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54" w:lineRule="exact"/>
        <w:ind w:left="0" w:right="0" w:firstLine="0"/>
        <w:jc w:val="center"/>
        <w:rPr>
          <w:sz w:val="34"/>
          <w:szCs w:val="34"/>
        </w:rPr>
      </w:pPr>
      <w:r>
        <w:rPr>
          <w:rFonts w:ascii="SimHei" w:eastAsia="SimHei" w:hAnsi="SimHei" w:cs="SimHei"/>
          <w:color w:val="DA0818"/>
          <w:spacing w:val="0"/>
          <w:w w:val="100"/>
          <w:position w:val="0"/>
          <w:sz w:val="34"/>
          <w:szCs w:val="34"/>
          <w:shd w:val="clear" w:color="auto" w:fill="FFFFFF"/>
        </w:rPr>
        <w:t>金</w:t>
      </w:r>
      <w:r>
        <w:rPr>
          <w:rFonts w:ascii="SimHei" w:eastAsia="SimHei" w:hAnsi="SimHei" w:cs="SimHei"/>
          <w:color w:val="000000"/>
          <w:spacing w:val="0"/>
          <w:w w:val="100"/>
          <w:position w:val="0"/>
          <w:sz w:val="34"/>
          <w:szCs w:val="34"/>
          <w:shd w:val="clear" w:color="auto" w:fill="FFFFFF"/>
        </w:rPr>
        <w:t>长荣股份</w:t>
      </w:r>
    </w:p>
    <w:p>
      <w:pPr>
        <w:pStyle w:val="Style2"/>
        <w:keepNext w:val="0"/>
        <w:keepLines w:val="0"/>
        <w:widowControl w:val="0"/>
        <w:shd w:val="clear" w:color="auto" w:fill="auto"/>
        <w:bidi w:val="0"/>
        <w:spacing w:before="0" w:after="140" w:line="254" w:lineRule="exact"/>
        <w:ind w:left="0" w:right="0" w:firstLine="0"/>
        <w:jc w:val="center"/>
        <w:rPr>
          <w:sz w:val="28"/>
          <w:szCs w:val="28"/>
        </w:rPr>
      </w:pPr>
      <w:r>
        <w:rPr>
          <w:rFonts w:ascii="Calibri" w:eastAsia="Calibri" w:hAnsi="Calibri" w:cs="Calibri"/>
          <w:b/>
          <w:bCs/>
          <w:color w:val="DA0818"/>
          <w:spacing w:val="0"/>
          <w:w w:val="70"/>
          <w:position w:val="0"/>
          <w:sz w:val="28"/>
          <w:szCs w:val="28"/>
        </w:rPr>
        <w:t xml:space="preserve">s </w:t>
      </w:r>
      <w:r>
        <w:rPr>
          <w:rFonts w:ascii="Calibri" w:eastAsia="Calibri" w:hAnsi="Calibri" w:cs="Calibri"/>
          <w:b/>
          <w:bCs/>
          <w:color w:val="000000"/>
          <w:spacing w:val="0"/>
          <w:w w:val="70"/>
          <w:position w:val="0"/>
          <w:sz w:val="28"/>
          <w:szCs w:val="28"/>
        </w:rPr>
        <w:t>MASTERWORK</w:t>
      </w:r>
    </w:p>
    <w:p>
      <w:pPr>
        <w:pStyle w:val="Style2"/>
        <w:keepNext w:val="0"/>
        <w:keepLines w:val="0"/>
        <w:widowControl w:val="0"/>
        <w:shd w:val="clear" w:color="auto" w:fill="auto"/>
        <w:bidi w:val="0"/>
        <w:spacing w:before="0" w:after="500" w:line="240" w:lineRule="auto"/>
        <w:ind w:left="0" w:right="0" w:firstLine="0"/>
        <w:jc w:val="center"/>
        <w:rPr>
          <w:sz w:val="36"/>
          <w:szCs w:val="36"/>
        </w:rPr>
      </w:pPr>
      <w:r>
        <w:rPr>
          <w:rFonts w:ascii="SimSun" w:eastAsia="SimSun" w:hAnsi="SimSun" w:cs="SimSun"/>
          <w:b/>
          <w:bCs/>
          <w:color w:val="000000"/>
          <w:spacing w:val="0"/>
          <w:w w:val="100"/>
          <w:position w:val="0"/>
          <w:sz w:val="36"/>
          <w:szCs w:val="36"/>
        </w:rPr>
        <w:t>天津长荣科技集团股份有限公司</w:t>
      </w:r>
    </w:p>
    <w:p>
      <w:pPr>
        <w:pStyle w:val="Style2"/>
        <w:keepNext w:val="0"/>
        <w:keepLines w:val="0"/>
        <w:widowControl w:val="0"/>
        <w:shd w:val="clear" w:color="auto" w:fill="auto"/>
        <w:bidi w:val="0"/>
        <w:spacing w:before="0" w:after="400" w:line="254" w:lineRule="exact"/>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年年度报告（更新后）</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b/>
          <w:bCs/>
          <w:color w:val="000000"/>
          <w:spacing w:val="0"/>
          <w:w w:val="100"/>
          <w:position w:val="0"/>
          <w:sz w:val="22"/>
          <w:szCs w:val="22"/>
        </w:rPr>
        <w:t>2021-064</w:t>
      </w:r>
    </w:p>
    <w:p>
      <w:pPr>
        <w:pStyle w:val="Style2"/>
        <w:keepNext w:val="0"/>
        <w:keepLines w:val="0"/>
        <w:widowControl w:val="0"/>
        <w:shd w:val="clear" w:color="auto" w:fill="auto"/>
        <w:bidi w:val="0"/>
        <w:spacing w:before="0" w:after="460" w:line="240" w:lineRule="auto"/>
        <w:ind w:left="0" w:right="0" w:firstLine="0"/>
        <w:jc w:val="center"/>
        <w:rPr>
          <w:sz w:val="32"/>
          <w:szCs w:val="32"/>
        </w:rPr>
        <w:sectPr>
          <w:footnotePr>
            <w:pos w:val="pageBottom"/>
            <w:numFmt w:val="decimal"/>
            <w:numRestart w:val="continuous"/>
          </w:footnotePr>
          <w:pgSz w:w="11900" w:h="16840"/>
          <w:pgMar w:top="2622" w:right="1107" w:bottom="2622" w:left="1107" w:header="0" w:footer="3" w:gutter="0"/>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05</w:t>
      </w:r>
      <w:r>
        <w:rPr>
          <w:rFonts w:ascii="SimSun" w:eastAsia="SimSun" w:hAnsi="SimSun" w:cs="SimSun"/>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公司负责人李莉、主管会计工作负责人张庆及会计机构负责人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陈茜声明：保证本年度报告中财务报告的真实、准确、完整。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公司存在的风险因素主要包括行业风险、经营风险等风险，相关风险因素 已在本报告中</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中予以了 详细描述，敬请查阅相关内容。</w:t>
      </w:r>
    </w:p>
    <w:p>
      <w:pPr>
        <w:pStyle w:val="Style14"/>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60" w:after="15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7"/>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8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32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98</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52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105</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58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105</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58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105</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588"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106</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656"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107</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737"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119</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74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125</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pPr>
      <w:hyperlink w:anchor="bookmark1843"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126</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本公司、公司、长荣股份、发行人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天津长荣科技集团股份有限公司（原名</w:t>
            </w:r>
            <w:r>
              <w:rPr>
                <w:color w:val="000000"/>
                <w:spacing w:val="0"/>
                <w:w w:val="100"/>
                <w:position w:val="0"/>
                <w:sz w:val="18"/>
                <w:szCs w:val="18"/>
              </w:rPr>
              <w:t>“</w:t>
            </w:r>
            <w:r>
              <w:rPr>
                <w:rFonts w:ascii="SimSun" w:eastAsia="SimSun" w:hAnsi="SimSun" w:cs="SimSun"/>
                <w:color w:val="000000"/>
                <w:spacing w:val="0"/>
                <w:w w:val="100"/>
                <w:position w:val="0"/>
                <w:sz w:val="17"/>
                <w:szCs w:val="17"/>
              </w:rPr>
              <w:t>天津长荣印刷设备股份有限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天津长荣控股有限公司，本公司全资子公司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欧福瑞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天津欧福瑞国际贸易有限公司，本公司全资子公司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绿色包装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天津长荣绿色包装材料有限公司，本公司全资三级子公司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长荣营口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长荣（营口）激光科技有限公司，本公司全资子公司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长荣激光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天津长荣激光科技有限公司，本公司全资子公司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伯奈尔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上海伯奈尔印刷包装机械有限公司，本公司全资子公司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长荣震德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天津长荣震德机械有限公司，本公司全资子公司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名轩智慧城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天津名轩智慧城科技发展有限公司，本公司全资子公司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绿色包装科技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天津长荣绿色包装科技有限公司，本公司全资子公司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长荣股份（香港）有限公司，本公司全资子公司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长荣美国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MASTERWORK USA INC</w:t>
            </w:r>
            <w:r>
              <w:rPr>
                <w:rFonts w:ascii="SimSun" w:eastAsia="SimSun" w:hAnsi="SimSun" w:cs="SimSun"/>
                <w:color w:val="000000"/>
                <w:spacing w:val="0"/>
                <w:w w:val="100"/>
                <w:position w:val="0"/>
                <w:sz w:val="17"/>
                <w:szCs w:val="17"/>
              </w:rPr>
              <w:t>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长荣斯洛伐克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MASTERWORK CORP S. R. O.</w:t>
            </w:r>
            <w:r>
              <w:rPr>
                <w:rFonts w:ascii="SimSun" w:eastAsia="SimSun" w:hAnsi="SimSun" w:cs="SimSun"/>
                <w:color w:val="000000"/>
                <w:spacing w:val="0"/>
                <w:w w:val="100"/>
                <w:position w:val="0"/>
                <w:sz w:val="17"/>
                <w:szCs w:val="17"/>
              </w:rPr>
              <w:t>本公司全资四级公司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长荣德国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Masterwork Machinery GmbH </w:t>
            </w:r>
            <w:r>
              <w:rPr>
                <w:rFonts w:ascii="SimSun" w:eastAsia="SimSun" w:hAnsi="SimSun" w:cs="SimSun"/>
                <w:color w:val="000000"/>
                <w:spacing w:val="0"/>
                <w:w w:val="100"/>
                <w:position w:val="0"/>
                <w:sz w:val="17"/>
                <w:szCs w:val="17"/>
              </w:rPr>
              <w:t>本公司全资三级公司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桂冠包装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天津桂冠包装材料有限公司，本公司全资子公司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长德科技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天津长德科技有限公司，本公司全资子公司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长鑫基金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天津长鑫印刷产业投资合伙企业（有限合伙），本公司控股公司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长荣华鑫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长荣华鑫融资租赁有限公司，本公司控股公司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长荣成都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成都长荣印刷设备有限公司，本公司控股公司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长荣数码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天津长荣数码科技有限公司，本公司控股公司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绿动能源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天津绿动能源科技有限公司，本公司控股公司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荣彩科技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天津荣彩科技有限公司，本公司控股公司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荣联汇智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天津荣联汇智智能科技有限公司，本公司控股三级公司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北京北瀛新材料科技有限公司（原名</w:t>
            </w:r>
            <w:r>
              <w:rPr>
                <w:color w:val="000000"/>
                <w:spacing w:val="0"/>
                <w:w w:val="100"/>
                <w:position w:val="0"/>
                <w:sz w:val="18"/>
                <w:szCs w:val="18"/>
              </w:rPr>
              <w:t>“</w:t>
            </w:r>
            <w:r>
              <w:rPr>
                <w:rFonts w:ascii="SimSun" w:eastAsia="SimSun" w:hAnsi="SimSun" w:cs="SimSun"/>
                <w:color w:val="000000"/>
                <w:spacing w:val="0"/>
                <w:w w:val="100"/>
                <w:position w:val="0"/>
                <w:sz w:val="17"/>
                <w:szCs w:val="17"/>
              </w:rPr>
              <w:t>北京北瀛铸造有限责任公司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天津北瀛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天津北瀛再生资源回收利用有限公司，本公司控股三级公司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长荣日本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MASTERWORK JAPAN Co.,Ltd.</w:t>
            </w:r>
            <w:r>
              <w:rPr>
                <w:rFonts w:ascii="SimSun" w:eastAsia="SimSun" w:hAnsi="SimSun" w:cs="SimSun"/>
                <w:color w:val="000000"/>
                <w:spacing w:val="0"/>
                <w:w w:val="100"/>
                <w:position w:val="0"/>
                <w:sz w:val="17"/>
                <w:szCs w:val="17"/>
              </w:rPr>
              <w:t>本公司控股公司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长荣光电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天津长荣光电科技有限公司，本公司控股公司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鸿华视像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鸿华视像（天津）科技有限公司，本公司控股公司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长荣健康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天津长荣健康科技有限公司，本公司控股公司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长荣文化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天津长荣文化有限公司，本公司参股公司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贵联控股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贵联控股国际有限公司，本公司联营企业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马尔巴贺长荣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马尔巴贺长荣（天津）精密模具有限公司，本公司联营企业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海德堡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Heidelberger Druckmaschinen AG</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原本公司参股公司，截至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月已转出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保荐机构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华泰联合证券有限责任公司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天津长荣科技集团股份有限公司股东大会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天津长荣科技集团股份有限公司董事会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天津长荣科技集团股份有限公司监事会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《天津长荣科技集团股份有限公司章程》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印后设备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印后设备是指对印刷品半成品进行进一步加工处理，使之在装订、外 观、平整度、防伪、包装等等方面得到加强或美化的一大类设备。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俗称</w:t>
            </w:r>
            <w:r>
              <w:rPr>
                <w:color w:val="000000"/>
                <w:spacing w:val="0"/>
                <w:w w:val="100"/>
                <w:position w:val="0"/>
                <w:sz w:val="18"/>
                <w:szCs w:val="18"/>
              </w:rPr>
              <w:t>“</w:t>
            </w:r>
            <w:r>
              <w:rPr>
                <w:rFonts w:ascii="SimSun" w:eastAsia="SimSun" w:hAnsi="SimSun" w:cs="SimSun"/>
                <w:color w:val="000000"/>
                <w:spacing w:val="0"/>
                <w:w w:val="100"/>
                <w:position w:val="0"/>
                <w:sz w:val="17"/>
                <w:szCs w:val="17"/>
              </w:rPr>
              <w:t>烟盒</w:t>
            </w:r>
            <w:r>
              <w:rPr>
                <w:color w:val="000000"/>
                <w:spacing w:val="0"/>
                <w:w w:val="100"/>
                <w:position w:val="0"/>
                <w:sz w:val="18"/>
                <w:szCs w:val="18"/>
              </w:rPr>
              <w:t>”</w:t>
            </w:r>
            <w:r>
              <w:rPr>
                <w:rFonts w:ascii="SimSun" w:eastAsia="SimSun" w:hAnsi="SimSun" w:cs="SimSun"/>
                <w:color w:val="000000"/>
                <w:spacing w:val="0"/>
                <w:w w:val="100"/>
                <w:position w:val="0"/>
                <w:sz w:val="17"/>
                <w:szCs w:val="17"/>
              </w:rPr>
              <w:t>，是烟草制品的商品以及具有标识性包装物总成，主要是 强调其名称、图案、文字、色彩、符号、规格，使之区别于各种烟草 制品并具有商标意义。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智能化印刷设备生产线建设项目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原名</w:t>
            </w:r>
            <w:r>
              <w:rPr>
                <w:color w:val="000000"/>
                <w:spacing w:val="0"/>
                <w:w w:val="100"/>
                <w:position w:val="0"/>
              </w:rPr>
              <w:t>“</w:t>
            </w:r>
            <w:r>
              <w:rPr>
                <w:rFonts w:ascii="SimSun" w:eastAsia="SimSun" w:hAnsi="SimSun" w:cs="SimSun"/>
                <w:color w:val="000000"/>
                <w:spacing w:val="0"/>
                <w:w w:val="100"/>
                <w:position w:val="0"/>
                <w:sz w:val="17"/>
                <w:szCs w:val="17"/>
              </w:rPr>
              <w:t>新型智能绿色装备制造产业示范基地建设项目</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智能化印刷设备研发项目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原名</w:t>
            </w:r>
            <w:r>
              <w:rPr>
                <w:color w:val="000000"/>
                <w:spacing w:val="0"/>
                <w:w w:val="100"/>
                <w:position w:val="0"/>
              </w:rPr>
              <w:t>“</w:t>
            </w:r>
            <w:r>
              <w:rPr>
                <w:rFonts w:ascii="SimSun" w:eastAsia="SimSun" w:hAnsi="SimSun" w:cs="SimSun"/>
                <w:color w:val="000000"/>
                <w:spacing w:val="0"/>
                <w:w w:val="100"/>
                <w:position w:val="0"/>
                <w:sz w:val="17"/>
                <w:szCs w:val="17"/>
              </w:rPr>
              <w:t>新型智能绿色印刷设备研发创新基地建设项目</w:t>
            </w:r>
            <w:r>
              <w:rPr>
                <w:color w:val="000000"/>
                <w:spacing w:val="0"/>
                <w:w w:val="100"/>
                <w:position w:val="0"/>
              </w:rPr>
              <w:t>”</w:t>
            </w:r>
          </w:p>
        </w:tc>
      </w:tr>
    </w:tbl>
    <w:p>
      <w:pPr>
        <w:spacing w:lineRule="exact" w:line="1"/>
        <w:rPr>
          <w:sz w:val="2"/>
          <w:szCs w:val="2"/>
        </w:rPr>
      </w:pPr>
      <w:r>
        <w:br w:type="page"/>
      </w:r>
    </w:p>
    <w:p>
      <w:pPr>
        <w:pStyle w:val="Style12"/>
        <w:keepNext/>
        <w:keepLines/>
        <w:widowControl w:val="0"/>
        <w:shd w:val="clear" w:color="auto" w:fill="auto"/>
        <w:bidi w:val="0"/>
        <w:spacing w:before="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1"/>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2"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长荣股份</w:t>
              <w:tab/>
              <w:t>股票代码</w:t>
              <w:tab/>
            </w:r>
            <w:r>
              <w:rPr>
                <w:color w:val="000000"/>
                <w:spacing w:val="0"/>
                <w:w w:val="100"/>
                <w:position w:val="0"/>
              </w:rPr>
              <w:t>300195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天津长荣科技集团股份有限公司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长荣股份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Masterwork Group Co.,Ltd.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MKMCHINA</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天津新技术产业园区北辰科技工业园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天津市北辰经济开发区双辰中路</w:t>
            </w:r>
            <w:r>
              <w:rPr>
                <w:color w:val="000000"/>
                <w:spacing w:val="0"/>
                <w:w w:val="100"/>
                <w:position w:val="0"/>
                <w:sz w:val="18"/>
                <w:szCs w:val="18"/>
              </w:rPr>
              <w:t>11</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mkmchina.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crgf@mkmchina. com</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天津市北辰经济开发区双辰中路</w:t>
            </w:r>
            <w:r>
              <w:rPr>
                <w:color w:val="000000"/>
                <w:spacing w:val="0"/>
                <w:w w:val="100"/>
                <w:position w:val="0"/>
                <w:sz w:val="18"/>
                <w:szCs w:val="18"/>
              </w:rPr>
              <w:t>11</w:t>
            </w:r>
            <w:r>
              <w:rPr>
                <w:rFonts w:ascii="SimSun" w:eastAsia="SimSun" w:hAnsi="SimSun" w:cs="SimSun"/>
                <w:color w:val="000000"/>
                <w:spacing w:val="0"/>
                <w:w w:val="100"/>
                <w:position w:val="0"/>
                <w:sz w:val="17"/>
                <w:szCs w:val="17"/>
              </w:rPr>
              <w:t>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天津市北辰经济开发区双辰中路</w:t>
            </w:r>
            <w:r>
              <w:rPr>
                <w:color w:val="000000"/>
                <w:spacing w:val="0"/>
                <w:w w:val="100"/>
                <w:position w:val="0"/>
                <w:sz w:val="18"/>
                <w:szCs w:val="18"/>
              </w:rPr>
              <w:t>11</w:t>
            </w:r>
            <w:r>
              <w:rPr>
                <w:rFonts w:ascii="SimSun" w:eastAsia="SimSun" w:hAnsi="SimSun" w:cs="SimSun"/>
                <w:color w:val="000000"/>
                <w:spacing w:val="0"/>
                <w:w w:val="100"/>
                <w:position w:val="0"/>
                <w:sz w:val="17"/>
                <w:szCs w:val="17"/>
              </w:rPr>
              <w:t>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022-26986268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022-26986268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022-26973430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022-26973430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crgf@mkmchina.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crgf@mkmchina. com</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公司证券投资部内</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、其他有关资料</w:t>
      </w:r>
      <w:bookmarkEnd w:id="17"/>
      <w:bookmarkEnd w:id="18"/>
      <w:bookmarkEnd w:id="20"/>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天津市和平区大沽北路</w:t>
            </w:r>
            <w:r>
              <w:rPr>
                <w:color w:val="000000"/>
                <w:spacing w:val="0"/>
                <w:w w:val="100"/>
                <w:position w:val="0"/>
                <w:sz w:val="18"/>
                <w:szCs w:val="18"/>
              </w:rPr>
              <w:t>65</w:t>
            </w:r>
            <w:r>
              <w:rPr>
                <w:rFonts w:ascii="SimSun" w:eastAsia="SimSun" w:hAnsi="SimSun" w:cs="SimSun"/>
                <w:color w:val="000000"/>
                <w:spacing w:val="0"/>
                <w:w w:val="100"/>
                <w:position w:val="0"/>
                <w:sz w:val="17"/>
                <w:szCs w:val="17"/>
              </w:rPr>
              <w:t>号汇金中心</w:t>
            </w:r>
            <w:r>
              <w:rPr>
                <w:color w:val="000000"/>
                <w:spacing w:val="0"/>
                <w:w w:val="100"/>
                <w:position w:val="0"/>
                <w:sz w:val="18"/>
                <w:szCs w:val="18"/>
              </w:rPr>
              <w:t>37</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张萱、庞荣芝</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深圳市福田区中心区中心广 场香港中旅大厦第五层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吴学孔、季李华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日。因募集资金尚未 使用完毕，持续督导期延长至 募集资金使用完毕。</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深圳市福田区中心区中心广 场香港中旅大厦第五层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费凡、项晨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2019.3.22 </w:t>
            </w:r>
            <w:r>
              <w:rPr>
                <w:rFonts w:ascii="SimSun" w:eastAsia="SimSun" w:hAnsi="SimSun" w:cs="SimSun"/>
                <w:color w:val="000000"/>
                <w:spacing w:val="0"/>
                <w:w w:val="100"/>
                <w:position w:val="0"/>
                <w:sz w:val="17"/>
                <w:szCs w:val="17"/>
              </w:rPr>
              <w:t xml:space="preserve">至 </w:t>
            </w:r>
            <w:r>
              <w:rPr>
                <w:color w:val="000000"/>
                <w:spacing w:val="0"/>
                <w:w w:val="100"/>
                <w:position w:val="0"/>
              </w:rPr>
              <w:t>2020.12.31</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、主要会计数据和财务指标</w:t>
      </w:r>
      <w:bookmarkEnd w:id="21"/>
      <w:bookmarkEnd w:id="22"/>
      <w:bookmarkEnd w:id="2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追溯调整或重述原因</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会计政策变更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同一控制下企业合并</w:t>
      </w:r>
    </w:p>
    <w:tbl>
      <w:tblPr>
        <w:tblOverlap w:val="never"/>
        <w:jc w:val="center"/>
        <w:tblLayout w:type="fixed"/>
      </w:tblPr>
      <w:tblGrid>
        <w:gridCol w:w="2366"/>
        <w:gridCol w:w="1200"/>
        <w:gridCol w:w="1200"/>
        <w:gridCol w:w="1200"/>
        <w:gridCol w:w="1200"/>
        <w:gridCol w:w="1205"/>
        <w:gridCol w:w="1210"/>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本年比上年增 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1,223,495,788.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1,292,211,370.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1,385,371,538.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1,311,142,391.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1,312,295,639.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 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-96,485,259.48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-702,490,788.7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-672,665,236.1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85,869,552.31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83,537,547.20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 非经常性损益的净利润（元）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-106,778,118.1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-753,187,309.9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-744,479,758.9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78,678,451.58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76,324,897.29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160,985,689.63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46,071,494.57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118,416,750.92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24,425,702.54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24,301,836.19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r>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末增减</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bl>
    <w:p>
      <w:pPr>
        <w:spacing w:lineRule="exact" w:line="1"/>
        <w:rPr>
          <w:sz w:val="2"/>
          <w:szCs w:val="2"/>
        </w:rPr>
      </w:pPr>
      <w:r>
        <w:br w:type="page"/>
      </w:r>
    </w:p>
    <w:tbl>
      <w:tblPr>
        <w:tblOverlap w:val="never"/>
        <w:jc w:val="center"/>
        <w:tblLayout w:type="fixed"/>
      </w:tblPr>
      <w:tblGrid>
        <w:gridCol w:w="2366"/>
        <w:gridCol w:w="1200"/>
        <w:gridCol w:w="1200"/>
        <w:gridCol w:w="1200"/>
        <w:gridCol w:w="1200"/>
        <w:gridCol w:w="1205"/>
        <w:gridCol w:w="121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6,223,999,787.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5,248,850,304.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6,903,031,553.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5,884,629,305.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5,909,591,771.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 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2,715,755,112.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2,801,278,968.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3,416,990,694.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3,608,763,647.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3,632,254,008.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bl>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会计政策变更的原因及会计差错更正的情况</w:t>
      </w:r>
    </w:p>
    <w:p>
      <w:pPr>
        <w:pStyle w:val="Style23"/>
        <w:keepNext w:val="0"/>
        <w:keepLines w:val="0"/>
        <w:widowControl w:val="0"/>
        <w:shd w:val="clear" w:color="auto" w:fill="auto"/>
        <w:bidi w:val="0"/>
        <w:spacing w:before="0" w:after="0" w:line="317" w:lineRule="exact"/>
        <w:ind w:left="0" w:right="0" w:firstLine="0"/>
        <w:jc w:val="both"/>
      </w:pPr>
      <w:bookmarkStart w:id="25" w:name="bookmark25"/>
      <w:r>
        <w:rPr>
          <w:rFonts w:ascii="Times New Roman" w:eastAsia="Times New Roman" w:hAnsi="Times New Roman" w:cs="Times New Roman"/>
          <w:color w:val="000000"/>
          <w:spacing w:val="0"/>
          <w:w w:val="100"/>
          <w:position w:val="0"/>
          <w:sz w:val="18"/>
          <w:szCs w:val="18"/>
        </w:rPr>
        <w:t>1</w:t>
      </w:r>
      <w:bookmarkEnd w:id="25"/>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月发布了修订后的《企业会计准则第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要求在境内外同时上市的企业以及在境外上市并采用国际财务报告准则或企业会计准则编制财务报告的企业，自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、为了更加客观 地反映公司持有的投资性房地产公允价值，便于投资者客观了解公司的资产情况，投资性房地产由成本计量模式变更为公允 价值计量模式</w:t>
      </w:r>
    </w:p>
    <w:p>
      <w:pPr>
        <w:pStyle w:val="Style23"/>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1,223,495,788.70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1,385,371,538.09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本年营业收入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188,156,647.73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191,321,294.54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非金融机构的类金融业务收 入、与主营业务无关、同一控 制下企业合并</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1,035,339,140.97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1,194,050,243.55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扣除非金融机构的类金融业 务收入、与主营业务无关、同 一控制下企业合并后的营业 收入</w:t>
            </w:r>
          </w:p>
        </w:tc>
      </w:tr>
    </w:tbl>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23"/>
        <w:keepNext w:val="0"/>
        <w:keepLines w:val="0"/>
        <w:widowControl w:val="0"/>
        <w:shd w:val="clear" w:color="auto" w:fill="auto"/>
        <w:bidi w:val="0"/>
        <w:spacing w:before="0" w:line="317" w:lineRule="exact"/>
        <w:ind w:left="0" w:right="0" w:firstLine="0"/>
        <w:jc w:val="both"/>
      </w:pPr>
      <w:r>
        <w:rPr>
          <w:color w:val="000000"/>
          <w:spacing w:val="0"/>
          <w:w w:val="100"/>
          <w:position w:val="0"/>
        </w:rPr>
        <w:t>口是"否</w:t>
      </w:r>
    </w:p>
    <w:tbl>
      <w:tblPr>
        <w:tblOverlap w:val="never"/>
        <w:jc w:val="center"/>
        <w:tblLayout w:type="fixed"/>
      </w:tblPr>
      <w:tblGrid>
        <w:gridCol w:w="4526"/>
        <w:gridCol w:w="50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用最新股本计算的全面摊薄每股收益（元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-0.2279</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244,838,592.76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421,084,028.64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268,961,978.15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288,611,189.15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12,619,255.75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37,858,578.72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-12,284,206.02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-134,678,887.93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-2,395,070.08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24,414,763.84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-13,773,776.94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-115,024,035.01</w:t>
            </w:r>
          </w:p>
        </w:tc>
      </w:tr>
    </w:tbl>
    <w:p>
      <w:pPr>
        <w:spacing w:lineRule="exact" w:line="1"/>
        <w:rPr>
          <w:sz w:val="2"/>
          <w:szCs w:val="2"/>
        </w:rPr>
      </w:pPr>
      <w:r>
        <w:br w:type="page"/>
      </w:r>
    </w:p>
    <w:tbl>
      <w:tblPr>
        <w:tblOverlap w:val="never"/>
        <w:jc w:val="center"/>
        <w:tblLayout w:type="fixed"/>
      </w:tblPr>
      <w:tblGrid>
        <w:gridCol w:w="2626"/>
        <w:gridCol w:w="1742"/>
        <w:gridCol w:w="1738"/>
        <w:gridCol w:w="1738"/>
        <w:gridCol w:w="174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26,577,133.14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49,125,268.96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22,073,301.26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63,209,986.27</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7"/>
        <w:keepNext/>
        <w:keepLines/>
        <w:widowControl w:val="0"/>
        <w:shd w:val="clear" w:color="auto" w:fill="auto"/>
        <w:tabs>
          <w:tab w:pos="395"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395"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1,400,163.47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273,798.37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35,229,051.62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22,448,118.32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9,862,799.01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7,075,471.68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5,996,126.48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16,600,534.11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-36,319,884.86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8,725,749.19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285,073.52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-4,132,929.65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-662,214.89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处置子公司取得的投资收益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976,436.49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35,256,853.29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6,238,949.41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-3,286,639.75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13,019,642.63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1,314,910.73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560,747.76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7,473,725.97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946,821.85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10,292,858.71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71,814,522.79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7,212,649.91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w:t>
      </w:r>
    </w:p>
    <w:p>
      <w:pPr>
        <w:pStyle w:val="Style23"/>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88" w:right="1069" w:bottom="1455" w:left="104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2"/>
        <w:keepNext/>
        <w:keepLines/>
        <w:widowControl w:val="0"/>
        <w:shd w:val="clear" w:color="auto" w:fill="auto"/>
        <w:bidi w:val="0"/>
        <w:spacing w:before="520" w:after="54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1"/>
        <w:keepNext/>
        <w:keepLines/>
        <w:widowControl w:val="0"/>
        <w:shd w:val="clear" w:color="auto" w:fill="auto"/>
        <w:bidi w:val="0"/>
        <w:spacing w:before="0" w:after="26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23"/>
        <w:keepNext w:val="0"/>
        <w:keepLines w:val="0"/>
        <w:widowControl w:val="0"/>
        <w:shd w:val="clear" w:color="auto" w:fill="auto"/>
        <w:bidi w:val="0"/>
        <w:spacing w:before="0" w:after="10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年度，公司积极克服疫情带来的不确定性，秉承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诚信有恒、品质有恒、创新有恒、服务有恒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的企业精神，推动</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印 刷高端智能装备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的融合发展，在构建智能装备到智慧印厂再到生产智慧包装的智能化发展道路上，持续投入 和发展，以技术创新引领企业发展，致力于为行业提供整体解决方案，在构建以服务印刷包装行业为核心的生态圈建设方面 取得了长足进展。同时，公司积极探索高端智能装备技术转移路径，在抗击疫情期间，利用自身在自主可控的创新技术积累 和高端装备精益制造能力，增产自动化口罩生产线及一次性医用外科口罩项目，在疫情期间，不仅为国内抗击疫情贡献了力 量，相关设备和产品还出口欧洲、美洲、东南亚及中东等国家和地区。</w:t>
      </w:r>
    </w:p>
    <w:p>
      <w:pPr>
        <w:pStyle w:val="Style23"/>
        <w:keepNext w:val="0"/>
        <w:keepLines w:val="0"/>
        <w:widowControl w:val="0"/>
        <w:shd w:val="clear" w:color="auto" w:fill="auto"/>
        <w:tabs>
          <w:tab w:pos="658" w:val="left"/>
        </w:tabs>
        <w:bidi w:val="0"/>
        <w:spacing w:before="0" w:after="0" w:line="360" w:lineRule="auto"/>
        <w:ind w:left="0" w:right="0" w:firstLine="380"/>
        <w:jc w:val="both"/>
      </w:pPr>
      <w:bookmarkStart w:id="53" w:name="bookmark53"/>
      <w:r>
        <w:rPr>
          <w:rFonts w:ascii="Times New Roman" w:eastAsia="Times New Roman" w:hAnsi="Times New Roman" w:cs="Times New Roman"/>
          <w:color w:val="000000"/>
          <w:spacing w:val="0"/>
          <w:w w:val="100"/>
          <w:position w:val="0"/>
          <w:sz w:val="18"/>
          <w:szCs w:val="18"/>
        </w:rPr>
        <w:t>1</w:t>
      </w:r>
      <w:bookmarkEnd w:id="53"/>
      <w:r>
        <w:rPr>
          <w:color w:val="000000"/>
          <w:spacing w:val="0"/>
          <w:w w:val="100"/>
          <w:position w:val="0"/>
        </w:rPr>
        <w:t>、</w:t>
        <w:tab/>
        <w:t>公司主营业务</w:t>
      </w:r>
    </w:p>
    <w:p>
      <w:pPr>
        <w:pStyle w:val="Style2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报告期内，公司更加聚焦于高端装备制造业务和工业互联的融合发展，以及为其配套的以融资租赁为主的金融服务业务。 报告期内，公司与战略合作伙伴海德堡继续深入推进战略合作，积极应对疫情全球蔓延的不利影响，双方在疫情期间协 同一致，共克时艰，有效确保了双方战略合作的稳步推进。</w:t>
      </w:r>
    </w:p>
    <w:p>
      <w:pPr>
        <w:pStyle w:val="Style23"/>
        <w:keepNext w:val="0"/>
        <w:keepLines w:val="0"/>
        <w:widowControl w:val="0"/>
        <w:shd w:val="clear" w:color="auto" w:fill="auto"/>
        <w:tabs>
          <w:tab w:pos="841" w:val="left"/>
        </w:tabs>
        <w:bidi w:val="0"/>
        <w:spacing w:before="0" w:after="0" w:line="315" w:lineRule="exact"/>
        <w:ind w:left="0" w:right="0" w:firstLine="380"/>
        <w:jc w:val="both"/>
      </w:pPr>
      <w:bookmarkStart w:id="54" w:name="bookmark54"/>
      <w:r>
        <w:rPr>
          <w:color w:val="000000"/>
          <w:spacing w:val="0"/>
          <w:w w:val="100"/>
          <w:position w:val="0"/>
        </w:rPr>
        <w:t>（</w:t>
      </w:r>
      <w:bookmarkEnd w:id="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以智能化为方向的印刷高端装备制造是公司核心主业。公司在报告期内，不仅持续优化产品组合和丰富产品线， 以满足日益增长的印刷包装行业客户需求，同时，持续加强服务，在疫情期间，严格按照国家和地方政府要求，于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日起逐步实现复工复产，为食品包装、药品包装等行业客户提供全方位的设备服务和技术支持，有效确保了涉及民生保 障行业客户的稳定生产。但受限于疫情对物流等带来的不利影响，公司部分订单无法在报告期末进行收入确认，对当期销售 额及利润造成影响。</w:t>
      </w:r>
    </w:p>
    <w:p>
      <w:pPr>
        <w:pStyle w:val="Style23"/>
        <w:keepNext w:val="0"/>
        <w:keepLines w:val="0"/>
        <w:widowControl w:val="0"/>
        <w:shd w:val="clear" w:color="auto" w:fill="auto"/>
        <w:tabs>
          <w:tab w:pos="841" w:val="left"/>
        </w:tabs>
        <w:bidi w:val="0"/>
        <w:spacing w:before="0" w:after="0" w:line="315" w:lineRule="exact"/>
        <w:ind w:left="0" w:right="0" w:firstLine="380"/>
        <w:jc w:val="both"/>
      </w:pPr>
      <w:bookmarkStart w:id="55" w:name="bookmark55"/>
      <w:r>
        <w:rPr>
          <w:color w:val="000000"/>
          <w:spacing w:val="0"/>
          <w:w w:val="100"/>
          <w:position w:val="0"/>
        </w:rPr>
        <w:t>（</w:t>
      </w:r>
      <w:bookmarkEnd w:id="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同时，公司于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月立项并生产了以</w:t>
      </w:r>
      <w:r>
        <w:rPr>
          <w:rFonts w:ascii="Times New Roman" w:eastAsia="Times New Roman" w:hAnsi="Times New Roman" w:cs="Times New Roman"/>
          <w:color w:val="000000"/>
          <w:spacing w:val="0"/>
          <w:w w:val="100"/>
          <w:position w:val="0"/>
          <w:sz w:val="18"/>
          <w:szCs w:val="18"/>
        </w:rPr>
        <w:t xml:space="preserve">MaskMatrix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型全自动口罩生产线为代表的一次性医用外科口罩（平面 型）及</w:t>
      </w:r>
      <w:r>
        <w:rPr>
          <w:rFonts w:ascii="Times New Roman" w:eastAsia="Times New Roman" w:hAnsi="Times New Roman" w:cs="Times New Roman"/>
          <w:color w:val="000000"/>
          <w:spacing w:val="0"/>
          <w:w w:val="100"/>
          <w:position w:val="0"/>
          <w:sz w:val="18"/>
          <w:szCs w:val="18"/>
        </w:rPr>
        <w:t>KN95</w:t>
      </w:r>
      <w:r>
        <w:rPr>
          <w:color w:val="000000"/>
          <w:spacing w:val="0"/>
          <w:w w:val="100"/>
          <w:position w:val="0"/>
        </w:rPr>
        <w:t>型口罩的口罩生产设备，并投建了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平方米的十万级净化车间，报告期内，长荣健康为公司提供了良好的业 绩保障。</w:t>
      </w:r>
    </w:p>
    <w:p>
      <w:pPr>
        <w:pStyle w:val="Style23"/>
        <w:keepNext w:val="0"/>
        <w:keepLines w:val="0"/>
        <w:widowControl w:val="0"/>
        <w:shd w:val="clear" w:color="auto" w:fill="auto"/>
        <w:tabs>
          <w:tab w:pos="841" w:val="left"/>
        </w:tabs>
        <w:bidi w:val="0"/>
        <w:spacing w:before="0" w:after="0" w:line="313" w:lineRule="exact"/>
        <w:ind w:left="0" w:right="0" w:firstLine="380"/>
        <w:jc w:val="both"/>
      </w:pPr>
      <w:bookmarkStart w:id="56" w:name="bookmark56"/>
      <w:r>
        <w:rPr>
          <w:color w:val="000000"/>
          <w:spacing w:val="0"/>
          <w:w w:val="100"/>
          <w:position w:val="0"/>
        </w:rPr>
        <w:t>（</w:t>
      </w:r>
      <w:bookmarkEnd w:id="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以国家工业互联网标识解析二级节点（包装行业应用服务平台）项目为代表的工业互联板块稳步推进。公司旗下 二级子公司天津荣彩科技有限公司和三级子公司天津荣联汇智智能科技有限公司，作为公司工业互联板块的主要承担单位， 负责推动该业务稳步发展。报告期内，公司在工业互联方面的布局也取得了一系列成果。面向全国建设应用于包装行业的工 业互联网标识解析二级节点建设任务稳步推进，并完成了中期检查。公司联合战略合作伙伴，共同打造的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在长荣健康 的口罩等产品上得到有效应用，利用区块链等先进技术赋能智慧包装及行业发展，为智慧包装提供底层技术支持得到了充分 验证。</w:t>
      </w:r>
    </w:p>
    <w:p>
      <w:pPr>
        <w:pStyle w:val="Style23"/>
        <w:keepNext w:val="0"/>
        <w:keepLines w:val="0"/>
        <w:widowControl w:val="0"/>
        <w:shd w:val="clear" w:color="auto" w:fill="auto"/>
        <w:tabs>
          <w:tab w:pos="841" w:val="left"/>
        </w:tabs>
        <w:bidi w:val="0"/>
        <w:spacing w:before="0" w:after="0" w:line="313" w:lineRule="exact"/>
        <w:ind w:left="0" w:right="0" w:firstLine="380"/>
        <w:jc w:val="both"/>
      </w:pPr>
      <w:bookmarkStart w:id="57" w:name="bookmark57"/>
      <w:r>
        <w:rPr>
          <w:color w:val="000000"/>
          <w:spacing w:val="0"/>
          <w:w w:val="100"/>
          <w:position w:val="0"/>
        </w:rPr>
        <w:t>（</w:t>
      </w:r>
      <w:bookmarkEnd w:id="5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研发创新持续投入，引领企业创新发展。报告期内，公司开发的凹版印刷机产品持续保持良好的销售态势，通过 与公司印后产品的组合，形成了具有市场竞争力的多元化产品形态和整体解决方案，为公司创造利润贡献了力量。公司具有 世界领先水平的高速模切机产品正式上市，获得市场认可。截至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日，公司完成重点技术及产品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项，在研新产 品与新技术研发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项，实现突破技术难题</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项，将对公司在行业内创新性领跑发挥重要作用。报告期内公司新申请专利</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项，授权专利</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项，是公司核心主业创新发展的坚实基础。</w:t>
      </w:r>
    </w:p>
    <w:p>
      <w:pPr>
        <w:pStyle w:val="Style23"/>
        <w:keepNext w:val="0"/>
        <w:keepLines w:val="0"/>
        <w:widowControl w:val="0"/>
        <w:shd w:val="clear" w:color="auto" w:fill="auto"/>
        <w:tabs>
          <w:tab w:pos="846" w:val="left"/>
        </w:tabs>
        <w:bidi w:val="0"/>
        <w:spacing w:before="0" w:after="100" w:line="313" w:lineRule="exact"/>
        <w:ind w:left="0" w:right="0" w:firstLine="380"/>
        <w:jc w:val="both"/>
      </w:pPr>
      <w:bookmarkStart w:id="58" w:name="bookmark58"/>
      <w:r>
        <w:rPr>
          <w:color w:val="000000"/>
          <w:spacing w:val="0"/>
          <w:w w:val="100"/>
          <w:position w:val="0"/>
        </w:rPr>
        <w:t>（</w:t>
      </w:r>
      <w:bookmarkEnd w:id="5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生态圈建设取得长足进展，生态化效应逐步显现。公司募投项目建设取得进展，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月，公司智能制造总部基 地正式投入运营，将为公司形成新的优质产能提供坚实保障。此次投入运营的智能制造总部基地，从项目规划设计阶段，就 引入绿色、环保、智能化的理念，从基础设施到工艺布局和设备引进，通过与德国海德堡合作，参照了德国工业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标准实 施，经过近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年的精心建设，引入全球领先的加工设备和工艺技术，项目达到行业世界一流水平。新增产品已经大部分完成 了研发和测试，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年将进入批量生产，陆续投放市场阶段。随着此项目的全面达产，将进一步扩大产能，提高公司自动化、 智能化制造水平，公司将在多年积累的研发创新和高端装备制造的基础上，完善和提升供应链水平，为公司的持续增长打开 新空间。</w:t>
      </w:r>
    </w:p>
    <w:p>
      <w:pPr>
        <w:pStyle w:val="Style23"/>
        <w:keepNext w:val="0"/>
        <w:keepLines w:val="0"/>
        <w:widowControl w:val="0"/>
        <w:shd w:val="clear" w:color="auto" w:fill="auto"/>
        <w:tabs>
          <w:tab w:pos="674" w:val="left"/>
        </w:tabs>
        <w:bidi w:val="0"/>
        <w:spacing w:before="0" w:after="0" w:line="360" w:lineRule="auto"/>
        <w:ind w:left="0" w:right="0" w:firstLine="380"/>
        <w:jc w:val="both"/>
      </w:pPr>
      <w:bookmarkStart w:id="59" w:name="bookmark59"/>
      <w:r>
        <w:rPr>
          <w:rFonts w:ascii="Times New Roman" w:eastAsia="Times New Roman" w:hAnsi="Times New Roman" w:cs="Times New Roman"/>
          <w:color w:val="000000"/>
          <w:spacing w:val="0"/>
          <w:w w:val="100"/>
          <w:position w:val="0"/>
          <w:sz w:val="18"/>
          <w:szCs w:val="18"/>
        </w:rPr>
        <w:t>2</w:t>
      </w:r>
      <w:bookmarkEnd w:id="59"/>
      <w:r>
        <w:rPr>
          <w:color w:val="000000"/>
          <w:spacing w:val="0"/>
          <w:w w:val="100"/>
          <w:position w:val="0"/>
        </w:rPr>
        <w:t>、</w:t>
        <w:tab/>
        <w:t>行业发展信息</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公司所处行业为印刷专用设备制造业，区别于其他通用设备制造行业企业，公司重点服务印刷包装行业，并为其提供专 </w:t>
      </w:r>
      <w:r>
        <w:rPr>
          <w:color w:val="000000"/>
          <w:spacing w:val="0"/>
          <w:w w:val="100"/>
          <w:position w:val="0"/>
        </w:rPr>
        <w:t>用设备及服务，主要用于纸制品包装物的印刷、整饰和增效。根据国家统计局发布的数据，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年，规模以上工业企业实现 营业收入</w:t>
      </w:r>
      <w:r>
        <w:rPr>
          <w:rFonts w:ascii="Times New Roman" w:eastAsia="Times New Roman" w:hAnsi="Times New Roman" w:cs="Times New Roman"/>
          <w:color w:val="000000"/>
          <w:spacing w:val="0"/>
          <w:w w:val="100"/>
          <w:position w:val="0"/>
          <w:sz w:val="18"/>
          <w:szCs w:val="18"/>
        </w:rPr>
        <w:t>106.14</w:t>
      </w:r>
      <w:r>
        <w:rPr>
          <w:color w:val="000000"/>
          <w:spacing w:val="0"/>
          <w:w w:val="100"/>
          <w:position w:val="0"/>
        </w:rPr>
        <w:t>万亿元，比上年增长</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；发生营业成本</w:t>
      </w:r>
      <w:r>
        <w:rPr>
          <w:rFonts w:ascii="Times New Roman" w:eastAsia="Times New Roman" w:hAnsi="Times New Roman" w:cs="Times New Roman"/>
          <w:color w:val="000000"/>
          <w:spacing w:val="0"/>
          <w:w w:val="100"/>
          <w:position w:val="0"/>
          <w:sz w:val="18"/>
          <w:szCs w:val="18"/>
        </w:rPr>
        <w:t>89.04</w:t>
      </w:r>
      <w:r>
        <w:rPr>
          <w:color w:val="000000"/>
          <w:spacing w:val="0"/>
          <w:w w:val="100"/>
          <w:position w:val="0"/>
        </w:rPr>
        <w:t>万亿元，增长</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；营业收入利润率为</w:t>
      </w:r>
      <w:r>
        <w:rPr>
          <w:rFonts w:ascii="Times New Roman" w:eastAsia="Times New Roman" w:hAnsi="Times New Roman" w:cs="Times New Roman"/>
          <w:color w:val="000000"/>
          <w:spacing w:val="0"/>
          <w:w w:val="100"/>
          <w:position w:val="0"/>
          <w:sz w:val="18"/>
          <w:szCs w:val="18"/>
        </w:rPr>
        <w:t>6.08%</w:t>
      </w:r>
      <w:r>
        <w:rPr>
          <w:color w:val="000000"/>
          <w:spacing w:val="0"/>
          <w:w w:val="100"/>
          <w:position w:val="0"/>
        </w:rPr>
        <w:t>，比上年提高</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个百分点。其中，造纸和纸制品业实现营业收入</w:t>
      </w:r>
      <w:r>
        <w:rPr>
          <w:rFonts w:ascii="Times New Roman" w:eastAsia="Times New Roman" w:hAnsi="Times New Roman" w:cs="Times New Roman"/>
          <w:color w:val="000000"/>
          <w:spacing w:val="0"/>
          <w:w w:val="100"/>
          <w:position w:val="0"/>
          <w:sz w:val="18"/>
          <w:szCs w:val="18"/>
        </w:rPr>
        <w:t>13012.7</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；印刷和记录媒介复制业实现营业收入</w:t>
      </w:r>
      <w:r>
        <w:rPr>
          <w:rFonts w:ascii="Times New Roman" w:eastAsia="Times New Roman" w:hAnsi="Times New Roman" w:cs="Times New Roman"/>
          <w:color w:val="000000"/>
          <w:spacing w:val="0"/>
          <w:w w:val="100"/>
          <w:position w:val="0"/>
          <w:sz w:val="18"/>
          <w:szCs w:val="18"/>
        </w:rPr>
        <w:t xml:space="preserve">6472.3 </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行业协会数据显示，国内印刷产业相关商品进出口贸易在经历连续三年增长后，遭遇疫情的打击，以进出口总规模萎缩 </w:t>
      </w:r>
      <w:r>
        <w:rPr>
          <w:rFonts w:ascii="Times New Roman" w:eastAsia="Times New Roman" w:hAnsi="Times New Roman" w:cs="Times New Roman"/>
          <w:color w:val="000000"/>
          <w:spacing w:val="0"/>
          <w:w w:val="100"/>
          <w:position w:val="0"/>
          <w:sz w:val="18"/>
          <w:szCs w:val="18"/>
        </w:rPr>
        <w:t>24.1%</w:t>
      </w:r>
      <w:r>
        <w:rPr>
          <w:color w:val="000000"/>
          <w:spacing w:val="0"/>
          <w:w w:val="100"/>
          <w:position w:val="0"/>
        </w:rPr>
        <w:t>的结果为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年划上了句号。面对严峻复杂的国内外形势和疫情的严重冲击，中国印刷产业相关商品进出口贸易在经 历前两个季度大幅下滑之后，从第三、第四季度开始持续回升。在与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年同期进出口的差距不断收窄的同时，呈现出相关 商品进口贸易好于出口贸易的运行态势。</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以往国内印刷产业相关商品进出口贸易增长的主要支撑源于国内相关商品出口的增长，故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年国内印刷产业相关商品 进出口总量的萎缩也主要是出口减少的影响。从国家海关进出口统计数据看，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年国内印刷产业相关商品进口总值同比下 降</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，出口总值同比下降</w:t>
      </w: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。出口下降对进出口总规模萎缩的贡献率达</w:t>
      </w:r>
      <w:r>
        <w:rPr>
          <w:rFonts w:ascii="Times New Roman" w:eastAsia="Times New Roman" w:hAnsi="Times New Roman" w:cs="Times New Roman"/>
          <w:color w:val="000000"/>
          <w:spacing w:val="0"/>
          <w:w w:val="100"/>
          <w:position w:val="0"/>
          <w:sz w:val="18"/>
          <w:szCs w:val="18"/>
        </w:rPr>
        <w:t>93%</w:t>
      </w:r>
      <w:r>
        <w:rPr>
          <w:color w:val="000000"/>
          <w:spacing w:val="0"/>
          <w:w w:val="100"/>
          <w:position w:val="0"/>
        </w:rPr>
        <w:t>以上。</w:t>
      </w:r>
    </w:p>
    <w:p>
      <w:pPr>
        <w:pStyle w:val="Style23"/>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年国内规模以上印刷企业营业收入同比下降</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、利润同比下降</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。作为国内印刷业的骨干尚且如此，整个产 业的运营状况不容乐观。疫情对国内及国外市场消费行为的影响，增加了经济发展的不确定性，也在重塑印刷产业的未来。</w:t>
      </w:r>
    </w:p>
    <w:p>
      <w:pPr>
        <w:pStyle w:val="Style23"/>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规划的开局之年。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以来，中国印刷工业坚持绿色化、数字化、智能化、融合化的发展方 向，正在由规模速度型向质量效益型转型，我国正从印刷大国向印刷强国努力迈进。</w:t>
      </w:r>
    </w:p>
    <w:p>
      <w:pPr>
        <w:pStyle w:val="Style23"/>
        <w:keepNext w:val="0"/>
        <w:keepLines w:val="0"/>
        <w:widowControl w:val="0"/>
        <w:shd w:val="clear" w:color="auto" w:fill="auto"/>
        <w:bidi w:val="0"/>
        <w:spacing w:before="0" w:after="34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年疫情席卷全球，给世界经济和社会的发展带来了严重的影响和前所未有的挑战，但也让世界看到了中国能力和中 国力量，让行业看到了中国市场的韧性和潜力。作为与国民经济紧密相关的印刷工业，在这样的时代背景下也展现出了勃勃 生机。中国印刷工业广阔的发展前景，原本就拥有强大购买力的中国市场在疫情过后将出现更多、更强劲的需求。中国印刷 行业企业正在走向绿色化、数字化、智能化、融合化的未来，助力我国从印刷大国向印刷强国迈进。</w:t>
      </w:r>
    </w:p>
    <w:p>
      <w:pPr>
        <w:pStyle w:val="Style21"/>
        <w:keepNext/>
        <w:keepLines/>
        <w:widowControl w:val="0"/>
        <w:shd w:val="clear" w:color="auto" w:fill="auto"/>
        <w:bidi w:val="0"/>
        <w:spacing w:before="0" w:after="34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二</w:t>
      </w:r>
      <w:bookmarkEnd w:id="62"/>
      <w:r>
        <w:rPr>
          <w:color w:val="000000"/>
          <w:spacing w:val="0"/>
          <w:w w:val="100"/>
          <w:position w:val="0"/>
          <w:sz w:val="24"/>
          <w:szCs w:val="24"/>
        </w:rPr>
        <w:t>、主要资产重大变化情况</w:t>
      </w:r>
      <w:bookmarkEnd w:id="60"/>
      <w:bookmarkEnd w:id="61"/>
      <w:bookmarkEnd w:id="63"/>
    </w:p>
    <w:p>
      <w:pPr>
        <w:pStyle w:val="Style27"/>
        <w:keepNext/>
        <w:keepLines/>
        <w:widowControl w:val="0"/>
        <w:shd w:val="clear" w:color="auto" w:fill="auto"/>
        <w:bidi w:val="0"/>
        <w:spacing w:before="0" w:after="34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长荣股份与天津名轩投资有限公司进行资产置换，置出资产为长荣卢森堡</w:t>
            </w:r>
            <w:r>
              <w:rPr>
                <w:color w:val="000000"/>
                <w:spacing w:val="0"/>
                <w:w w:val="100"/>
                <w:position w:val="0"/>
                <w:sz w:val="18"/>
                <w:szCs w:val="18"/>
              </w:rPr>
              <w:t>100%</w:t>
            </w:r>
            <w:r>
              <w:rPr>
                <w:rFonts w:ascii="SimSun" w:eastAsia="SimSun" w:hAnsi="SimSun" w:cs="SimSun"/>
                <w:color w:val="000000"/>
                <w:spacing w:val="0"/>
                <w:w w:val="100"/>
                <w:position w:val="0"/>
                <w:sz w:val="17"/>
                <w:szCs w:val="17"/>
              </w:rPr>
              <w:t>股 权及力群印务</w:t>
            </w:r>
            <w:r>
              <w:rPr>
                <w:color w:val="000000"/>
                <w:spacing w:val="0"/>
                <w:w w:val="100"/>
                <w:position w:val="0"/>
                <w:sz w:val="18"/>
                <w:szCs w:val="18"/>
              </w:rPr>
              <w:t>85%</w:t>
            </w:r>
            <w:r>
              <w:rPr>
                <w:rFonts w:ascii="SimSun" w:eastAsia="SimSun" w:hAnsi="SimSun" w:cs="SimSun"/>
                <w:color w:val="000000"/>
                <w:spacing w:val="0"/>
                <w:w w:val="100"/>
                <w:position w:val="0"/>
                <w:sz w:val="17"/>
                <w:szCs w:val="17"/>
              </w:rPr>
              <w:t>股权，置入资产为天津名轩智慧城科技发展有限公司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 差额由名轩投资向长荣股份以现金方式补足。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新型智能绿色装备制造产业示范基地建设等项目部分基建和设备由在建工程转入 固定资产。</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新型智能绿色装备制造产业示范基地建设等项目部分基建和设备由在建工程转入 固定资产。</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资产的具体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保障资产安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全性的控制</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境外资产占</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公司净资产</w:t>
            </w:r>
          </w:p>
          <w:p>
            <w:pPr>
              <w:pStyle w:val="Style2"/>
              <w:keepNext w:val="0"/>
              <w:keepLines w:val="0"/>
              <w:widowControl w:val="0"/>
              <w:shd w:val="clear" w:color="auto" w:fill="auto"/>
              <w:bidi w:val="0"/>
              <w:spacing w:before="0" w:after="100" w:line="240" w:lineRule="auto"/>
              <w:ind w:left="0" w:right="0" w:firstLine="260"/>
              <w:jc w:val="left"/>
              <w:rPr>
                <w:sz w:val="17"/>
                <w:szCs w:val="17"/>
              </w:rPr>
            </w:pPr>
            <w:r>
              <w:rPr>
                <w:rFonts w:ascii="SimSun" w:eastAsia="SimSun" w:hAnsi="SimSun" w:cs="SimSun"/>
                <w:color w:val="000000"/>
                <w:spacing w:val="0"/>
                <w:w w:val="100"/>
                <w:position w:val="0"/>
                <w:sz w:val="17"/>
                <w:szCs w:val="17"/>
              </w:rPr>
              <w:t>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大减值风险</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长荣股份（香 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67,244.86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银行账户监 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3,455.21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tbl>
      <w:tblPr>
        <w:tblOverlap w:val="never"/>
        <w:jc w:val="center"/>
        <w:tblLayout w:type="fixed"/>
      </w:tblPr>
      <w:tblGrid>
        <w:gridCol w:w="1070"/>
        <w:gridCol w:w="1061"/>
        <w:gridCol w:w="1066"/>
        <w:gridCol w:w="1061"/>
        <w:gridCol w:w="1066"/>
        <w:gridCol w:w="1066"/>
        <w:gridCol w:w="1061"/>
        <w:gridCol w:w="1066"/>
        <w:gridCol w:w="1070"/>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ORK USA</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销售过程管 理，以降低应 收账款；银行 账户监管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ORK JAPAN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销售过程管 理以降低应 收账款；银行 账户监管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Masterwork</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Machinery</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6,454.14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研发项目的 进度管理；银 行账户监管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ORK CORP</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 R. 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斯洛伐克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定期对固定 资产、存货进 行监盘；银行 账户监管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其他情况说 明</w:t>
            </w:r>
          </w:p>
        </w:tc>
        <w:tc>
          <w:tcPr>
            <w:gridSpan w:val="8"/>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长荣香港资产规模为</w:t>
            </w:r>
            <w:r>
              <w:rPr>
                <w:color w:val="000000"/>
                <w:spacing w:val="0"/>
                <w:w w:val="100"/>
                <w:position w:val="0"/>
                <w:sz w:val="18"/>
                <w:szCs w:val="18"/>
              </w:rPr>
              <w:t>67244.86</w:t>
            </w:r>
            <w:r>
              <w:rPr>
                <w:rFonts w:ascii="SimSun" w:eastAsia="SimSun" w:hAnsi="SimSun" w:cs="SimSun"/>
                <w:color w:val="000000"/>
                <w:spacing w:val="0"/>
                <w:w w:val="100"/>
                <w:position w:val="0"/>
                <w:sz w:val="17"/>
                <w:szCs w:val="17"/>
              </w:rPr>
              <w:t>万元，主要是长荣香港在</w:t>
            </w:r>
            <w:r>
              <w:rPr>
                <w:color w:val="000000"/>
                <w:spacing w:val="0"/>
                <w:w w:val="100"/>
                <w:position w:val="0"/>
                <w:sz w:val="18"/>
                <w:szCs w:val="18"/>
              </w:rPr>
              <w:t>2015</w:t>
            </w:r>
            <w:r>
              <w:rPr>
                <w:rFonts w:ascii="SimSun" w:eastAsia="SimSun" w:hAnsi="SimSun" w:cs="SimSun"/>
                <w:color w:val="000000"/>
                <w:spacing w:val="0"/>
                <w:w w:val="100"/>
                <w:position w:val="0"/>
                <w:sz w:val="17"/>
                <w:szCs w:val="17"/>
              </w:rPr>
              <w:t>年投资购买了贵联控股</w:t>
            </w:r>
            <w:r>
              <w:rPr>
                <w:color w:val="000000"/>
                <w:spacing w:val="0"/>
                <w:w w:val="100"/>
                <w:position w:val="0"/>
                <w:sz w:val="18"/>
                <w:szCs w:val="18"/>
              </w:rPr>
              <w:t>15.98%</w:t>
            </w:r>
            <w:r>
              <w:rPr>
                <w:rFonts w:ascii="SimSun" w:eastAsia="SimSun" w:hAnsi="SimSun" w:cs="SimSun"/>
                <w:color w:val="000000"/>
                <w:spacing w:val="0"/>
                <w:w w:val="100"/>
                <w:position w:val="0"/>
                <w:sz w:val="17"/>
                <w:szCs w:val="17"/>
              </w:rPr>
              <w:t>股权，以及直接 投资设立了长荣德国及长荣斯洛伐克所致。公司通过长荣香港投资的上述</w:t>
            </w:r>
            <w:r>
              <w:rPr>
                <w:color w:val="000000"/>
                <w:spacing w:val="0"/>
                <w:w w:val="100"/>
                <w:position w:val="0"/>
                <w:sz w:val="18"/>
                <w:szCs w:val="18"/>
              </w:rPr>
              <w:t>3</w:t>
            </w:r>
            <w:r>
              <w:rPr>
                <w:rFonts w:ascii="SimSun" w:eastAsia="SimSun" w:hAnsi="SimSun" w:cs="SimSun"/>
                <w:color w:val="000000"/>
                <w:spacing w:val="0"/>
                <w:w w:val="100"/>
                <w:position w:val="0"/>
                <w:sz w:val="17"/>
                <w:szCs w:val="17"/>
              </w:rPr>
              <w:t>家公司，由母公司统一进行管理。</w:t>
            </w:r>
          </w:p>
        </w:tc>
      </w:tr>
    </w:tbl>
    <w:p>
      <w:pPr>
        <w:widowControl w:val="0"/>
        <w:spacing w:after="279" w:line="1" w:lineRule="exact"/>
      </w:pPr>
    </w:p>
    <w:p>
      <w:pPr>
        <w:pStyle w:val="Style21"/>
        <w:keepNext/>
        <w:keepLines/>
        <w:widowControl w:val="0"/>
        <w:shd w:val="clear" w:color="auto" w:fill="auto"/>
        <w:bidi w:val="0"/>
        <w:spacing w:before="0" w:after="28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三</w:t>
      </w:r>
      <w:bookmarkEnd w:id="74"/>
      <w:r>
        <w:rPr>
          <w:color w:val="000000"/>
          <w:spacing w:val="0"/>
          <w:w w:val="100"/>
          <w:position w:val="0"/>
          <w:sz w:val="24"/>
          <w:szCs w:val="24"/>
        </w:rPr>
        <w:t>、核心竞争力分析</w:t>
      </w:r>
      <w:bookmarkEnd w:id="72"/>
      <w:bookmarkEnd w:id="73"/>
      <w:bookmarkEnd w:id="75"/>
    </w:p>
    <w:p>
      <w:pPr>
        <w:pStyle w:val="Style23"/>
        <w:keepNext w:val="0"/>
        <w:keepLines w:val="0"/>
        <w:widowControl w:val="0"/>
        <w:shd w:val="clear" w:color="auto" w:fill="auto"/>
        <w:bidi w:val="0"/>
        <w:spacing w:before="0" w:after="0" w:line="315" w:lineRule="exact"/>
        <w:ind w:left="360" w:right="0" w:firstLine="360"/>
        <w:jc w:val="both"/>
      </w:pPr>
      <w:r>
        <w:rPr>
          <w:color w:val="000000"/>
          <w:spacing w:val="0"/>
          <w:w w:val="100"/>
          <w:position w:val="0"/>
        </w:rPr>
        <w:t>公司坚持推进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以印刷装备为主导，拓展高端装备制造，产业链多轴协同，成为中国第一、全球一流的印刷产业生 态圈的引领者和综合服务商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战略，专注于产业化、智能化、国际化、产业化发展，围绕公司主业，形成了强大的研发 团队及自主创新能力，成熟且稳定的高端装备精益制造能力，强而有力的市场销售和售后服务能力，日臻成熟的国际合 作及市场开拓能力以及面向未来的产业布局和生态圈构筑能力等多项核心竞争力。</w:t>
      </w:r>
    </w:p>
    <w:p>
      <w:pPr>
        <w:pStyle w:val="Style23"/>
        <w:keepNext w:val="0"/>
        <w:keepLines w:val="0"/>
        <w:widowControl w:val="0"/>
        <w:shd w:val="clear" w:color="auto" w:fill="auto"/>
        <w:tabs>
          <w:tab w:pos="1019" w:val="left"/>
        </w:tabs>
        <w:bidi w:val="0"/>
        <w:spacing w:before="0" w:after="0" w:line="315" w:lineRule="exact"/>
        <w:ind w:left="0" w:right="0" w:firstLine="720"/>
        <w:jc w:val="both"/>
      </w:pPr>
      <w:bookmarkStart w:id="76" w:name="bookmark76"/>
      <w:r>
        <w:rPr>
          <w:rFonts w:ascii="Times New Roman" w:eastAsia="Times New Roman" w:hAnsi="Times New Roman" w:cs="Times New Roman"/>
          <w:color w:val="000000"/>
          <w:spacing w:val="0"/>
          <w:w w:val="100"/>
          <w:position w:val="0"/>
          <w:sz w:val="18"/>
          <w:szCs w:val="18"/>
        </w:rPr>
        <w:t>1</w:t>
      </w:r>
      <w:bookmarkEnd w:id="76"/>
      <w:r>
        <w:rPr>
          <w:color w:val="000000"/>
          <w:spacing w:val="0"/>
          <w:w w:val="100"/>
          <w:position w:val="0"/>
        </w:rPr>
        <w:t>、</w:t>
        <w:tab/>
        <w:t>强大的技术研发团队及自主创新能力</w:t>
      </w:r>
    </w:p>
    <w:p>
      <w:pPr>
        <w:pStyle w:val="Style23"/>
        <w:keepNext w:val="0"/>
        <w:keepLines w:val="0"/>
        <w:widowControl w:val="0"/>
        <w:shd w:val="clear" w:color="auto" w:fill="auto"/>
        <w:bidi w:val="0"/>
        <w:spacing w:before="0" w:after="0" w:line="315" w:lineRule="exact"/>
        <w:ind w:left="360" w:right="0" w:firstLine="360"/>
        <w:jc w:val="both"/>
      </w:pPr>
      <w:r>
        <w:rPr>
          <w:color w:val="000000"/>
          <w:spacing w:val="0"/>
          <w:w w:val="100"/>
          <w:position w:val="0"/>
        </w:rPr>
        <w:t>创新是公司的核心价值观和源动力。报告期内，公司研发投入占比</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，继续保持着高研发投入的态势。截至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日，完成重点技术及产品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项，在研新产品与新技术研发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项，实现突破技术难题</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项，将对公司在行业内创 新性领跑发挥重要作用。</w:t>
      </w:r>
    </w:p>
    <w:p>
      <w:pPr>
        <w:pStyle w:val="Style23"/>
        <w:keepNext w:val="0"/>
        <w:keepLines w:val="0"/>
        <w:widowControl w:val="0"/>
        <w:shd w:val="clear" w:color="auto" w:fill="auto"/>
        <w:bidi w:val="0"/>
        <w:spacing w:before="0" w:after="0" w:line="315" w:lineRule="exact"/>
        <w:ind w:left="36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日，公司已获得国际领先水平成果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项，国际先进水平成果</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国内领先水平成果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项，国家重 点新产品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月份公司新申请专利</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月份，授权专利</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项。继续保持公 司在印刷高端装备制造领域的技术领先地位，也为公司可持续发展提供了强劲动力。</w:t>
      </w:r>
    </w:p>
    <w:p>
      <w:pPr>
        <w:pStyle w:val="Style23"/>
        <w:keepNext w:val="0"/>
        <w:keepLines w:val="0"/>
        <w:widowControl w:val="0"/>
        <w:shd w:val="clear" w:color="auto" w:fill="auto"/>
        <w:tabs>
          <w:tab w:pos="1038" w:val="left"/>
        </w:tabs>
        <w:bidi w:val="0"/>
        <w:spacing w:before="0" w:after="0" w:line="315" w:lineRule="exact"/>
        <w:ind w:left="0" w:right="0" w:firstLine="720"/>
        <w:jc w:val="both"/>
      </w:pPr>
      <w:bookmarkStart w:id="77" w:name="bookmark77"/>
      <w:r>
        <w:rPr>
          <w:rFonts w:ascii="Times New Roman" w:eastAsia="Times New Roman" w:hAnsi="Times New Roman" w:cs="Times New Roman"/>
          <w:color w:val="000000"/>
          <w:spacing w:val="0"/>
          <w:w w:val="100"/>
          <w:position w:val="0"/>
          <w:sz w:val="18"/>
          <w:szCs w:val="18"/>
        </w:rPr>
        <w:t>2</w:t>
      </w:r>
      <w:bookmarkEnd w:id="77"/>
      <w:r>
        <w:rPr>
          <w:color w:val="000000"/>
          <w:spacing w:val="0"/>
          <w:w w:val="100"/>
          <w:position w:val="0"/>
        </w:rPr>
        <w:t>、</w:t>
        <w:tab/>
        <w:t>成熟且稳定的高端装备精益制造能力</w:t>
      </w:r>
    </w:p>
    <w:p>
      <w:pPr>
        <w:pStyle w:val="Style23"/>
        <w:keepNext w:val="0"/>
        <w:keepLines w:val="0"/>
        <w:widowControl w:val="0"/>
        <w:shd w:val="clear" w:color="auto" w:fill="auto"/>
        <w:bidi w:val="0"/>
        <w:spacing w:before="0" w:after="0" w:line="315" w:lineRule="exact"/>
        <w:ind w:left="360" w:right="0" w:firstLine="360"/>
        <w:jc w:val="both"/>
      </w:pPr>
      <w:r>
        <w:rPr>
          <w:color w:val="000000"/>
          <w:spacing w:val="0"/>
          <w:w w:val="100"/>
          <w:position w:val="0"/>
        </w:rPr>
        <w:t>以智能化为方向的印刷装备制造是公司核心主业。截至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日，公司共完成新产品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Mastermatnx 106CSB</w:t>
      </w:r>
      <w:r>
        <w:rPr>
          <w:color w:val="000000"/>
          <w:spacing w:val="0"/>
          <w:w w:val="100"/>
          <w:position w:val="0"/>
        </w:rPr>
        <w:t>高速全清废机、</w:t>
      </w:r>
      <w:r>
        <w:rPr>
          <w:rFonts w:ascii="Times New Roman" w:eastAsia="Times New Roman" w:hAnsi="Times New Roman" w:cs="Times New Roman"/>
          <w:color w:val="000000"/>
          <w:spacing w:val="0"/>
          <w:w w:val="100"/>
          <w:position w:val="0"/>
          <w:sz w:val="18"/>
          <w:szCs w:val="18"/>
        </w:rPr>
        <w:t>Duopress Power 106FCSB</w:t>
      </w:r>
      <w:r>
        <w:rPr>
          <w:color w:val="000000"/>
          <w:spacing w:val="0"/>
          <w:w w:val="100"/>
          <w:position w:val="0"/>
        </w:rPr>
        <w:t>双机组烫金模切机以其高速、稳定的技术优势，再次凸显了中国智造 的能力和水平，也为公司在行业内持续创新性领跑发挥重要作用。</w:t>
      </w:r>
    </w:p>
    <w:p>
      <w:pPr>
        <w:pStyle w:val="Style23"/>
        <w:keepNext w:val="0"/>
        <w:keepLines w:val="0"/>
        <w:widowControl w:val="0"/>
        <w:shd w:val="clear" w:color="auto" w:fill="auto"/>
        <w:tabs>
          <w:tab w:pos="1038" w:val="left"/>
        </w:tabs>
        <w:bidi w:val="0"/>
        <w:spacing w:before="0" w:after="0" w:line="315" w:lineRule="exact"/>
        <w:ind w:left="0" w:right="0" w:firstLine="720"/>
        <w:jc w:val="both"/>
      </w:pPr>
      <w:bookmarkStart w:id="78" w:name="bookmark78"/>
      <w:r>
        <w:rPr>
          <w:rFonts w:ascii="Times New Roman" w:eastAsia="Times New Roman" w:hAnsi="Times New Roman" w:cs="Times New Roman"/>
          <w:color w:val="000000"/>
          <w:spacing w:val="0"/>
          <w:w w:val="100"/>
          <w:position w:val="0"/>
          <w:sz w:val="18"/>
          <w:szCs w:val="18"/>
        </w:rPr>
        <w:t>3</w:t>
      </w:r>
      <w:bookmarkEnd w:id="78"/>
      <w:r>
        <w:rPr>
          <w:color w:val="000000"/>
          <w:spacing w:val="0"/>
          <w:w w:val="100"/>
          <w:position w:val="0"/>
        </w:rPr>
        <w:t>、</w:t>
        <w:tab/>
        <w:t>强而有力的市场销售和售后服务能力</w:t>
      </w:r>
    </w:p>
    <w:p>
      <w:pPr>
        <w:pStyle w:val="Style23"/>
        <w:keepNext w:val="0"/>
        <w:keepLines w:val="0"/>
        <w:widowControl w:val="0"/>
        <w:shd w:val="clear" w:color="auto" w:fill="auto"/>
        <w:bidi w:val="0"/>
        <w:spacing w:before="0" w:after="0" w:line="315" w:lineRule="exact"/>
        <w:ind w:left="360" w:right="0" w:firstLine="360"/>
        <w:jc w:val="both"/>
      </w:pPr>
      <w:r>
        <w:rPr>
          <w:color w:val="000000"/>
          <w:spacing w:val="0"/>
          <w:w w:val="100"/>
          <w:position w:val="0"/>
        </w:rPr>
        <w:t>公司立足于满足行业客户需求，强化价值创造能力，不断提升烟包、酒包等高端印刷包装市场的市场占有率和品牌 影响力。多年来，专注服务国内烟包、酒包高端客户，并通过提升产品品质和性价比，实现了关键领域和设备的国产替 代，并逐步形成了公司在包装印刷领域的强大的品牌影响力和良好的用户口碑。在此基础上，公司积极拓展食品、药品 等社会化包装印刷领域的市场渗透率和占有率。</w:t>
      </w:r>
    </w:p>
    <w:p>
      <w:pPr>
        <w:pStyle w:val="Style23"/>
        <w:keepNext w:val="0"/>
        <w:keepLines w:val="0"/>
        <w:widowControl w:val="0"/>
        <w:shd w:val="clear" w:color="auto" w:fill="auto"/>
        <w:tabs>
          <w:tab w:pos="1038" w:val="left"/>
        </w:tabs>
        <w:bidi w:val="0"/>
        <w:spacing w:before="0" w:after="0" w:line="315" w:lineRule="exact"/>
        <w:ind w:left="0" w:right="0" w:firstLine="720"/>
        <w:jc w:val="both"/>
      </w:pPr>
      <w:bookmarkStart w:id="79" w:name="bookmark79"/>
      <w:r>
        <w:rPr>
          <w:rFonts w:ascii="Times New Roman" w:eastAsia="Times New Roman" w:hAnsi="Times New Roman" w:cs="Times New Roman"/>
          <w:color w:val="000000"/>
          <w:spacing w:val="0"/>
          <w:w w:val="100"/>
          <w:position w:val="0"/>
          <w:sz w:val="18"/>
          <w:szCs w:val="18"/>
        </w:rPr>
        <w:t>4</w:t>
      </w:r>
      <w:bookmarkEnd w:id="79"/>
      <w:r>
        <w:rPr>
          <w:color w:val="000000"/>
          <w:spacing w:val="0"/>
          <w:w w:val="100"/>
          <w:position w:val="0"/>
        </w:rPr>
        <w:t>、</w:t>
        <w:tab/>
        <w:t>日臻成熟的国际合作及市场开拓能力</w:t>
      </w:r>
    </w:p>
    <w:p>
      <w:pPr>
        <w:pStyle w:val="Style23"/>
        <w:keepNext w:val="0"/>
        <w:keepLines w:val="0"/>
        <w:widowControl w:val="0"/>
        <w:shd w:val="clear" w:color="auto" w:fill="auto"/>
        <w:bidi w:val="0"/>
        <w:spacing w:before="0" w:after="100" w:line="315" w:lineRule="exact"/>
        <w:ind w:left="0" w:right="0" w:firstLine="720"/>
        <w:jc w:val="both"/>
      </w:pPr>
      <w:r>
        <w:rPr>
          <w:color w:val="000000"/>
          <w:spacing w:val="0"/>
          <w:w w:val="100"/>
          <w:position w:val="0"/>
        </w:rPr>
        <w:t xml:space="preserve">公司高度重视国际合作。报告期内，公司与海德堡的战略合作稳步推进。根据双方战略合作协议约定，双方将在共 </w:t>
      </w:r>
      <w:r>
        <w:rPr>
          <w:color w:val="000000"/>
          <w:spacing w:val="0"/>
          <w:w w:val="100"/>
          <w:position w:val="0"/>
        </w:rPr>
        <w:t>同推进数字化、智能化转型，双向分销、双向供应，高端零部件和耗材市场布局，共建工业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标准智能制造基地和人 才培育计划以及开展融资租赁等方面展开全面战略合作，目前部分项目已经逐步落地，并正在发挥对公司的主业发展的 引领和带动作用。</w:t>
      </w:r>
    </w:p>
    <w:p>
      <w:pPr>
        <w:pStyle w:val="Style23"/>
        <w:keepNext w:val="0"/>
        <w:keepLines w:val="0"/>
        <w:widowControl w:val="0"/>
        <w:shd w:val="clear" w:color="auto" w:fill="auto"/>
        <w:bidi w:val="0"/>
        <w:spacing w:before="0" w:after="0" w:line="360" w:lineRule="auto"/>
        <w:ind w:left="0" w:right="0" w:firstLine="740"/>
        <w:jc w:val="both"/>
      </w:pPr>
      <w:bookmarkStart w:id="80" w:name="bookmark80"/>
      <w:r>
        <w:rPr>
          <w:rFonts w:ascii="Times New Roman" w:eastAsia="Times New Roman" w:hAnsi="Times New Roman" w:cs="Times New Roman"/>
          <w:color w:val="000000"/>
          <w:spacing w:val="0"/>
          <w:w w:val="100"/>
          <w:position w:val="0"/>
          <w:sz w:val="18"/>
          <w:szCs w:val="18"/>
        </w:rPr>
        <w:t>5</w:t>
      </w:r>
      <w:bookmarkEnd w:id="80"/>
      <w:r>
        <w:rPr>
          <w:color w:val="000000"/>
          <w:spacing w:val="0"/>
          <w:w w:val="100"/>
          <w:position w:val="0"/>
        </w:rPr>
        <w:t>、面向未来的产业布局与生态圈构筑能力</w:t>
      </w:r>
    </w:p>
    <w:p>
      <w:pPr>
        <w:pStyle w:val="Style23"/>
        <w:keepNext w:val="0"/>
        <w:keepLines w:val="0"/>
        <w:widowControl w:val="0"/>
        <w:shd w:val="clear" w:color="auto" w:fill="auto"/>
        <w:bidi w:val="0"/>
        <w:spacing w:before="0" w:after="0" w:line="315" w:lineRule="exact"/>
        <w:ind w:left="380" w:right="0" w:firstLine="360"/>
        <w:jc w:val="both"/>
        <w:sectPr>
          <w:footnotePr>
            <w:pos w:val="pageBottom"/>
            <w:numFmt w:val="decimal"/>
            <w:numRestart w:val="continuous"/>
          </w:footnotePr>
          <w:pgSz w:w="11900" w:h="16840"/>
          <w:pgMar w:top="1388" w:right="1025" w:bottom="1575" w:left="1097" w:header="0" w:footer="3" w:gutter="0"/>
          <w:cols w:space="720"/>
          <w:noEndnote/>
          <w:rtlGutter w:val="0"/>
          <w:docGrid w:linePitch="360"/>
        </w:sectPr>
      </w:pPr>
      <w:r>
        <w:rPr>
          <w:color w:val="000000"/>
          <w:spacing w:val="0"/>
          <w:w w:val="100"/>
          <w:position w:val="0"/>
        </w:rPr>
        <w:t>公司在深入贯彻战略的基础上，强化产业链协同作用和生态圈构筑能力。目前，公司新智能制造产业基地已基本建 设完成，预期帮助公司发挥优质产能，并形成未来专业化、智能化、国际化、产业化发展的核心动力。与此同时，公司 沿产业链上下游构筑的生态圈已初具规模一具备高端装备核心零部件制造技术和能力的天津北瀛一期项目稳步推进， 二期部分项目积极筹备，在满足公司使用的铸造零部件供应的基础上，还积极拓展业务，向国际国内多个行业、多家企 业供应高端铸造零件，客户包括多家石油输送管道、风电、机床、减速机等领域的世界</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强企业和上市公司，产生了 良好的经济效益。</w:t>
      </w:r>
    </w:p>
    <w:p>
      <w:pPr>
        <w:pStyle w:val="Style12"/>
        <w:keepNext/>
        <w:keepLines/>
        <w:widowControl w:val="0"/>
        <w:shd w:val="clear" w:color="auto" w:fill="auto"/>
        <w:bidi w:val="0"/>
        <w:spacing w:before="580" w:after="52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1"/>
        <w:keepNext/>
        <w:keepLines/>
        <w:widowControl w:val="0"/>
        <w:shd w:val="clear" w:color="auto" w:fill="auto"/>
        <w:bidi w:val="0"/>
        <w:spacing w:before="0" w:after="260" w:line="240" w:lineRule="auto"/>
        <w:ind w:left="0" w:right="0" w:firstLine="260"/>
        <w:jc w:val="left"/>
      </w:pPr>
      <w:bookmarkStart w:id="84" w:name="bookmark84"/>
      <w:bookmarkStart w:id="85" w:name="bookmark85"/>
      <w:bookmarkStart w:id="86" w:name="bookmark86"/>
      <w:r>
        <w:rPr>
          <w:color w:val="000000"/>
          <w:spacing w:val="0"/>
          <w:w w:val="100"/>
          <w:position w:val="0"/>
          <w:sz w:val="24"/>
          <w:szCs w:val="24"/>
        </w:rPr>
        <w:t>、概述</w:t>
      </w:r>
      <w:bookmarkEnd w:id="84"/>
      <w:bookmarkEnd w:id="85"/>
      <w:bookmarkEnd w:id="86"/>
    </w:p>
    <w:p>
      <w:pPr>
        <w:pStyle w:val="Style23"/>
        <w:keepNext w:val="0"/>
        <w:keepLines w:val="0"/>
        <w:widowControl w:val="0"/>
        <w:shd w:val="clear" w:color="auto" w:fill="auto"/>
        <w:bidi w:val="0"/>
        <w:spacing w:before="0" w:after="320" w:line="317" w:lineRule="exact"/>
        <w:ind w:left="380" w:right="0" w:firstLine="360"/>
        <w:jc w:val="left"/>
      </w:pPr>
      <w:r>
        <w:rPr>
          <w:color w:val="000000"/>
          <w:spacing w:val="0"/>
          <w:w w:val="100"/>
          <w:position w:val="0"/>
        </w:rPr>
        <w:t>报告期内，公司核心主业为高端装备制造业务和工业互联的融合发展，以及为其配套的以融资租赁为主的金融服务 业务实现了稳步开展。</w:t>
      </w:r>
    </w:p>
    <w:p>
      <w:pPr>
        <w:pStyle w:val="Style23"/>
        <w:keepNext w:val="0"/>
        <w:keepLines w:val="0"/>
        <w:widowControl w:val="0"/>
        <w:shd w:val="clear" w:color="auto" w:fill="auto"/>
        <w:tabs>
          <w:tab w:pos="1074" w:val="left"/>
        </w:tabs>
        <w:bidi w:val="0"/>
        <w:spacing w:before="0" w:after="0" w:line="307" w:lineRule="exact"/>
        <w:ind w:left="0" w:right="0" w:firstLine="740"/>
        <w:jc w:val="left"/>
      </w:pPr>
      <w:bookmarkStart w:id="87" w:name="bookmark87"/>
      <w:r>
        <w:rPr>
          <w:rFonts w:ascii="Times New Roman" w:eastAsia="Times New Roman" w:hAnsi="Times New Roman" w:cs="Times New Roman"/>
          <w:color w:val="000000"/>
          <w:spacing w:val="0"/>
          <w:w w:val="100"/>
          <w:position w:val="0"/>
          <w:sz w:val="18"/>
          <w:szCs w:val="18"/>
        </w:rPr>
        <w:t>1</w:t>
      </w:r>
      <w:bookmarkEnd w:id="87"/>
      <w:r>
        <w:rPr>
          <w:color w:val="000000"/>
          <w:spacing w:val="0"/>
          <w:w w:val="100"/>
          <w:position w:val="0"/>
        </w:rPr>
        <w:t>、</w:t>
        <w:tab/>
        <w:t>核心主业：智能高端装备制造业务</w:t>
      </w:r>
    </w:p>
    <w:p>
      <w:pPr>
        <w:pStyle w:val="Style23"/>
        <w:keepNext w:val="0"/>
        <w:keepLines w:val="0"/>
        <w:widowControl w:val="0"/>
        <w:shd w:val="clear" w:color="auto" w:fill="auto"/>
        <w:bidi w:val="0"/>
        <w:spacing w:before="0" w:after="320" w:line="307" w:lineRule="exact"/>
        <w:ind w:left="380" w:right="0" w:firstLine="360"/>
        <w:jc w:val="left"/>
      </w:pPr>
      <w:r>
        <w:rPr>
          <w:color w:val="000000"/>
          <w:spacing w:val="0"/>
          <w:w w:val="100"/>
          <w:position w:val="0"/>
        </w:rPr>
        <w:t>截至目前，公司已经拥有七大系列近百款产品型号，并据此构建了面向烟草包装、社会包装、有价证券等行业的整 体解决方案，服务客户遍布全球七十余个国家和地区。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年度，该业务板块实现业务收入</w:t>
      </w:r>
      <w:r>
        <w:rPr>
          <w:rFonts w:ascii="Times New Roman" w:eastAsia="Times New Roman" w:hAnsi="Times New Roman" w:cs="Times New Roman"/>
          <w:color w:val="000000"/>
          <w:spacing w:val="0"/>
          <w:w w:val="100"/>
          <w:position w:val="0"/>
          <w:sz w:val="18"/>
          <w:szCs w:val="18"/>
        </w:rPr>
        <w:t>8.55</w:t>
      </w:r>
      <w:r>
        <w:rPr>
          <w:color w:val="000000"/>
          <w:spacing w:val="0"/>
          <w:w w:val="100"/>
          <w:position w:val="0"/>
        </w:rPr>
        <w:t>亿元。</w:t>
      </w:r>
    </w:p>
    <w:p>
      <w:pPr>
        <w:pStyle w:val="Style23"/>
        <w:keepNext w:val="0"/>
        <w:keepLines w:val="0"/>
        <w:widowControl w:val="0"/>
        <w:shd w:val="clear" w:color="auto" w:fill="auto"/>
        <w:tabs>
          <w:tab w:pos="1094" w:val="left"/>
        </w:tabs>
        <w:bidi w:val="0"/>
        <w:spacing w:before="0" w:after="0" w:line="312" w:lineRule="exact"/>
        <w:ind w:left="0" w:right="0" w:firstLine="740"/>
        <w:jc w:val="left"/>
      </w:pPr>
      <w:bookmarkStart w:id="88" w:name="bookmark88"/>
      <w:r>
        <w:rPr>
          <w:rFonts w:ascii="Times New Roman" w:eastAsia="Times New Roman" w:hAnsi="Times New Roman" w:cs="Times New Roman"/>
          <w:color w:val="000000"/>
          <w:spacing w:val="0"/>
          <w:w w:val="100"/>
          <w:position w:val="0"/>
          <w:sz w:val="18"/>
          <w:szCs w:val="18"/>
        </w:rPr>
        <w:t>2</w:t>
      </w:r>
      <w:bookmarkEnd w:id="88"/>
      <w:r>
        <w:rPr>
          <w:color w:val="000000"/>
          <w:spacing w:val="0"/>
          <w:w w:val="100"/>
          <w:position w:val="0"/>
        </w:rPr>
        <w:t>、</w:t>
        <w:tab/>
        <w:t>金融业务：以融资租赁为主的产业金融业务</w:t>
      </w:r>
    </w:p>
    <w:p>
      <w:pPr>
        <w:pStyle w:val="Style23"/>
        <w:keepNext w:val="0"/>
        <w:keepLines w:val="0"/>
        <w:widowControl w:val="0"/>
        <w:shd w:val="clear" w:color="auto" w:fill="auto"/>
        <w:bidi w:val="0"/>
        <w:spacing w:before="0" w:after="360" w:line="312" w:lineRule="exact"/>
        <w:ind w:left="380" w:right="0" w:firstLine="360"/>
        <w:jc w:val="both"/>
      </w:pPr>
      <w:r>
        <w:rPr>
          <w:color w:val="000000"/>
          <w:spacing w:val="0"/>
          <w:w w:val="100"/>
          <w:position w:val="0"/>
        </w:rPr>
        <w:t>公司控股子公司长荣华鑫，是公司金融服务业务板块的主要承担单位，以开展融资租赁业务为主营业务。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受到疫情影响，长荣华鑫实现业务收入</w:t>
      </w:r>
      <w:r>
        <w:rPr>
          <w:rFonts w:ascii="Times New Roman" w:eastAsia="Times New Roman" w:hAnsi="Times New Roman" w:cs="Times New Roman"/>
          <w:color w:val="000000"/>
          <w:spacing w:val="0"/>
          <w:w w:val="100"/>
          <w:position w:val="0"/>
          <w:sz w:val="18"/>
          <w:szCs w:val="18"/>
        </w:rPr>
        <w:t>7,715.70</w:t>
      </w:r>
      <w:r>
        <w:rPr>
          <w:color w:val="000000"/>
          <w:spacing w:val="0"/>
          <w:w w:val="100"/>
          <w:position w:val="0"/>
        </w:rPr>
        <w:t>万元，利润</w:t>
      </w:r>
      <w:r>
        <w:rPr>
          <w:rFonts w:ascii="Times New Roman" w:eastAsia="Times New Roman" w:hAnsi="Times New Roman" w:cs="Times New Roman"/>
          <w:color w:val="000000"/>
          <w:spacing w:val="0"/>
          <w:w w:val="100"/>
          <w:position w:val="0"/>
          <w:sz w:val="18"/>
          <w:szCs w:val="18"/>
        </w:rPr>
        <w:t>1,349.67</w:t>
      </w:r>
      <w:r>
        <w:rPr>
          <w:color w:val="000000"/>
          <w:spacing w:val="0"/>
          <w:w w:val="100"/>
          <w:position w:val="0"/>
        </w:rPr>
        <w:t>万元。</w:t>
      </w:r>
    </w:p>
    <w:p>
      <w:pPr>
        <w:pStyle w:val="Style21"/>
        <w:keepNext/>
        <w:keepLines/>
        <w:widowControl w:val="0"/>
        <w:shd w:val="clear" w:color="auto" w:fill="auto"/>
        <w:bidi w:val="0"/>
        <w:spacing w:before="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二</w:t>
      </w:r>
      <w:bookmarkEnd w:id="91"/>
      <w:r>
        <w:rPr>
          <w:color w:val="000000"/>
          <w:spacing w:val="0"/>
          <w:w w:val="100"/>
          <w:position w:val="0"/>
          <w:sz w:val="24"/>
          <w:szCs w:val="24"/>
        </w:rPr>
        <w:t>、主营业务分析</w:t>
      </w:r>
      <w:bookmarkEnd w:id="89"/>
      <w:bookmarkEnd w:id="90"/>
      <w:bookmarkEnd w:id="92"/>
    </w:p>
    <w:p>
      <w:pPr>
        <w:pStyle w:val="Style27"/>
        <w:keepNext/>
        <w:keepLines/>
        <w:widowControl w:val="0"/>
        <w:shd w:val="clear" w:color="auto" w:fill="auto"/>
        <w:tabs>
          <w:tab w:pos="368" w:val="left"/>
        </w:tabs>
        <w:bidi w:val="0"/>
        <w:spacing w:before="0" w:after="26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概述</w:t>
      </w:r>
      <w:bookmarkEnd w:id="93"/>
      <w:bookmarkEnd w:id="94"/>
      <w:bookmarkEnd w:id="96"/>
    </w:p>
    <w:p>
      <w:pPr>
        <w:pStyle w:val="Style23"/>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7"/>
        <w:keepNext/>
        <w:keepLines/>
        <w:widowControl w:val="0"/>
        <w:shd w:val="clear" w:color="auto" w:fill="auto"/>
        <w:tabs>
          <w:tab w:pos="378" w:val="left"/>
        </w:tabs>
        <w:bidi w:val="0"/>
        <w:spacing w:before="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收入与成本</w:t>
      </w:r>
      <w:bookmarkEnd w:id="100"/>
      <w:bookmarkEnd w:id="97"/>
      <w:bookmarkEnd w:id="98"/>
    </w:p>
    <w:p>
      <w:pPr>
        <w:pStyle w:val="Style34"/>
        <w:keepNext/>
        <w:keepLines/>
        <w:widowControl w:val="0"/>
        <w:shd w:val="clear" w:color="auto" w:fill="auto"/>
        <w:bidi w:val="0"/>
        <w:spacing w:before="0" w:after="2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23"/>
        <w:keepNext w:val="0"/>
        <w:keepLines w:val="0"/>
        <w:widowControl w:val="0"/>
        <w:shd w:val="clear" w:color="auto" w:fill="auto"/>
        <w:bidi w:val="0"/>
        <w:spacing w:before="0" w:after="140" w:line="310" w:lineRule="exact"/>
        <w:ind w:left="0" w:right="0" w:firstLine="0"/>
        <w:jc w:val="left"/>
      </w:pPr>
      <w:r>
        <w:rPr>
          <w:color w:val="000000"/>
          <w:spacing w:val="0"/>
          <w:w w:val="100"/>
          <w:position w:val="0"/>
        </w:rPr>
        <w:t>营业收入整体情况</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1,223,495,788.70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1,385,371,538.09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855,382,233.69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890,679,732.05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87,693,726.19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331,473,972.01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71,076,695.03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70,057,666.30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103,481,105.06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93,160,167.73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105,862,028.73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674,401,985.61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805,346,463.13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87,693,726.19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331,473,972.01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252,056,943.11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155,390,935.22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103,481,105.06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93,160,167.73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105,862,028.73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931,202,687.67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1,096,840,815.02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292,293,101.03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288,530,723.07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r>
    </w:tbl>
    <w:p>
      <w:pPr>
        <w:widowControl w:val="0"/>
        <w:spacing w:after="319" w:line="1" w:lineRule="exact"/>
      </w:pPr>
    </w:p>
    <w:p>
      <w:pPr>
        <w:pStyle w:val="Style34"/>
        <w:keepNext/>
        <w:keepLines/>
        <w:widowControl w:val="0"/>
        <w:numPr>
          <w:ilvl w:val="0"/>
          <w:numId w:val="1"/>
        </w:numPr>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5"/>
      <w:bookmarkEnd w:id="106"/>
      <w:bookmarkEnd w:id="10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855,382,233.69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558,227,459.16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87,693,726.19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79,376,730.61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674,401,985.61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454,023,125.02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87,693,726.19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79,376,730.61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931,202,687.67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532,321,935.94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292,293,101.03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202,558,928.79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1"/>
        </w:numPr>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公司实物销售收入是否大于劳务收入</w:t>
      </w:r>
      <w:bookmarkEnd w:id="109"/>
      <w:bookmarkEnd w:id="110"/>
      <w:bookmarkEnd w:id="112"/>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印后设备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印刷制品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-79.67%</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印后设备库存量较同期增加</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，主要是由于发机未验收设备增加导致。印刷制品销售量、生产量、库存量较同期分别减 少</w:t>
      </w:r>
      <w:r>
        <w:rPr>
          <w:rFonts w:ascii="Times New Roman" w:eastAsia="Times New Roman" w:hAnsi="Times New Roman" w:cs="Times New Roman"/>
          <w:color w:val="000000"/>
          <w:spacing w:val="0"/>
          <w:w w:val="100"/>
          <w:position w:val="0"/>
          <w:sz w:val="18"/>
          <w:szCs w:val="18"/>
        </w:rPr>
        <w:t>76.17%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79.67%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73.36%</w:t>
      </w:r>
      <w:r>
        <w:rPr>
          <w:color w:val="000000"/>
          <w:spacing w:val="0"/>
          <w:w w:val="100"/>
          <w:position w:val="0"/>
        </w:rPr>
        <w:t>是由于长荣股份与天津名轩投资有限公司进行资产置换，置出资产为长荣卢森堡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股权及力 群印务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股权，导致印刷制品销售量、生产量、库存量下降。</w:t>
      </w:r>
    </w:p>
    <w:p>
      <w:pPr>
        <w:pStyle w:val="Style34"/>
        <w:keepNext/>
        <w:keepLines/>
        <w:widowControl w:val="0"/>
        <w:shd w:val="clear" w:color="auto" w:fill="auto"/>
        <w:tabs>
          <w:tab w:pos="482" w:val="left"/>
        </w:tabs>
        <w:bidi w:val="0"/>
        <w:spacing w:before="0" w:after="28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3"/>
      <w:bookmarkEnd w:id="114"/>
      <w:bookmarkEnd w:id="116"/>
    </w:p>
    <w:p>
      <w:pPr>
        <w:pStyle w:val="Style23"/>
        <w:keepNext w:val="0"/>
        <w:keepLines w:val="0"/>
        <w:widowControl w:val="0"/>
        <w:shd w:val="clear" w:color="auto" w:fill="auto"/>
        <w:bidi w:val="0"/>
        <w:spacing w:before="0" w:after="38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2" w:val="left"/>
        </w:tabs>
        <w:bidi w:val="0"/>
        <w:spacing w:before="0" w:after="2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7"/>
      <w:bookmarkEnd w:id="118"/>
      <w:bookmarkEnd w:id="120"/>
    </w:p>
    <w:p>
      <w:pPr>
        <w:pStyle w:val="Style23"/>
        <w:keepNext w:val="0"/>
        <w:keepLines w:val="0"/>
        <w:widowControl w:val="0"/>
        <w:shd w:val="clear" w:color="auto" w:fill="auto"/>
        <w:bidi w:val="0"/>
        <w:spacing w:before="0" w:after="140" w:line="310" w:lineRule="exact"/>
        <w:ind w:left="0" w:right="0" w:firstLine="0"/>
        <w:jc w:val="both"/>
      </w:pPr>
      <w:r>
        <w:rPr>
          <w:color w:val="000000"/>
          <w:spacing w:val="0"/>
          <w:w w:val="100"/>
          <w:position w:val="0"/>
        </w:rPr>
        <w:t>行业和产品分类</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469,592,493.40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459,053,037.50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印刷制品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46,870,578.93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182,907,564.60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46,870,578.93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182,907,564.60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印后设备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381,933,650.60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432,910,422.21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95,165,644.98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46,477,514.52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2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1"/>
      <w:bookmarkEnd w:id="122"/>
      <w:bookmarkEnd w:id="124"/>
    </w:p>
    <w:p>
      <w:pPr>
        <w:pStyle w:val="Style23"/>
        <w:keepNext w:val="0"/>
        <w:keepLines w:val="0"/>
        <w:widowControl w:val="0"/>
        <w:shd w:val="clear" w:color="auto" w:fill="auto"/>
        <w:bidi w:val="0"/>
        <w:spacing w:before="0" w:after="22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180" w:line="310" w:lineRule="exact"/>
        <w:ind w:left="0" w:right="0" w:firstLine="380"/>
        <w:jc w:val="both"/>
      </w:pPr>
      <w:r>
        <w:rPr>
          <w:color w:val="000000"/>
          <w:spacing w:val="0"/>
          <w:w w:val="100"/>
          <w:position w:val="0"/>
        </w:rPr>
        <w:t>本公司合并财务报表范围包括：长荣股份（香港）有限公司、天津长荣震德机械有限公司、天津绿动能源科技有限公司、 天津荣彩科技有限公司、</w:t>
      </w: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w:t>
      </w:r>
      <w:r>
        <w:rPr>
          <w:color w:val="000000"/>
          <w:spacing w:val="0"/>
          <w:w w:val="100"/>
          <w:position w:val="0"/>
        </w:rPr>
        <w:t>成都长荣印刷设备有限公司、</w:t>
      </w:r>
      <w:r>
        <w:rPr>
          <w:rFonts w:ascii="Times New Roman" w:eastAsia="Times New Roman" w:hAnsi="Times New Roman" w:cs="Times New Roman"/>
          <w:color w:val="000000"/>
          <w:spacing w:val="0"/>
          <w:w w:val="100"/>
          <w:position w:val="0"/>
          <w:sz w:val="18"/>
          <w:szCs w:val="18"/>
        </w:rPr>
        <w:t>MASTERWORK USA INC</w:t>
      </w:r>
      <w:r>
        <w:rPr>
          <w:color w:val="000000"/>
          <w:spacing w:val="0"/>
          <w:w w:val="100"/>
          <w:position w:val="0"/>
        </w:rPr>
        <w:t>、</w:t>
      </w:r>
      <w:r>
        <w:rPr>
          <w:color w:val="000000"/>
          <w:spacing w:val="0"/>
          <w:w w:val="100"/>
          <w:position w:val="0"/>
        </w:rPr>
        <w:t>天津 长荣控股有限公司、天津长荣数码科技有限公司、天津长荣激光科技有限公司、天津欧福瑞国际贸易有限公司、上海伯奈尔 印刷包装机械有限公司、天津长鑫印刷产业投资合伙企业（有限合伙）、长荣华鑫融资租赁有限公司、北京北瀛铸造有限责 任公司、长荣（营口）激光科技有限公司、天津桂冠包装材料有限公司、鸿华视像（天津）科技有限公司、天津长德科技有 限公司、天津长荣健康科技有限公司、天津名轩智慧城科技发展有限公司等二十一家二级子公司，天津荣联汇智智能科技有 限公司、</w:t>
      </w:r>
      <w:r>
        <w:rPr>
          <w:rFonts w:ascii="Times New Roman" w:eastAsia="Times New Roman" w:hAnsi="Times New Roman" w:cs="Times New Roman"/>
          <w:color w:val="000000"/>
          <w:spacing w:val="0"/>
          <w:w w:val="100"/>
          <w:position w:val="0"/>
          <w:sz w:val="18"/>
          <w:szCs w:val="18"/>
        </w:rPr>
        <w:t>Masterwork Machinery GmbH</w:t>
      </w:r>
      <w:r>
        <w:rPr>
          <w:color w:val="000000"/>
          <w:spacing w:val="0"/>
          <w:w w:val="100"/>
          <w:position w:val="0"/>
        </w:rPr>
        <w:t>、天津长荣绿色包装材料有限公司、天津北瀛再生资源回收利用有限公司四家三级子 公司以及</w:t>
      </w:r>
      <w:r>
        <w:rPr>
          <w:rFonts w:ascii="Times New Roman" w:eastAsia="Times New Roman" w:hAnsi="Times New Roman" w:cs="Times New Roman"/>
          <w:color w:val="000000"/>
          <w:spacing w:val="0"/>
          <w:w w:val="100"/>
          <w:position w:val="0"/>
          <w:sz w:val="18"/>
          <w:szCs w:val="18"/>
        </w:rPr>
        <w:t>MASTERWORK CORP S. R. O</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一家四级子公司。与上年相比，本年因同一控制下企业合并增加天津名轩智慧城科 技发展有限公司一家子公司，因新设增加天津长德科技有限公司、天津长荣健康科技有限公司两家子公司，因转让股份减少 天津长荣云印刷科技有限公司、深圳市力群印务有限公司、</w:t>
      </w:r>
      <w:r>
        <w:rPr>
          <w:rFonts w:ascii="Times New Roman" w:eastAsia="Times New Roman" w:hAnsi="Times New Roman" w:cs="Times New Roman"/>
          <w:color w:val="000000"/>
          <w:spacing w:val="0"/>
          <w:w w:val="100"/>
          <w:position w:val="0"/>
          <w:sz w:val="18"/>
          <w:szCs w:val="18"/>
        </w:rPr>
        <w:t>Masterwork Machinery S.a r.l</w:t>
      </w:r>
      <w:r>
        <w:rPr>
          <w:color w:val="000000"/>
          <w:spacing w:val="0"/>
          <w:w w:val="100"/>
          <w:position w:val="0"/>
        </w:rPr>
        <w:t>三家子公司。</w:t>
      </w:r>
      <w:r>
        <w:br w:type="page"/>
      </w:r>
    </w:p>
    <w:p>
      <w:pPr>
        <w:pStyle w:val="Style34"/>
        <w:keepNext/>
        <w:keepLines/>
        <w:widowControl w:val="0"/>
        <w:shd w:val="clear" w:color="auto" w:fill="auto"/>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5"/>
      <w:bookmarkEnd w:id="126"/>
      <w:bookmarkEnd w:id="128"/>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9"/>
      <w:bookmarkEnd w:id="130"/>
      <w:bookmarkEnd w:id="132"/>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310,212,046.34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pPr>
            <w:r>
              <w:rPr>
                <w:color w:val="000000"/>
                <w:spacing w:val="0"/>
                <w:w w:val="100"/>
                <w:position w:val="0"/>
              </w:rPr>
              <w:t>25.35%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pPr>
            <w:r>
              <w:rPr>
                <w:color w:val="000000"/>
                <w:spacing w:val="0"/>
                <w:w w:val="100"/>
                <w:position w:val="0"/>
              </w:rPr>
              <w:t>14.73%</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180,214,897.48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47,962,924.78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31,029,941.23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28,859,477.89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22,144,804.96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310,212,046.34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25.35%</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212,600,698.00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pPr>
            <w:r>
              <w:rPr>
                <w:color w:val="000000"/>
                <w:spacing w:val="0"/>
                <w:w w:val="100"/>
                <w:position w:val="0"/>
              </w:rPr>
              <w:t>25.28%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114,490,343.35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13.61%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32,643,082.61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24,644,490.27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21,612,781.77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212,600,698.00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25.28%</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40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、费用</w:t>
      </w:r>
      <w:bookmarkEnd w:id="133"/>
      <w:bookmarkEnd w:id="134"/>
      <w:bookmarkEnd w:id="136"/>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103,614,338.23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142,842,427.15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205,001,089.70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230,054,221.52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99,204,137.32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101,257,351.22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79,564,457.97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81,802,289.74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bookmarkEnd w:id="137"/>
      <w:bookmarkEnd w:id="138"/>
      <w:bookmarkEnd w:id="140"/>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tabs>
          <w:tab w:pos="334" w:val="left"/>
        </w:tabs>
        <w:bidi w:val="0"/>
        <w:spacing w:before="0" w:after="100" w:line="240" w:lineRule="auto"/>
        <w:ind w:left="0" w:right="0" w:firstLine="0"/>
        <w:jc w:val="left"/>
      </w:pPr>
      <w:bookmarkStart w:id="141" w:name="bookmark141"/>
      <w:r>
        <w:rPr>
          <w:rFonts w:ascii="Times New Roman" w:eastAsia="Times New Roman" w:hAnsi="Times New Roman" w:cs="Times New Roman"/>
          <w:color w:val="000000"/>
          <w:spacing w:val="0"/>
          <w:w w:val="100"/>
          <w:position w:val="0"/>
          <w:sz w:val="18"/>
          <w:szCs w:val="18"/>
        </w:rPr>
        <w:t>1</w:t>
      </w:r>
      <w:bookmarkEnd w:id="141"/>
      <w:r>
        <w:rPr>
          <w:color w:val="000000"/>
          <w:spacing w:val="0"/>
          <w:w w:val="100"/>
          <w:position w:val="0"/>
        </w:rPr>
        <w:t>、</w:t>
        <w:tab/>
        <w:t>平面口罩机</w:t>
      </w:r>
    </w:p>
    <w:p>
      <w:pPr>
        <w:pStyle w:val="Style23"/>
        <w:keepNext w:val="0"/>
        <w:keepLines w:val="0"/>
        <w:widowControl w:val="0"/>
        <w:shd w:val="clear" w:color="auto" w:fill="auto"/>
        <w:tabs>
          <w:tab w:pos="354" w:val="left"/>
        </w:tabs>
        <w:bidi w:val="0"/>
        <w:spacing w:before="0" w:after="100" w:line="240" w:lineRule="auto"/>
        <w:ind w:left="0" w:right="0" w:firstLine="0"/>
        <w:jc w:val="left"/>
      </w:pPr>
      <w:bookmarkStart w:id="142" w:name="bookmark142"/>
      <w:r>
        <w:rPr>
          <w:rFonts w:ascii="Times New Roman" w:eastAsia="Times New Roman" w:hAnsi="Times New Roman" w:cs="Times New Roman"/>
          <w:color w:val="000000"/>
          <w:spacing w:val="0"/>
          <w:w w:val="100"/>
          <w:position w:val="0"/>
          <w:sz w:val="18"/>
          <w:szCs w:val="18"/>
        </w:rPr>
        <w:t>2</w:t>
      </w:r>
      <w:bookmarkEnd w:id="1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KN95 </w:t>
      </w:r>
      <w:r>
        <w:rPr>
          <w:color w:val="000000"/>
          <w:spacing w:val="0"/>
          <w:w w:val="100"/>
          <w:position w:val="0"/>
        </w:rPr>
        <w:t>口 罩机</w:t>
      </w:r>
    </w:p>
    <w:p>
      <w:pPr>
        <w:pStyle w:val="Style37"/>
        <w:keepNext w:val="0"/>
        <w:keepLines w:val="0"/>
        <w:widowControl w:val="0"/>
        <w:shd w:val="clear" w:color="auto" w:fill="auto"/>
        <w:tabs>
          <w:tab w:pos="354" w:val="left"/>
        </w:tabs>
        <w:bidi w:val="0"/>
        <w:spacing w:before="0" w:line="240" w:lineRule="auto"/>
        <w:ind w:left="0" w:right="0" w:firstLine="0"/>
        <w:jc w:val="left"/>
      </w:pPr>
      <w:bookmarkStart w:id="143" w:name="bookmark143"/>
      <w:r>
        <w:rPr>
          <w:color w:val="000000"/>
          <w:spacing w:val="0"/>
          <w:w w:val="100"/>
          <w:position w:val="0"/>
        </w:rPr>
        <w:t>3</w:t>
      </w:r>
      <w:bookmarkEnd w:id="143"/>
      <w:r>
        <w:rPr>
          <w:rFonts w:ascii="SimSun" w:eastAsia="SimSun" w:hAnsi="SimSun" w:cs="SimSun"/>
          <w:color w:val="000000"/>
          <w:spacing w:val="0"/>
          <w:w w:val="100"/>
          <w:position w:val="0"/>
          <w:sz w:val="17"/>
          <w:szCs w:val="17"/>
        </w:rPr>
        <w:t>、</w:t>
        <w:tab/>
      </w:r>
      <w:r>
        <w:rPr>
          <w:color w:val="000000"/>
          <w:spacing w:val="0"/>
          <w:w w:val="100"/>
          <w:position w:val="0"/>
        </w:rPr>
        <w:t>WebCut82CSB</w:t>
      </w:r>
    </w:p>
    <w:p>
      <w:pPr>
        <w:pStyle w:val="Style37"/>
        <w:keepNext w:val="0"/>
        <w:keepLines w:val="0"/>
        <w:widowControl w:val="0"/>
        <w:shd w:val="clear" w:color="auto" w:fill="auto"/>
        <w:tabs>
          <w:tab w:pos="354" w:val="left"/>
        </w:tabs>
        <w:bidi w:val="0"/>
        <w:spacing w:before="0" w:line="240" w:lineRule="auto"/>
        <w:ind w:left="0" w:right="0" w:firstLine="0"/>
        <w:jc w:val="left"/>
        <w:rPr>
          <w:sz w:val="17"/>
          <w:szCs w:val="17"/>
        </w:rPr>
      </w:pPr>
      <w:bookmarkStart w:id="144" w:name="bookmark144"/>
      <w:r>
        <w:rPr>
          <w:color w:val="000000"/>
          <w:spacing w:val="0"/>
          <w:w w:val="100"/>
          <w:position w:val="0"/>
          <w:sz w:val="18"/>
          <w:szCs w:val="18"/>
        </w:rPr>
        <w:t>4</w:t>
      </w:r>
      <w:bookmarkEnd w:id="144"/>
      <w:r>
        <w:rPr>
          <w:rFonts w:ascii="SimSun" w:eastAsia="SimSun" w:hAnsi="SimSun" w:cs="SimSun"/>
          <w:color w:val="000000"/>
          <w:spacing w:val="0"/>
          <w:w w:val="100"/>
          <w:position w:val="0"/>
          <w:sz w:val="17"/>
          <w:szCs w:val="17"/>
        </w:rPr>
        <w:t>、</w:t>
        <w:tab/>
      </w:r>
      <w:r>
        <w:rPr>
          <w:color w:val="000000"/>
          <w:spacing w:val="0"/>
          <w:w w:val="100"/>
          <w:position w:val="0"/>
          <w:sz w:val="18"/>
          <w:szCs w:val="18"/>
        </w:rPr>
        <w:t>MKDZ-CER</w:t>
      </w:r>
      <w:r>
        <w:rPr>
          <w:rFonts w:ascii="SimSun" w:eastAsia="SimSun" w:hAnsi="SimSun" w:cs="SimSun"/>
          <w:color w:val="000000"/>
          <w:spacing w:val="0"/>
          <w:w w:val="100"/>
          <w:position w:val="0"/>
          <w:sz w:val="17"/>
          <w:szCs w:val="17"/>
        </w:rPr>
        <w:t>凹印加装</w:t>
      </w:r>
    </w:p>
    <w:p>
      <w:pPr>
        <w:pStyle w:val="Style23"/>
        <w:keepNext w:val="0"/>
        <w:keepLines w:val="0"/>
        <w:widowControl w:val="0"/>
        <w:shd w:val="clear" w:color="auto" w:fill="auto"/>
        <w:tabs>
          <w:tab w:pos="354" w:val="left"/>
        </w:tabs>
        <w:bidi w:val="0"/>
        <w:spacing w:before="0" w:after="100" w:line="240" w:lineRule="auto"/>
        <w:ind w:left="0" w:right="0" w:firstLine="0"/>
        <w:jc w:val="left"/>
      </w:pPr>
      <w:bookmarkStart w:id="145" w:name="bookmark145"/>
      <w:r>
        <w:rPr>
          <w:rFonts w:ascii="Times New Roman" w:eastAsia="Times New Roman" w:hAnsi="Times New Roman" w:cs="Times New Roman"/>
          <w:color w:val="000000"/>
          <w:spacing w:val="0"/>
          <w:w w:val="100"/>
          <w:position w:val="0"/>
          <w:sz w:val="18"/>
          <w:szCs w:val="18"/>
        </w:rPr>
        <w:t>5</w:t>
      </w:r>
      <w:bookmarkEnd w:id="145"/>
      <w:r>
        <w:rPr>
          <w:color w:val="000000"/>
          <w:spacing w:val="0"/>
          <w:w w:val="100"/>
          <w:position w:val="0"/>
        </w:rPr>
        <w:t>、</w:t>
        <w:tab/>
        <w:t>新电控系统改进</w:t>
      </w:r>
    </w:p>
    <w:p>
      <w:pPr>
        <w:pStyle w:val="Style23"/>
        <w:keepNext w:val="0"/>
        <w:keepLines w:val="0"/>
        <w:widowControl w:val="0"/>
        <w:shd w:val="clear" w:color="auto" w:fill="auto"/>
        <w:tabs>
          <w:tab w:pos="354" w:val="left"/>
        </w:tabs>
        <w:bidi w:val="0"/>
        <w:spacing w:before="0" w:after="100" w:line="240" w:lineRule="auto"/>
        <w:ind w:left="0" w:right="0" w:firstLine="0"/>
        <w:jc w:val="left"/>
      </w:pPr>
      <w:bookmarkStart w:id="146" w:name="bookmark146"/>
      <w:r>
        <w:rPr>
          <w:rFonts w:ascii="Times New Roman" w:eastAsia="Times New Roman" w:hAnsi="Times New Roman" w:cs="Times New Roman"/>
          <w:color w:val="000000"/>
          <w:spacing w:val="0"/>
          <w:w w:val="100"/>
          <w:position w:val="0"/>
          <w:sz w:val="18"/>
          <w:szCs w:val="18"/>
        </w:rPr>
        <w:t>6</w:t>
      </w:r>
      <w:bookmarkEnd w:id="1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R98X</w:t>
      </w:r>
      <w:r>
        <w:rPr>
          <w:color w:val="000000"/>
          <w:spacing w:val="0"/>
          <w:w w:val="100"/>
          <w:position w:val="0"/>
        </w:rPr>
        <w:t>薄膜凹印机开发</w:t>
      </w:r>
    </w:p>
    <w:p>
      <w:pPr>
        <w:pStyle w:val="Style37"/>
        <w:keepNext w:val="0"/>
        <w:keepLines w:val="0"/>
        <w:widowControl w:val="0"/>
        <w:shd w:val="clear" w:color="auto" w:fill="auto"/>
        <w:tabs>
          <w:tab w:pos="354" w:val="left"/>
        </w:tabs>
        <w:bidi w:val="0"/>
        <w:spacing w:before="0" w:line="240" w:lineRule="auto"/>
        <w:ind w:left="0" w:right="0" w:firstLine="0"/>
        <w:jc w:val="left"/>
        <w:rPr>
          <w:sz w:val="17"/>
          <w:szCs w:val="17"/>
        </w:rPr>
      </w:pPr>
      <w:bookmarkStart w:id="147" w:name="bookmark147"/>
      <w:r>
        <w:rPr>
          <w:color w:val="000000"/>
          <w:spacing w:val="0"/>
          <w:w w:val="100"/>
          <w:position w:val="0"/>
          <w:sz w:val="18"/>
          <w:szCs w:val="18"/>
        </w:rPr>
        <w:t>7</w:t>
      </w:r>
      <w:bookmarkEnd w:id="147"/>
      <w:r>
        <w:rPr>
          <w:rFonts w:ascii="SimSun" w:eastAsia="SimSun" w:hAnsi="SimSun" w:cs="SimSun"/>
          <w:color w:val="000000"/>
          <w:spacing w:val="0"/>
          <w:w w:val="100"/>
          <w:position w:val="0"/>
          <w:sz w:val="17"/>
          <w:szCs w:val="17"/>
        </w:rPr>
        <w:t>、</w:t>
        <w:tab/>
      </w:r>
      <w:r>
        <w:rPr>
          <w:color w:val="000000"/>
          <w:spacing w:val="0"/>
          <w:w w:val="100"/>
          <w:position w:val="0"/>
          <w:sz w:val="18"/>
          <w:szCs w:val="18"/>
        </w:rPr>
        <w:t>MK1300ER W</w:t>
      </w:r>
      <w:r>
        <w:rPr>
          <w:rFonts w:ascii="SimSun" w:eastAsia="SimSun" w:hAnsi="SimSun" w:cs="SimSun"/>
          <w:color w:val="000000"/>
          <w:spacing w:val="0"/>
          <w:w w:val="100"/>
          <w:position w:val="0"/>
          <w:sz w:val="17"/>
          <w:szCs w:val="17"/>
        </w:rPr>
        <w:t>卷筒纸模切机</w:t>
      </w:r>
    </w:p>
    <w:p>
      <w:pPr>
        <w:pStyle w:val="Style37"/>
        <w:keepNext w:val="0"/>
        <w:keepLines w:val="0"/>
        <w:widowControl w:val="0"/>
        <w:shd w:val="clear" w:color="auto" w:fill="auto"/>
        <w:tabs>
          <w:tab w:pos="354" w:val="left"/>
        </w:tabs>
        <w:bidi w:val="0"/>
        <w:spacing w:before="0" w:line="240" w:lineRule="auto"/>
        <w:ind w:left="0" w:right="0" w:firstLine="0"/>
        <w:jc w:val="left"/>
        <w:rPr>
          <w:sz w:val="17"/>
          <w:szCs w:val="17"/>
        </w:rPr>
      </w:pPr>
      <w:bookmarkStart w:id="148" w:name="bookmark148"/>
      <w:r>
        <w:rPr>
          <w:color w:val="000000"/>
          <w:spacing w:val="0"/>
          <w:w w:val="100"/>
          <w:position w:val="0"/>
          <w:sz w:val="18"/>
          <w:szCs w:val="18"/>
        </w:rPr>
        <w:t>8</w:t>
      </w:r>
      <w:bookmarkEnd w:id="148"/>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DIANA Packer </w:t>
      </w:r>
      <w:r>
        <w:rPr>
          <w:rFonts w:ascii="SimSun" w:eastAsia="SimSun" w:hAnsi="SimSun" w:cs="SimSun"/>
          <w:color w:val="000000"/>
          <w:spacing w:val="0"/>
          <w:w w:val="100"/>
          <w:position w:val="0"/>
          <w:sz w:val="17"/>
          <w:szCs w:val="17"/>
        </w:rPr>
        <w:t>（国内版）</w:t>
      </w:r>
    </w:p>
    <w:p>
      <w:pPr>
        <w:pStyle w:val="Style37"/>
        <w:keepNext w:val="0"/>
        <w:keepLines w:val="0"/>
        <w:widowControl w:val="0"/>
        <w:shd w:val="clear" w:color="auto" w:fill="auto"/>
        <w:tabs>
          <w:tab w:pos="354" w:val="left"/>
        </w:tabs>
        <w:bidi w:val="0"/>
        <w:spacing w:before="0" w:line="240" w:lineRule="auto"/>
        <w:ind w:left="0" w:right="0" w:firstLine="0"/>
        <w:jc w:val="left"/>
        <w:rPr>
          <w:sz w:val="17"/>
          <w:szCs w:val="17"/>
        </w:rPr>
      </w:pPr>
      <w:bookmarkStart w:id="149" w:name="bookmark149"/>
      <w:r>
        <w:rPr>
          <w:color w:val="000000"/>
          <w:spacing w:val="0"/>
          <w:w w:val="100"/>
          <w:position w:val="0"/>
          <w:sz w:val="18"/>
          <w:szCs w:val="18"/>
        </w:rPr>
        <w:t>9</w:t>
      </w:r>
      <w:bookmarkEnd w:id="149"/>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MK1020CF </w:t>
      </w:r>
      <w:r>
        <w:rPr>
          <w:rFonts w:ascii="SimSun" w:eastAsia="SimSun" w:hAnsi="SimSun" w:cs="SimSun"/>
          <w:color w:val="000000"/>
          <w:spacing w:val="0"/>
          <w:w w:val="100"/>
          <w:position w:val="0"/>
          <w:sz w:val="17"/>
          <w:szCs w:val="17"/>
        </w:rPr>
        <w:t>国际版</w:t>
      </w:r>
    </w:p>
    <w:p>
      <w:pPr>
        <w:pStyle w:val="Style23"/>
        <w:keepNext w:val="0"/>
        <w:keepLines w:val="0"/>
        <w:widowControl w:val="0"/>
        <w:shd w:val="clear" w:color="auto" w:fill="auto"/>
        <w:tabs>
          <w:tab w:pos="426" w:val="left"/>
        </w:tabs>
        <w:bidi w:val="0"/>
        <w:spacing w:before="0" w:after="100" w:line="240" w:lineRule="auto"/>
        <w:ind w:left="0" w:right="0" w:firstLine="0"/>
        <w:jc w:val="left"/>
      </w:pPr>
      <w:bookmarkStart w:id="150" w:name="bookmark150"/>
      <w:r>
        <w:rPr>
          <w:rFonts w:ascii="Times New Roman" w:eastAsia="Times New Roman" w:hAnsi="Times New Roman" w:cs="Times New Roman"/>
          <w:color w:val="000000"/>
          <w:spacing w:val="0"/>
          <w:w w:val="100"/>
          <w:position w:val="0"/>
          <w:sz w:val="18"/>
          <w:szCs w:val="18"/>
        </w:rPr>
        <w:t>1</w:t>
      </w:r>
      <w:bookmarkEnd w:id="150"/>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悦</w:t>
      </w:r>
      <w:r>
        <w:rPr>
          <w:rFonts w:ascii="Times New Roman" w:eastAsia="Times New Roman" w:hAnsi="Times New Roman" w:cs="Times New Roman"/>
          <w:color w:val="000000"/>
          <w:spacing w:val="0"/>
          <w:w w:val="100"/>
          <w:position w:val="0"/>
          <w:sz w:val="18"/>
          <w:szCs w:val="18"/>
        </w:rPr>
        <w:t>MK1700CS</w:t>
      </w:r>
      <w:r>
        <w:rPr>
          <w:color w:val="000000"/>
          <w:spacing w:val="0"/>
          <w:w w:val="100"/>
          <w:position w:val="0"/>
        </w:rPr>
        <w:t>瓦楞纸模切机</w:t>
      </w:r>
    </w:p>
    <w:p>
      <w:pPr>
        <w:pStyle w:val="Style23"/>
        <w:keepNext w:val="0"/>
        <w:keepLines w:val="0"/>
        <w:widowControl w:val="0"/>
        <w:shd w:val="clear" w:color="auto" w:fill="auto"/>
        <w:tabs>
          <w:tab w:pos="426" w:val="left"/>
        </w:tabs>
        <w:bidi w:val="0"/>
        <w:spacing w:before="0" w:after="100" w:line="240" w:lineRule="auto"/>
        <w:ind w:left="0" w:right="0" w:firstLine="0"/>
        <w:jc w:val="left"/>
      </w:pPr>
      <w:bookmarkStart w:id="151" w:name="bookmark151"/>
      <w:r>
        <w:rPr>
          <w:rFonts w:ascii="Times New Roman" w:eastAsia="Times New Roman" w:hAnsi="Times New Roman" w:cs="Times New Roman"/>
          <w:color w:val="000000"/>
          <w:spacing w:val="0"/>
          <w:w w:val="100"/>
          <w:position w:val="0"/>
          <w:sz w:val="18"/>
          <w:szCs w:val="18"/>
        </w:rPr>
        <w:t>1</w:t>
      </w:r>
      <w:bookmarkEnd w:id="1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DIANA GO85</w:t>
      </w:r>
      <w:r>
        <w:rPr>
          <w:color w:val="000000"/>
          <w:spacing w:val="0"/>
          <w:w w:val="100"/>
          <w:position w:val="0"/>
        </w:rPr>
        <w:t>糊盒机新电控系统测试及推广</w:t>
      </w:r>
    </w:p>
    <w:p>
      <w:pPr>
        <w:pStyle w:val="Style37"/>
        <w:keepNext w:val="0"/>
        <w:keepLines w:val="0"/>
        <w:widowControl w:val="0"/>
        <w:shd w:val="clear" w:color="auto" w:fill="auto"/>
        <w:tabs>
          <w:tab w:pos="426" w:val="left"/>
        </w:tabs>
        <w:bidi w:val="0"/>
        <w:spacing w:before="0" w:line="240" w:lineRule="auto"/>
        <w:ind w:left="0" w:right="0" w:firstLine="0"/>
        <w:jc w:val="left"/>
        <w:rPr>
          <w:sz w:val="17"/>
          <w:szCs w:val="17"/>
        </w:rPr>
      </w:pPr>
      <w:bookmarkStart w:id="152" w:name="bookmark152"/>
      <w:r>
        <w:rPr>
          <w:color w:val="000000"/>
          <w:spacing w:val="0"/>
          <w:w w:val="100"/>
          <w:position w:val="0"/>
          <w:sz w:val="18"/>
          <w:szCs w:val="18"/>
        </w:rPr>
        <w:t>1</w:t>
      </w:r>
      <w:bookmarkEnd w:id="152"/>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Mastermatrix 106CSB </w:t>
      </w:r>
      <w:r>
        <w:rPr>
          <w:rFonts w:ascii="SimSun" w:eastAsia="SimSun" w:hAnsi="SimSun" w:cs="SimSun"/>
          <w:color w:val="000000"/>
          <w:spacing w:val="0"/>
          <w:w w:val="100"/>
          <w:position w:val="0"/>
          <w:sz w:val="17"/>
          <w:szCs w:val="17"/>
        </w:rPr>
        <w:t>高速全清废机</w:t>
      </w:r>
    </w:p>
    <w:p>
      <w:pPr>
        <w:pStyle w:val="Style37"/>
        <w:keepNext w:val="0"/>
        <w:keepLines w:val="0"/>
        <w:widowControl w:val="0"/>
        <w:shd w:val="clear" w:color="auto" w:fill="auto"/>
        <w:tabs>
          <w:tab w:pos="426" w:val="left"/>
        </w:tabs>
        <w:bidi w:val="0"/>
        <w:spacing w:before="0" w:line="240" w:lineRule="auto"/>
        <w:ind w:left="0" w:right="0" w:firstLine="0"/>
        <w:jc w:val="left"/>
        <w:rPr>
          <w:sz w:val="17"/>
          <w:szCs w:val="17"/>
        </w:rPr>
      </w:pPr>
      <w:bookmarkStart w:id="153" w:name="bookmark153"/>
      <w:r>
        <w:rPr>
          <w:color w:val="000000"/>
          <w:spacing w:val="0"/>
          <w:w w:val="100"/>
          <w:position w:val="0"/>
          <w:sz w:val="18"/>
          <w:szCs w:val="18"/>
        </w:rPr>
        <w:t>1</w:t>
      </w:r>
      <w:bookmarkEnd w:id="153"/>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Duopress Power 106FCSB</w:t>
      </w:r>
      <w:r>
        <w:rPr>
          <w:rFonts w:ascii="SimSun" w:eastAsia="SimSun" w:hAnsi="SimSun" w:cs="SimSun"/>
          <w:color w:val="000000"/>
          <w:spacing w:val="0"/>
          <w:w w:val="100"/>
          <w:position w:val="0"/>
          <w:sz w:val="17"/>
          <w:szCs w:val="17"/>
        </w:rPr>
        <w:t>双机组烫金模切机</w:t>
      </w:r>
    </w:p>
    <w:p>
      <w:pPr>
        <w:pStyle w:val="Style23"/>
        <w:keepNext w:val="0"/>
        <w:keepLines w:val="0"/>
        <w:widowControl w:val="0"/>
        <w:shd w:val="clear" w:color="auto" w:fill="auto"/>
        <w:tabs>
          <w:tab w:pos="426" w:val="left"/>
        </w:tabs>
        <w:bidi w:val="0"/>
        <w:spacing w:before="0" w:after="100" w:line="240" w:lineRule="auto"/>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1</w:t>
      </w:r>
      <w:bookmarkEnd w:id="15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分图软件开发</w:t>
      </w:r>
    </w:p>
    <w:p>
      <w:pPr>
        <w:pStyle w:val="Style23"/>
        <w:keepNext w:val="0"/>
        <w:keepLines w:val="0"/>
        <w:widowControl w:val="0"/>
        <w:shd w:val="clear" w:color="auto" w:fill="auto"/>
        <w:tabs>
          <w:tab w:pos="426" w:val="left"/>
        </w:tabs>
        <w:bidi w:val="0"/>
        <w:spacing w:before="0" w:after="140" w:line="240" w:lineRule="auto"/>
        <w:ind w:left="0" w:right="0" w:firstLine="0"/>
        <w:jc w:val="left"/>
      </w:pPr>
      <w:bookmarkStart w:id="155" w:name="bookmark155"/>
      <w:r>
        <w:rPr>
          <w:rFonts w:ascii="Times New Roman" w:eastAsia="Times New Roman" w:hAnsi="Times New Roman" w:cs="Times New Roman"/>
          <w:color w:val="000000"/>
          <w:spacing w:val="0"/>
          <w:w w:val="100"/>
          <w:position w:val="0"/>
          <w:sz w:val="18"/>
          <w:szCs w:val="18"/>
        </w:rPr>
        <w:t>1</w:t>
      </w:r>
      <w:bookmarkEnd w:id="15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MK1300CS</w:t>
      </w:r>
      <w:r>
        <w:rPr>
          <w:color w:val="000000"/>
          <w:spacing w:val="0"/>
          <w:w w:val="100"/>
          <w:position w:val="0"/>
        </w:rPr>
        <w:t>前沿送纸飞达的扩展</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79,564,457.97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81,802,289.74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92,718,496.79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6,356,628.03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研发投入总额占营业收入的比重较上年发生显著变化的原因</w:t>
      </w:r>
    </w:p>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400" w:line="240"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5</w:t>
      </w:r>
      <w:bookmarkEnd w:id="158"/>
      <w:r>
        <w:rPr>
          <w:color w:val="000000"/>
          <w:spacing w:val="0"/>
          <w:w w:val="100"/>
          <w:position w:val="0"/>
        </w:rPr>
        <w:t>、现金流</w:t>
      </w:r>
      <w:bookmarkEnd w:id="156"/>
      <w:bookmarkEnd w:id="157"/>
      <w:bookmarkEnd w:id="159"/>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1,753,480,294.40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1,619,842,223.99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1,592,494,604.77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1,501,425,473.07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160,985,689.63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118,416,750.92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1,278,997,296.09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2,217,621,408.05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1,507,320,512.41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2,711,197,206.94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-228,323,216.32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-493,575,798.89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1,178,970,016.82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1,666,142,382.93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1,090,150,254.66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1,619,139,225.21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88,819,762.16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47,003,157.72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20,423,916.85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-329,049,229.16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106.21%</w:t>
            </w:r>
          </w:p>
        </w:tc>
      </w:tr>
    </w:tbl>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经营活动产生的现金流量净额：本年公司延续上年对应收账款的大力催收力度，导致本年经营活动产生的现金流量净额较上 年同期增加。</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投资活动产生的现金流量净额：本年投资支出减少，导致本年投资活动产生的现金流量净额较上年同期增加。</w:t>
      </w:r>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筹资活动产生的现金流量净额：本年偿还债务支付的现金较少，导致本年筹资活动产生的现金流量净额较上年同期增加。</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numPr>
          <w:ilvl w:val="0"/>
          <w:numId w:val="3"/>
        </w:numPr>
        <w:shd w:val="clear" w:color="auto" w:fill="auto"/>
        <w:tabs>
          <w:tab w:pos="301" w:val="left"/>
        </w:tabs>
        <w:bidi w:val="0"/>
        <w:spacing w:before="0" w:after="0" w:line="317" w:lineRule="exact"/>
        <w:ind w:left="0" w:right="0" w:firstLine="0"/>
        <w:jc w:val="left"/>
        <w:rPr>
          <w:sz w:val="17"/>
          <w:szCs w:val="17"/>
        </w:rPr>
      </w:pPr>
      <w:bookmarkStart w:id="160" w:name="bookmark160"/>
      <w:bookmarkEnd w:id="160"/>
      <w:r>
        <w:rPr>
          <w:rFonts w:ascii="SimSun" w:eastAsia="SimSun" w:hAnsi="SimSun" w:cs="SimSun"/>
          <w:color w:val="000000"/>
          <w:spacing w:val="0"/>
          <w:w w:val="100"/>
          <w:position w:val="0"/>
          <w:sz w:val="17"/>
          <w:szCs w:val="17"/>
        </w:rPr>
        <w:t>资产减值准备影响</w:t>
      </w:r>
      <w:r>
        <w:rPr>
          <w:color w:val="000000"/>
          <w:spacing w:val="0"/>
          <w:w w:val="100"/>
          <w:position w:val="0"/>
          <w:sz w:val="18"/>
          <w:szCs w:val="18"/>
        </w:rPr>
        <w:t>66,955,413.56</w:t>
      </w:r>
      <w:r>
        <w:rPr>
          <w:rFonts w:ascii="SimSun" w:eastAsia="SimSun" w:hAnsi="SimSun" w:cs="SimSun"/>
          <w:color w:val="000000"/>
          <w:spacing w:val="0"/>
          <w:w w:val="100"/>
          <w:position w:val="0"/>
          <w:sz w:val="17"/>
          <w:szCs w:val="17"/>
        </w:rPr>
        <w:t>元，</w:t>
      </w:r>
    </w:p>
    <w:p>
      <w:pPr>
        <w:pStyle w:val="Style23"/>
        <w:keepNext w:val="0"/>
        <w:keepLines w:val="0"/>
        <w:widowControl w:val="0"/>
        <w:numPr>
          <w:ilvl w:val="0"/>
          <w:numId w:val="3"/>
        </w:numPr>
        <w:shd w:val="clear" w:color="auto" w:fill="auto"/>
        <w:tabs>
          <w:tab w:pos="320" w:val="left"/>
        </w:tabs>
        <w:bidi w:val="0"/>
        <w:spacing w:before="0" w:after="0" w:line="317" w:lineRule="exact"/>
        <w:ind w:left="0" w:right="0" w:firstLine="0"/>
        <w:jc w:val="left"/>
      </w:pPr>
      <w:bookmarkStart w:id="161" w:name="bookmark161"/>
      <w:bookmarkEnd w:id="161"/>
      <w:r>
        <w:rPr>
          <w:color w:val="000000"/>
          <w:spacing w:val="0"/>
          <w:w w:val="100"/>
          <w:position w:val="0"/>
        </w:rPr>
        <w:t>固定资产折旧、油气资产折耗、生产性生物资产折旧影响</w:t>
      </w:r>
      <w:r>
        <w:rPr>
          <w:rFonts w:ascii="Times New Roman" w:eastAsia="Times New Roman" w:hAnsi="Times New Roman" w:cs="Times New Roman"/>
          <w:color w:val="000000"/>
          <w:spacing w:val="0"/>
          <w:w w:val="100"/>
          <w:position w:val="0"/>
          <w:sz w:val="18"/>
          <w:szCs w:val="18"/>
        </w:rPr>
        <w:t>86,944,646.84</w:t>
      </w:r>
      <w:r>
        <w:rPr>
          <w:color w:val="000000"/>
          <w:spacing w:val="0"/>
          <w:w w:val="100"/>
          <w:position w:val="0"/>
        </w:rPr>
        <w:t>元，</w:t>
      </w:r>
    </w:p>
    <w:p>
      <w:pPr>
        <w:pStyle w:val="Style37"/>
        <w:keepNext w:val="0"/>
        <w:keepLines w:val="0"/>
        <w:widowControl w:val="0"/>
        <w:numPr>
          <w:ilvl w:val="0"/>
          <w:numId w:val="3"/>
        </w:numPr>
        <w:shd w:val="clear" w:color="auto" w:fill="auto"/>
        <w:tabs>
          <w:tab w:pos="320" w:val="left"/>
        </w:tabs>
        <w:bidi w:val="0"/>
        <w:spacing w:before="0" w:after="0" w:line="317" w:lineRule="exact"/>
        <w:ind w:left="0" w:right="0" w:firstLine="0"/>
        <w:jc w:val="left"/>
        <w:rPr>
          <w:sz w:val="17"/>
          <w:szCs w:val="17"/>
        </w:rPr>
      </w:pPr>
      <w:bookmarkStart w:id="162" w:name="bookmark162"/>
      <w:bookmarkEnd w:id="162"/>
      <w:r>
        <w:rPr>
          <w:rFonts w:ascii="SimSun" w:eastAsia="SimSun" w:hAnsi="SimSun" w:cs="SimSun"/>
          <w:color w:val="000000"/>
          <w:spacing w:val="0"/>
          <w:w w:val="100"/>
          <w:position w:val="0"/>
          <w:sz w:val="17"/>
          <w:szCs w:val="17"/>
        </w:rPr>
        <w:t>无形资产摊销影响</w:t>
      </w:r>
      <w:r>
        <w:rPr>
          <w:color w:val="000000"/>
          <w:spacing w:val="0"/>
          <w:w w:val="100"/>
          <w:position w:val="0"/>
          <w:sz w:val="18"/>
          <w:szCs w:val="18"/>
        </w:rPr>
        <w:t>25,050,817.11</w:t>
      </w:r>
      <w:r>
        <w:rPr>
          <w:rFonts w:ascii="SimSun" w:eastAsia="SimSun" w:hAnsi="SimSun" w:cs="SimSun"/>
          <w:color w:val="000000"/>
          <w:spacing w:val="0"/>
          <w:w w:val="100"/>
          <w:position w:val="0"/>
          <w:sz w:val="17"/>
          <w:szCs w:val="17"/>
        </w:rPr>
        <w:t>元，</w:t>
      </w:r>
    </w:p>
    <w:p>
      <w:pPr>
        <w:pStyle w:val="Style37"/>
        <w:keepNext w:val="0"/>
        <w:keepLines w:val="0"/>
        <w:widowControl w:val="0"/>
        <w:numPr>
          <w:ilvl w:val="0"/>
          <w:numId w:val="3"/>
        </w:numPr>
        <w:shd w:val="clear" w:color="auto" w:fill="auto"/>
        <w:tabs>
          <w:tab w:pos="320" w:val="left"/>
        </w:tabs>
        <w:bidi w:val="0"/>
        <w:spacing w:before="0" w:after="0" w:line="317" w:lineRule="exact"/>
        <w:ind w:left="0" w:right="0" w:firstLine="0"/>
        <w:jc w:val="left"/>
        <w:rPr>
          <w:sz w:val="17"/>
          <w:szCs w:val="17"/>
        </w:rPr>
      </w:pPr>
      <w:bookmarkStart w:id="163" w:name="bookmark163"/>
      <w:bookmarkEnd w:id="163"/>
      <w:r>
        <w:rPr>
          <w:rFonts w:ascii="SimSun" w:eastAsia="SimSun" w:hAnsi="SimSun" w:cs="SimSun"/>
          <w:color w:val="000000"/>
          <w:spacing w:val="0"/>
          <w:w w:val="100"/>
          <w:position w:val="0"/>
          <w:sz w:val="17"/>
          <w:szCs w:val="17"/>
        </w:rPr>
        <w:t>长期待摊费用摊销影响</w:t>
      </w:r>
      <w:r>
        <w:rPr>
          <w:color w:val="000000"/>
          <w:spacing w:val="0"/>
          <w:w w:val="100"/>
          <w:position w:val="0"/>
          <w:sz w:val="18"/>
          <w:szCs w:val="18"/>
        </w:rPr>
        <w:t>5,246,479.79</w:t>
      </w:r>
      <w:r>
        <w:rPr>
          <w:rFonts w:ascii="SimSun" w:eastAsia="SimSun" w:hAnsi="SimSun" w:cs="SimSun"/>
          <w:color w:val="000000"/>
          <w:spacing w:val="0"/>
          <w:w w:val="100"/>
          <w:position w:val="0"/>
          <w:sz w:val="17"/>
          <w:szCs w:val="17"/>
        </w:rPr>
        <w:t>元，</w:t>
      </w:r>
    </w:p>
    <w:p>
      <w:pPr>
        <w:pStyle w:val="Style23"/>
        <w:keepNext w:val="0"/>
        <w:keepLines w:val="0"/>
        <w:widowControl w:val="0"/>
        <w:numPr>
          <w:ilvl w:val="0"/>
          <w:numId w:val="3"/>
        </w:numPr>
        <w:shd w:val="clear" w:color="auto" w:fill="auto"/>
        <w:tabs>
          <w:tab w:pos="320" w:val="left"/>
        </w:tabs>
        <w:bidi w:val="0"/>
        <w:spacing w:before="0" w:after="0" w:line="317" w:lineRule="exact"/>
        <w:ind w:left="0" w:right="0" w:firstLine="0"/>
        <w:jc w:val="left"/>
      </w:pPr>
      <w:bookmarkStart w:id="164" w:name="bookmark164"/>
      <w:bookmarkEnd w:id="164"/>
      <w:r>
        <w:rPr>
          <w:color w:val="000000"/>
          <w:spacing w:val="0"/>
          <w:w w:val="100"/>
          <w:position w:val="0"/>
        </w:rPr>
        <w:t>处置固定资产、无形资产和其他长期资产的损失影响</w:t>
      </w:r>
      <w:r>
        <w:rPr>
          <w:rFonts w:ascii="Times New Roman" w:eastAsia="Times New Roman" w:hAnsi="Times New Roman" w:cs="Times New Roman"/>
          <w:color w:val="000000"/>
          <w:spacing w:val="0"/>
          <w:w w:val="100"/>
          <w:position w:val="0"/>
          <w:sz w:val="18"/>
          <w:szCs w:val="18"/>
        </w:rPr>
        <w:t>-1,400,163.4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37"/>
        <w:keepNext w:val="0"/>
        <w:keepLines w:val="0"/>
        <w:widowControl w:val="0"/>
        <w:numPr>
          <w:ilvl w:val="0"/>
          <w:numId w:val="3"/>
        </w:numPr>
        <w:shd w:val="clear" w:color="auto" w:fill="auto"/>
        <w:tabs>
          <w:tab w:pos="320" w:val="left"/>
        </w:tabs>
        <w:bidi w:val="0"/>
        <w:spacing w:before="0" w:after="80" w:line="317" w:lineRule="exact"/>
        <w:ind w:left="0" w:right="0" w:firstLine="0"/>
        <w:jc w:val="left"/>
        <w:rPr>
          <w:sz w:val="17"/>
          <w:szCs w:val="17"/>
        </w:rPr>
      </w:pPr>
      <w:bookmarkStart w:id="165" w:name="bookmark165"/>
      <w:bookmarkEnd w:id="165"/>
      <w:r>
        <w:rPr>
          <w:rFonts w:ascii="SimSun" w:eastAsia="SimSun" w:hAnsi="SimSun" w:cs="SimSun"/>
          <w:color w:val="000000"/>
          <w:spacing w:val="0"/>
          <w:w w:val="100"/>
          <w:position w:val="0"/>
          <w:sz w:val="17"/>
          <w:szCs w:val="17"/>
        </w:rPr>
        <w:t>公允价值变动影响</w:t>
      </w:r>
      <w:r>
        <w:rPr>
          <w:color w:val="000000"/>
          <w:spacing w:val="0"/>
          <w:w w:val="100"/>
          <w:position w:val="0"/>
          <w:sz w:val="18"/>
          <w:szCs w:val="18"/>
        </w:rPr>
        <w:t>36,319,884.86</w:t>
      </w:r>
      <w:r>
        <w:rPr>
          <w:rFonts w:ascii="SimSun" w:eastAsia="SimSun" w:hAnsi="SimSun" w:cs="SimSun"/>
          <w:color w:val="000000"/>
          <w:spacing w:val="0"/>
          <w:w w:val="100"/>
          <w:position w:val="0"/>
          <w:sz w:val="17"/>
          <w:szCs w:val="17"/>
        </w:rPr>
        <w:t>元，</w:t>
      </w:r>
    </w:p>
    <w:p>
      <w:pPr>
        <w:pStyle w:val="Style23"/>
        <w:keepNext w:val="0"/>
        <w:keepLines w:val="0"/>
        <w:widowControl w:val="0"/>
        <w:shd w:val="clear" w:color="auto" w:fill="auto"/>
        <w:bidi w:val="0"/>
        <w:spacing w:before="0" w:after="0" w:line="360" w:lineRule="auto"/>
        <w:ind w:left="0" w:right="0" w:firstLine="0"/>
        <w:jc w:val="left"/>
      </w:pPr>
      <w:bookmarkStart w:id="166" w:name="bookmark166"/>
      <w:r>
        <w:rPr>
          <w:rFonts w:ascii="Times New Roman" w:eastAsia="Times New Roman" w:hAnsi="Times New Roman" w:cs="Times New Roman"/>
          <w:color w:val="000000"/>
          <w:spacing w:val="0"/>
          <w:w w:val="100"/>
          <w:position w:val="0"/>
          <w:sz w:val="18"/>
          <w:szCs w:val="18"/>
        </w:rPr>
        <w:t>7</w:t>
      </w:r>
      <w:bookmarkEnd w:id="166"/>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财务费用中的利息费用以及汇兑损益影响</w:t>
      </w:r>
      <w:r>
        <w:rPr>
          <w:rFonts w:ascii="Times New Roman" w:eastAsia="Times New Roman" w:hAnsi="Times New Roman" w:cs="Times New Roman"/>
          <w:color w:val="000000"/>
          <w:spacing w:val="0"/>
          <w:w w:val="100"/>
          <w:position w:val="0"/>
          <w:sz w:val="18"/>
          <w:szCs w:val="18"/>
        </w:rPr>
        <w:t>134,722,830.6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7"/>
        <w:keepNext w:val="0"/>
        <w:keepLines w:val="0"/>
        <w:widowControl w:val="0"/>
        <w:numPr>
          <w:ilvl w:val="0"/>
          <w:numId w:val="5"/>
        </w:numPr>
        <w:shd w:val="clear" w:color="auto" w:fill="auto"/>
        <w:tabs>
          <w:tab w:pos="310" w:val="left"/>
        </w:tabs>
        <w:bidi w:val="0"/>
        <w:spacing w:before="0" w:after="80" w:line="317" w:lineRule="exact"/>
        <w:ind w:left="0" w:right="0" w:firstLine="0"/>
        <w:jc w:val="left"/>
        <w:rPr>
          <w:sz w:val="17"/>
          <w:szCs w:val="17"/>
        </w:rPr>
      </w:pPr>
      <w:bookmarkStart w:id="167" w:name="bookmark167"/>
      <w:bookmarkEnd w:id="167"/>
      <w:r>
        <w:rPr>
          <w:rFonts w:ascii="SimSun" w:eastAsia="SimSun" w:hAnsi="SimSun" w:cs="SimSun"/>
          <w:color w:val="000000"/>
          <w:spacing w:val="0"/>
          <w:w w:val="100"/>
          <w:position w:val="0"/>
          <w:sz w:val="17"/>
          <w:szCs w:val="17"/>
        </w:rPr>
        <w:t>投资损失影响</w:t>
      </w:r>
      <w:r>
        <w:rPr>
          <w:color w:val="000000"/>
          <w:spacing w:val="0"/>
          <w:w w:val="100"/>
          <w:position w:val="0"/>
          <w:sz w:val="18"/>
          <w:szCs w:val="18"/>
        </w:rPr>
        <w:t>-</w:t>
      </w:r>
      <w:r>
        <w:rPr>
          <w:color w:val="000000"/>
          <w:spacing w:val="0"/>
          <w:w w:val="100"/>
          <w:position w:val="0"/>
          <w:sz w:val="18"/>
          <w:szCs w:val="18"/>
        </w:rPr>
        <w:t>5,943,819.34</w:t>
      </w:r>
      <w:r>
        <w:rPr>
          <w:rFonts w:ascii="SimSun" w:eastAsia="SimSun" w:hAnsi="SimSun" w:cs="SimSun"/>
          <w:color w:val="000000"/>
          <w:spacing w:val="0"/>
          <w:w w:val="100"/>
          <w:position w:val="0"/>
          <w:sz w:val="17"/>
          <w:szCs w:val="17"/>
        </w:rPr>
        <w:t>元，</w:t>
      </w:r>
    </w:p>
    <w:p>
      <w:pPr>
        <w:pStyle w:val="Style37"/>
        <w:keepNext w:val="0"/>
        <w:keepLines w:val="0"/>
        <w:widowControl w:val="0"/>
        <w:numPr>
          <w:ilvl w:val="0"/>
          <w:numId w:val="5"/>
        </w:numPr>
        <w:shd w:val="clear" w:color="auto" w:fill="auto"/>
        <w:tabs>
          <w:tab w:pos="310" w:val="left"/>
        </w:tabs>
        <w:bidi w:val="0"/>
        <w:spacing w:before="0" w:after="0" w:line="360" w:lineRule="auto"/>
        <w:ind w:left="0" w:right="0" w:firstLine="0"/>
        <w:jc w:val="left"/>
        <w:rPr>
          <w:sz w:val="17"/>
          <w:szCs w:val="17"/>
        </w:rPr>
      </w:pPr>
      <w:bookmarkStart w:id="168" w:name="bookmark168"/>
      <w:bookmarkEnd w:id="168"/>
      <w:r>
        <w:rPr>
          <w:rFonts w:ascii="SimSun" w:eastAsia="SimSun" w:hAnsi="SimSun" w:cs="SimSun"/>
          <w:color w:val="000000"/>
          <w:spacing w:val="0"/>
          <w:w w:val="100"/>
          <w:position w:val="0"/>
          <w:sz w:val="17"/>
          <w:szCs w:val="17"/>
        </w:rPr>
        <w:t>递延所得税资产的减少影响</w:t>
      </w:r>
      <w:r>
        <w:rPr>
          <w:color w:val="000000"/>
          <w:spacing w:val="0"/>
          <w:w w:val="100"/>
          <w:position w:val="0"/>
          <w:sz w:val="18"/>
          <w:szCs w:val="18"/>
        </w:rPr>
        <w:t>-17,010,095.5</w:t>
      </w:r>
      <w:r>
        <w:rPr>
          <w:color w:val="000000"/>
          <w:spacing w:val="0"/>
          <w:w w:val="100"/>
          <w:position w:val="0"/>
          <w:sz w:val="18"/>
          <w:szCs w:val="18"/>
        </w:rPr>
        <w:t>2</w:t>
      </w:r>
      <w:r>
        <w:rPr>
          <w:rFonts w:ascii="SimSun" w:eastAsia="SimSun" w:hAnsi="SimSun" w:cs="SimSun"/>
          <w:color w:val="000000"/>
          <w:spacing w:val="0"/>
          <w:w w:val="100"/>
          <w:position w:val="0"/>
          <w:sz w:val="17"/>
          <w:szCs w:val="17"/>
        </w:rPr>
        <w:t>元，</w:t>
      </w:r>
    </w:p>
    <w:p>
      <w:pPr>
        <w:pStyle w:val="Style37"/>
        <w:keepNext w:val="0"/>
        <w:keepLines w:val="0"/>
        <w:widowControl w:val="0"/>
        <w:numPr>
          <w:ilvl w:val="0"/>
          <w:numId w:val="5"/>
        </w:numPr>
        <w:shd w:val="clear" w:color="auto" w:fill="auto"/>
        <w:tabs>
          <w:tab w:pos="392" w:val="left"/>
        </w:tabs>
        <w:bidi w:val="0"/>
        <w:spacing w:before="0" w:after="0" w:line="360" w:lineRule="auto"/>
        <w:ind w:left="0" w:right="0" w:firstLine="0"/>
        <w:jc w:val="left"/>
        <w:rPr>
          <w:sz w:val="17"/>
          <w:szCs w:val="17"/>
        </w:rPr>
      </w:pPr>
      <w:bookmarkStart w:id="169" w:name="bookmark169"/>
      <w:bookmarkEnd w:id="169"/>
      <w:r>
        <w:rPr>
          <w:rFonts w:ascii="SimSun" w:eastAsia="SimSun" w:hAnsi="SimSun" w:cs="SimSun"/>
          <w:color w:val="000000"/>
          <w:spacing w:val="0"/>
          <w:w w:val="100"/>
          <w:position w:val="0"/>
          <w:sz w:val="17"/>
          <w:szCs w:val="17"/>
        </w:rPr>
        <w:t>递延所得税负债的增加影响</w:t>
      </w:r>
      <w:r>
        <w:rPr>
          <w:color w:val="000000"/>
          <w:spacing w:val="0"/>
          <w:w w:val="100"/>
          <w:position w:val="0"/>
          <w:sz w:val="18"/>
          <w:szCs w:val="18"/>
        </w:rPr>
        <w:t>-1,058,042.4</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p>
      <w:pPr>
        <w:pStyle w:val="Style37"/>
        <w:keepNext w:val="0"/>
        <w:keepLines w:val="0"/>
        <w:widowControl w:val="0"/>
        <w:numPr>
          <w:ilvl w:val="0"/>
          <w:numId w:val="5"/>
        </w:numPr>
        <w:shd w:val="clear" w:color="auto" w:fill="auto"/>
        <w:tabs>
          <w:tab w:pos="392" w:val="left"/>
        </w:tabs>
        <w:bidi w:val="0"/>
        <w:spacing w:before="0" w:after="140" w:line="317" w:lineRule="exact"/>
        <w:ind w:left="0" w:right="0" w:firstLine="0"/>
        <w:jc w:val="left"/>
        <w:rPr>
          <w:sz w:val="17"/>
          <w:szCs w:val="17"/>
        </w:rPr>
      </w:pPr>
      <w:bookmarkStart w:id="170" w:name="bookmark170"/>
      <w:bookmarkEnd w:id="170"/>
      <w:r>
        <w:rPr>
          <w:rFonts w:ascii="SimSun" w:eastAsia="SimSun" w:hAnsi="SimSun" w:cs="SimSun"/>
          <w:color w:val="000000"/>
          <w:spacing w:val="0"/>
          <w:w w:val="100"/>
          <w:position w:val="0"/>
          <w:sz w:val="17"/>
          <w:szCs w:val="17"/>
        </w:rPr>
        <w:t>存货的减少影响</w:t>
      </w:r>
      <w:r>
        <w:rPr>
          <w:color w:val="000000"/>
          <w:spacing w:val="0"/>
          <w:w w:val="100"/>
          <w:position w:val="0"/>
          <w:sz w:val="18"/>
          <w:szCs w:val="18"/>
        </w:rPr>
        <w:t>-173,471,438.27</w:t>
      </w:r>
      <w:r>
        <w:rPr>
          <w:rFonts w:ascii="SimSun" w:eastAsia="SimSun" w:hAnsi="SimSun" w:cs="SimSun"/>
          <w:color w:val="000000"/>
          <w:spacing w:val="0"/>
          <w:w w:val="100"/>
          <w:position w:val="0"/>
          <w:sz w:val="17"/>
          <w:szCs w:val="17"/>
        </w:rPr>
        <w:t>元，</w:t>
      </w:r>
      <w:r>
        <w:br w:type="page"/>
      </w:r>
    </w:p>
    <w:p>
      <w:pPr>
        <w:pStyle w:val="Style37"/>
        <w:keepNext w:val="0"/>
        <w:keepLines w:val="0"/>
        <w:widowControl w:val="0"/>
        <w:numPr>
          <w:ilvl w:val="0"/>
          <w:numId w:val="5"/>
        </w:numPr>
        <w:shd w:val="clear" w:color="auto" w:fill="auto"/>
        <w:tabs>
          <w:tab w:pos="392" w:val="left"/>
        </w:tabs>
        <w:bidi w:val="0"/>
        <w:spacing w:before="0" w:after="80" w:line="240" w:lineRule="auto"/>
        <w:ind w:left="0" w:right="0" w:firstLine="0"/>
        <w:jc w:val="both"/>
        <w:rPr>
          <w:sz w:val="17"/>
          <w:szCs w:val="17"/>
        </w:rPr>
      </w:pPr>
      <w:bookmarkStart w:id="171" w:name="bookmark171"/>
      <w:bookmarkEnd w:id="171"/>
      <w:r>
        <w:rPr>
          <w:rFonts w:ascii="SimSun" w:eastAsia="SimSun" w:hAnsi="SimSun" w:cs="SimSun"/>
          <w:color w:val="000000"/>
          <w:spacing w:val="0"/>
          <w:w w:val="100"/>
          <w:position w:val="0"/>
          <w:sz w:val="17"/>
          <w:szCs w:val="17"/>
        </w:rPr>
        <w:t>经营性应收项目的减少影响</w:t>
      </w:r>
      <w:r>
        <w:rPr>
          <w:color w:val="000000"/>
          <w:spacing w:val="0"/>
          <w:w w:val="100"/>
          <w:position w:val="0"/>
          <w:sz w:val="18"/>
          <w:szCs w:val="18"/>
        </w:rPr>
        <w:t>103,155,814.4</w:t>
      </w:r>
      <w:r>
        <w:rPr>
          <w:color w:val="000000"/>
          <w:spacing w:val="0"/>
          <w:w w:val="100"/>
          <w:position w:val="0"/>
          <w:sz w:val="18"/>
          <w:szCs w:val="18"/>
        </w:rPr>
        <w:t>2</w:t>
      </w:r>
      <w:r>
        <w:rPr>
          <w:rFonts w:ascii="SimSun" w:eastAsia="SimSun" w:hAnsi="SimSun" w:cs="SimSun"/>
          <w:color w:val="000000"/>
          <w:spacing w:val="0"/>
          <w:w w:val="100"/>
          <w:position w:val="0"/>
          <w:sz w:val="17"/>
          <w:szCs w:val="17"/>
        </w:rPr>
        <w:t>元，</w:t>
      </w:r>
    </w:p>
    <w:p>
      <w:pPr>
        <w:pStyle w:val="Style37"/>
        <w:keepNext w:val="0"/>
        <w:keepLines w:val="0"/>
        <w:widowControl w:val="0"/>
        <w:numPr>
          <w:ilvl w:val="0"/>
          <w:numId w:val="5"/>
        </w:numPr>
        <w:shd w:val="clear" w:color="auto" w:fill="auto"/>
        <w:tabs>
          <w:tab w:pos="392" w:val="left"/>
        </w:tabs>
        <w:bidi w:val="0"/>
        <w:spacing w:before="0" w:after="660" w:line="240" w:lineRule="auto"/>
        <w:ind w:left="0" w:right="0" w:firstLine="0"/>
        <w:jc w:val="both"/>
        <w:rPr>
          <w:sz w:val="17"/>
          <w:szCs w:val="17"/>
        </w:rPr>
      </w:pPr>
      <w:bookmarkStart w:id="172" w:name="bookmark172"/>
      <w:bookmarkEnd w:id="172"/>
      <w:r>
        <w:rPr>
          <w:rFonts w:ascii="SimSun" w:eastAsia="SimSun" w:hAnsi="SimSun" w:cs="SimSun"/>
          <w:color w:val="000000"/>
          <w:spacing w:val="0"/>
          <w:w w:val="100"/>
          <w:position w:val="0"/>
          <w:sz w:val="17"/>
          <w:szCs w:val="17"/>
        </w:rPr>
        <w:t>经营性应付项目的增加影响</w:t>
      </w:r>
      <w:r>
        <w:rPr>
          <w:color w:val="000000"/>
          <w:spacing w:val="0"/>
          <w:w w:val="100"/>
          <w:position w:val="0"/>
          <w:sz w:val="18"/>
          <w:szCs w:val="18"/>
        </w:rPr>
        <w:t>-13,952,613.71</w:t>
      </w:r>
      <w:r>
        <w:rPr>
          <w:rFonts w:ascii="SimSun" w:eastAsia="SimSun" w:hAnsi="SimSun" w:cs="SimSun"/>
          <w:color w:val="000000"/>
          <w:spacing w:val="0"/>
          <w:w w:val="100"/>
          <w:position w:val="0"/>
          <w:sz w:val="17"/>
          <w:szCs w:val="17"/>
        </w:rPr>
        <w:t>元。</w:t>
      </w:r>
    </w:p>
    <w:p>
      <w:pPr>
        <w:pStyle w:val="Style21"/>
        <w:keepNext/>
        <w:keepLines/>
        <w:widowControl w:val="0"/>
        <w:shd w:val="clear" w:color="auto" w:fill="auto"/>
        <w:bidi w:val="0"/>
        <w:spacing w:before="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sz w:val="24"/>
          <w:szCs w:val="24"/>
        </w:rPr>
        <w:t>三</w:t>
      </w:r>
      <w:bookmarkEnd w:id="175"/>
      <w:r>
        <w:rPr>
          <w:color w:val="000000"/>
          <w:spacing w:val="0"/>
          <w:w w:val="100"/>
          <w:position w:val="0"/>
          <w:sz w:val="24"/>
          <w:szCs w:val="24"/>
        </w:rPr>
        <w:t>、非主营业务情况</w:t>
      </w:r>
      <w:bookmarkEnd w:id="173"/>
      <w:bookmarkEnd w:id="174"/>
      <w:bookmarkEnd w:id="176"/>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5,943,819.34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全资子公司长荣香港持有 贵联控股</w:t>
            </w:r>
            <w:r>
              <w:rPr>
                <w:color w:val="000000"/>
                <w:spacing w:val="0"/>
                <w:w w:val="100"/>
                <w:position w:val="0"/>
                <w:sz w:val="18"/>
                <w:szCs w:val="18"/>
              </w:rPr>
              <w:t>15.98%</w:t>
            </w:r>
            <w:r>
              <w:rPr>
                <w:rFonts w:ascii="SimSun" w:eastAsia="SimSun" w:hAnsi="SimSun" w:cs="SimSun"/>
                <w:color w:val="000000"/>
                <w:spacing w:val="0"/>
                <w:w w:val="100"/>
                <w:position w:val="0"/>
                <w:sz w:val="17"/>
                <w:szCs w:val="17"/>
              </w:rPr>
              <w:t>的股权， 长荣股份持有马尔巴贺长 荣</w:t>
            </w:r>
            <w:r>
              <w:rPr>
                <w:color w:val="000000"/>
                <w:spacing w:val="0"/>
                <w:w w:val="100"/>
                <w:position w:val="0"/>
                <w:sz w:val="18"/>
                <w:szCs w:val="18"/>
              </w:rPr>
              <w:t>40%</w:t>
            </w:r>
            <w:r>
              <w:rPr>
                <w:rFonts w:ascii="SimSun" w:eastAsia="SimSun" w:hAnsi="SimSun" w:cs="SimSun"/>
                <w:color w:val="000000"/>
                <w:spacing w:val="0"/>
                <w:w w:val="100"/>
                <w:position w:val="0"/>
                <w:sz w:val="17"/>
                <w:szCs w:val="17"/>
              </w:rPr>
              <w:t>股权，以上权益法 核算的长期股权投资收益； 处置长荣云印刷公司长期 股权投资产生的投资收益； 以及理财产品利息收入等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-36,319,884.86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投资性房地产公允价值变 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-37,809,019.18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计提存货跌价准备、固定资 产减值准备、无形资产减值 准备、子公司鸿华视像商誉 减值准备所致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5,656,614.39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罚款收入、债务重组、违约 金收入、保险赔款等所致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5,371,540.87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滞纳金支出、对外捐赠、罚 款等所致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四</w:t>
      </w:r>
      <w:bookmarkEnd w:id="179"/>
      <w:r>
        <w:rPr>
          <w:color w:val="000000"/>
          <w:spacing w:val="0"/>
          <w:w w:val="100"/>
          <w:position w:val="0"/>
          <w:sz w:val="24"/>
          <w:szCs w:val="24"/>
        </w:rPr>
        <w:t>、资产及负债状况分析</w:t>
      </w:r>
      <w:bookmarkEnd w:id="177"/>
      <w:bookmarkEnd w:id="178"/>
      <w:bookmarkEnd w:id="180"/>
    </w:p>
    <w:p>
      <w:pPr>
        <w:pStyle w:val="Style27"/>
        <w:keepNext/>
        <w:keepLines/>
        <w:widowControl w:val="0"/>
        <w:shd w:val="clear" w:color="auto" w:fill="auto"/>
        <w:bidi w:val="0"/>
        <w:spacing w:before="0" w:after="22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、资产构成重大变动情况</w:t>
      </w:r>
      <w:bookmarkEnd w:id="181"/>
      <w:bookmarkEnd w:id="182"/>
      <w:bookmarkEnd w:id="184"/>
    </w:p>
    <w:p>
      <w:pPr>
        <w:pStyle w:val="Style23"/>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501,154,598.7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460,918,006.15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204,940,439.4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438,618,917.97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本年度加大收款力度，收回了部分款</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612,893,253.7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479,184,711.85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1,720,222,795.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1,743,828,279.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427,106,295.4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951,886,499.44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长荣股份与天津名轩投资有限公司 进行资产置换，置出资产为长荣卢森 堡</w:t>
            </w:r>
            <w:r>
              <w:rPr>
                <w:color w:val="000000"/>
                <w:spacing w:val="0"/>
                <w:w w:val="100"/>
                <w:position w:val="0"/>
                <w:sz w:val="18"/>
                <w:szCs w:val="18"/>
              </w:rPr>
              <w:t>100%</w:t>
            </w:r>
            <w:r>
              <w:rPr>
                <w:rFonts w:ascii="SimSun" w:eastAsia="SimSun" w:hAnsi="SimSun" w:cs="SimSun"/>
                <w:color w:val="000000"/>
                <w:spacing w:val="0"/>
                <w:w w:val="100"/>
                <w:position w:val="0"/>
                <w:sz w:val="17"/>
                <w:szCs w:val="17"/>
              </w:rPr>
              <w:t>股权及力群印务</w:t>
            </w:r>
            <w:r>
              <w:rPr>
                <w:color w:val="000000"/>
                <w:spacing w:val="0"/>
                <w:w w:val="100"/>
                <w:position w:val="0"/>
                <w:sz w:val="18"/>
                <w:szCs w:val="18"/>
              </w:rPr>
              <w:t>85%</w:t>
            </w:r>
            <w:r>
              <w:rPr>
                <w:rFonts w:ascii="SimSun" w:eastAsia="SimSun" w:hAnsi="SimSun" w:cs="SimSun"/>
                <w:color w:val="000000"/>
                <w:spacing w:val="0"/>
                <w:w w:val="100"/>
                <w:position w:val="0"/>
                <w:sz w:val="17"/>
                <w:szCs w:val="17"/>
              </w:rPr>
              <w:t>股权， 置入资产为天津名轩智慧城科技发 展有限公司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股权，差额由名轩 投资向长荣股份以现金方式补足。</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1,159,048,035.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730,656,285.14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新型智能绿色装备制造产业示范基 地建设等项目部分基建和设备由在 建工程转入固定资产。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38,571,026.75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365,454,164.20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新型智能绿色装备制造产业示范基 地建设等项目部分基建和设备由在 建工程转入固定资产。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512,985,941.5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570,521,877.01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1,594,540,395.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1,398,951,522.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增加民生银行和进出口银行的借款</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、以公允价值计量的资产和负债</w:t>
      </w:r>
      <w:bookmarkEnd w:id="185"/>
      <w:bookmarkEnd w:id="186"/>
      <w:bookmarkEnd w:id="18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计入权益的累</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计公允价值变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41,305,495.8</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41,305,495.8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40,005,548.4</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40,005,548.4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78,974,948.1</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73,755,244.8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152,730,193.07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投资性房地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1,743,828,27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-33,040,394.8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9,434,910.8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1,720,222,795.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bl>
    <w:p>
      <w:pPr>
        <w:spacing w:lineRule="exact" w:line="1"/>
        <w:rPr>
          <w:sz w:val="2"/>
          <w:szCs w:val="2"/>
        </w:rPr>
      </w:pPr>
      <w:r>
        <w:br w:type="page"/>
      </w:r>
    </w:p>
    <w:tbl>
      <w:tblPr>
        <w:tblOverlap w:val="never"/>
        <w:jc w:val="center"/>
        <w:tblLayout w:type="fixed"/>
      </w:tblPr>
      <w:tblGrid>
        <w:gridCol w:w="984"/>
        <w:gridCol w:w="1018"/>
        <w:gridCol w:w="1061"/>
        <w:gridCol w:w="1195"/>
        <w:gridCol w:w="931"/>
        <w:gridCol w:w="1195"/>
        <w:gridCol w:w="1061"/>
        <w:gridCol w:w="917"/>
        <w:gridCol w:w="122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1,904,114,27</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40,714,850.0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81,311,044.2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9,434,910.8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1,872,952,988.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3,279,490.00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3,279,490.00</w:t>
            </w:r>
          </w:p>
        </w:tc>
      </w:tr>
    </w:tbl>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其他变动的内容</w:t>
      </w:r>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在建工程转入转入投资性房地产</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、截至报告期末的资产权利受限情况</w:t>
      </w:r>
      <w:bookmarkEnd w:id="189"/>
      <w:bookmarkEnd w:id="190"/>
      <w:bookmarkEnd w:id="192"/>
    </w:p>
    <w:p>
      <w:pPr>
        <w:pStyle w:val="Style23"/>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本集团年末受限资金合计数为</w:t>
      </w:r>
      <w:r>
        <w:rPr>
          <w:rFonts w:ascii="Times New Roman" w:eastAsia="Times New Roman" w:hAnsi="Times New Roman" w:cs="Times New Roman"/>
          <w:color w:val="000000"/>
          <w:spacing w:val="0"/>
          <w:w w:val="100"/>
          <w:position w:val="0"/>
          <w:sz w:val="18"/>
          <w:szCs w:val="18"/>
        </w:rPr>
        <w:t>71,047,673.40</w:t>
      </w:r>
      <w:r>
        <w:rPr>
          <w:color w:val="000000"/>
          <w:spacing w:val="0"/>
          <w:w w:val="100"/>
          <w:position w:val="0"/>
        </w:rPr>
        <w:t>元，其中开具承兑汇票保证金为</w:t>
      </w:r>
      <w:r>
        <w:rPr>
          <w:rFonts w:ascii="Times New Roman" w:eastAsia="Times New Roman" w:hAnsi="Times New Roman" w:cs="Times New Roman"/>
          <w:color w:val="000000"/>
          <w:spacing w:val="0"/>
          <w:w w:val="100"/>
          <w:position w:val="0"/>
          <w:sz w:val="18"/>
          <w:szCs w:val="18"/>
        </w:rPr>
        <w:t>64,413,377.26</w:t>
      </w:r>
      <w:r>
        <w:rPr>
          <w:color w:val="000000"/>
          <w:spacing w:val="0"/>
          <w:w w:val="100"/>
          <w:position w:val="0"/>
        </w:rPr>
        <w:t xml:space="preserve">元，外债衍生保证金为 </w:t>
      </w:r>
      <w:r>
        <w:rPr>
          <w:rFonts w:ascii="Times New Roman" w:eastAsia="Times New Roman" w:hAnsi="Times New Roman" w:cs="Times New Roman"/>
          <w:color w:val="000000"/>
          <w:spacing w:val="0"/>
          <w:w w:val="100"/>
          <w:position w:val="0"/>
          <w:sz w:val="18"/>
          <w:szCs w:val="18"/>
        </w:rPr>
        <w:t>4,020,000.00</w:t>
      </w:r>
      <w:r>
        <w:rPr>
          <w:color w:val="000000"/>
          <w:spacing w:val="0"/>
          <w:w w:val="100"/>
          <w:position w:val="0"/>
        </w:rPr>
        <w:t>元，浦发银行监管资金余额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,472,936.16</w:t>
      </w:r>
      <w:r>
        <w:rPr>
          <w:color w:val="000000"/>
          <w:spacing w:val="0"/>
          <w:w w:val="100"/>
          <w:position w:val="0"/>
        </w:rPr>
        <w:t>元，待结汇账户余额</w:t>
      </w:r>
      <w:r>
        <w:rPr>
          <w:rFonts w:ascii="Times New Roman" w:eastAsia="Times New Roman" w:hAnsi="Times New Roman" w:cs="Times New Roman"/>
          <w:color w:val="000000"/>
          <w:spacing w:val="0"/>
          <w:w w:val="100"/>
          <w:position w:val="0"/>
          <w:sz w:val="18"/>
          <w:szCs w:val="18"/>
        </w:rPr>
        <w:t>26,861.26</w:t>
      </w:r>
      <w:r>
        <w:rPr>
          <w:color w:val="000000"/>
          <w:spacing w:val="0"/>
          <w:w w:val="100"/>
          <w:position w:val="0"/>
        </w:rPr>
        <w:t>元，待核查的外汇余额</w:t>
      </w:r>
      <w:r>
        <w:rPr>
          <w:rFonts w:ascii="Times New Roman" w:eastAsia="Times New Roman" w:hAnsi="Times New Roman" w:cs="Times New Roman"/>
          <w:color w:val="000000"/>
          <w:spacing w:val="0"/>
          <w:w w:val="100"/>
          <w:position w:val="0"/>
          <w:sz w:val="18"/>
          <w:szCs w:val="18"/>
        </w:rPr>
        <w:t>114,498.72</w:t>
      </w:r>
      <w:r>
        <w:rPr>
          <w:color w:val="000000"/>
          <w:spacing w:val="0"/>
          <w:w w:val="100"/>
          <w:position w:val="0"/>
        </w:rPr>
        <w:t>元。</w:t>
      </w:r>
    </w:p>
    <w:p>
      <w:pPr>
        <w:pStyle w:val="Style23"/>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本集团账面价值为</w:t>
      </w:r>
      <w:r>
        <w:rPr>
          <w:rFonts w:ascii="Times New Roman" w:eastAsia="Times New Roman" w:hAnsi="Times New Roman" w:cs="Times New Roman"/>
          <w:color w:val="000000"/>
          <w:spacing w:val="0"/>
          <w:w w:val="100"/>
          <w:position w:val="0"/>
          <w:sz w:val="18"/>
          <w:szCs w:val="18"/>
        </w:rPr>
        <w:t>1,709,406,988.24</w:t>
      </w:r>
      <w:r>
        <w:rPr>
          <w:color w:val="000000"/>
          <w:spacing w:val="0"/>
          <w:w w:val="100"/>
          <w:position w:val="0"/>
        </w:rPr>
        <w:t>元的投资性房地产、账面价值为</w:t>
      </w:r>
      <w:r>
        <w:rPr>
          <w:rFonts w:ascii="Times New Roman" w:eastAsia="Times New Roman" w:hAnsi="Times New Roman" w:cs="Times New Roman"/>
          <w:color w:val="000000"/>
          <w:spacing w:val="0"/>
          <w:w w:val="100"/>
          <w:position w:val="0"/>
          <w:sz w:val="18"/>
          <w:szCs w:val="18"/>
        </w:rPr>
        <w:t>276,123,970.80</w:t>
      </w:r>
      <w:r>
        <w:rPr>
          <w:color w:val="000000"/>
          <w:spacing w:val="0"/>
          <w:w w:val="100"/>
          <w:position w:val="0"/>
        </w:rPr>
        <w:t xml:space="preserve">元的固定资产、账面价值为 </w:t>
      </w:r>
      <w:r>
        <w:rPr>
          <w:rFonts w:ascii="Times New Roman" w:eastAsia="Times New Roman" w:hAnsi="Times New Roman" w:cs="Times New Roman"/>
          <w:color w:val="000000"/>
          <w:spacing w:val="0"/>
          <w:w w:val="100"/>
          <w:position w:val="0"/>
          <w:sz w:val="18"/>
          <w:szCs w:val="18"/>
        </w:rPr>
        <w:t>56,956,446.04</w:t>
      </w:r>
      <w:r>
        <w:rPr>
          <w:color w:val="000000"/>
          <w:spacing w:val="0"/>
          <w:w w:val="100"/>
          <w:position w:val="0"/>
        </w:rPr>
        <w:t>元的无形资产系受限资产，已抵押给银行以取得长期借款。</w:t>
      </w:r>
    </w:p>
    <w:p>
      <w:pPr>
        <w:pStyle w:val="Style21"/>
        <w:keepNext/>
        <w:keepLines/>
        <w:widowControl w:val="0"/>
        <w:shd w:val="clear" w:color="auto" w:fill="auto"/>
        <w:bidi w:val="0"/>
        <w:spacing w:before="0" w:line="240" w:lineRule="auto"/>
        <w:ind w:left="0" w:right="0" w:firstLine="0"/>
        <w:jc w:val="both"/>
      </w:pPr>
      <w:bookmarkStart w:id="193" w:name="bookmark193"/>
      <w:bookmarkStart w:id="194" w:name="bookmark194"/>
      <w:bookmarkStart w:id="195" w:name="bookmark195"/>
      <w:bookmarkStart w:id="196" w:name="bookmark196"/>
      <w:r>
        <w:rPr>
          <w:color w:val="000000"/>
          <w:spacing w:val="0"/>
          <w:w w:val="100"/>
          <w:position w:val="0"/>
          <w:sz w:val="24"/>
          <w:szCs w:val="24"/>
        </w:rPr>
        <w:t>五</w:t>
      </w:r>
      <w:bookmarkEnd w:id="195"/>
      <w:r>
        <w:rPr>
          <w:color w:val="000000"/>
          <w:spacing w:val="0"/>
          <w:w w:val="100"/>
          <w:position w:val="0"/>
          <w:sz w:val="24"/>
          <w:szCs w:val="24"/>
        </w:rPr>
        <w:t>、投资状况分析</w:t>
      </w:r>
      <w:bookmarkEnd w:id="193"/>
      <w:bookmarkEnd w:id="194"/>
      <w:bookmarkEnd w:id="196"/>
    </w:p>
    <w:p>
      <w:pPr>
        <w:pStyle w:val="Style27"/>
        <w:keepNext/>
        <w:keepLines/>
        <w:widowControl w:val="0"/>
        <w:shd w:val="clear" w:color="auto" w:fill="auto"/>
        <w:bidi w:val="0"/>
        <w:spacing w:before="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、总体情况</w:t>
      </w:r>
      <w:bookmarkEnd w:id="197"/>
      <w:bookmarkEnd w:id="198"/>
      <w:bookmarkEnd w:id="20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171,469,940.23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906,517,144.57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、报告期内获取的重大的股权投资情况</w:t>
      </w:r>
      <w:bookmarkEnd w:id="201"/>
      <w:bookmarkEnd w:id="202"/>
      <w:bookmarkEnd w:id="204"/>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3"/>
        <w:gridCol w:w="619"/>
        <w:gridCol w:w="624"/>
        <w:gridCol w:w="619"/>
        <w:gridCol w:w="619"/>
        <w:gridCol w:w="619"/>
        <w:gridCol w:w="614"/>
        <w:gridCol w:w="629"/>
        <w:gridCol w:w="581"/>
        <w:gridCol w:w="595"/>
        <w:gridCol w:w="691"/>
        <w:gridCol w:w="691"/>
        <w:gridCol w:w="691"/>
        <w:gridCol w:w="672"/>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预计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期（如</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引（如 有）</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医用口</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240"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长荣健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宏供应</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罩生产</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链管理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2.26-20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商登</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15,566,6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tcBorders>
              <w:left w:val="single" w:sz="4"/>
              <w:right w:val="single" w:sz="4"/>
            </w:tcBorders>
            <w:shd w:val="clear" w:color="auto" w:fill="FFFFFF"/>
            <w:vAlign w:val="center"/>
          </w:tcPr>
          <w:p>
            <w:pPr/>
          </w:p>
        </w:tc>
      </w:tr>
      <w:tr>
        <w:trPr>
          <w:trHeight w:val="16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用口罩</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ww.cnin</w:t>
            </w: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医用口</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记手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fo.com/</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备，生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罩</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产销售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tc>
      </w:tr>
    </w:tbl>
    <w:p>
      <w:pPr>
        <w:spacing w:lineRule="exact" w:line="1"/>
        <w:rPr>
          <w:sz w:val="2"/>
          <w:szCs w:val="2"/>
        </w:rPr>
      </w:pPr>
      <w:r>
        <w:br w:type="page"/>
      </w:r>
    </w:p>
    <w:tbl>
      <w:tblPr>
        <w:tblOverlap w:val="never"/>
        <w:jc w:val="center"/>
        <w:tblLayout w:type="fixed"/>
      </w:tblPr>
      <w:tblGrid>
        <w:gridCol w:w="667"/>
        <w:gridCol w:w="653"/>
        <w:gridCol w:w="619"/>
        <w:gridCol w:w="624"/>
        <w:gridCol w:w="619"/>
        <w:gridCol w:w="619"/>
        <w:gridCol w:w="619"/>
        <w:gridCol w:w="614"/>
        <w:gridCol w:w="619"/>
        <w:gridCol w:w="590"/>
        <w:gridCol w:w="595"/>
        <w:gridCol w:w="691"/>
        <w:gridCol w:w="691"/>
        <w:gridCol w:w="691"/>
        <w:gridCol w:w="67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医用口 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在为公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司及印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刷行业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客户提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供高端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讯网</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零部件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p>
        </w:tc>
      </w:tr>
      <w:tr>
        <w:trPr>
          <w:trHeight w:val="230"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长德科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高端零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ww.cnin</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时，为</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商登</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-5,178,6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fo.com/</w:t>
            </w: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部件</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其他高</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记手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公告编</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端装备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2020-05</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域客户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密零部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在为公 司及行 业客户</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开晨东 方资本 管理</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 京）有 限公 司、北 京国科 众联科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技发展</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长荣文</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2.17-20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牌整体</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中心</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70.12.1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策划及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记</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媒体服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尚仙创</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津）合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在为行 业客户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绿色包</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梁建芳</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纸浆模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装科技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塑产品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代塑料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制品的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7"/>
        <w:gridCol w:w="653"/>
        <w:gridCol w:w="619"/>
        <w:gridCol w:w="624"/>
        <w:gridCol w:w="619"/>
        <w:gridCol w:w="619"/>
        <w:gridCol w:w="619"/>
        <w:gridCol w:w="614"/>
        <w:gridCol w:w="619"/>
        <w:gridCol w:w="590"/>
        <w:gridCol w:w="595"/>
        <w:gridCol w:w="691"/>
        <w:gridCol w:w="691"/>
        <w:gridCol w:w="691"/>
        <w:gridCol w:w="672"/>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纸浆模 塑产品 及其设 计开 发、销 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、报告期内正在进行的重大的非股权投资情况</w:t>
      </w:r>
      <w:bookmarkEnd w:id="205"/>
      <w:bookmarkEnd w:id="206"/>
      <w:bookmarkEnd w:id="20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782"/>
        <w:gridCol w:w="782"/>
        <w:gridCol w:w="782"/>
        <w:gridCol w:w="715"/>
        <w:gridCol w:w="715"/>
        <w:gridCol w:w="720"/>
        <w:gridCol w:w="648"/>
        <w:gridCol w:w="653"/>
        <w:gridCol w:w="653"/>
        <w:gridCol w:w="653"/>
        <w:gridCol w:w="653"/>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截至报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截止报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未达到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29"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项目名称</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投资方式</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定资产投</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投资项目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涉及行业</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本报告 期投入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告期末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累计实</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预计收 益</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告期末</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累计实</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计划进</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度和预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期（如</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资</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金额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际投入</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现的收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计收益</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有）</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的原因</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月完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成打 桩， </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月开</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工建 设，由 于疫情</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tc>
      </w:tr>
      <w:tr>
        <w:trPr>
          <w:trHeight w:val="171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680" w:after="100" w:line="240" w:lineRule="auto"/>
              <w:ind w:left="0" w:right="0" w:firstLine="0"/>
              <w:jc w:val="left"/>
              <w:rPr>
                <w:sz w:val="17"/>
                <w:szCs w:val="17"/>
              </w:rPr>
            </w:pPr>
            <w:r>
              <w:rPr>
                <w:rFonts w:ascii="SimSun" w:eastAsia="SimSun" w:hAnsi="SimSun" w:cs="SimSun"/>
                <w:color w:val="000000"/>
                <w:spacing w:val="0"/>
                <w:w w:val="100"/>
                <w:position w:val="0"/>
                <w:sz w:val="17"/>
                <w:szCs w:val="17"/>
              </w:rPr>
              <w:t>智能化印刷设</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备生产线建设</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装备、印 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118,059,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844.70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386,821,</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148.95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56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7"/>
                <w:szCs w:val="17"/>
              </w:rPr>
              <w:t xml:space="preserve">讯网 </w:t>
            </w: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w:t>
            </w:r>
            <w:r>
              <w:rPr>
                <w:color w:val="000000"/>
                <w:spacing w:val="0"/>
                <w:w w:val="100"/>
                <w:position w:val="0"/>
              </w:rPr>
              <w:t>nfo.com</w:t>
            </w:r>
            <w:r>
              <w:rPr>
                <w:color w:val="000000"/>
                <w:spacing w:val="0"/>
                <w:w w:val="100"/>
                <w:position w:val="0"/>
              </w:rPr>
              <w:t xml:space="preserve"> </w:t>
            </w:r>
            <w:r>
              <w:rPr>
                <w:color w:val="000000"/>
                <w:spacing w:val="0"/>
                <w:w w:val="100"/>
                <w:position w:val="0"/>
              </w:rPr>
              <w:t>/</w:t>
            </w:r>
            <w:r>
              <w:rPr>
                <w:rFonts w:ascii="SimSun" w:eastAsia="SimSun" w:hAnsi="SimSun" w:cs="SimSun"/>
                <w:color w:val="000000"/>
                <w:spacing w:val="0"/>
                <w:w w:val="100"/>
                <w:position w:val="0"/>
                <w:sz w:val="17"/>
                <w:szCs w:val="17"/>
              </w:rPr>
              <w:t xml:space="preserve">公告编 号： </w:t>
            </w:r>
            <w:r>
              <w:rPr>
                <w:color w:val="000000"/>
                <w:spacing w:val="0"/>
                <w:w w:val="100"/>
                <w:position w:val="0"/>
              </w:rPr>
              <w:t xml:space="preserve">2017-0 </w:t>
            </w:r>
            <w:r>
              <w:rPr>
                <w:color w:val="000000"/>
                <w:spacing w:val="0"/>
                <w:w w:val="100"/>
                <w:position w:val="0"/>
              </w:rPr>
              <w:t>72</w:t>
            </w:r>
          </w:p>
        </w:tc>
      </w:tr>
      <w:tr>
        <w:trPr>
          <w:trHeight w:val="93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影响，</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本年尚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未全部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验收转</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为固定</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智能化印刷设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备研发项目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装备、印 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132,467,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由于疫 情影 响，本 年尚未 全部验 收转为 固定资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 xml:space="preserve">巨潮资 讯网 </w:t>
            </w: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w:t>
            </w:r>
            <w:r>
              <w:rPr>
                <w:color w:val="000000"/>
                <w:spacing w:val="0"/>
                <w:w w:val="100"/>
                <w:position w:val="0"/>
              </w:rPr>
              <w:t>nfo.com</w:t>
            </w:r>
            <w:r>
              <w:rPr>
                <w:color w:val="000000"/>
                <w:spacing w:val="0"/>
                <w:w w:val="100"/>
                <w:position w:val="0"/>
              </w:rPr>
              <w:t xml:space="preserve"> </w:t>
            </w:r>
            <w:r>
              <w:rPr>
                <w:color w:val="000000"/>
                <w:spacing w:val="0"/>
                <w:w w:val="100"/>
                <w:position w:val="0"/>
              </w:rPr>
              <w:t>/</w:t>
            </w:r>
            <w:r>
              <w:rPr>
                <w:rFonts w:ascii="SimSun" w:eastAsia="SimSun" w:hAnsi="SimSun" w:cs="SimSun"/>
                <w:color w:val="000000"/>
                <w:spacing w:val="0"/>
                <w:w w:val="100"/>
                <w:position w:val="0"/>
                <w:sz w:val="17"/>
                <w:szCs w:val="17"/>
              </w:rPr>
              <w:t xml:space="preserve">公告编 号： </w:t>
            </w:r>
            <w:r>
              <w:rPr>
                <w:color w:val="000000"/>
                <w:spacing w:val="0"/>
                <w:w w:val="100"/>
                <w:position w:val="0"/>
              </w:rPr>
              <w:t xml:space="preserve">2017-0 </w:t>
            </w:r>
            <w:r>
              <w:rPr>
                <w:color w:val="000000"/>
                <w:spacing w:val="0"/>
                <w:w w:val="100"/>
                <w:position w:val="0"/>
              </w:rPr>
              <w:t>72</w:t>
            </w:r>
          </w:p>
        </w:tc>
      </w:tr>
    </w:tbl>
    <w:p>
      <w:pPr>
        <w:spacing w:lineRule="exact" w:line="1"/>
        <w:rPr>
          <w:sz w:val="2"/>
          <w:szCs w:val="2"/>
        </w:rPr>
      </w:pPr>
      <w:r>
        <w:br w:type="page"/>
      </w:r>
    </w:p>
    <w:tbl>
      <w:tblPr>
        <w:tblOverlap w:val="never"/>
        <w:jc w:val="center"/>
        <w:tblLayout w:type="fixed"/>
      </w:tblPr>
      <w:tblGrid>
        <w:gridCol w:w="1166"/>
        <w:gridCol w:w="782"/>
        <w:gridCol w:w="782"/>
        <w:gridCol w:w="782"/>
        <w:gridCol w:w="715"/>
        <w:gridCol w:w="715"/>
        <w:gridCol w:w="720"/>
        <w:gridCol w:w="648"/>
        <w:gridCol w:w="653"/>
        <w:gridCol w:w="653"/>
        <w:gridCol w:w="653"/>
        <w:gridCol w:w="653"/>
        <w:gridCol w:w="66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121,469,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519,288,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4</w:t>
      </w:r>
      <w:bookmarkEnd w:id="211"/>
      <w:r>
        <w:rPr>
          <w:color w:val="000000"/>
          <w:spacing w:val="0"/>
          <w:w w:val="100"/>
          <w:position w:val="0"/>
        </w:rPr>
        <w:t>、以公允价值计量的金融资产</w:t>
      </w:r>
      <w:bookmarkEnd w:id="209"/>
      <w:bookmarkEnd w:id="210"/>
      <w:bookmarkEnd w:id="212"/>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计入权益的累</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计公允价值变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报告期内售</w:t>
            </w:r>
          </w:p>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金融衍生工具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40,005,548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40,005,548.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1,864,108,</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40,714,850.0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9,434,910.84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41,305,495.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1,872,952,9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1,904,114,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40,714,850.0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9,434,910.84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81,311,044.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1,872,952,9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5</w:t>
      </w:r>
      <w:bookmarkEnd w:id="215"/>
      <w:r>
        <w:rPr>
          <w:color w:val="000000"/>
          <w:spacing w:val="0"/>
          <w:w w:val="100"/>
          <w:position w:val="0"/>
        </w:rPr>
        <w:t>、募集资金使用情况</w:t>
      </w:r>
      <w:bookmarkEnd w:id="213"/>
      <w:bookmarkEnd w:id="214"/>
      <w:bookmarkEnd w:id="216"/>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7"/>
      <w:bookmarkEnd w:id="218"/>
      <w:bookmarkEnd w:id="220"/>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本期已使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已累计使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变更用途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用途的募</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集资金总</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累计变更</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用途的募</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集资金总</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尚未使用</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94,426.76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98,549.32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发行股份</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购买资产</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之配套融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145,602.44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项目专户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255,574.42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14,914.35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40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、首次公开发行募集资金</w:t>
            </w:r>
          </w:p>
        </w:tc>
      </w:tr>
    </w:tbl>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6" w:val="left"/>
        </w:tabs>
        <w:bidi w:val="0"/>
        <w:spacing w:before="0" w:after="0" w:line="313" w:lineRule="exact"/>
        <w:ind w:left="0" w:right="0" w:firstLine="0"/>
        <w:jc w:val="both"/>
      </w:pPr>
      <w:bookmarkStart w:id="221" w:name="bookmark221"/>
      <w:r>
        <w:rPr>
          <w:color w:val="000000"/>
          <w:spacing w:val="0"/>
          <w:w w:val="100"/>
          <w:position w:val="0"/>
        </w:rPr>
        <w:t>（</w:t>
      </w:r>
      <w:bookmarkEnd w:id="2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经中国证券监督管理委员会《关于核准天津长荣印刷设备股份有限公司首次公开发行股票并在创业板上市的批复》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 监许可</w:t>
      </w:r>
      <w:r>
        <w:rPr>
          <w:rFonts w:ascii="Times New Roman" w:eastAsia="Times New Roman" w:hAnsi="Times New Roman" w:cs="Times New Roman"/>
          <w:color w:val="000000"/>
          <w:spacing w:val="0"/>
          <w:w w:val="100"/>
          <w:position w:val="0"/>
          <w:sz w:val="18"/>
          <w:szCs w:val="18"/>
        </w:rPr>
        <w:t>[2011]352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核准，由主承销商渤海证券股份有限公司（以下简称渤海证券）采用网下向配售对象询价配售与网上 资金申购定价发行相结合的方式发行人民币普通股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万股，发行价格为每股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日，实际已向社会公开发行人民币普通股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万股，募集资金总额</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 xml:space="preserve">55,732,370.00 </w:t>
      </w:r>
      <w:r>
        <w:rPr>
          <w:color w:val="000000"/>
          <w:spacing w:val="0"/>
          <w:w w:val="100"/>
          <w:position w:val="0"/>
        </w:rPr>
        <w:t>元后的募集资金为</w:t>
      </w:r>
      <w:r>
        <w:rPr>
          <w:rFonts w:ascii="Times New Roman" w:eastAsia="Times New Roman" w:hAnsi="Times New Roman" w:cs="Times New Roman"/>
          <w:color w:val="000000"/>
          <w:spacing w:val="0"/>
          <w:w w:val="100"/>
          <w:position w:val="0"/>
          <w:sz w:val="18"/>
          <w:szCs w:val="18"/>
        </w:rPr>
        <w:t>944,267,630.00</w:t>
      </w:r>
      <w:r>
        <w:rPr>
          <w:color w:val="000000"/>
          <w:spacing w:val="0"/>
          <w:w w:val="100"/>
          <w:position w:val="0"/>
        </w:rPr>
        <w:t>元。募集资金净额</w:t>
      </w:r>
      <w:r>
        <w:rPr>
          <w:rFonts w:ascii="Times New Roman" w:eastAsia="Times New Roman" w:hAnsi="Times New Roman" w:cs="Times New Roman"/>
          <w:color w:val="000000"/>
          <w:spacing w:val="0"/>
          <w:w w:val="100"/>
          <w:position w:val="0"/>
          <w:sz w:val="18"/>
          <w:szCs w:val="18"/>
        </w:rPr>
        <w:t>944,267,630.00</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日汇入本公司在上海银行股份 有限公司天津分行（以下简称上海银行天津分行）设立的募集资金专户（账号为</w:t>
      </w:r>
      <w:r>
        <w:rPr>
          <w:rFonts w:ascii="Times New Roman" w:eastAsia="Times New Roman" w:hAnsi="Times New Roman" w:cs="Times New Roman"/>
          <w:color w:val="000000"/>
          <w:spacing w:val="0"/>
          <w:w w:val="100"/>
          <w:position w:val="0"/>
          <w:sz w:val="18"/>
          <w:szCs w:val="18"/>
        </w:rPr>
        <w:t>03001521844</w:t>
      </w:r>
      <w:r>
        <w:rPr>
          <w:color w:val="000000"/>
          <w:spacing w:val="0"/>
          <w:w w:val="100"/>
          <w:position w:val="0"/>
        </w:rPr>
        <w:t xml:space="preserve">），本次发行超募资金 </w:t>
      </w:r>
      <w:r>
        <w:rPr>
          <w:rFonts w:ascii="Times New Roman" w:eastAsia="Times New Roman" w:hAnsi="Times New Roman" w:cs="Times New Roman"/>
          <w:color w:val="000000"/>
          <w:spacing w:val="0"/>
          <w:w w:val="100"/>
          <w:position w:val="0"/>
          <w:sz w:val="18"/>
          <w:szCs w:val="18"/>
        </w:rPr>
        <w:t>669,107,630.00</w:t>
      </w:r>
      <w:r>
        <w:rPr>
          <w:color w:val="000000"/>
          <w:spacing w:val="0"/>
          <w:w w:val="100"/>
          <w:position w:val="0"/>
        </w:rPr>
        <w:t>元。上述资金到位情况已经信永中和会计师事务所（特殊普通合伙）审验并出具</w:t>
      </w:r>
      <w:r>
        <w:rPr>
          <w:rFonts w:ascii="Times New Roman" w:eastAsia="Times New Roman" w:hAnsi="Times New Roman" w:cs="Times New Roman"/>
          <w:color w:val="000000"/>
          <w:spacing w:val="0"/>
          <w:w w:val="100"/>
          <w:position w:val="0"/>
          <w:sz w:val="18"/>
          <w:szCs w:val="18"/>
        </w:rPr>
        <w:t>XYZH/2010TJA2068</w:t>
      </w:r>
      <w:r>
        <w:rPr>
          <w:color w:val="000000"/>
          <w:spacing w:val="0"/>
          <w:w w:val="100"/>
          <w:position w:val="0"/>
        </w:rPr>
        <w:t>号《验 资报告》。</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5" w:val="left"/>
        </w:tabs>
        <w:bidi w:val="0"/>
        <w:spacing w:before="0" w:after="360" w:line="313" w:lineRule="exact"/>
        <w:ind w:left="0" w:right="0" w:firstLine="0"/>
        <w:jc w:val="both"/>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募投项目已实施完成；实际使用募集资金</w:t>
      </w:r>
      <w:r>
        <w:rPr>
          <w:rFonts w:ascii="Times New Roman" w:eastAsia="Times New Roman" w:hAnsi="Times New Roman" w:cs="Times New Roman"/>
          <w:color w:val="000000"/>
          <w:spacing w:val="0"/>
          <w:w w:val="100"/>
          <w:position w:val="0"/>
          <w:sz w:val="18"/>
          <w:szCs w:val="18"/>
        </w:rPr>
        <w:t>27,516.02</w:t>
      </w:r>
      <w:r>
        <w:rPr>
          <w:color w:val="000000"/>
          <w:spacing w:val="0"/>
          <w:w w:val="100"/>
          <w:position w:val="0"/>
        </w:rPr>
        <w:t>万元。</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1" w:val="left"/>
        </w:tabs>
        <w:bidi w:val="0"/>
        <w:spacing w:before="0" w:after="0" w:line="317" w:lineRule="exact"/>
        <w:ind w:left="0" w:right="0" w:firstLine="0"/>
        <w:jc w:val="both"/>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本次发行超募资金</w:t>
      </w:r>
      <w:r>
        <w:rPr>
          <w:rFonts w:ascii="Times New Roman" w:eastAsia="Times New Roman" w:hAnsi="Times New Roman" w:cs="Times New Roman"/>
          <w:color w:val="000000"/>
          <w:spacing w:val="0"/>
          <w:w w:val="100"/>
          <w:position w:val="0"/>
          <w:sz w:val="18"/>
          <w:szCs w:val="18"/>
        </w:rPr>
        <w:t>66,910.76</w:t>
      </w:r>
      <w:r>
        <w:rPr>
          <w:color w:val="000000"/>
          <w:spacing w:val="0"/>
          <w:w w:val="100"/>
          <w:position w:val="0"/>
        </w:rPr>
        <w:t>万元，本报告期共使用超募资金</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日已累积使用超募资 金</w:t>
      </w:r>
      <w:r>
        <w:rPr>
          <w:rFonts w:ascii="Times New Roman" w:eastAsia="Times New Roman" w:hAnsi="Times New Roman" w:cs="Times New Roman"/>
          <w:color w:val="000000"/>
          <w:spacing w:val="0"/>
          <w:w w:val="100"/>
          <w:position w:val="0"/>
          <w:sz w:val="18"/>
          <w:szCs w:val="18"/>
        </w:rPr>
        <w:t>71,033.30</w:t>
      </w:r>
      <w:r>
        <w:rPr>
          <w:color w:val="000000"/>
          <w:spacing w:val="0"/>
          <w:w w:val="100"/>
          <w:position w:val="0"/>
        </w:rPr>
        <w:t>万元（含募集资金累积利息收益</w:t>
      </w:r>
      <w:r>
        <w:rPr>
          <w:rFonts w:ascii="Times New Roman" w:eastAsia="Times New Roman" w:hAnsi="Times New Roman" w:cs="Times New Roman"/>
          <w:color w:val="000000"/>
          <w:spacing w:val="0"/>
          <w:w w:val="100"/>
          <w:position w:val="0"/>
          <w:sz w:val="18"/>
          <w:szCs w:val="18"/>
        </w:rPr>
        <w:t>5,627.21</w:t>
      </w:r>
      <w:r>
        <w:rPr>
          <w:color w:val="000000"/>
          <w:spacing w:val="0"/>
          <w:w w:val="100"/>
          <w:position w:val="0"/>
        </w:rPr>
        <w:t>万元）。</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5" w:val="left"/>
        </w:tabs>
        <w:bidi w:val="0"/>
        <w:spacing w:before="0" w:after="360" w:line="313" w:lineRule="exact"/>
        <w:ind w:left="0" w:right="0" w:firstLine="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日，首次公开发行募集资金专项账户已注销。</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3" w:val="left"/>
        </w:tabs>
        <w:bidi w:val="0"/>
        <w:spacing w:before="0" w:after="0" w:line="313" w:lineRule="exact"/>
        <w:ind w:left="0" w:right="0" w:firstLine="0"/>
        <w:jc w:val="both"/>
      </w:pPr>
      <w:bookmarkStart w:id="225" w:name="bookmark225"/>
      <w:r>
        <w:rPr>
          <w:rFonts w:ascii="Times New Roman" w:eastAsia="Times New Roman" w:hAnsi="Times New Roman" w:cs="Times New Roman"/>
          <w:color w:val="000000"/>
          <w:spacing w:val="0"/>
          <w:w w:val="100"/>
          <w:position w:val="0"/>
          <w:sz w:val="18"/>
          <w:szCs w:val="18"/>
        </w:rPr>
        <w:t>2</w:t>
      </w:r>
      <w:bookmarkEnd w:id="225"/>
      <w:r>
        <w:rPr>
          <w:color w:val="000000"/>
          <w:spacing w:val="0"/>
          <w:w w:val="100"/>
          <w:position w:val="0"/>
        </w:rPr>
        <w:t>、</w:t>
        <w:tab/>
        <w:t>发行股份购买资产之配套融资</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6" w:val="left"/>
        </w:tabs>
        <w:bidi w:val="0"/>
        <w:spacing w:before="0" w:after="360" w:line="312" w:lineRule="exact"/>
        <w:ind w:left="0" w:right="0" w:firstLine="0"/>
        <w:jc w:val="both"/>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经中国证券监督管理委员会《关于核准天津长荣印刷设备股份有限公司向王建军等发行股份购买资产并募集配套资 金的批复》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[2014]362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核准，本公司非公开发行不超过</w:t>
      </w:r>
      <w:r>
        <w:rPr>
          <w:rFonts w:ascii="Times New Roman" w:eastAsia="Times New Roman" w:hAnsi="Times New Roman" w:cs="Times New Roman"/>
          <w:color w:val="000000"/>
          <w:spacing w:val="0"/>
          <w:w w:val="100"/>
          <w:position w:val="0"/>
          <w:sz w:val="18"/>
          <w:szCs w:val="18"/>
        </w:rPr>
        <w:t>13,506,044</w:t>
      </w:r>
      <w:r>
        <w:rPr>
          <w:color w:val="000000"/>
          <w:spacing w:val="0"/>
          <w:w w:val="100"/>
          <w:position w:val="0"/>
        </w:rPr>
        <w:t>股新股募集发行股份购买资产的配套资金。 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日，实际非公开发行人民币普通股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10,426,666</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312,799,980.00</w:t>
      </w:r>
      <w:r>
        <w:rPr>
          <w:color w:val="000000"/>
          <w:spacing w:val="0"/>
          <w:w w:val="100"/>
          <w:position w:val="0"/>
        </w:rPr>
        <w:t>元，扣除发 行费用</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元后的募集资金为</w:t>
      </w:r>
      <w:r>
        <w:rPr>
          <w:rFonts w:ascii="Times New Roman" w:eastAsia="Times New Roman" w:hAnsi="Times New Roman" w:cs="Times New Roman"/>
          <w:color w:val="000000"/>
          <w:spacing w:val="0"/>
          <w:w w:val="100"/>
          <w:position w:val="0"/>
          <w:sz w:val="18"/>
          <w:szCs w:val="18"/>
        </w:rPr>
        <w:t>308,799,980.00</w:t>
      </w:r>
      <w:r>
        <w:rPr>
          <w:color w:val="000000"/>
          <w:spacing w:val="0"/>
          <w:w w:val="100"/>
          <w:position w:val="0"/>
        </w:rPr>
        <w:t>元。募集资金净额</w:t>
      </w:r>
      <w:r>
        <w:rPr>
          <w:rFonts w:ascii="Times New Roman" w:eastAsia="Times New Roman" w:hAnsi="Times New Roman" w:cs="Times New Roman"/>
          <w:color w:val="000000"/>
          <w:spacing w:val="0"/>
          <w:w w:val="100"/>
          <w:position w:val="0"/>
          <w:sz w:val="18"/>
          <w:szCs w:val="18"/>
        </w:rPr>
        <w:t>308,799,980.00</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日汇入本公 司在渤海银行股份有限公司天津北辰支行（以下简称渤海银行）设立的募集资金专户（账号为</w:t>
      </w:r>
      <w:r>
        <w:rPr>
          <w:rFonts w:ascii="Times New Roman" w:eastAsia="Times New Roman" w:hAnsi="Times New Roman" w:cs="Times New Roman"/>
          <w:color w:val="000000"/>
          <w:spacing w:val="0"/>
          <w:w w:val="100"/>
          <w:position w:val="0"/>
          <w:sz w:val="18"/>
          <w:szCs w:val="18"/>
        </w:rPr>
        <w:t>2000145479000336</w:t>
      </w:r>
      <w:r>
        <w:rPr>
          <w:color w:val="000000"/>
          <w:spacing w:val="0"/>
          <w:w w:val="100"/>
          <w:position w:val="0"/>
        </w:rPr>
        <w:t>）。上述 资金到位情况已经信永中和会计师事务所（特殊普通合伙）审验并出具</w:t>
      </w:r>
      <w:r>
        <w:rPr>
          <w:rFonts w:ascii="Times New Roman" w:eastAsia="Times New Roman" w:hAnsi="Times New Roman" w:cs="Times New Roman"/>
          <w:color w:val="000000"/>
          <w:spacing w:val="0"/>
          <w:w w:val="100"/>
          <w:position w:val="0"/>
          <w:sz w:val="18"/>
          <w:szCs w:val="18"/>
        </w:rPr>
        <w:t>XYZH/2013TJA2002-6</w:t>
      </w:r>
      <w:r>
        <w:rPr>
          <w:color w:val="000000"/>
          <w:spacing w:val="0"/>
          <w:w w:val="100"/>
          <w:position w:val="0"/>
        </w:rPr>
        <w:t>号《验资报告》。</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90" w:val="left"/>
        </w:tabs>
        <w:bidi w:val="0"/>
        <w:spacing w:before="0" w:after="0" w:line="313" w:lineRule="exact"/>
        <w:ind w:left="0" w:right="0" w:firstLine="0"/>
        <w:jc w:val="both"/>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日，本公司第二届董事会三十一次会议审议并通过的《关于公司发行股份及支付现金购买资产并 募集配套资金的议案》，本公司需向王建军、谢良玉、朱华山发行约</w:t>
      </w:r>
      <w:r>
        <w:rPr>
          <w:rFonts w:ascii="Times New Roman" w:eastAsia="Times New Roman" w:hAnsi="Times New Roman" w:cs="Times New Roman"/>
          <w:color w:val="000000"/>
          <w:spacing w:val="0"/>
          <w:w w:val="100"/>
          <w:position w:val="0"/>
          <w:sz w:val="18"/>
          <w:szCs w:val="18"/>
        </w:rPr>
        <w:t>1,823.55</w:t>
      </w:r>
      <w:r>
        <w:rPr>
          <w:color w:val="000000"/>
          <w:spacing w:val="0"/>
          <w:w w:val="100"/>
          <w:position w:val="0"/>
        </w:rPr>
        <w:t>万股股份并支付现金</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万元购 买其持有力群股份</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的股权，其中，</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 xml:space="preserve">万元现金对价由本公司以配套募集资金净额及自筹资金支付。本公司于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月使用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年度非公开发行股份购买资产之配套融资项目募集资金</w:t>
      </w:r>
      <w:r>
        <w:rPr>
          <w:rFonts w:ascii="Times New Roman" w:eastAsia="Times New Roman" w:hAnsi="Times New Roman" w:cs="Times New Roman"/>
          <w:color w:val="000000"/>
          <w:spacing w:val="0"/>
          <w:w w:val="100"/>
          <w:position w:val="0"/>
          <w:sz w:val="18"/>
          <w:szCs w:val="18"/>
        </w:rPr>
        <w:t>308,799,980.00</w:t>
      </w:r>
      <w:r>
        <w:rPr>
          <w:color w:val="000000"/>
          <w:spacing w:val="0"/>
          <w:w w:val="100"/>
          <w:position w:val="0"/>
        </w:rPr>
        <w:t xml:space="preserve">元支付购买力群股份 </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股权的现金对价，配套募集资金使用完毕。</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5" w:val="left"/>
        </w:tabs>
        <w:bidi w:val="0"/>
        <w:spacing w:before="0" w:after="360" w:line="313" w:lineRule="exact"/>
        <w:ind w:left="0" w:right="0" w:firstLine="0"/>
        <w:jc w:val="both"/>
      </w:pPr>
      <w:bookmarkStart w:id="228" w:name="bookmark228"/>
      <w:r>
        <w:rPr>
          <w:color w:val="000000"/>
          <w:spacing w:val="0"/>
          <w:w w:val="100"/>
          <w:position w:val="0"/>
        </w:rPr>
        <w:t>（</w:t>
      </w:r>
      <w:bookmarkEnd w:id="2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日，发行股份购买资产之配套融资募集资金专户已注销。</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3" w:val="left"/>
        </w:tabs>
        <w:bidi w:val="0"/>
        <w:spacing w:before="0" w:after="0" w:line="313" w:lineRule="exact"/>
        <w:ind w:left="0" w:right="0" w:firstLine="0"/>
        <w:jc w:val="both"/>
      </w:pPr>
      <w:bookmarkStart w:id="229" w:name="bookmark229"/>
      <w:r>
        <w:rPr>
          <w:rFonts w:ascii="Times New Roman" w:eastAsia="Times New Roman" w:hAnsi="Times New Roman" w:cs="Times New Roman"/>
          <w:color w:val="000000"/>
          <w:spacing w:val="0"/>
          <w:w w:val="100"/>
          <w:position w:val="0"/>
          <w:sz w:val="18"/>
          <w:szCs w:val="18"/>
        </w:rPr>
        <w:t>3</w:t>
      </w:r>
      <w:bookmarkEnd w:id="229"/>
      <w:r>
        <w:rPr>
          <w:color w:val="000000"/>
          <w:spacing w:val="0"/>
          <w:w w:val="100"/>
          <w:position w:val="0"/>
        </w:rPr>
        <w:t>、</w:t>
        <w:tab/>
        <w:t>非公开发行股票</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6" w:val="left"/>
        </w:tabs>
        <w:bidi w:val="0"/>
        <w:spacing w:before="0" w:after="360" w:line="311" w:lineRule="exact"/>
        <w:ind w:left="0" w:right="0" w:firstLine="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经中国证券监督管理委员会《关于核准天津长荣印刷设备股份有限公司非公开发行股票的批复》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2016]2948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核准，本公司非公开发行不超过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亿股新股。华泰联合证券有限责任公司系本次非公开发行境内普通股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股）的保荐 机构（主承销商）。根据《关于天津长荣印刷设备股份有限公司本次非公开发行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股股票方案的议案》，本次非公开发行通 过询价方式向符合条件的不超过五名特定投资者非公开发行股份募集配套资金，募集资金总额不超过</w:t>
      </w:r>
      <w:r>
        <w:rPr>
          <w:rFonts w:ascii="Times New Roman" w:eastAsia="Times New Roman" w:hAnsi="Times New Roman" w:cs="Times New Roman"/>
          <w:color w:val="000000"/>
          <w:spacing w:val="0"/>
          <w:w w:val="100"/>
          <w:position w:val="0"/>
          <w:sz w:val="18"/>
          <w:szCs w:val="18"/>
        </w:rPr>
        <w:t>149,143.00</w:t>
      </w:r>
      <w:r>
        <w:rPr>
          <w:color w:val="000000"/>
          <w:spacing w:val="0"/>
          <w:w w:val="100"/>
          <w:position w:val="0"/>
        </w:rPr>
        <w:t>万元。截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日，实际已向特定投资者非公开发行普通股</w:t>
      </w:r>
      <w:r>
        <w:rPr>
          <w:rFonts w:ascii="Times New Roman" w:eastAsia="Times New Roman" w:hAnsi="Times New Roman" w:cs="Times New Roman"/>
          <w:color w:val="000000"/>
          <w:spacing w:val="0"/>
          <w:w w:val="100"/>
          <w:position w:val="0"/>
          <w:sz w:val="18"/>
          <w:szCs w:val="18"/>
        </w:rPr>
        <w:t>96,159,252</w:t>
      </w:r>
      <w:r>
        <w:rPr>
          <w:color w:val="000000"/>
          <w:spacing w:val="0"/>
          <w:w w:val="100"/>
          <w:position w:val="0"/>
        </w:rPr>
        <w:t>股，发行价格每股人民币</w:t>
      </w:r>
      <w:r>
        <w:rPr>
          <w:rFonts w:ascii="Times New Roman" w:eastAsia="Times New Roman" w:hAnsi="Times New Roman" w:cs="Times New Roman"/>
          <w:color w:val="000000"/>
          <w:spacing w:val="0"/>
          <w:w w:val="100"/>
          <w:position w:val="0"/>
          <w:sz w:val="18"/>
          <w:szCs w:val="18"/>
        </w:rPr>
        <w:t>15.51</w:t>
      </w:r>
      <w:r>
        <w:rPr>
          <w:color w:val="000000"/>
          <w:spacing w:val="0"/>
          <w:w w:val="100"/>
          <w:position w:val="0"/>
        </w:rPr>
        <w:t>元，募集资金合 计人民币</w:t>
      </w:r>
      <w:r>
        <w:rPr>
          <w:rFonts w:ascii="Times New Roman" w:eastAsia="Times New Roman" w:hAnsi="Times New Roman" w:cs="Times New Roman"/>
          <w:color w:val="000000"/>
          <w:spacing w:val="0"/>
          <w:w w:val="100"/>
          <w:position w:val="0"/>
          <w:sz w:val="18"/>
          <w:szCs w:val="18"/>
        </w:rPr>
        <w:t>1,491,429,998.52</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35,405,568.57</w:t>
      </w:r>
      <w:r>
        <w:rPr>
          <w:color w:val="000000"/>
          <w:spacing w:val="0"/>
          <w:w w:val="100"/>
          <w:position w:val="0"/>
        </w:rPr>
        <w:t>元后的募集资金为</w:t>
      </w:r>
      <w:r>
        <w:rPr>
          <w:rFonts w:ascii="Times New Roman" w:eastAsia="Times New Roman" w:hAnsi="Times New Roman" w:cs="Times New Roman"/>
          <w:color w:val="000000"/>
          <w:spacing w:val="0"/>
          <w:w w:val="100"/>
          <w:position w:val="0"/>
          <w:sz w:val="18"/>
          <w:szCs w:val="18"/>
        </w:rPr>
        <w:t>1,456,024,429.95</w:t>
      </w:r>
      <w:r>
        <w:rPr>
          <w:color w:val="000000"/>
          <w:spacing w:val="0"/>
          <w:w w:val="100"/>
          <w:position w:val="0"/>
        </w:rPr>
        <w:t xml:space="preserve">元。募集资金净额 </w:t>
      </w:r>
      <w:r>
        <w:rPr>
          <w:rFonts w:ascii="Times New Roman" w:eastAsia="Times New Roman" w:hAnsi="Times New Roman" w:cs="Times New Roman"/>
          <w:color w:val="000000"/>
          <w:spacing w:val="0"/>
          <w:w w:val="100"/>
          <w:position w:val="0"/>
          <w:sz w:val="18"/>
          <w:szCs w:val="18"/>
        </w:rPr>
        <w:t>1,456,024,429.95</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日汇入本公司在渤海银行天津北辰支行开立的</w:t>
      </w:r>
      <w:r>
        <w:rPr>
          <w:rFonts w:ascii="Times New Roman" w:eastAsia="Times New Roman" w:hAnsi="Times New Roman" w:cs="Times New Roman"/>
          <w:color w:val="000000"/>
          <w:spacing w:val="0"/>
          <w:w w:val="100"/>
          <w:position w:val="0"/>
          <w:sz w:val="18"/>
          <w:szCs w:val="18"/>
        </w:rPr>
        <w:t>2000145479000712</w:t>
      </w:r>
      <w:r>
        <w:rPr>
          <w:color w:val="000000"/>
          <w:spacing w:val="0"/>
          <w:w w:val="100"/>
          <w:position w:val="0"/>
        </w:rPr>
        <w:t xml:space="preserve">银行账户 </w:t>
      </w:r>
      <w:r>
        <w:rPr>
          <w:rFonts w:ascii="Times New Roman" w:eastAsia="Times New Roman" w:hAnsi="Times New Roman" w:cs="Times New Roman"/>
          <w:color w:val="000000"/>
          <w:spacing w:val="0"/>
          <w:w w:val="100"/>
          <w:position w:val="0"/>
          <w:sz w:val="18"/>
          <w:szCs w:val="18"/>
        </w:rPr>
        <w:t>1,122,594,429.95</w:t>
      </w:r>
      <w:r>
        <w:rPr>
          <w:color w:val="000000"/>
          <w:spacing w:val="0"/>
          <w:w w:val="100"/>
          <w:position w:val="0"/>
        </w:rPr>
        <w:t>元以及公司在中国银行北辰开发区支行开立的</w:t>
      </w:r>
      <w:r>
        <w:rPr>
          <w:rFonts w:ascii="Times New Roman" w:eastAsia="Times New Roman" w:hAnsi="Times New Roman" w:cs="Times New Roman"/>
          <w:color w:val="000000"/>
          <w:spacing w:val="0"/>
          <w:w w:val="100"/>
          <w:position w:val="0"/>
          <w:sz w:val="18"/>
          <w:szCs w:val="18"/>
        </w:rPr>
        <w:t>270083125956</w:t>
      </w:r>
      <w:r>
        <w:rPr>
          <w:color w:val="000000"/>
          <w:spacing w:val="0"/>
          <w:w w:val="100"/>
          <w:position w:val="0"/>
        </w:rPr>
        <w:t>银行账户</w:t>
      </w:r>
      <w:r>
        <w:rPr>
          <w:rFonts w:ascii="Times New Roman" w:eastAsia="Times New Roman" w:hAnsi="Times New Roman" w:cs="Times New Roman"/>
          <w:color w:val="000000"/>
          <w:spacing w:val="0"/>
          <w:w w:val="100"/>
          <w:position w:val="0"/>
          <w:sz w:val="18"/>
          <w:szCs w:val="18"/>
        </w:rPr>
        <w:t>333,430,000.00</w:t>
      </w:r>
      <w:r>
        <w:rPr>
          <w:color w:val="000000"/>
          <w:spacing w:val="0"/>
          <w:w w:val="100"/>
          <w:position w:val="0"/>
        </w:rPr>
        <w:t>元。上述资金到位 情况已经信永中和会计师事务所（特殊普通合伙）审验并出具</w:t>
      </w:r>
      <w:r>
        <w:rPr>
          <w:rFonts w:ascii="Times New Roman" w:eastAsia="Times New Roman" w:hAnsi="Times New Roman" w:cs="Times New Roman"/>
          <w:color w:val="000000"/>
          <w:spacing w:val="0"/>
          <w:w w:val="100"/>
          <w:position w:val="0"/>
          <w:sz w:val="18"/>
          <w:szCs w:val="18"/>
        </w:rPr>
        <w:t>XYZH/2017TJA20015</w:t>
      </w:r>
      <w:r>
        <w:rPr>
          <w:color w:val="000000"/>
          <w:spacing w:val="0"/>
          <w:w w:val="100"/>
          <w:position w:val="0"/>
        </w:rPr>
        <w:t>号《验资报告》。</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1" w:val="left"/>
        </w:tabs>
        <w:bidi w:val="0"/>
        <w:spacing w:before="0" w:after="340" w:line="314" w:lineRule="exact"/>
        <w:ind w:left="0" w:right="0" w:firstLine="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本年度共使用募集资金</w:t>
      </w:r>
      <w:r>
        <w:rPr>
          <w:rFonts w:ascii="Times New Roman" w:eastAsia="Times New Roman" w:hAnsi="Times New Roman" w:cs="Times New Roman"/>
          <w:color w:val="000000"/>
          <w:spacing w:val="0"/>
          <w:w w:val="100"/>
          <w:position w:val="0"/>
          <w:sz w:val="18"/>
          <w:szCs w:val="18"/>
        </w:rPr>
        <w:t>12,976.37</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sz w:val="18"/>
          <w:szCs w:val="18"/>
        </w:rPr>
        <w:t>126,145.11</w:t>
      </w:r>
      <w:r>
        <w:rPr>
          <w:color w:val="000000"/>
          <w:spacing w:val="0"/>
          <w:w w:val="100"/>
          <w:position w:val="0"/>
        </w:rPr>
        <w:t>万元，其中智能化印刷设备生产线建设项目本 年度使用募集资金</w:t>
      </w:r>
      <w:r>
        <w:rPr>
          <w:rFonts w:ascii="Times New Roman" w:eastAsia="Times New Roman" w:hAnsi="Times New Roman" w:cs="Times New Roman"/>
          <w:color w:val="000000"/>
          <w:spacing w:val="0"/>
          <w:w w:val="100"/>
          <w:position w:val="0"/>
          <w:sz w:val="18"/>
          <w:szCs w:val="18"/>
        </w:rPr>
        <w:t>11,805.98</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sz w:val="18"/>
          <w:szCs w:val="18"/>
        </w:rPr>
        <w:t>38,682.12</w:t>
      </w:r>
      <w:r>
        <w:rPr>
          <w:color w:val="000000"/>
          <w:spacing w:val="0"/>
          <w:w w:val="100"/>
          <w:position w:val="0"/>
        </w:rPr>
        <w:t>万元;智能化印刷设备研发项目本年度使用募集资金</w:t>
      </w:r>
      <w:r>
        <w:rPr>
          <w:rFonts w:ascii="Times New Roman" w:eastAsia="Times New Roman" w:hAnsi="Times New Roman" w:cs="Times New Roman"/>
          <w:color w:val="000000"/>
          <w:spacing w:val="0"/>
          <w:w w:val="100"/>
          <w:position w:val="0"/>
          <w:sz w:val="18"/>
          <w:szCs w:val="18"/>
        </w:rPr>
        <w:t xml:space="preserve">341.01 </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sz w:val="18"/>
          <w:szCs w:val="18"/>
        </w:rPr>
        <w:t>13,246.75</w:t>
      </w:r>
      <w:r>
        <w:rPr>
          <w:color w:val="000000"/>
          <w:spacing w:val="0"/>
          <w:w w:val="100"/>
          <w:position w:val="0"/>
        </w:rPr>
        <w:t>万元;长荣绿色包装建设智能印刷、包装材料及生产演示基地本年度使用募集资金</w:t>
      </w:r>
      <w:r>
        <w:rPr>
          <w:rFonts w:ascii="Times New Roman" w:eastAsia="Times New Roman" w:hAnsi="Times New Roman" w:cs="Times New Roman"/>
          <w:color w:val="000000"/>
          <w:spacing w:val="0"/>
          <w:w w:val="100"/>
          <w:position w:val="0"/>
          <w:sz w:val="18"/>
          <w:szCs w:val="18"/>
        </w:rPr>
        <w:t xml:space="preserve">829.38 </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sz w:val="18"/>
          <w:szCs w:val="18"/>
        </w:rPr>
        <w:t>19,965.24</w:t>
      </w:r>
      <w:r>
        <w:rPr>
          <w:color w:val="000000"/>
          <w:spacing w:val="0"/>
          <w:w w:val="100"/>
          <w:position w:val="0"/>
        </w:rPr>
        <w:t>万元；累计投入</w:t>
      </w:r>
      <w:r>
        <w:rPr>
          <w:rFonts w:ascii="Times New Roman" w:eastAsia="Times New Roman" w:hAnsi="Times New Roman" w:cs="Times New Roman"/>
          <w:color w:val="000000"/>
          <w:spacing w:val="0"/>
          <w:w w:val="100"/>
          <w:position w:val="0"/>
          <w:sz w:val="18"/>
          <w:szCs w:val="18"/>
        </w:rPr>
        <w:t>54,251.00</w:t>
      </w:r>
      <w:r>
        <w:rPr>
          <w:color w:val="000000"/>
          <w:spacing w:val="0"/>
          <w:w w:val="100"/>
          <w:position w:val="0"/>
        </w:rPr>
        <w:t>万元永久补充流动资金。</w:t>
      </w:r>
    </w:p>
    <w:p>
      <w:pPr>
        <w:pStyle w:val="Style23"/>
        <w:keepNext w:val="0"/>
        <w:keepLines w:val="0"/>
        <w:widowControl w:val="0"/>
        <w:numPr>
          <w:ilvl w:val="0"/>
          <w:numId w:val="7"/>
        </w:numPr>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both"/>
      </w:pPr>
      <w:bookmarkStart w:id="232" w:name="bookmark232"/>
      <w:bookmarkEnd w:id="232"/>
      <w:r>
        <w:rPr>
          <w:color w:val="000000"/>
          <w:spacing w:val="0"/>
          <w:w w:val="100"/>
          <w:position w:val="0"/>
        </w:rPr>
        <w:t xml:space="preserve"> 本年度变更募集资金</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万元，累计变更募集资金</w:t>
      </w:r>
      <w:r>
        <w:rPr>
          <w:rFonts w:ascii="Times New Roman" w:eastAsia="Times New Roman" w:hAnsi="Times New Roman" w:cs="Times New Roman"/>
          <w:color w:val="000000"/>
          <w:spacing w:val="0"/>
          <w:w w:val="100"/>
          <w:position w:val="0"/>
          <w:sz w:val="18"/>
          <w:szCs w:val="18"/>
        </w:rPr>
        <w:t>80,251.00</w:t>
      </w:r>
      <w:r>
        <w:rPr>
          <w:color w:val="000000"/>
          <w:spacing w:val="0"/>
          <w:w w:val="100"/>
          <w:position w:val="0"/>
        </w:rPr>
        <w:t>万元，其中投资设立长荣绿色包装，用于建设新型智能 绿色印刷设备研发创新基地的演示中心项目，变更后投资总额</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万元，本年度共使用募集资金</w:t>
      </w:r>
      <w:r>
        <w:rPr>
          <w:rFonts w:ascii="Times New Roman" w:eastAsia="Times New Roman" w:hAnsi="Times New Roman" w:cs="Times New Roman"/>
          <w:color w:val="000000"/>
          <w:spacing w:val="0"/>
          <w:w w:val="100"/>
          <w:position w:val="0"/>
          <w:sz w:val="18"/>
          <w:szCs w:val="18"/>
        </w:rPr>
        <w:t>829.38</w:t>
      </w:r>
      <w:r>
        <w:rPr>
          <w:color w:val="000000"/>
          <w:spacing w:val="0"/>
          <w:w w:val="100"/>
          <w:position w:val="0"/>
        </w:rPr>
        <w:t>万元，累计 使用募集资金</w:t>
      </w:r>
      <w:r>
        <w:rPr>
          <w:rFonts w:ascii="Times New Roman" w:eastAsia="Times New Roman" w:hAnsi="Times New Roman" w:cs="Times New Roman"/>
          <w:color w:val="000000"/>
          <w:spacing w:val="0"/>
          <w:w w:val="100"/>
          <w:position w:val="0"/>
          <w:sz w:val="18"/>
          <w:szCs w:val="18"/>
        </w:rPr>
        <w:t>19,965.24</w:t>
      </w:r>
      <w:r>
        <w:rPr>
          <w:color w:val="000000"/>
          <w:spacing w:val="0"/>
          <w:w w:val="100"/>
          <w:position w:val="0"/>
        </w:rPr>
        <w:t>万元；永久补充流动资金，变更后投资总额</w:t>
      </w:r>
      <w:r>
        <w:rPr>
          <w:rFonts w:ascii="Times New Roman" w:eastAsia="Times New Roman" w:hAnsi="Times New Roman" w:cs="Times New Roman"/>
          <w:color w:val="000000"/>
          <w:spacing w:val="0"/>
          <w:w w:val="100"/>
          <w:position w:val="0"/>
          <w:sz w:val="18"/>
          <w:szCs w:val="18"/>
        </w:rPr>
        <w:t>54,251.00</w:t>
      </w:r>
      <w:r>
        <w:rPr>
          <w:color w:val="000000"/>
          <w:spacing w:val="0"/>
          <w:w w:val="100"/>
          <w:position w:val="0"/>
        </w:rPr>
        <w:t>万元，累计投入</w:t>
      </w:r>
      <w:r>
        <w:rPr>
          <w:rFonts w:ascii="Times New Roman" w:eastAsia="Times New Roman" w:hAnsi="Times New Roman" w:cs="Times New Roman"/>
          <w:color w:val="000000"/>
          <w:spacing w:val="0"/>
          <w:w w:val="100"/>
          <w:position w:val="0"/>
          <w:sz w:val="18"/>
          <w:szCs w:val="18"/>
        </w:rPr>
        <w:t>54,251.00</w:t>
      </w:r>
      <w:r>
        <w:rPr>
          <w:color w:val="000000"/>
          <w:spacing w:val="0"/>
          <w:w w:val="100"/>
          <w:position w:val="0"/>
        </w:rPr>
        <w:t>万元永久补充流 动资金。</w:t>
      </w:r>
    </w:p>
    <w:p>
      <w:pPr>
        <w:pStyle w:val="Style23"/>
        <w:keepNext w:val="0"/>
        <w:keepLines w:val="0"/>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444" w:val="left"/>
        </w:tabs>
        <w:bidi w:val="0"/>
        <w:spacing w:before="0" w:after="0" w:line="331" w:lineRule="exact"/>
        <w:ind w:left="0" w:right="0" w:firstLine="0"/>
        <w:jc w:val="both"/>
      </w:pPr>
      <w:bookmarkStart w:id="233" w:name="bookmark233"/>
      <w:bookmarkEnd w:id="233"/>
      <w:r>
        <w:rPr>
          <w:color w:val="000000"/>
          <w:spacing w:val="0"/>
          <w:w w:val="100"/>
          <w:position w:val="0"/>
        </w:rPr>
        <w:t>本年度使用募集资金临时补充流动资金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p>
    <w:p>
      <w:pPr>
        <w:pStyle w:val="Style23"/>
        <w:keepNext w:val="0"/>
        <w:keepLines w:val="0"/>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540" w:val="left"/>
        </w:tabs>
        <w:bidi w:val="0"/>
        <w:spacing w:before="0" w:after="1120" w:line="331" w:lineRule="exact"/>
        <w:ind w:left="0" w:right="0" w:firstLine="0"/>
        <w:jc w:val="both"/>
      </w:pPr>
      <w:bookmarkStart w:id="234" w:name="bookmark234"/>
      <w:bookmarkEnd w:id="234"/>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日，尚未使用的募集资金为</w:t>
      </w:r>
      <w:r>
        <w:rPr>
          <w:rFonts w:ascii="Times New Roman" w:eastAsia="Times New Roman" w:hAnsi="Times New Roman" w:cs="Times New Roman"/>
          <w:color w:val="000000"/>
          <w:spacing w:val="0"/>
          <w:w w:val="100"/>
          <w:position w:val="0"/>
          <w:sz w:val="18"/>
          <w:szCs w:val="18"/>
        </w:rPr>
        <w:t>24,914.35</w:t>
      </w:r>
      <w:r>
        <w:rPr>
          <w:color w:val="000000"/>
          <w:spacing w:val="0"/>
          <w:w w:val="100"/>
          <w:position w:val="0"/>
        </w:rPr>
        <w:t>万元，临时补充流动资金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万元，剩余的</w:t>
      </w:r>
      <w:r>
        <w:rPr>
          <w:rFonts w:ascii="Times New Roman" w:eastAsia="Times New Roman" w:hAnsi="Times New Roman" w:cs="Times New Roman"/>
          <w:color w:val="000000"/>
          <w:spacing w:val="0"/>
          <w:w w:val="100"/>
          <w:position w:val="0"/>
          <w:sz w:val="18"/>
          <w:szCs w:val="18"/>
        </w:rPr>
        <w:t xml:space="preserve">14,914.35 </w:t>
      </w:r>
      <w:r>
        <w:rPr>
          <w:color w:val="000000"/>
          <w:spacing w:val="0"/>
          <w:w w:val="100"/>
          <w:position w:val="0"/>
        </w:rPr>
        <w:t>万元在募集资金专户存储。</w:t>
      </w:r>
    </w:p>
    <w:p>
      <w:pPr>
        <w:pStyle w:val="Style34"/>
        <w:keepNext/>
        <w:keepLines/>
        <w:widowControl w:val="0"/>
        <w:numPr>
          <w:ilvl w:val="0"/>
          <w:numId w:val="9"/>
        </w:numPr>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募集资金承诺项目情况</w:t>
      </w:r>
      <w:bookmarkEnd w:id="235"/>
      <w:bookmarkEnd w:id="236"/>
      <w:bookmarkEnd w:id="238"/>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60" w:line="360" w:lineRule="auto"/>
              <w:ind w:left="0" w:right="0" w:firstLine="200"/>
              <w:jc w:val="left"/>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本报告</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期实现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高速精 密多功 能新型 </w:t>
            </w:r>
            <w:r>
              <w:rPr>
                <w:color w:val="000000"/>
                <w:spacing w:val="0"/>
                <w:w w:val="100"/>
                <w:position w:val="0"/>
                <w:sz w:val="18"/>
                <w:szCs w:val="18"/>
              </w:rPr>
              <w:t>E</w:t>
            </w:r>
            <w:r>
              <w:rPr>
                <w:rFonts w:ascii="SimSun" w:eastAsia="SimSun" w:hAnsi="SimSun" w:cs="SimSun"/>
                <w:color w:val="000000"/>
                <w:spacing w:val="0"/>
                <w:w w:val="100"/>
                <w:position w:val="0"/>
                <w:sz w:val="17"/>
                <w:szCs w:val="17"/>
              </w:rPr>
              <w:t>印刷设 备产业 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-9,334.2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使用募 集的配 套资金 支付购 买力群 股份 </w:t>
            </w:r>
            <w:r>
              <w:rPr>
                <w:color w:val="000000"/>
                <w:spacing w:val="0"/>
                <w:w w:val="100"/>
                <w:position w:val="0"/>
                <w:sz w:val="18"/>
                <w:szCs w:val="18"/>
              </w:rPr>
              <w:t>85%</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权的现 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智能化 </w:t>
            </w:r>
            <w:r>
              <w:rPr>
                <w:color w:val="000000"/>
                <w:spacing w:val="0"/>
                <w:w w:val="100"/>
                <w:position w:val="0"/>
                <w:sz w:val="18"/>
                <w:szCs w:val="18"/>
              </w:rPr>
              <w:t>E</w:t>
            </w:r>
            <w:r>
              <w:rPr>
                <w:rFonts w:ascii="SimSun" w:eastAsia="SimSun" w:hAnsi="SimSun" w:cs="SimSun"/>
                <w:color w:val="000000"/>
                <w:spacing w:val="0"/>
                <w:w w:val="100"/>
                <w:position w:val="0"/>
                <w:sz w:val="17"/>
                <w:szCs w:val="17"/>
              </w:rPr>
              <w:t>印刷设 备生产 线建设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112,259.44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11,805.9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智能化 </w:t>
            </w:r>
            <w:r>
              <w:rPr>
                <w:color w:val="000000"/>
                <w:spacing w:val="0"/>
                <w:w w:val="100"/>
                <w:position w:val="0"/>
                <w:sz w:val="18"/>
                <w:szCs w:val="18"/>
              </w:rPr>
              <w:t>E</w:t>
            </w:r>
            <w:r>
              <w:rPr>
                <w:rFonts w:ascii="SimSun" w:eastAsia="SimSun" w:hAnsi="SimSun" w:cs="SimSun"/>
                <w:color w:val="000000"/>
                <w:spacing w:val="0"/>
                <w:w w:val="100"/>
                <w:position w:val="0"/>
                <w:sz w:val="17"/>
                <w:szCs w:val="17"/>
              </w:rPr>
              <w:t>印刷设 备研发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设立长 荣绿色 包装建 设智能 印刷、包 装材料 及生产 演示基</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天津长 荣光电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永久补 充流动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承诺投</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资项目</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203,998.44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203,998.44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184,541.13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-9,823.0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24,136.99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设立 全资子 公司建 设印刷 设备再 制造基 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设立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控股子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公司长</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荣股份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-1,030.37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设立 全资子 公司长 荣股份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3,195.15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-2,855.95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（美国）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购买 土地使 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设立 控股子 公司成 都长荣 </w:t>
            </w:r>
            <w:r>
              <w:rPr>
                <w:color w:val="000000"/>
                <w:spacing w:val="0"/>
                <w:w w:val="100"/>
                <w:position w:val="0"/>
                <w:sz w:val="18"/>
                <w:szCs w:val="18"/>
              </w:rPr>
              <w:t>E</w:t>
            </w:r>
            <w:r>
              <w:rPr>
                <w:rFonts w:ascii="SimSun" w:eastAsia="SimSun" w:hAnsi="SimSun" w:cs="SimSun"/>
                <w:color w:val="000000"/>
                <w:spacing w:val="0"/>
                <w:w w:val="100"/>
                <w:position w:val="0"/>
                <w:sz w:val="17"/>
                <w:szCs w:val="17"/>
              </w:rPr>
              <w:t>印刷设 备有限</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设立 全资子 公司天 津长荣 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9,450.31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使用 超募资 金向子 公司增 资建设 长荣健 豪云印 刷项目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3,078.04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3,078.04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8.</w:t>
            </w:r>
            <w:r>
              <w:rPr>
                <w:rFonts w:ascii="SimSun" w:eastAsia="SimSun" w:hAnsi="SimSun" w:cs="SimSun"/>
                <w:color w:val="000000"/>
                <w:spacing w:val="0"/>
                <w:w w:val="100"/>
                <w:position w:val="0"/>
                <w:sz w:val="17"/>
                <w:szCs w:val="17"/>
              </w:rPr>
              <w:t>支付 现金对 价购买 力群股 份</w:t>
            </w:r>
            <w:r>
              <w:rPr>
                <w:color w:val="000000"/>
                <w:spacing w:val="0"/>
                <w:w w:val="100"/>
                <w:position w:val="0"/>
              </w:rPr>
              <w:t>85%</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8,583.71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补充流</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动资金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超募资 金投向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69,973.44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71,033.3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2,199.32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273,971.88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275,571.88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255,574.43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26,336.31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未达到</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、设立全资子公司建设印刷设备再制造基地项目：全资子公司天津长荣震德机械有限公司已经设立完成，印刷</w:t>
            </w:r>
          </w:p>
        </w:tc>
      </w:tr>
    </w:tbl>
    <w:p>
      <w:pPr>
        <w:spacing w:lineRule="exact" w:line="1"/>
        <w:rPr>
          <w:sz w:val="2"/>
          <w:szCs w:val="2"/>
        </w:rPr>
      </w:pPr>
      <w:r>
        <w:br w:type="page"/>
      </w:r>
    </w:p>
    <w:tbl>
      <w:tblPr>
        <w:tblOverlap w:val="never"/>
        <w:jc w:val="center"/>
        <w:tblLayout w:type="fixed"/>
      </w:tblPr>
      <w:tblGrid>
        <w:gridCol w:w="725"/>
        <w:gridCol w:w="8861"/>
      </w:tblGrid>
      <w:tr>
        <w:trPr>
          <w:trHeight w:val="403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计划进</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度或预</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计收益</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的情况</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和原因</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（分具 体项目）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设备再制造基地一期厂房于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月建设完成转为固定资产，目前业务正常进行，但因市场需求等原因，因 此尚未达成效益。</w:t>
            </w:r>
          </w:p>
          <w:p>
            <w:pPr>
              <w:pStyle w:val="Style2"/>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 分别使用超募资金设立控股子公司长荣股份（日本）有限公司、成都长荣印刷设备有限公司，设立全资子公 司长荣股份（美国）有限公司项目</w:t>
            </w:r>
            <w:r>
              <w:rPr>
                <w:color w:val="000000"/>
                <w:spacing w:val="0"/>
                <w:w w:val="100"/>
                <w:position w:val="0"/>
                <w:sz w:val="18"/>
                <w:szCs w:val="18"/>
              </w:rPr>
              <w:t>:</w:t>
            </w:r>
            <w:r>
              <w:rPr>
                <w:rFonts w:ascii="SimSun" w:eastAsia="SimSun" w:hAnsi="SimSun" w:cs="SimSun"/>
                <w:color w:val="000000"/>
                <w:spacing w:val="0"/>
                <w:w w:val="100"/>
                <w:position w:val="0"/>
                <w:sz w:val="17"/>
                <w:szCs w:val="17"/>
              </w:rPr>
              <w:t>子公司已经设立完成，以上子公司均为销售公司</w:t>
            </w:r>
            <w:r>
              <w:rPr>
                <w:color w:val="000000"/>
                <w:spacing w:val="0"/>
                <w:w w:val="100"/>
                <w:position w:val="0"/>
                <w:sz w:val="18"/>
                <w:szCs w:val="18"/>
              </w:rPr>
              <w:t>,</w:t>
            </w:r>
            <w:r>
              <w:rPr>
                <w:rFonts w:ascii="SimSun" w:eastAsia="SimSun" w:hAnsi="SimSun" w:cs="SimSun"/>
                <w:color w:val="000000"/>
                <w:spacing w:val="0"/>
                <w:w w:val="100"/>
                <w:position w:val="0"/>
                <w:sz w:val="17"/>
                <w:szCs w:val="17"/>
              </w:rPr>
              <w:t>因市场开发和推广未需要一 定的时间，因此上述各项目尚未达到效益。</w:t>
            </w:r>
          </w:p>
          <w:p>
            <w:pPr>
              <w:pStyle w:val="Style2"/>
              <w:keepNext w:val="0"/>
              <w:keepLines w:val="0"/>
              <w:widowControl w:val="0"/>
              <w:shd w:val="clear" w:color="auto" w:fill="auto"/>
              <w:tabs>
                <w:tab w:pos="278" w:val="left"/>
              </w:tabs>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设立全资子公司天津长荣控股有限公司项目：子公司已经设立完成，并支付了土地出让金，目前业务正常进 行，但因市场需求等原因，因此尚未达成效益。</w:t>
            </w:r>
          </w:p>
          <w:p>
            <w:pPr>
              <w:pStyle w:val="Style2"/>
              <w:keepNext w:val="0"/>
              <w:keepLines w:val="0"/>
              <w:widowControl w:val="0"/>
              <w:shd w:val="clear" w:color="auto" w:fill="auto"/>
              <w:tabs>
                <w:tab w:pos="283" w:val="left"/>
              </w:tabs>
              <w:bidi w:val="0"/>
              <w:spacing w:before="0" w:after="0" w:line="31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使用超募资金向子公司增资建设长荣健豪云印刷项目：本公司向天津长荣健豪云印刷科技有限公司增资已经 完成，</w:t>
            </w:r>
            <w:r>
              <w:rPr>
                <w:color w:val="000000"/>
                <w:spacing w:val="0"/>
                <w:w w:val="100"/>
                <w:position w:val="0"/>
                <w:sz w:val="18"/>
                <w:szCs w:val="18"/>
              </w:rPr>
              <w:t>2014</w:t>
            </w:r>
            <w:r>
              <w:rPr>
                <w:rFonts w:ascii="SimSun" w:eastAsia="SimSun" w:hAnsi="SimSun" w:cs="SimSun"/>
                <w:color w:val="000000"/>
                <w:spacing w:val="0"/>
                <w:w w:val="100"/>
                <w:position w:val="0"/>
                <w:sz w:val="17"/>
                <w:szCs w:val="17"/>
              </w:rPr>
              <w:t>年已开始运营。云印刷项目本年已置出。</w:t>
            </w:r>
          </w:p>
          <w:p>
            <w:pPr>
              <w:pStyle w:val="Style2"/>
              <w:keepNext w:val="0"/>
              <w:keepLines w:val="0"/>
              <w:widowControl w:val="0"/>
              <w:shd w:val="clear" w:color="auto" w:fill="auto"/>
              <w:tabs>
                <w:tab w:pos="278" w:val="left"/>
              </w:tabs>
              <w:bidi w:val="0"/>
              <w:spacing w:before="0" w:after="0" w:line="32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智能印刷、包装材料及生产演示基地：绿包属于建设阶段，投产初期，因此尚未达成效益。</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项目可 行性发 生重大 变化的 情况说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735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340" w:line="307" w:lineRule="exact"/>
              <w:ind w:left="0" w:right="0" w:firstLine="0"/>
              <w:jc w:val="left"/>
              <w:rPr>
                <w:sz w:val="17"/>
                <w:szCs w:val="17"/>
              </w:rPr>
            </w:pPr>
            <w:r>
              <w:rPr>
                <w:rFonts w:ascii="SimSun" w:eastAsia="SimSun" w:hAnsi="SimSun" w:cs="SimSun"/>
                <w:color w:val="000000"/>
                <w:spacing w:val="0"/>
                <w:w w:val="100"/>
                <w:position w:val="0"/>
                <w:sz w:val="17"/>
                <w:szCs w:val="17"/>
              </w:rPr>
              <w:t>本公司于</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月上市，取得超募资金</w:t>
            </w:r>
            <w:r>
              <w:rPr>
                <w:color w:val="000000"/>
                <w:spacing w:val="0"/>
                <w:w w:val="100"/>
                <w:position w:val="0"/>
                <w:sz w:val="18"/>
                <w:szCs w:val="18"/>
              </w:rPr>
              <w:t>66,910.76</w:t>
            </w:r>
            <w:r>
              <w:rPr>
                <w:rFonts w:ascii="SimSun" w:eastAsia="SimSun" w:hAnsi="SimSun" w:cs="SimSun"/>
                <w:color w:val="000000"/>
                <w:spacing w:val="0"/>
                <w:w w:val="100"/>
                <w:position w:val="0"/>
                <w:sz w:val="17"/>
                <w:szCs w:val="17"/>
              </w:rPr>
              <w:t>万元，截止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日，本公司累计取得利息收入 </w:t>
            </w:r>
            <w:r>
              <w:rPr>
                <w:color w:val="000000"/>
                <w:spacing w:val="0"/>
                <w:w w:val="100"/>
                <w:position w:val="0"/>
                <w:sz w:val="18"/>
                <w:szCs w:val="18"/>
              </w:rPr>
              <w:t>5,627.21</w:t>
            </w:r>
            <w:r>
              <w:rPr>
                <w:rFonts w:ascii="SimSun" w:eastAsia="SimSun" w:hAnsi="SimSun" w:cs="SimSun"/>
                <w:color w:val="000000"/>
                <w:spacing w:val="0"/>
                <w:w w:val="100"/>
                <w:position w:val="0"/>
                <w:sz w:val="17"/>
                <w:szCs w:val="17"/>
              </w:rPr>
              <w:t>万元，累积使用超募资金</w:t>
            </w:r>
            <w:r>
              <w:rPr>
                <w:color w:val="000000"/>
                <w:spacing w:val="0"/>
                <w:w w:val="100"/>
                <w:position w:val="0"/>
                <w:sz w:val="18"/>
                <w:szCs w:val="18"/>
              </w:rPr>
              <w:t>71,033.30</w:t>
            </w:r>
            <w:r>
              <w:rPr>
                <w:rFonts w:ascii="SimSun" w:eastAsia="SimSun" w:hAnsi="SimSun" w:cs="SimSun"/>
                <w:color w:val="000000"/>
                <w:spacing w:val="0"/>
                <w:w w:val="100"/>
                <w:position w:val="0"/>
                <w:sz w:val="17"/>
                <w:szCs w:val="17"/>
              </w:rPr>
              <w:t>万元，尚未使用超募资金</w:t>
            </w:r>
            <w:r>
              <w:rPr>
                <w:color w:val="000000"/>
                <w:spacing w:val="0"/>
                <w:w w:val="100"/>
                <w:position w:val="0"/>
                <w:sz w:val="18"/>
                <w:szCs w:val="18"/>
              </w:rPr>
              <w:t>0.00</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tabs>
                <w:tab w:pos="259" w:val="left"/>
              </w:tabs>
              <w:bidi w:val="0"/>
              <w:spacing w:before="0" w:after="34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经本公司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日召开的第二届董事会第六次会议审议通过，本公司以超募资金</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万元用于 永久补充流动资金，截止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日，超募资金</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万元永久补充流动资金实施完毕。</w:t>
            </w:r>
          </w:p>
          <w:p>
            <w:pPr>
              <w:pStyle w:val="Style2"/>
              <w:keepNext w:val="0"/>
              <w:keepLines w:val="0"/>
              <w:widowControl w:val="0"/>
              <w:shd w:val="clear" w:color="auto" w:fill="auto"/>
              <w:tabs>
                <w:tab w:pos="283"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经本公司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日召开的第二届董事会第九次会议审议通过，本公司拟使用超募资金</w:t>
            </w:r>
            <w:r>
              <w:rPr>
                <w:color w:val="000000"/>
                <w:spacing w:val="0"/>
                <w:w w:val="100"/>
                <w:position w:val="0"/>
                <w:sz w:val="18"/>
                <w:szCs w:val="18"/>
              </w:rPr>
              <w:t>5,000.00</w:t>
            </w:r>
            <w:r>
              <w:rPr>
                <w:rFonts w:ascii="SimSun" w:eastAsia="SimSun" w:hAnsi="SimSun" w:cs="SimSun"/>
                <w:color w:val="000000"/>
                <w:spacing w:val="0"/>
                <w:w w:val="100"/>
                <w:position w:val="0"/>
                <w:sz w:val="17"/>
                <w:szCs w:val="17"/>
              </w:rPr>
              <w:t>万元 设立全资子公司</w:t>
            </w:r>
            <w:r>
              <w:rPr>
                <w:color w:val="000000"/>
                <w:spacing w:val="0"/>
                <w:w w:val="100"/>
                <w:position w:val="0"/>
                <w:sz w:val="18"/>
                <w:szCs w:val="18"/>
              </w:rPr>
              <w:t>“</w:t>
            </w:r>
            <w:r>
              <w:rPr>
                <w:rFonts w:ascii="SimSun" w:eastAsia="SimSun" w:hAnsi="SimSun" w:cs="SimSun"/>
                <w:color w:val="000000"/>
                <w:spacing w:val="0"/>
                <w:w w:val="100"/>
                <w:position w:val="0"/>
                <w:sz w:val="17"/>
                <w:szCs w:val="17"/>
              </w:rPr>
              <w:t>天津长荣震德机械有限公司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，用于建设印刷设备再制造基地建设项目；截止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日，该项目已使用超募资金</w:t>
            </w:r>
            <w:r>
              <w:rPr>
                <w:color w:val="000000"/>
                <w:spacing w:val="0"/>
                <w:w w:val="100"/>
                <w:position w:val="0"/>
                <w:sz w:val="18"/>
                <w:szCs w:val="18"/>
              </w:rPr>
              <w:t>5,005.24</w:t>
            </w:r>
            <w:r>
              <w:rPr>
                <w:rFonts w:ascii="SimSun" w:eastAsia="SimSun" w:hAnsi="SimSun" w:cs="SimSun"/>
                <w:color w:val="000000"/>
                <w:spacing w:val="0"/>
                <w:w w:val="100"/>
                <w:position w:val="0"/>
                <w:sz w:val="17"/>
                <w:szCs w:val="17"/>
              </w:rPr>
              <w:t>万元；使用等值</w:t>
            </w:r>
            <w:r>
              <w:rPr>
                <w:color w:val="000000"/>
                <w:spacing w:val="0"/>
                <w:w w:val="100"/>
                <w:position w:val="0"/>
                <w:sz w:val="18"/>
                <w:szCs w:val="18"/>
              </w:rPr>
              <w:t>500</w:t>
            </w:r>
            <w:r>
              <w:rPr>
                <w:rFonts w:ascii="SimSun" w:eastAsia="SimSun" w:hAnsi="SimSun" w:cs="SimSun"/>
                <w:color w:val="000000"/>
                <w:spacing w:val="0"/>
                <w:w w:val="100"/>
                <w:position w:val="0"/>
                <w:sz w:val="17"/>
                <w:szCs w:val="17"/>
              </w:rPr>
              <w:t>万美元的超募资金（汇率按发生时计算）在美国设立全 资子公司</w:t>
            </w:r>
            <w:r>
              <w:rPr>
                <w:color w:val="000000"/>
                <w:spacing w:val="0"/>
                <w:w w:val="100"/>
                <w:position w:val="0"/>
                <w:sz w:val="18"/>
                <w:szCs w:val="18"/>
              </w:rPr>
              <w:t>“MASTERWORK USA LLC”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用于北美地区的销售和服务，截止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日，该项目已使用 超募资金</w:t>
            </w:r>
            <w:r>
              <w:rPr>
                <w:color w:val="000000"/>
                <w:spacing w:val="0"/>
                <w:w w:val="100"/>
                <w:position w:val="0"/>
                <w:sz w:val="18"/>
                <w:szCs w:val="18"/>
              </w:rPr>
              <w:t>3,195.15</w:t>
            </w:r>
            <w:r>
              <w:rPr>
                <w:rFonts w:ascii="SimSun" w:eastAsia="SimSun" w:hAnsi="SimSun" w:cs="SimSun"/>
                <w:color w:val="000000"/>
                <w:spacing w:val="0"/>
                <w:w w:val="100"/>
                <w:position w:val="0"/>
                <w:sz w:val="17"/>
                <w:szCs w:val="17"/>
              </w:rPr>
              <w:t>万元；本公司使用等值</w:t>
            </w:r>
            <w:r>
              <w:rPr>
                <w:color w:val="000000"/>
                <w:spacing w:val="0"/>
                <w:w w:val="100"/>
                <w:position w:val="0"/>
                <w:sz w:val="18"/>
                <w:szCs w:val="18"/>
              </w:rPr>
              <w:t>50</w:t>
            </w:r>
            <w:r>
              <w:rPr>
                <w:rFonts w:ascii="SimSun" w:eastAsia="SimSun" w:hAnsi="SimSun" w:cs="SimSun"/>
                <w:color w:val="000000"/>
                <w:spacing w:val="0"/>
                <w:w w:val="100"/>
                <w:position w:val="0"/>
                <w:sz w:val="17"/>
                <w:szCs w:val="17"/>
              </w:rPr>
              <w:t>万美元的超募资金（汇率按发生时计算）与</w:t>
            </w:r>
            <w:r>
              <w:rPr>
                <w:color w:val="000000"/>
                <w:spacing w:val="0"/>
                <w:w w:val="100"/>
                <w:position w:val="0"/>
                <w:sz w:val="18"/>
                <w:szCs w:val="18"/>
              </w:rPr>
              <w:t>AKIRA YOSHIOKA</w:t>
            </w:r>
            <w:r>
              <w:rPr>
                <w:rFonts w:ascii="SimSun" w:eastAsia="SimSun" w:hAnsi="SimSun" w:cs="SimSun"/>
                <w:color w:val="000000"/>
                <w:spacing w:val="0"/>
                <w:w w:val="100"/>
                <w:position w:val="0"/>
                <w:sz w:val="17"/>
                <w:szCs w:val="17"/>
              </w:rPr>
              <w:t>在 日本设立控股子公司</w:t>
            </w:r>
            <w:r>
              <w:rPr>
                <w:color w:val="000000"/>
                <w:spacing w:val="0"/>
                <w:w w:val="100"/>
                <w:position w:val="0"/>
                <w:sz w:val="18"/>
                <w:szCs w:val="18"/>
              </w:rPr>
              <w:t>“MASTERWORK Japan Co., Ltd”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注册资金</w:t>
            </w:r>
            <w:r>
              <w:rPr>
                <w:color w:val="000000"/>
                <w:spacing w:val="0"/>
                <w:w w:val="100"/>
                <w:position w:val="0"/>
                <w:sz w:val="18"/>
                <w:szCs w:val="18"/>
              </w:rPr>
              <w:t>55</w:t>
            </w:r>
            <w:r>
              <w:rPr>
                <w:rFonts w:ascii="SimSun" w:eastAsia="SimSun" w:hAnsi="SimSun" w:cs="SimSun"/>
                <w:color w:val="000000"/>
                <w:spacing w:val="0"/>
                <w:w w:val="100"/>
                <w:position w:val="0"/>
                <w:sz w:val="17"/>
                <w:szCs w:val="17"/>
              </w:rPr>
              <w:t>万美元，用于日本地区的销售和服务，截止</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日，该项目已使用超募资金</w:t>
            </w:r>
            <w:r>
              <w:rPr>
                <w:color w:val="000000"/>
                <w:spacing w:val="0"/>
                <w:w w:val="100"/>
                <w:position w:val="0"/>
                <w:sz w:val="18"/>
                <w:szCs w:val="18"/>
              </w:rPr>
              <w:t>316.54</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tabs>
                <w:tab w:pos="274" w:val="left"/>
              </w:tabs>
              <w:bidi w:val="0"/>
              <w:spacing w:before="0" w:after="18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经本公司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2011</w:t>
            </w:r>
            <w:r>
              <w:rPr>
                <w:rFonts w:ascii="SimSun" w:eastAsia="SimSun" w:hAnsi="SimSun" w:cs="SimSun"/>
                <w:color w:val="000000"/>
                <w:spacing w:val="0"/>
                <w:w w:val="100"/>
                <w:position w:val="0"/>
                <w:sz w:val="17"/>
                <w:szCs w:val="17"/>
              </w:rPr>
              <w:t>年第二次临时股东大会审议通过，本公司计划使用超募资金通过</w:t>
            </w:r>
            <w:r>
              <w:rPr>
                <w:color w:val="000000"/>
                <w:spacing w:val="0"/>
                <w:w w:val="100"/>
                <w:position w:val="0"/>
                <w:sz w:val="18"/>
                <w:szCs w:val="18"/>
              </w:rPr>
              <w:t>“</w:t>
            </w:r>
            <w:r>
              <w:rPr>
                <w:rFonts w:ascii="SimSun" w:eastAsia="SimSun" w:hAnsi="SimSun" w:cs="SimSun"/>
                <w:color w:val="000000"/>
                <w:spacing w:val="0"/>
                <w:w w:val="100"/>
                <w:position w:val="0"/>
                <w:sz w:val="17"/>
                <w:szCs w:val="17"/>
              </w:rPr>
              <w:t>招 拍挂</w:t>
            </w:r>
            <w:r>
              <w:rPr>
                <w:color w:val="000000"/>
                <w:spacing w:val="0"/>
                <w:w w:val="100"/>
                <w:position w:val="0"/>
                <w:sz w:val="18"/>
                <w:szCs w:val="18"/>
              </w:rPr>
              <w:t>”</w:t>
            </w:r>
            <w:r>
              <w:rPr>
                <w:rFonts w:ascii="SimSun" w:eastAsia="SimSun" w:hAnsi="SimSun" w:cs="SimSun"/>
                <w:color w:val="000000"/>
                <w:spacing w:val="0"/>
                <w:w w:val="100"/>
                <w:position w:val="0"/>
                <w:sz w:val="17"/>
                <w:szCs w:val="17"/>
              </w:rPr>
              <w:t>方式购买位于天津风电产业园地块，宗地面积为</w:t>
            </w:r>
            <w:r>
              <w:rPr>
                <w:color w:val="000000"/>
                <w:spacing w:val="0"/>
                <w:w w:val="100"/>
                <w:position w:val="0"/>
                <w:sz w:val="18"/>
                <w:szCs w:val="18"/>
              </w:rPr>
              <w:t>800</w:t>
            </w:r>
            <w:r>
              <w:rPr>
                <w:rFonts w:ascii="SimSun" w:eastAsia="SimSun" w:hAnsi="SimSun" w:cs="SimSun"/>
                <w:color w:val="000000"/>
                <w:spacing w:val="0"/>
                <w:w w:val="100"/>
                <w:position w:val="0"/>
                <w:sz w:val="17"/>
                <w:szCs w:val="17"/>
              </w:rPr>
              <w:t>亩（最终面积以土地证标识面积为准），性质为工业用 地，作为今后项目扩建或新建项目储备用地，预计需要使用资金</w:t>
            </w:r>
            <w:r>
              <w:rPr>
                <w:color w:val="000000"/>
                <w:spacing w:val="0"/>
                <w:w w:val="100"/>
                <w:position w:val="0"/>
                <w:sz w:val="18"/>
                <w:szCs w:val="18"/>
              </w:rPr>
              <w:t>18,400.00</w:t>
            </w:r>
            <w:r>
              <w:rPr>
                <w:rFonts w:ascii="SimSun" w:eastAsia="SimSun" w:hAnsi="SimSun" w:cs="SimSun"/>
                <w:color w:val="000000"/>
                <w:spacing w:val="0"/>
                <w:w w:val="100"/>
                <w:position w:val="0"/>
                <w:sz w:val="17"/>
                <w:szCs w:val="17"/>
              </w:rPr>
              <w:t>万元（金额按实际竞拍获得土地使用 权价格为准）。本公司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日第二届董事会第二十八次会议、</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日第三次临时股东大会审 议通过了《关于变更部分超募资金投资项目实施方式的议案》，同意变更原定拟用于购买土地使用权款</w:t>
            </w:r>
            <w:r>
              <w:rPr>
                <w:color w:val="000000"/>
                <w:spacing w:val="0"/>
                <w:w w:val="100"/>
                <w:position w:val="0"/>
                <w:sz w:val="18"/>
                <w:szCs w:val="18"/>
              </w:rPr>
              <w:t>18,400</w:t>
            </w:r>
            <w:r>
              <w:rPr>
                <w:rFonts w:ascii="SimSun" w:eastAsia="SimSun" w:hAnsi="SimSun" w:cs="SimSun"/>
                <w:color w:val="000000"/>
                <w:spacing w:val="0"/>
                <w:w w:val="100"/>
                <w:position w:val="0"/>
                <w:sz w:val="17"/>
                <w:szCs w:val="17"/>
              </w:rPr>
              <w:t>万 元的实施方式。公司通过使用超募资金人民币</w:t>
            </w:r>
            <w:r>
              <w:rPr>
                <w:color w:val="000000"/>
                <w:spacing w:val="0"/>
                <w:w w:val="100"/>
                <w:position w:val="0"/>
                <w:sz w:val="18"/>
                <w:szCs w:val="18"/>
              </w:rPr>
              <w:t>10,000</w:t>
            </w:r>
            <w:r>
              <w:rPr>
                <w:rFonts w:ascii="SimSun" w:eastAsia="SimSun" w:hAnsi="SimSun" w:cs="SimSun"/>
                <w:color w:val="000000"/>
                <w:spacing w:val="0"/>
                <w:w w:val="100"/>
                <w:position w:val="0"/>
                <w:sz w:val="17"/>
                <w:szCs w:val="17"/>
              </w:rPr>
              <w:t>万元设立全资子公司天津长荣控股有限公司购买天津风电 产业园</w:t>
            </w:r>
            <w:r>
              <w:rPr>
                <w:color w:val="000000"/>
                <w:spacing w:val="0"/>
                <w:w w:val="100"/>
                <w:position w:val="0"/>
                <w:sz w:val="18"/>
                <w:szCs w:val="18"/>
              </w:rPr>
              <w:t>07</w:t>
            </w:r>
            <w:r>
              <w:rPr>
                <w:rFonts w:ascii="SimSun" w:eastAsia="SimSun" w:hAnsi="SimSun" w:cs="SimSun"/>
                <w:color w:val="000000"/>
                <w:spacing w:val="0"/>
                <w:w w:val="100"/>
                <w:position w:val="0"/>
                <w:sz w:val="17"/>
                <w:szCs w:val="17"/>
              </w:rPr>
              <w:t>-</w:t>
            </w:r>
            <w:r>
              <w:rPr>
                <w:color w:val="000000"/>
                <w:spacing w:val="0"/>
                <w:w w:val="100"/>
                <w:position w:val="0"/>
                <w:sz w:val="18"/>
                <w:szCs w:val="18"/>
              </w:rPr>
              <w:t>12</w:t>
            </w:r>
            <w:r>
              <w:rPr>
                <w:rFonts w:ascii="SimSun" w:eastAsia="SimSun" w:hAnsi="SimSun" w:cs="SimSun"/>
                <w:color w:val="000000"/>
                <w:spacing w:val="0"/>
                <w:w w:val="100"/>
                <w:position w:val="0"/>
                <w:sz w:val="17"/>
                <w:szCs w:val="17"/>
              </w:rPr>
              <w:t>地块共计</w:t>
            </w:r>
            <w:r>
              <w:rPr>
                <w:color w:val="000000"/>
                <w:spacing w:val="0"/>
                <w:w w:val="100"/>
                <w:position w:val="0"/>
                <w:sz w:val="18"/>
                <w:szCs w:val="18"/>
              </w:rPr>
              <w:t>328</w:t>
            </w:r>
            <w:r>
              <w:rPr>
                <w:rFonts w:ascii="SimSun" w:eastAsia="SimSun" w:hAnsi="SimSun" w:cs="SimSun"/>
                <w:color w:val="000000"/>
                <w:spacing w:val="0"/>
                <w:w w:val="100"/>
                <w:position w:val="0"/>
                <w:sz w:val="17"/>
                <w:szCs w:val="17"/>
              </w:rPr>
              <w:t>亩土地使用权，先期建设</w:t>
            </w:r>
            <w:r>
              <w:rPr>
                <w:color w:val="000000"/>
                <w:spacing w:val="0"/>
                <w:w w:val="100"/>
                <w:position w:val="0"/>
                <w:sz w:val="18"/>
                <w:szCs w:val="18"/>
              </w:rPr>
              <w:t>“</w:t>
            </w:r>
            <w:r>
              <w:rPr>
                <w:rFonts w:ascii="SimSun" w:eastAsia="SimSun" w:hAnsi="SimSun" w:cs="SimSun"/>
                <w:color w:val="000000"/>
                <w:spacing w:val="0"/>
                <w:w w:val="100"/>
                <w:position w:val="0"/>
                <w:sz w:val="17"/>
                <w:szCs w:val="17"/>
              </w:rPr>
              <w:t>长荣印刷工业园长荣数字化印刷设备示范基地</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9</w:t>
            </w:r>
            <w:r>
              <w:rPr>
                <w:rFonts w:ascii="SimSun" w:eastAsia="SimSun" w:hAnsi="SimSun" w:cs="SimSun"/>
                <w:color w:val="000000"/>
                <w:spacing w:val="0"/>
                <w:w w:val="100"/>
                <w:position w:val="0"/>
                <w:sz w:val="17"/>
                <w:szCs w:val="17"/>
              </w:rPr>
              <w:t>月，公司使用超募资金投资设立了天津长荣控股有限公司。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日，公司第三届董事会第三次会议 审议通过了《关于使用超募资金进行投资并变更部分已规划超募资金使用计划暨向全资子公司天津长荣控股有限 公司增资的议案》，使用</w:t>
            </w:r>
            <w:r>
              <w:rPr>
                <w:color w:val="000000"/>
                <w:spacing w:val="0"/>
                <w:w w:val="100"/>
                <w:position w:val="0"/>
                <w:sz w:val="18"/>
                <w:szCs w:val="18"/>
              </w:rPr>
              <w:t>11,600</w:t>
            </w:r>
            <w:r>
              <w:rPr>
                <w:rFonts w:ascii="SimSun" w:eastAsia="SimSun" w:hAnsi="SimSun" w:cs="SimSun"/>
                <w:color w:val="000000"/>
                <w:spacing w:val="0"/>
                <w:w w:val="100"/>
                <w:position w:val="0"/>
                <w:sz w:val="17"/>
                <w:szCs w:val="17"/>
              </w:rPr>
              <w:t>万元超募资金并变更原定拟用于购买土地使用权款</w:t>
            </w:r>
            <w:r>
              <w:rPr>
                <w:color w:val="000000"/>
                <w:spacing w:val="0"/>
                <w:w w:val="100"/>
                <w:position w:val="0"/>
                <w:sz w:val="18"/>
                <w:szCs w:val="18"/>
              </w:rPr>
              <w:t>8,400</w:t>
            </w:r>
            <w:r>
              <w:rPr>
                <w:rFonts w:ascii="SimSun" w:eastAsia="SimSun" w:hAnsi="SimSun" w:cs="SimSun"/>
                <w:color w:val="000000"/>
                <w:spacing w:val="0"/>
                <w:w w:val="100"/>
                <w:position w:val="0"/>
                <w:sz w:val="17"/>
                <w:szCs w:val="17"/>
              </w:rPr>
              <w:t>万元的使用计划共计</w:t>
            </w:r>
          </w:p>
        </w:tc>
      </w:tr>
    </w:tbl>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999" w:val="left"/>
        </w:tabs>
        <w:bidi w:val="0"/>
        <w:spacing w:before="0" w:after="0" w:line="314" w:lineRule="exact"/>
        <w:ind w:left="660" w:right="0" w:firstLine="0"/>
        <w:jc w:val="both"/>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万元向全资子公司天津长荣控股有限公司增资，在天津风电产业园</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地块共计</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亩土地上全面建 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长荣印刷工业园长荣数字化印刷设备示范基地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（一期）。该议案已经公司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 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日，本公司第四届董事会第九次会议、审议并通过《关于变更首次公开发行剩余超募资金使 用计划暨永久补充流动资金的议案》，使用首次公开发行剩余超募资金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万元永久补充流动资金，以提高募 集资金使用效率，降低财务成本，公司将长荣控股尚未使用的超募资金永久补充流动资金。</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14" w:lineRule="exact"/>
        <w:ind w:left="0" w:right="0" w:firstLine="66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日，天津长荣控股有限公司已使用超募资金</w:t>
      </w:r>
      <w:r>
        <w:rPr>
          <w:rFonts w:ascii="Times New Roman" w:eastAsia="Times New Roman" w:hAnsi="Times New Roman" w:cs="Times New Roman"/>
          <w:color w:val="000000"/>
          <w:spacing w:val="0"/>
          <w:w w:val="100"/>
          <w:position w:val="0"/>
          <w:sz w:val="18"/>
          <w:szCs w:val="18"/>
        </w:rPr>
        <w:t>9,450.31</w:t>
      </w:r>
      <w:r>
        <w:rPr>
          <w:color w:val="000000"/>
          <w:spacing w:val="0"/>
          <w:w w:val="100"/>
          <w:position w:val="0"/>
        </w:rPr>
        <w:t>万元。</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54" w:val="left"/>
        </w:tabs>
        <w:bidi w:val="0"/>
        <w:spacing w:before="0" w:after="40" w:line="317" w:lineRule="exact"/>
        <w:ind w:left="660" w:right="0" w:firstLine="0"/>
        <w:jc w:val="both"/>
      </w:pPr>
      <w:bookmarkStart w:id="239" w:name="bookmark239"/>
      <w:r>
        <w:rPr>
          <w:rFonts w:ascii="Times New Roman" w:eastAsia="Times New Roman" w:hAnsi="Times New Roman" w:cs="Times New Roman"/>
          <w:color w:val="000000"/>
          <w:spacing w:val="0"/>
          <w:w w:val="100"/>
          <w:position w:val="0"/>
          <w:sz w:val="18"/>
          <w:szCs w:val="18"/>
        </w:rPr>
        <w:t>4</w:t>
      </w:r>
      <w:bookmarkEnd w:id="23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年度股东大会审议通过了《关于使用闲置超募资金暂时补充流动资金的议案》， 一致同意使用超募资金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个月（自股东大会会批准之 日起计算）。本公司已于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万元归还并存入本公司募集资金 专用账户。</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54" w:val="left"/>
        </w:tabs>
        <w:bidi w:val="0"/>
        <w:spacing w:before="0" w:after="40" w:line="313" w:lineRule="exact"/>
        <w:ind w:left="660" w:right="0" w:firstLine="0"/>
        <w:jc w:val="both"/>
      </w:pPr>
      <w:bookmarkStart w:id="240" w:name="bookmark240"/>
      <w:r>
        <w:rPr>
          <w:rFonts w:ascii="Times New Roman" w:eastAsia="Times New Roman" w:hAnsi="Times New Roman" w:cs="Times New Roman"/>
          <w:color w:val="000000"/>
          <w:spacing w:val="0"/>
          <w:w w:val="100"/>
          <w:position w:val="0"/>
          <w:sz w:val="18"/>
          <w:szCs w:val="18"/>
        </w:rPr>
        <w:t>5</w:t>
      </w:r>
      <w:bookmarkEnd w:id="24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日，本公司第二届董事会第十五次会议审议通过了《关于使用超募资金在成都设立控股子公司 的议案》，同意本公司使用人民币</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万元的超募资金用于与成都隆迪印务有限公司设立控股子公司成都长 荣印刷设备有限公司，主要负责四川地区的销售和售后服务工作。本公司于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月使用超募资金</w:t>
      </w:r>
      <w:r>
        <w:rPr>
          <w:rFonts w:ascii="Times New Roman" w:eastAsia="Times New Roman" w:hAnsi="Times New Roman" w:cs="Times New Roman"/>
          <w:color w:val="000000"/>
          <w:spacing w:val="0"/>
          <w:w w:val="100"/>
          <w:position w:val="0"/>
          <w:sz w:val="18"/>
          <w:szCs w:val="18"/>
        </w:rPr>
        <w:t xml:space="preserve">1,400.00 </w:t>
      </w:r>
      <w:r>
        <w:rPr>
          <w:color w:val="000000"/>
          <w:spacing w:val="0"/>
          <w:w w:val="100"/>
          <w:position w:val="0"/>
        </w:rPr>
        <w:t>万元对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成都长荣印刷设备有限公司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进行投资。截止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日，已投入子公司成都长荣印刷设备有限 公司的超募资金</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万元实施完毕。</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54" w:val="left"/>
        </w:tabs>
        <w:bidi w:val="0"/>
        <w:spacing w:before="0" w:after="340" w:line="314" w:lineRule="exact"/>
        <w:ind w:left="660" w:right="0" w:firstLine="0"/>
        <w:jc w:val="both"/>
      </w:pPr>
      <w:bookmarkStart w:id="241" w:name="bookmark241"/>
      <w:r>
        <w:rPr>
          <w:rFonts w:ascii="Times New Roman" w:eastAsia="Times New Roman" w:hAnsi="Times New Roman" w:cs="Times New Roman"/>
          <w:color w:val="000000"/>
          <w:spacing w:val="0"/>
          <w:w w:val="100"/>
          <w:position w:val="0"/>
          <w:sz w:val="18"/>
          <w:szCs w:val="18"/>
        </w:rPr>
        <w:t>6</w:t>
      </w:r>
      <w:bookmarkEnd w:id="241"/>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日第二届董事会第十九次会议、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 过了《关于使用部分超募资金永久补充流动资金的议案》，同意本公司使用人民币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万元的超额募集资金 用于永久补充流动资金，截止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万元永久补充流动资金实施完毕。</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49" w:val="left"/>
        </w:tabs>
        <w:bidi w:val="0"/>
        <w:spacing w:before="0" w:after="340" w:line="311" w:lineRule="exact"/>
        <w:ind w:left="660" w:right="0" w:firstLine="0"/>
        <w:jc w:val="both"/>
      </w:pPr>
      <w:bookmarkStart w:id="242" w:name="bookmark242"/>
      <w:r>
        <w:rPr>
          <w:rFonts w:ascii="Times New Roman" w:eastAsia="Times New Roman" w:hAnsi="Times New Roman" w:cs="Times New Roman"/>
          <w:color w:val="000000"/>
          <w:spacing w:val="0"/>
          <w:w w:val="100"/>
          <w:position w:val="0"/>
          <w:sz w:val="18"/>
          <w:szCs w:val="18"/>
        </w:rPr>
        <w:t>7</w:t>
      </w:r>
      <w:bookmarkEnd w:id="2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日，本公司第二届董事会第二十二次会议审议通过了《关于使用超募资金向子公司增资建设长 荣健豪云印刷项目的议案》，同意使用超募资金约</w:t>
      </w:r>
      <w:r>
        <w:rPr>
          <w:rFonts w:ascii="Times New Roman" w:eastAsia="Times New Roman" w:hAnsi="Times New Roman" w:cs="Times New Roman"/>
          <w:color w:val="000000"/>
          <w:spacing w:val="0"/>
          <w:w w:val="100"/>
          <w:position w:val="0"/>
          <w:sz w:val="18"/>
          <w:szCs w:val="18"/>
        </w:rPr>
        <w:t>3,059</w:t>
      </w:r>
      <w:r>
        <w:rPr>
          <w:color w:val="000000"/>
          <w:spacing w:val="0"/>
          <w:w w:val="100"/>
          <w:position w:val="0"/>
        </w:rPr>
        <w:t>万元人民币向子公司天津健豪云印刷科技有限公司增资， 与</w:t>
      </w:r>
      <w:r>
        <w:rPr>
          <w:rFonts w:ascii="Times New Roman" w:eastAsia="Times New Roman" w:hAnsi="Times New Roman" w:cs="Times New Roman"/>
          <w:color w:val="000000"/>
          <w:spacing w:val="0"/>
          <w:w w:val="100"/>
          <w:position w:val="0"/>
          <w:sz w:val="18"/>
          <w:szCs w:val="18"/>
        </w:rPr>
        <w:t>Gain How Printing Co.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在天津共同设立合资公司天津长荣健豪云印刷科技有限公司，用于建设健豪云印刷 项目。本公司于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月使用超募资金</w:t>
      </w:r>
      <w:r>
        <w:rPr>
          <w:rFonts w:ascii="Times New Roman" w:eastAsia="Times New Roman" w:hAnsi="Times New Roman" w:cs="Times New Roman"/>
          <w:color w:val="000000"/>
          <w:spacing w:val="0"/>
          <w:w w:val="100"/>
          <w:position w:val="0"/>
          <w:sz w:val="18"/>
          <w:szCs w:val="18"/>
        </w:rPr>
        <w:t>3,078.037</w:t>
      </w:r>
      <w:r>
        <w:rPr>
          <w:color w:val="000000"/>
          <w:spacing w:val="0"/>
          <w:w w:val="100"/>
          <w:position w:val="0"/>
        </w:rPr>
        <w:t>万元对天津长荣健豪云印刷科技有限公司增资。截止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日，天津长荣云印刷科技有限公司已使用超募资金</w:t>
      </w:r>
      <w:r>
        <w:rPr>
          <w:rFonts w:ascii="Times New Roman" w:eastAsia="Times New Roman" w:hAnsi="Times New Roman" w:cs="Times New Roman"/>
          <w:color w:val="000000"/>
          <w:spacing w:val="0"/>
          <w:w w:val="100"/>
          <w:position w:val="0"/>
          <w:sz w:val="18"/>
          <w:szCs w:val="18"/>
        </w:rPr>
        <w:t>3,082.35</w:t>
      </w:r>
      <w:r>
        <w:rPr>
          <w:color w:val="000000"/>
          <w:spacing w:val="0"/>
          <w:w w:val="100"/>
          <w:position w:val="0"/>
        </w:rPr>
        <w:t>万元。</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3" w:lineRule="exact"/>
        <w:ind w:left="660" w:right="0" w:firstLine="100"/>
        <w:jc w:val="both"/>
      </w:pPr>
      <w:bookmarkStart w:id="243" w:name="bookmark243"/>
      <w:r>
        <w:rPr>
          <w:rFonts w:ascii="Times New Roman" w:eastAsia="Times New Roman" w:hAnsi="Times New Roman" w:cs="Times New Roman"/>
          <w:color w:val="000000"/>
          <w:spacing w:val="0"/>
          <w:w w:val="100"/>
          <w:position w:val="0"/>
          <w:sz w:val="18"/>
          <w:szCs w:val="18"/>
        </w:rPr>
        <w:t>8</w:t>
      </w:r>
      <w:bookmarkEnd w:id="243"/>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日，公司第三届董事会第四次会议审议通过了《关于使用前次超募资金作为公司自筹资金向 王建军、谢良玉、朱华山支付现金对价购买力群股份</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股权的议案》，公司需向王建军、谢良玉、朱华山发行 约</w:t>
      </w:r>
      <w:r>
        <w:rPr>
          <w:rFonts w:ascii="Times New Roman" w:eastAsia="Times New Roman" w:hAnsi="Times New Roman" w:cs="Times New Roman"/>
          <w:color w:val="000000"/>
          <w:spacing w:val="0"/>
          <w:w w:val="100"/>
          <w:position w:val="0"/>
          <w:sz w:val="18"/>
          <w:szCs w:val="18"/>
        </w:rPr>
        <w:t>1,823.55</w:t>
      </w:r>
      <w:r>
        <w:rPr>
          <w:color w:val="000000"/>
          <w:spacing w:val="0"/>
          <w:w w:val="100"/>
          <w:position w:val="0"/>
        </w:rPr>
        <w:t>万股股份并支付现金</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万元购买其持有力群股份</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的股权，其中，</w:t>
      </w:r>
      <w:r>
        <w:rPr>
          <w:rFonts w:ascii="Times New Roman" w:eastAsia="Times New Roman" w:hAnsi="Times New Roman" w:cs="Times New Roman"/>
          <w:color w:val="000000"/>
          <w:spacing w:val="0"/>
          <w:w w:val="100"/>
          <w:position w:val="0"/>
          <w:sz w:val="18"/>
          <w:szCs w:val="18"/>
        </w:rPr>
        <w:t>46,920.00</w:t>
      </w:r>
      <w:r>
        <w:rPr>
          <w:color w:val="000000"/>
          <w:spacing w:val="0"/>
          <w:w w:val="100"/>
          <w:position w:val="0"/>
        </w:rPr>
        <w:t>万元现金对 价由公司以配套募集资金净额及自筹资金支付。公司于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月使用前次超募资金</w:t>
      </w:r>
      <w:r>
        <w:rPr>
          <w:rFonts w:ascii="Times New Roman" w:eastAsia="Times New Roman" w:hAnsi="Times New Roman" w:cs="Times New Roman"/>
          <w:color w:val="000000"/>
          <w:spacing w:val="0"/>
          <w:w w:val="100"/>
          <w:position w:val="0"/>
          <w:sz w:val="18"/>
          <w:szCs w:val="18"/>
        </w:rPr>
        <w:t>85,837,097.95</w:t>
      </w:r>
      <w:r>
        <w:rPr>
          <w:color w:val="000000"/>
          <w:spacing w:val="0"/>
          <w:w w:val="100"/>
          <w:position w:val="0"/>
        </w:rPr>
        <w:t>元支付购买 深圳市力群印务有限公司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股权的现金对价。</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44" w:val="left"/>
        </w:tabs>
        <w:bidi w:val="0"/>
        <w:spacing w:before="0" w:after="40" w:line="315" w:lineRule="exact"/>
        <w:ind w:left="660" w:right="0" w:firstLine="0"/>
        <w:jc w:val="both"/>
      </w:pPr>
      <w:bookmarkStart w:id="244" w:name="bookmark244"/>
      <w:r>
        <w:rPr>
          <w:rFonts w:ascii="Times New Roman" w:eastAsia="Times New Roman" w:hAnsi="Times New Roman" w:cs="Times New Roman"/>
          <w:color w:val="000000"/>
          <w:spacing w:val="0"/>
          <w:w w:val="100"/>
          <w:position w:val="0"/>
          <w:sz w:val="18"/>
          <w:szCs w:val="18"/>
        </w:rPr>
        <w:t>9</w:t>
      </w:r>
      <w:bookmarkEnd w:id="2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年度股东大会审议通过了《关于使用已规划超募资金部分闲置资金暂时补充流 动资金的议案》，一致同意使用超募资金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万元用于暂时性补充流动资金，使用期限不超过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个月（自股 东大会批准之日起计算）。本公司已于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万元归还并存入长 荣控股公司四方监管账户。</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35" w:val="left"/>
        </w:tabs>
        <w:bidi w:val="0"/>
        <w:spacing w:before="0" w:after="40" w:line="317" w:lineRule="exact"/>
        <w:ind w:left="660" w:right="0" w:firstLine="0"/>
        <w:jc w:val="both"/>
      </w:pPr>
      <w:bookmarkStart w:id="245" w:name="bookmark245"/>
      <w:r>
        <w:rPr>
          <w:rFonts w:ascii="Times New Roman" w:eastAsia="Times New Roman" w:hAnsi="Times New Roman" w:cs="Times New Roman"/>
          <w:color w:val="000000"/>
          <w:spacing w:val="0"/>
          <w:w w:val="100"/>
          <w:position w:val="0"/>
          <w:sz w:val="18"/>
          <w:szCs w:val="18"/>
        </w:rPr>
        <w:t>1</w:t>
      </w:r>
      <w:bookmarkEnd w:id="245"/>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年第三届董事会第二十三次会议决议通过了《关于继续使用已规划超募资 金部分闲置资金暂时补充流动资金的议案》，一致同意继续使用已规划至长荣控股项目下的部分闲置募集资金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万元暂时补充公司流动资金，用于主营业务的生产经营，使用期限不超过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个月，使用时间自董事会批 准之日起开始。本公司已于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日将用于暂时补充流动资金的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万元归还并存入长荣控股公 司四方监管账户。</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40" w:val="left"/>
        </w:tabs>
        <w:bidi w:val="0"/>
        <w:spacing w:before="0" w:after="40" w:line="314" w:lineRule="exact"/>
        <w:ind w:left="660" w:right="0" w:firstLine="0"/>
        <w:jc w:val="both"/>
      </w:pPr>
      <w:bookmarkStart w:id="246" w:name="bookmark246"/>
      <w:r>
        <w:rPr>
          <w:rFonts w:ascii="Times New Roman" w:eastAsia="Times New Roman" w:hAnsi="Times New Roman" w:cs="Times New Roman"/>
          <w:color w:val="000000"/>
          <w:spacing w:val="0"/>
          <w:w w:val="100"/>
          <w:position w:val="0"/>
          <w:sz w:val="18"/>
          <w:szCs w:val="18"/>
        </w:rPr>
        <w:t>1</w:t>
      </w:r>
      <w:bookmarkEnd w:id="2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日，本公司第三届董事会第三十五次会议决议通过了《关于继续使用已规划超募资金部分闲 置资金暂时补充流动资金的议案》，一致同意继续使用已规划至长荣控股项目下的部分闲置募集资金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 暂时补充公司流动资金，用于主营业务的生产经营，使用期限不超过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个月，使用时间自董事会批准之日起开</w:t>
      </w:r>
      <w:r>
        <w:br w:type="page"/>
      </w:r>
    </w:p>
    <w:tbl>
      <w:tblPr>
        <w:tblOverlap w:val="never"/>
        <w:jc w:val="center"/>
        <w:tblLayout w:type="fixed"/>
      </w:tblPr>
      <w:tblGrid>
        <w:gridCol w:w="725"/>
        <w:gridCol w:w="8861"/>
      </w:tblGrid>
      <w:tr>
        <w:trPr>
          <w:trHeight w:val="23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始。本公司已于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日将用于暂时补充流动资金的</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万元归还并存入天津长荣控股有限公司 四方监管账户。</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日，本公司第四届董事会第九次会议决议通过了《关于变更首次公开发行剩余超募资金使用 计划暨永久补充流动资金的议案》，同意变更首次公开发行剩余超募资金使用计划，暨使用人民币</w:t>
            </w:r>
            <w:r>
              <w:rPr>
                <w:color w:val="000000"/>
                <w:spacing w:val="0"/>
                <w:w w:val="100"/>
                <w:position w:val="0"/>
                <w:sz w:val="18"/>
                <w:szCs w:val="18"/>
              </w:rPr>
              <w:t>20,000.00</w:t>
            </w:r>
            <w:r>
              <w:rPr>
                <w:rFonts w:ascii="SimSun" w:eastAsia="SimSun" w:hAnsi="SimSun" w:cs="SimSun"/>
                <w:color w:val="000000"/>
                <w:spacing w:val="0"/>
                <w:w w:val="100"/>
                <w:position w:val="0"/>
                <w:sz w:val="17"/>
                <w:szCs w:val="17"/>
              </w:rPr>
              <w:t>万元 的超额募集资金用于永久补充流动资金，以提高募集资金使用效率，降低财务成本。截止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超募资金</w:t>
            </w:r>
            <w:r>
              <w:rPr>
                <w:color w:val="000000"/>
                <w:spacing w:val="0"/>
                <w:w w:val="100"/>
                <w:position w:val="0"/>
                <w:sz w:val="18"/>
                <w:szCs w:val="18"/>
              </w:rPr>
              <w:t>20,000.00</w:t>
            </w:r>
            <w:r>
              <w:rPr>
                <w:rFonts w:ascii="SimSun" w:eastAsia="SimSun" w:hAnsi="SimSun" w:cs="SimSun"/>
                <w:color w:val="000000"/>
                <w:spacing w:val="0"/>
                <w:w w:val="100"/>
                <w:position w:val="0"/>
                <w:sz w:val="17"/>
                <w:szCs w:val="17"/>
              </w:rPr>
              <w:t>万元永久补充流动资金实施完毕。</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以前年度发生</w:t>
            </w:r>
          </w:p>
        </w:tc>
      </w:tr>
      <w:tr>
        <w:trPr>
          <w:trHeight w:val="8645"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、经本公司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2011</w:t>
            </w:r>
            <w:r>
              <w:rPr>
                <w:rFonts w:ascii="SimSun" w:eastAsia="SimSun" w:hAnsi="SimSun" w:cs="SimSun"/>
                <w:color w:val="000000"/>
                <w:spacing w:val="0"/>
                <w:w w:val="100"/>
                <w:position w:val="0"/>
                <w:sz w:val="17"/>
                <w:szCs w:val="17"/>
              </w:rPr>
              <w:t>年第二次临时股东大会审议通过，本公司计划使用超募资金通过</w:t>
            </w:r>
            <w:r>
              <w:rPr>
                <w:color w:val="000000"/>
                <w:spacing w:val="0"/>
                <w:w w:val="100"/>
                <w:position w:val="0"/>
                <w:sz w:val="18"/>
                <w:szCs w:val="18"/>
              </w:rPr>
              <w:t>“</w:t>
            </w:r>
            <w:r>
              <w:rPr>
                <w:rFonts w:ascii="SimSun" w:eastAsia="SimSun" w:hAnsi="SimSun" w:cs="SimSun"/>
                <w:color w:val="000000"/>
                <w:spacing w:val="0"/>
                <w:w w:val="100"/>
                <w:position w:val="0"/>
                <w:sz w:val="17"/>
                <w:szCs w:val="17"/>
              </w:rPr>
              <w:t>招 拍挂</w:t>
            </w:r>
            <w:r>
              <w:rPr>
                <w:color w:val="000000"/>
                <w:spacing w:val="0"/>
                <w:w w:val="100"/>
                <w:position w:val="0"/>
                <w:sz w:val="18"/>
                <w:szCs w:val="18"/>
              </w:rPr>
              <w:t>”</w:t>
            </w:r>
            <w:r>
              <w:rPr>
                <w:rFonts w:ascii="SimSun" w:eastAsia="SimSun" w:hAnsi="SimSun" w:cs="SimSun"/>
                <w:color w:val="000000"/>
                <w:spacing w:val="0"/>
                <w:w w:val="100"/>
                <w:position w:val="0"/>
                <w:sz w:val="17"/>
                <w:szCs w:val="17"/>
              </w:rPr>
              <w:t>方式购买位于天津风电产业园地块，宗地面积为</w:t>
            </w:r>
            <w:r>
              <w:rPr>
                <w:color w:val="000000"/>
                <w:spacing w:val="0"/>
                <w:w w:val="100"/>
                <w:position w:val="0"/>
                <w:sz w:val="18"/>
                <w:szCs w:val="18"/>
              </w:rPr>
              <w:t>800</w:t>
            </w:r>
            <w:r>
              <w:rPr>
                <w:rFonts w:ascii="SimSun" w:eastAsia="SimSun" w:hAnsi="SimSun" w:cs="SimSun"/>
                <w:color w:val="000000"/>
                <w:spacing w:val="0"/>
                <w:w w:val="100"/>
                <w:position w:val="0"/>
                <w:sz w:val="17"/>
                <w:szCs w:val="17"/>
              </w:rPr>
              <w:t>亩（最终面积以土地证标识面积为准），性质为工业用 地，作为今后项目扩建或新建项目储备用地，预计需要使用资金</w:t>
            </w:r>
            <w:r>
              <w:rPr>
                <w:color w:val="000000"/>
                <w:spacing w:val="0"/>
                <w:w w:val="100"/>
                <w:position w:val="0"/>
                <w:sz w:val="18"/>
                <w:szCs w:val="18"/>
              </w:rPr>
              <w:t>18,400.00</w:t>
            </w:r>
            <w:r>
              <w:rPr>
                <w:rFonts w:ascii="SimSun" w:eastAsia="SimSun" w:hAnsi="SimSun" w:cs="SimSun"/>
                <w:color w:val="000000"/>
                <w:spacing w:val="0"/>
                <w:w w:val="100"/>
                <w:position w:val="0"/>
                <w:sz w:val="17"/>
                <w:szCs w:val="17"/>
              </w:rPr>
              <w:t>万元（金额按实际竞拍获得土地使用 权价格为准）。本公司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日第二届董事会第二十八次会议、</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日第三次临时股东大会审 议通过了《关于变更部分超募资金投资项目实施方式的议案》，同意变更原定拟用于购买土地使用权款</w:t>
            </w:r>
            <w:r>
              <w:rPr>
                <w:color w:val="000000"/>
                <w:spacing w:val="0"/>
                <w:w w:val="100"/>
                <w:position w:val="0"/>
                <w:sz w:val="18"/>
                <w:szCs w:val="18"/>
              </w:rPr>
              <w:t>18,400</w:t>
            </w:r>
            <w:r>
              <w:rPr>
                <w:rFonts w:ascii="SimSun" w:eastAsia="SimSun" w:hAnsi="SimSun" w:cs="SimSun"/>
                <w:color w:val="000000"/>
                <w:spacing w:val="0"/>
                <w:w w:val="100"/>
                <w:position w:val="0"/>
                <w:sz w:val="17"/>
                <w:szCs w:val="17"/>
              </w:rPr>
              <w:t>万 元的实施方式。公司通过使用超募资金人民币</w:t>
            </w:r>
            <w:r>
              <w:rPr>
                <w:color w:val="000000"/>
                <w:spacing w:val="0"/>
                <w:w w:val="100"/>
                <w:position w:val="0"/>
                <w:sz w:val="18"/>
                <w:szCs w:val="18"/>
              </w:rPr>
              <w:t>10,000</w:t>
            </w:r>
            <w:r>
              <w:rPr>
                <w:rFonts w:ascii="SimSun" w:eastAsia="SimSun" w:hAnsi="SimSun" w:cs="SimSun"/>
                <w:color w:val="000000"/>
                <w:spacing w:val="0"/>
                <w:w w:val="100"/>
                <w:position w:val="0"/>
                <w:sz w:val="17"/>
                <w:szCs w:val="17"/>
              </w:rPr>
              <w:t>万元设立全资子公司天津长荣控股有限公司购买天津风电 产业园</w:t>
            </w:r>
            <w:r>
              <w:rPr>
                <w:color w:val="000000"/>
                <w:spacing w:val="0"/>
                <w:w w:val="100"/>
                <w:position w:val="0"/>
                <w:sz w:val="18"/>
                <w:szCs w:val="18"/>
              </w:rPr>
              <w:t>07</w:t>
            </w:r>
            <w:r>
              <w:rPr>
                <w:rFonts w:ascii="SimSun" w:eastAsia="SimSun" w:hAnsi="SimSun" w:cs="SimSun"/>
                <w:color w:val="000000"/>
                <w:spacing w:val="0"/>
                <w:w w:val="100"/>
                <w:position w:val="0"/>
                <w:sz w:val="17"/>
                <w:szCs w:val="17"/>
              </w:rPr>
              <w:t>-</w:t>
            </w:r>
            <w:r>
              <w:rPr>
                <w:color w:val="000000"/>
                <w:spacing w:val="0"/>
                <w:w w:val="100"/>
                <w:position w:val="0"/>
                <w:sz w:val="18"/>
                <w:szCs w:val="18"/>
              </w:rPr>
              <w:t>12</w:t>
            </w:r>
            <w:r>
              <w:rPr>
                <w:rFonts w:ascii="SimSun" w:eastAsia="SimSun" w:hAnsi="SimSun" w:cs="SimSun"/>
                <w:color w:val="000000"/>
                <w:spacing w:val="0"/>
                <w:w w:val="100"/>
                <w:position w:val="0"/>
                <w:sz w:val="17"/>
                <w:szCs w:val="17"/>
              </w:rPr>
              <w:t>地块共计</w:t>
            </w:r>
            <w:r>
              <w:rPr>
                <w:color w:val="000000"/>
                <w:spacing w:val="0"/>
                <w:w w:val="100"/>
                <w:position w:val="0"/>
                <w:sz w:val="18"/>
                <w:szCs w:val="18"/>
              </w:rPr>
              <w:t>328</w:t>
            </w:r>
            <w:r>
              <w:rPr>
                <w:rFonts w:ascii="SimSun" w:eastAsia="SimSun" w:hAnsi="SimSun" w:cs="SimSun"/>
                <w:color w:val="000000"/>
                <w:spacing w:val="0"/>
                <w:w w:val="100"/>
                <w:position w:val="0"/>
                <w:sz w:val="17"/>
                <w:szCs w:val="17"/>
              </w:rPr>
              <w:t>亩土地使用权，先期建设</w:t>
            </w:r>
            <w:r>
              <w:rPr>
                <w:color w:val="000000"/>
                <w:spacing w:val="0"/>
                <w:w w:val="100"/>
                <w:position w:val="0"/>
                <w:sz w:val="18"/>
                <w:szCs w:val="18"/>
              </w:rPr>
              <w:t>“</w:t>
            </w:r>
            <w:r>
              <w:rPr>
                <w:rFonts w:ascii="SimSun" w:eastAsia="SimSun" w:hAnsi="SimSun" w:cs="SimSun"/>
                <w:color w:val="000000"/>
                <w:spacing w:val="0"/>
                <w:w w:val="100"/>
                <w:position w:val="0"/>
                <w:sz w:val="17"/>
                <w:szCs w:val="17"/>
              </w:rPr>
              <w:t>长荣印刷工业园长荣数字化印刷设备示范基地</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9</w:t>
            </w:r>
            <w:r>
              <w:rPr>
                <w:rFonts w:ascii="SimSun" w:eastAsia="SimSun" w:hAnsi="SimSun" w:cs="SimSun"/>
                <w:color w:val="000000"/>
                <w:spacing w:val="0"/>
                <w:w w:val="100"/>
                <w:position w:val="0"/>
                <w:sz w:val="17"/>
                <w:szCs w:val="17"/>
              </w:rPr>
              <w:t>月，公司使用超募资金投资设立了天津长荣控股有限公司。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日，公司第三届董事会第三次会议 审议通过了《关于使用超募资金进行投资并变更部分已规划超募资金使用计划暨向全资子公司天津长荣控股有限 公司增资的议案》，使用</w:t>
            </w:r>
            <w:r>
              <w:rPr>
                <w:color w:val="000000"/>
                <w:spacing w:val="0"/>
                <w:w w:val="100"/>
                <w:position w:val="0"/>
                <w:sz w:val="18"/>
                <w:szCs w:val="18"/>
              </w:rPr>
              <w:t>11,600</w:t>
            </w:r>
            <w:r>
              <w:rPr>
                <w:rFonts w:ascii="SimSun" w:eastAsia="SimSun" w:hAnsi="SimSun" w:cs="SimSun"/>
                <w:color w:val="000000"/>
                <w:spacing w:val="0"/>
                <w:w w:val="100"/>
                <w:position w:val="0"/>
                <w:sz w:val="17"/>
                <w:szCs w:val="17"/>
              </w:rPr>
              <w:t>万元超募资金并变更原定拟用于购买土地使用权款</w:t>
            </w:r>
            <w:r>
              <w:rPr>
                <w:color w:val="000000"/>
                <w:spacing w:val="0"/>
                <w:w w:val="100"/>
                <w:position w:val="0"/>
                <w:sz w:val="18"/>
                <w:szCs w:val="18"/>
              </w:rPr>
              <w:t>8,400</w:t>
            </w:r>
            <w:r>
              <w:rPr>
                <w:rFonts w:ascii="SimSun" w:eastAsia="SimSun" w:hAnsi="SimSun" w:cs="SimSun"/>
                <w:color w:val="000000"/>
                <w:spacing w:val="0"/>
                <w:w w:val="100"/>
                <w:position w:val="0"/>
                <w:sz w:val="17"/>
                <w:szCs w:val="17"/>
              </w:rPr>
              <w:t xml:space="preserve">万元的使用计划共计 </w:t>
            </w:r>
            <w:r>
              <w:rPr>
                <w:color w:val="000000"/>
                <w:spacing w:val="0"/>
                <w:w w:val="100"/>
                <w:position w:val="0"/>
                <w:sz w:val="18"/>
                <w:szCs w:val="18"/>
              </w:rPr>
              <w:t>20,000</w:t>
            </w:r>
            <w:r>
              <w:rPr>
                <w:rFonts w:ascii="SimSun" w:eastAsia="SimSun" w:hAnsi="SimSun" w:cs="SimSun"/>
                <w:color w:val="000000"/>
                <w:spacing w:val="0"/>
                <w:w w:val="100"/>
                <w:position w:val="0"/>
                <w:sz w:val="17"/>
                <w:szCs w:val="17"/>
              </w:rPr>
              <w:t>万元向全资子公司天津长荣控股有限公司增资，在天津风电产业园</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12</w:t>
            </w:r>
            <w:r>
              <w:rPr>
                <w:rFonts w:ascii="SimSun" w:eastAsia="SimSun" w:hAnsi="SimSun" w:cs="SimSun"/>
                <w:color w:val="000000"/>
                <w:spacing w:val="0"/>
                <w:w w:val="100"/>
                <w:position w:val="0"/>
                <w:sz w:val="17"/>
                <w:szCs w:val="17"/>
              </w:rPr>
              <w:t>地块共计</w:t>
            </w:r>
            <w:r>
              <w:rPr>
                <w:color w:val="000000"/>
                <w:spacing w:val="0"/>
                <w:w w:val="100"/>
                <w:position w:val="0"/>
                <w:sz w:val="18"/>
                <w:szCs w:val="18"/>
              </w:rPr>
              <w:t>328</w:t>
            </w:r>
            <w:r>
              <w:rPr>
                <w:rFonts w:ascii="SimSun" w:eastAsia="SimSun" w:hAnsi="SimSun" w:cs="SimSun"/>
                <w:color w:val="000000"/>
                <w:spacing w:val="0"/>
                <w:w w:val="100"/>
                <w:position w:val="0"/>
                <w:sz w:val="17"/>
                <w:szCs w:val="17"/>
              </w:rPr>
              <w:t>亩土地上全面建 设</w:t>
            </w:r>
            <w:r>
              <w:rPr>
                <w:color w:val="000000"/>
                <w:spacing w:val="0"/>
                <w:w w:val="100"/>
                <w:position w:val="0"/>
                <w:sz w:val="18"/>
                <w:szCs w:val="18"/>
              </w:rPr>
              <w:t>“</w:t>
            </w:r>
            <w:r>
              <w:rPr>
                <w:rFonts w:ascii="SimSun" w:eastAsia="SimSun" w:hAnsi="SimSun" w:cs="SimSun"/>
                <w:color w:val="000000"/>
                <w:spacing w:val="0"/>
                <w:w w:val="100"/>
                <w:position w:val="0"/>
                <w:sz w:val="17"/>
                <w:szCs w:val="17"/>
              </w:rPr>
              <w:t>长荣印刷工业园长荣数字化印刷设备示范基地</w:t>
            </w:r>
            <w:r>
              <w:rPr>
                <w:color w:val="000000"/>
                <w:spacing w:val="0"/>
                <w:w w:val="100"/>
                <w:position w:val="0"/>
                <w:sz w:val="18"/>
                <w:szCs w:val="18"/>
              </w:rPr>
              <w:t>”</w:t>
            </w:r>
            <w:r>
              <w:rPr>
                <w:rFonts w:ascii="SimSun" w:eastAsia="SimSun" w:hAnsi="SimSun" w:cs="SimSun"/>
                <w:color w:val="000000"/>
                <w:spacing w:val="0"/>
                <w:w w:val="100"/>
                <w:position w:val="0"/>
                <w:sz w:val="17"/>
                <w:szCs w:val="17"/>
              </w:rPr>
              <w:t>（一期）。该议案已经公司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年第一次临时股东大会审议通 过。截止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日，天津长荣控股有限公司已使用超募资金</w:t>
            </w:r>
            <w:r>
              <w:rPr>
                <w:color w:val="000000"/>
                <w:spacing w:val="0"/>
                <w:w w:val="100"/>
                <w:position w:val="0"/>
                <w:sz w:val="18"/>
                <w:szCs w:val="18"/>
              </w:rPr>
              <w:t>9,450.31</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340" w:line="319"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sz w:val="17"/>
                <w:szCs w:val="17"/>
              </w:rPr>
              <w:t>年</w:t>
            </w:r>
            <w:r>
              <w:rPr>
                <w:color w:val="000000"/>
                <w:spacing w:val="0"/>
                <w:w w:val="100"/>
                <w:position w:val="0"/>
              </w:rPr>
              <w:t>6</w:t>
            </w:r>
            <w:r>
              <w:rPr>
                <w:rFonts w:ascii="SimSun" w:eastAsia="SimSun" w:hAnsi="SimSun" w:cs="SimSun"/>
                <w:color w:val="000000"/>
                <w:spacing w:val="0"/>
                <w:w w:val="100"/>
                <w:position w:val="0"/>
                <w:sz w:val="17"/>
                <w:szCs w:val="17"/>
              </w:rPr>
              <w:t>月</w:t>
            </w:r>
            <w:r>
              <w:rPr>
                <w:color w:val="000000"/>
                <w:spacing w:val="0"/>
                <w:w w:val="100"/>
                <w:position w:val="0"/>
              </w:rPr>
              <w:t>12</w:t>
            </w:r>
            <w:r>
              <w:rPr>
                <w:rFonts w:ascii="SimSun" w:eastAsia="SimSun" w:hAnsi="SimSun" w:cs="SimSun"/>
                <w:color w:val="000000"/>
                <w:spacing w:val="0"/>
                <w:w w:val="100"/>
                <w:position w:val="0"/>
                <w:sz w:val="17"/>
                <w:szCs w:val="17"/>
              </w:rPr>
              <w:t>日，本公司第四届董事会第九次会议审议并通过《关于变更首次公开发行剩余超募资金使用计划 暨永久补充流动资金的议案》，使用首次公开发行剩余超募资金</w:t>
            </w:r>
            <w:r>
              <w:rPr>
                <w:color w:val="000000"/>
                <w:spacing w:val="0"/>
                <w:w w:val="100"/>
                <w:position w:val="0"/>
              </w:rPr>
              <w:t>20,000</w:t>
            </w:r>
            <w:r>
              <w:rPr>
                <w:rFonts w:ascii="SimSun" w:eastAsia="SimSun" w:hAnsi="SimSun" w:cs="SimSun"/>
                <w:color w:val="000000"/>
                <w:spacing w:val="0"/>
                <w:w w:val="100"/>
                <w:position w:val="0"/>
                <w:sz w:val="17"/>
                <w:szCs w:val="17"/>
              </w:rPr>
              <w:t>万元永久补充流动资金，以提高募集资金 使用效率，降低财务成本，公司将长荣控股尚未使用的超募资金永久补充流动资金。</w:t>
            </w:r>
            <w:r>
              <w:rPr>
                <w:color w:val="000000"/>
                <w:spacing w:val="0"/>
                <w:w w:val="100"/>
                <w:position w:val="0"/>
              </w:rPr>
              <w:t>"</w:t>
            </w:r>
          </w:p>
          <w:p>
            <w:pPr>
              <w:pStyle w:val="Style2"/>
              <w:keepNext w:val="0"/>
              <w:keepLines w:val="0"/>
              <w:widowControl w:val="0"/>
              <w:shd w:val="clear" w:color="auto" w:fill="auto"/>
              <w:tabs>
                <w:tab w:pos="250" w:val="left"/>
              </w:tabs>
              <w:bidi w:val="0"/>
              <w:spacing w:before="0" w:after="340" w:line="31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日，本公司第四届董事会第九次会议审议并通过了《关于变更部分募集资金投资项目实施方式 暨投资设立全资子公司的议案》，同意对公司非公开发行股票募集资金项目中的</w:t>
            </w:r>
            <w:r>
              <w:rPr>
                <w:color w:val="000000"/>
                <w:spacing w:val="0"/>
                <w:w w:val="100"/>
                <w:position w:val="0"/>
                <w:sz w:val="18"/>
                <w:szCs w:val="18"/>
              </w:rPr>
              <w:t>“</w:t>
            </w:r>
            <w:r>
              <w:rPr>
                <w:rFonts w:ascii="SimSun" w:eastAsia="SimSun" w:hAnsi="SimSun" w:cs="SimSun"/>
                <w:color w:val="000000"/>
                <w:spacing w:val="0"/>
                <w:w w:val="100"/>
                <w:position w:val="0"/>
                <w:sz w:val="17"/>
                <w:szCs w:val="17"/>
              </w:rPr>
              <w:t>智能化印刷设备研发项目</w:t>
            </w:r>
            <w:r>
              <w:rPr>
                <w:color w:val="000000"/>
                <w:spacing w:val="0"/>
                <w:w w:val="100"/>
                <w:position w:val="0"/>
                <w:sz w:val="18"/>
                <w:szCs w:val="18"/>
              </w:rPr>
              <w:t>”</w:t>
            </w:r>
            <w:r>
              <w:rPr>
                <w:rFonts w:ascii="SimSun" w:eastAsia="SimSun" w:hAnsi="SimSun" w:cs="SimSun"/>
                <w:color w:val="000000"/>
                <w:spacing w:val="0"/>
                <w:w w:val="100"/>
                <w:position w:val="0"/>
                <w:sz w:val="17"/>
                <w:szCs w:val="17"/>
              </w:rPr>
              <w:t>的部 分实施方式进行变更，使用募集资金</w:t>
            </w:r>
            <w:r>
              <w:rPr>
                <w:color w:val="000000"/>
                <w:spacing w:val="0"/>
                <w:w w:val="100"/>
                <w:position w:val="0"/>
                <w:sz w:val="18"/>
                <w:szCs w:val="18"/>
              </w:rPr>
              <w:t>20,000</w:t>
            </w:r>
            <w:r>
              <w:rPr>
                <w:rFonts w:ascii="SimSun" w:eastAsia="SimSun" w:hAnsi="SimSun" w:cs="SimSun"/>
                <w:color w:val="000000"/>
                <w:spacing w:val="0"/>
                <w:w w:val="100"/>
                <w:position w:val="0"/>
                <w:sz w:val="17"/>
                <w:szCs w:val="17"/>
              </w:rPr>
              <w:t>万元设立全资子公司</w:t>
            </w:r>
            <w:r>
              <w:rPr>
                <w:color w:val="000000"/>
                <w:spacing w:val="0"/>
                <w:w w:val="100"/>
                <w:position w:val="0"/>
                <w:sz w:val="18"/>
                <w:szCs w:val="18"/>
              </w:rPr>
              <w:t>“</w:t>
            </w:r>
            <w:r>
              <w:rPr>
                <w:rFonts w:ascii="SimSun" w:eastAsia="SimSun" w:hAnsi="SimSun" w:cs="SimSun"/>
                <w:color w:val="000000"/>
                <w:spacing w:val="0"/>
                <w:w w:val="100"/>
                <w:position w:val="0"/>
                <w:sz w:val="17"/>
                <w:szCs w:val="17"/>
              </w:rPr>
              <w:t>天津长荣绿色包装材料有限公司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建设智能印 刷、包装材料及生产演示基地。截止到</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日，长荣绿色包装项目已使用募集资金</w:t>
            </w:r>
            <w:r>
              <w:rPr>
                <w:color w:val="000000"/>
                <w:spacing w:val="0"/>
                <w:w w:val="100"/>
                <w:position w:val="0"/>
                <w:sz w:val="18"/>
                <w:szCs w:val="18"/>
              </w:rPr>
              <w:t>19,965.24</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tabs>
                <w:tab w:pos="264" w:val="left"/>
              </w:tabs>
              <w:bidi w:val="0"/>
              <w:spacing w:before="0" w:after="0" w:line="318"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日，第四届董事会第十五次会议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审议通过了《关于变更部分募集资金用途暨投资设立合资公 司的议案》，同意对公司非公开发行股票募集资金项目中的</w:t>
            </w:r>
            <w:r>
              <w:rPr>
                <w:color w:val="000000"/>
                <w:spacing w:val="0"/>
                <w:w w:val="100"/>
                <w:position w:val="0"/>
                <w:sz w:val="18"/>
                <w:szCs w:val="18"/>
              </w:rPr>
              <w:t>“</w:t>
            </w:r>
            <w:r>
              <w:rPr>
                <w:rFonts w:ascii="SimSun" w:eastAsia="SimSun" w:hAnsi="SimSun" w:cs="SimSun"/>
                <w:color w:val="000000"/>
                <w:spacing w:val="0"/>
                <w:w w:val="100"/>
                <w:position w:val="0"/>
                <w:sz w:val="17"/>
                <w:szCs w:val="17"/>
              </w:rPr>
              <w:t>智能化印刷设备生产线建设项目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的部分资金用途进 行变更，使用募集资金</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万元与鹿林光电科技（昆山）有限公司在天津共同投资设立合资公司</w:t>
            </w:r>
            <w:r>
              <w:rPr>
                <w:color w:val="000000"/>
                <w:spacing w:val="0"/>
                <w:w w:val="100"/>
                <w:position w:val="0"/>
                <w:sz w:val="18"/>
                <w:szCs w:val="18"/>
              </w:rPr>
              <w:t>“</w:t>
            </w:r>
            <w:r>
              <w:rPr>
                <w:rFonts w:ascii="SimSun" w:eastAsia="SimSun" w:hAnsi="SimSun" w:cs="SimSun"/>
                <w:color w:val="000000"/>
                <w:spacing w:val="0"/>
                <w:w w:val="100"/>
                <w:position w:val="0"/>
                <w:sz w:val="17"/>
                <w:szCs w:val="17"/>
              </w:rPr>
              <w:t>天津长荣光电 科技有限公司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tabs>
                <w:tab w:pos="240" w:val="left"/>
              </w:tabs>
              <w:bidi w:val="0"/>
              <w:spacing w:before="0" w:after="180" w:line="31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日公司第四届董事会第二十六次会议决议审议通过了《关于变更部分募集资金用途暨永久补充</w:t>
            </w:r>
          </w:p>
        </w:tc>
      </w:tr>
    </w:tbl>
    <w:p>
      <w:pPr>
        <w:spacing w:lineRule="exact" w:line="1"/>
        <w:rPr>
          <w:sz w:val="2"/>
          <w:szCs w:val="2"/>
        </w:rPr>
      </w:pPr>
      <w:r>
        <w:br w:type="page"/>
      </w:r>
    </w:p>
    <w:tbl>
      <w:tblPr>
        <w:tblOverlap w:val="never"/>
        <w:jc w:val="center"/>
        <w:tblLayout w:type="fixed"/>
      </w:tblPr>
      <w:tblGrid>
        <w:gridCol w:w="725"/>
        <w:gridCol w:w="8861"/>
      </w:tblGrid>
      <w:tr>
        <w:trPr>
          <w:trHeight w:val="422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流动资金的议案》，董事会结合目前募集资金投资项目的实施进展情况及投资建设情况，同意对募集资金投资项 目</w:t>
            </w:r>
            <w:r>
              <w:rPr>
                <w:color w:val="000000"/>
                <w:spacing w:val="0"/>
                <w:w w:val="100"/>
                <w:position w:val="0"/>
                <w:sz w:val="18"/>
                <w:szCs w:val="18"/>
              </w:rPr>
              <w:t>“</w:t>
            </w:r>
            <w:r>
              <w:rPr>
                <w:rFonts w:ascii="SimSun" w:eastAsia="SimSun" w:hAnsi="SimSun" w:cs="SimSun"/>
                <w:color w:val="000000"/>
                <w:spacing w:val="0"/>
                <w:w w:val="100"/>
                <w:position w:val="0"/>
                <w:sz w:val="17"/>
                <w:szCs w:val="17"/>
              </w:rPr>
              <w:t>智能化印刷设备生产线建设项目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部分募集资金</w:t>
            </w:r>
            <w:r>
              <w:rPr>
                <w:color w:val="000000"/>
                <w:spacing w:val="0"/>
                <w:w w:val="100"/>
                <w:position w:val="0"/>
                <w:sz w:val="18"/>
                <w:szCs w:val="18"/>
              </w:rPr>
              <w:t>48,251</w:t>
            </w:r>
            <w:r>
              <w:rPr>
                <w:rFonts w:ascii="SimSun" w:eastAsia="SimSun" w:hAnsi="SimSun" w:cs="SimSun"/>
                <w:color w:val="000000"/>
                <w:spacing w:val="0"/>
                <w:w w:val="100"/>
                <w:position w:val="0"/>
                <w:sz w:val="17"/>
                <w:szCs w:val="17"/>
              </w:rPr>
              <w:t>万元用途变更为永久补充流动资金。截止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日，已累计投入</w:t>
            </w:r>
            <w:r>
              <w:rPr>
                <w:color w:val="000000"/>
                <w:spacing w:val="0"/>
                <w:w w:val="100"/>
                <w:position w:val="0"/>
                <w:sz w:val="18"/>
                <w:szCs w:val="18"/>
              </w:rPr>
              <w:t>48,251.00</w:t>
            </w:r>
            <w:r>
              <w:rPr>
                <w:rFonts w:ascii="SimSun" w:eastAsia="SimSun" w:hAnsi="SimSun" w:cs="SimSun"/>
                <w:color w:val="000000"/>
                <w:spacing w:val="0"/>
                <w:w w:val="100"/>
                <w:position w:val="0"/>
                <w:sz w:val="17"/>
                <w:szCs w:val="17"/>
              </w:rPr>
              <w:t>万元永久补充流动资金。</w:t>
            </w:r>
          </w:p>
          <w:p>
            <w:pPr>
              <w:pStyle w:val="Style2"/>
              <w:keepNext w:val="0"/>
              <w:keepLines w:val="0"/>
              <w:widowControl w:val="0"/>
              <w:shd w:val="clear" w:color="auto" w:fill="auto"/>
              <w:bidi w:val="0"/>
              <w:spacing w:before="0" w:after="30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日公司第四届董事会第四十四次会议、第四届监事会第四十一次会议，审议通过了《关于变 更部分募集资金用途暨永久补充流动资金的议案》，公司结合目前市场形势及行业前景，拟注销控股子公司天津 长荣光电科技有限公司（以下简称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长荣光电</w:t>
            </w:r>
            <w:r>
              <w:rPr>
                <w:color w:val="000000"/>
                <w:spacing w:val="0"/>
                <w:w w:val="100"/>
                <w:position w:val="0"/>
                <w:sz w:val="18"/>
                <w:szCs w:val="18"/>
              </w:rPr>
              <w:t>”</w:t>
            </w:r>
            <w:r>
              <w:rPr>
                <w:rFonts w:ascii="SimSun" w:eastAsia="SimSun" w:hAnsi="SimSun" w:cs="SimSun"/>
                <w:color w:val="000000"/>
                <w:spacing w:val="0"/>
                <w:w w:val="100"/>
                <w:position w:val="0"/>
                <w:sz w:val="17"/>
                <w:szCs w:val="17"/>
              </w:rPr>
              <w:t>），将拟用于投资长荣光电的募集资金</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万元用途变更为永久补 充流动资金。截止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日，已累计投入</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万元永久补充流动资金。</w:t>
            </w:r>
          </w:p>
          <w:p>
            <w:pPr>
              <w:pStyle w:val="Style2"/>
              <w:keepNext w:val="0"/>
              <w:keepLines w:val="0"/>
              <w:widowControl w:val="0"/>
              <w:shd w:val="clear" w:color="auto" w:fill="auto"/>
              <w:bidi w:val="0"/>
              <w:spacing w:before="0" w:after="160" w:line="329" w:lineRule="exact"/>
              <w:ind w:left="0" w:right="0" w:firstLine="0"/>
              <w:jc w:val="left"/>
              <w:rPr>
                <w:sz w:val="17"/>
                <w:szCs w:val="17"/>
              </w:rPr>
            </w:pPr>
            <w:r>
              <w:rPr>
                <w:rFonts w:ascii="SimSun" w:eastAsia="SimSun" w:hAnsi="SimSun" w:cs="SimSun"/>
                <w:color w:val="000000"/>
                <w:spacing w:val="0"/>
                <w:w w:val="100"/>
                <w:position w:val="0"/>
                <w:sz w:val="17"/>
                <w:szCs w:val="17"/>
              </w:rPr>
              <w:t>公司本次拟增加天津长荣科技集团股份有限公司作为</w:t>
            </w:r>
            <w:r>
              <w:rPr>
                <w:color w:val="000000"/>
                <w:spacing w:val="0"/>
                <w:w w:val="100"/>
                <w:position w:val="0"/>
                <w:sz w:val="18"/>
                <w:szCs w:val="18"/>
              </w:rPr>
              <w:t>“</w:t>
            </w:r>
            <w:r>
              <w:rPr>
                <w:rFonts w:ascii="SimSun" w:eastAsia="SimSun" w:hAnsi="SimSun" w:cs="SimSun"/>
                <w:color w:val="000000"/>
                <w:spacing w:val="0"/>
                <w:w w:val="100"/>
                <w:position w:val="0"/>
                <w:sz w:val="17"/>
                <w:szCs w:val="17"/>
              </w:rPr>
              <w:t>智能化印刷设备生产线建设项目，，的实施主体，首先是能够 加快项目进度，提高募投项目的建设效率；其次是公司具备高新技术企业等资质，增加实施主体有利于优化资源 配置，节约项目成本，同时促使公司与子公司之间更好的业务协同，发挥募投项目的集团化优势。</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391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274" w:val="left"/>
              </w:tabs>
              <w:bidi w:val="0"/>
              <w:spacing w:before="0" w:after="34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信永中和会计师事务所（特殊普通合伙）</w:t>
            </w:r>
            <w:r>
              <w:rPr>
                <w:color w:val="000000"/>
                <w:spacing w:val="0"/>
                <w:w w:val="100"/>
                <w:position w:val="0"/>
                <w:sz w:val="18"/>
                <w:szCs w:val="18"/>
              </w:rPr>
              <w:t>XYZH/2010TJA2070</w:t>
            </w:r>
            <w:r>
              <w:rPr>
                <w:rFonts w:ascii="SimSun" w:eastAsia="SimSun" w:hAnsi="SimSun" w:cs="SimSun"/>
                <w:color w:val="000000"/>
                <w:spacing w:val="0"/>
                <w:w w:val="100"/>
                <w:position w:val="0"/>
                <w:sz w:val="17"/>
                <w:szCs w:val="17"/>
              </w:rPr>
              <w:t>号《关于天津长荣印刷设备股份有限公司以自 筹资金预先投入募集资金项目的鉴证报告》报告鉴证，本公司以自有资金预先投入募投项目的金额为</w:t>
            </w:r>
            <w:r>
              <w:rPr>
                <w:color w:val="000000"/>
                <w:spacing w:val="0"/>
                <w:w w:val="100"/>
                <w:position w:val="0"/>
                <w:sz w:val="18"/>
                <w:szCs w:val="18"/>
              </w:rPr>
              <w:t xml:space="preserve">14,417.559 </w:t>
            </w:r>
            <w:r>
              <w:rPr>
                <w:rFonts w:ascii="SimSun" w:eastAsia="SimSun" w:hAnsi="SimSun" w:cs="SimSun"/>
                <w:color w:val="000000"/>
                <w:spacing w:val="0"/>
                <w:w w:val="100"/>
                <w:position w:val="0"/>
                <w:sz w:val="17"/>
                <w:szCs w:val="17"/>
              </w:rPr>
              <w:t>万元，其中</w:t>
            </w:r>
            <w:r>
              <w:rPr>
                <w:color w:val="000000"/>
                <w:spacing w:val="0"/>
                <w:w w:val="100"/>
                <w:position w:val="0"/>
                <w:sz w:val="18"/>
                <w:szCs w:val="18"/>
              </w:rPr>
              <w:t>14,318.74</w:t>
            </w:r>
            <w:r>
              <w:rPr>
                <w:rFonts w:ascii="SimSun" w:eastAsia="SimSun" w:hAnsi="SimSun" w:cs="SimSun"/>
                <w:color w:val="000000"/>
                <w:spacing w:val="0"/>
                <w:w w:val="100"/>
                <w:position w:val="0"/>
                <w:sz w:val="17"/>
                <w:szCs w:val="17"/>
              </w:rPr>
              <w:t>万元已在招股说明书中披露。</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 xml:space="preserve">日，本公司第二届董事会第四次会议审议通 过了《关于公司以募集资金置换预先已投入募集资金投资项目的自筹资金的议案》，一致同意本公司以募集资金 </w:t>
            </w:r>
            <w:r>
              <w:rPr>
                <w:color w:val="000000"/>
                <w:spacing w:val="0"/>
                <w:w w:val="100"/>
                <w:position w:val="0"/>
                <w:sz w:val="18"/>
                <w:szCs w:val="18"/>
              </w:rPr>
              <w:t>14,417.559</w:t>
            </w:r>
            <w:r>
              <w:rPr>
                <w:rFonts w:ascii="SimSun" w:eastAsia="SimSun" w:hAnsi="SimSun" w:cs="SimSun"/>
                <w:color w:val="000000"/>
                <w:spacing w:val="0"/>
                <w:w w:val="100"/>
                <w:position w:val="0"/>
                <w:sz w:val="17"/>
                <w:szCs w:val="17"/>
              </w:rPr>
              <w:t>万元人民币置换先期投入的自筹资金。截止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日，相关资金已经置换完成。</w:t>
            </w:r>
          </w:p>
          <w:p>
            <w:pPr>
              <w:pStyle w:val="Style2"/>
              <w:keepNext w:val="0"/>
              <w:keepLines w:val="0"/>
              <w:widowControl w:val="0"/>
              <w:shd w:val="clear" w:color="auto" w:fill="auto"/>
              <w:tabs>
                <w:tab w:pos="274"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信永中和会计师事务所（特殊普通合伙）</w:t>
            </w:r>
            <w:r>
              <w:rPr>
                <w:color w:val="000000"/>
                <w:spacing w:val="0"/>
                <w:w w:val="100"/>
                <w:position w:val="0"/>
                <w:sz w:val="18"/>
                <w:szCs w:val="18"/>
              </w:rPr>
              <w:t>XYZH/2017TJA20075</w:t>
            </w:r>
            <w:r>
              <w:rPr>
                <w:rFonts w:ascii="SimSun" w:eastAsia="SimSun" w:hAnsi="SimSun" w:cs="SimSun"/>
                <w:color w:val="000000"/>
                <w:spacing w:val="0"/>
                <w:w w:val="100"/>
                <w:position w:val="0"/>
                <w:sz w:val="17"/>
                <w:szCs w:val="17"/>
              </w:rPr>
              <w:t>号《关于天津长荣印刷设备股份有限公司以自 筹资金预先投入募集资金项目的鉴证报告》报告鉴证，本公司以自有资金预先投入募投项目的金额为</w:t>
            </w:r>
            <w:r>
              <w:rPr>
                <w:color w:val="000000"/>
                <w:spacing w:val="0"/>
                <w:w w:val="100"/>
                <w:position w:val="0"/>
                <w:sz w:val="18"/>
                <w:szCs w:val="18"/>
              </w:rPr>
              <w:t xml:space="preserve">9,693,065.53 </w:t>
            </w:r>
            <w:r>
              <w:rPr>
                <w:rFonts w:ascii="SimSun" w:eastAsia="SimSun" w:hAnsi="SimSun" w:cs="SimSun"/>
                <w:color w:val="000000"/>
                <w:spacing w:val="0"/>
                <w:w w:val="100"/>
                <w:position w:val="0"/>
                <w:sz w:val="17"/>
                <w:szCs w:val="17"/>
              </w:rPr>
              <w:t>元。</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日，本公司第四届董事会第九次会议审议通过了《关于以募集资金置换预先已投入募集资金 投资项目的自筹资金的议案》，以募集资金</w:t>
            </w:r>
            <w:r>
              <w:rPr>
                <w:color w:val="000000"/>
                <w:spacing w:val="0"/>
                <w:w w:val="100"/>
                <w:position w:val="0"/>
                <w:sz w:val="18"/>
                <w:szCs w:val="18"/>
              </w:rPr>
              <w:t>9,693,065.53</w:t>
            </w:r>
            <w:r>
              <w:rPr>
                <w:rFonts w:ascii="SimSun" w:eastAsia="SimSun" w:hAnsi="SimSun" w:cs="SimSun"/>
                <w:color w:val="000000"/>
                <w:spacing w:val="0"/>
                <w:w w:val="100"/>
                <w:position w:val="0"/>
                <w:sz w:val="17"/>
                <w:szCs w:val="17"/>
              </w:rPr>
              <w:t>元人民币置换预先已投入募集资金投资项目的自筹资金。 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日，相关资金已经置换完成。</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用闲置 募集资 金暂时 补充流 动资金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4862"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40" w:val="left"/>
              </w:tabs>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日，本公司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年度股东大会审议通过了《关于使用闲置超募资金暂时补充流动资金的议案》， 一致同意使用超募资金</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万元用于暂时性补充流动资金，使用期限不超过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个月（自股东大会会批准之 日起计算）。本公司已于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日将用于暂时补充流动资金的</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万元归还并存入本公司募集资金 专用账户。</w:t>
            </w:r>
          </w:p>
          <w:p>
            <w:pPr>
              <w:pStyle w:val="Style2"/>
              <w:keepNext w:val="0"/>
              <w:keepLines w:val="0"/>
              <w:widowControl w:val="0"/>
              <w:shd w:val="clear" w:color="auto" w:fill="auto"/>
              <w:tabs>
                <w:tab w:pos="250" w:val="left"/>
              </w:tabs>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日，本公司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年度股东大会审议通过了《关于使用已规划超募资金部分闲置资金暂时补充流 动资金的议案》，一致同意使用超募资金</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万元用于暂时性补充流动资金，使用期限不超过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个月（自股 东大会批准之日起计算）。本公司已于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日将用于暂时补充流动资金的</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万元归还并存入天 津长荣控股有限公司四方监管账户。</w:t>
            </w:r>
          </w:p>
          <w:p>
            <w:pPr>
              <w:pStyle w:val="Style2"/>
              <w:keepNext w:val="0"/>
              <w:keepLines w:val="0"/>
              <w:widowControl w:val="0"/>
              <w:shd w:val="clear" w:color="auto" w:fill="auto"/>
              <w:tabs>
                <w:tab w:pos="240" w:val="left"/>
              </w:tabs>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日，本公司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 xml:space="preserve">年第三届董事会第二十三次会议决议通过了《关于继续使用已规划超募资金 部分闲置资金暂时补充流动资金的议案》，一致同意继续使用已规划至长荣控股项目下的部分闲置募集资金 </w:t>
            </w:r>
            <w:r>
              <w:rPr>
                <w:color w:val="000000"/>
                <w:spacing w:val="0"/>
                <w:w w:val="100"/>
                <w:position w:val="0"/>
                <w:sz w:val="18"/>
                <w:szCs w:val="18"/>
              </w:rPr>
              <w:t>10,000</w:t>
            </w:r>
            <w:r>
              <w:rPr>
                <w:rFonts w:ascii="SimSun" w:eastAsia="SimSun" w:hAnsi="SimSun" w:cs="SimSun"/>
                <w:color w:val="000000"/>
                <w:spacing w:val="0"/>
                <w:w w:val="100"/>
                <w:position w:val="0"/>
                <w:sz w:val="17"/>
                <w:szCs w:val="17"/>
              </w:rPr>
              <w:t>万元暂时补充公司流动资金，用于主营业务的生产经营，使用期限不超过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个月，使用时间自董事会批 准之日起开始。本公司已于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日将用于暂时补充流动资金的</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万元归还并存入长荣控股公 司四方监管账户。</w:t>
            </w:r>
          </w:p>
          <w:p>
            <w:pPr>
              <w:pStyle w:val="Style2"/>
              <w:keepNext w:val="0"/>
              <w:keepLines w:val="0"/>
              <w:widowControl w:val="0"/>
              <w:shd w:val="clear" w:color="auto" w:fill="auto"/>
              <w:tabs>
                <w:tab w:pos="274" w:val="left"/>
              </w:tabs>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日，本公司第三届董事会第三十五次会议决议通过了《关于继续使用已规划超募资金部分闲 置资金暂时补充流动资金的议案》，一致同意继续使用已规划至长荣控股项目下的部分闲置募集资金</w:t>
            </w: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r>
    </w:tbl>
    <w:p>
      <w:pPr>
        <w:spacing w:lineRule="exact" w:line="1"/>
        <w:rPr>
          <w:sz w:val="2"/>
          <w:szCs w:val="2"/>
        </w:rPr>
      </w:pPr>
      <w:r>
        <w:br w:type="page"/>
      </w:r>
    </w:p>
    <w:tbl>
      <w:tblPr>
        <w:tblOverlap w:val="never"/>
        <w:jc w:val="center"/>
        <w:tblLayout w:type="fixed"/>
      </w:tblPr>
      <w:tblGrid>
        <w:gridCol w:w="725"/>
        <w:gridCol w:w="8861"/>
      </w:tblGrid>
      <w:tr>
        <w:trPr>
          <w:trHeight w:val="9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暂时补充公司流动资金，用于主营业务的生产经营，使用期限不超过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个月，使用时间自董事会批准之日起开 始。本公司已于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日将用于暂时补充流动资金的</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万元归还并存入天津长荣控股有限公司 四方监管账户。</w:t>
            </w:r>
          </w:p>
          <w:p>
            <w:pPr>
              <w:pStyle w:val="Style2"/>
              <w:keepNext w:val="0"/>
              <w:keepLines w:val="0"/>
              <w:widowControl w:val="0"/>
              <w:shd w:val="clear" w:color="auto" w:fill="auto"/>
              <w:tabs>
                <w:tab w:pos="250" w:val="left"/>
              </w:tabs>
              <w:bidi w:val="0"/>
              <w:spacing w:before="0" w:after="34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日，本公司第四届董事会第九次会议、第四届监事会第九次会议审议并通过了《关于使用已规 划募集资金部分闲置资金暂时补充流动资金的议案》，使用已规划募集资金部分闲置资金</w:t>
            </w:r>
            <w:r>
              <w:rPr>
                <w:color w:val="000000"/>
                <w:spacing w:val="0"/>
                <w:w w:val="100"/>
                <w:position w:val="0"/>
                <w:sz w:val="18"/>
                <w:szCs w:val="18"/>
              </w:rPr>
              <w:t>30,000.00</w:t>
            </w:r>
            <w:r>
              <w:rPr>
                <w:rFonts w:ascii="SimSun" w:eastAsia="SimSun" w:hAnsi="SimSun" w:cs="SimSun"/>
                <w:color w:val="000000"/>
                <w:spacing w:val="0"/>
                <w:w w:val="100"/>
                <w:position w:val="0"/>
                <w:sz w:val="17"/>
                <w:szCs w:val="17"/>
              </w:rPr>
              <w:t>万元暂时补充 流动资金，以提高募集资金使用效率，降低财务成本，使用期限自董事会批准之日起不超过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个月。本公司已 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日将用于暂时补充流动资金的</w:t>
            </w:r>
            <w:r>
              <w:rPr>
                <w:color w:val="000000"/>
                <w:spacing w:val="0"/>
                <w:w w:val="100"/>
                <w:position w:val="0"/>
                <w:sz w:val="18"/>
                <w:szCs w:val="18"/>
              </w:rPr>
              <w:t>30,000.00</w:t>
            </w:r>
            <w:r>
              <w:rPr>
                <w:rFonts w:ascii="SimSun" w:eastAsia="SimSun" w:hAnsi="SimSun" w:cs="SimSun"/>
                <w:color w:val="000000"/>
                <w:spacing w:val="0"/>
                <w:w w:val="100"/>
                <w:position w:val="0"/>
                <w:sz w:val="17"/>
                <w:szCs w:val="17"/>
              </w:rPr>
              <w:t>万元归还并存入归还并存入募集资金项目专用账户。</w:t>
            </w:r>
          </w:p>
          <w:p>
            <w:pPr>
              <w:pStyle w:val="Style2"/>
              <w:keepNext w:val="0"/>
              <w:keepLines w:val="0"/>
              <w:widowControl w:val="0"/>
              <w:shd w:val="clear" w:color="auto" w:fill="auto"/>
              <w:tabs>
                <w:tab w:pos="269" w:val="left"/>
              </w:tabs>
              <w:bidi w:val="0"/>
              <w:spacing w:before="0" w:after="340" w:line="312"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日，本公司第四届董事会第二十次会议审议并通过了《关于使用已规划募集资金部分闲置资金 暂时补充流动资金的议案》，使用已规划募集资金部分闲置资金</w:t>
            </w:r>
            <w:r>
              <w:rPr>
                <w:color w:val="000000"/>
                <w:spacing w:val="0"/>
                <w:w w:val="100"/>
                <w:position w:val="0"/>
                <w:sz w:val="18"/>
                <w:szCs w:val="18"/>
              </w:rPr>
              <w:t>30,000.00</w:t>
            </w:r>
            <w:r>
              <w:rPr>
                <w:rFonts w:ascii="SimSun" w:eastAsia="SimSun" w:hAnsi="SimSun" w:cs="SimSun"/>
                <w:color w:val="000000"/>
                <w:spacing w:val="0"/>
                <w:w w:val="100"/>
                <w:position w:val="0"/>
                <w:sz w:val="17"/>
                <w:szCs w:val="17"/>
              </w:rPr>
              <w:t>万元暂时补充流动资金，以提高募集资 金使用效率，降低财务成本，使用期限自董事会批准之日起不超过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个月。本公司已于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日将用于 暂时补充流动资金的</w:t>
            </w:r>
            <w:r>
              <w:rPr>
                <w:color w:val="000000"/>
                <w:spacing w:val="0"/>
                <w:w w:val="100"/>
                <w:position w:val="0"/>
                <w:sz w:val="18"/>
                <w:szCs w:val="18"/>
              </w:rPr>
              <w:t>30,000.00</w:t>
            </w:r>
            <w:r>
              <w:rPr>
                <w:rFonts w:ascii="SimSun" w:eastAsia="SimSun" w:hAnsi="SimSun" w:cs="SimSun"/>
                <w:color w:val="000000"/>
                <w:spacing w:val="0"/>
                <w:w w:val="100"/>
                <w:position w:val="0"/>
                <w:sz w:val="17"/>
                <w:szCs w:val="17"/>
              </w:rPr>
              <w:t>万元归还并存入归还并存入募集资金项目专用账户。</w:t>
            </w:r>
          </w:p>
          <w:p>
            <w:pPr>
              <w:pStyle w:val="Style2"/>
              <w:keepNext w:val="0"/>
              <w:keepLines w:val="0"/>
              <w:widowControl w:val="0"/>
              <w:shd w:val="clear" w:color="auto" w:fill="auto"/>
              <w:tabs>
                <w:tab w:pos="254" w:val="left"/>
              </w:tabs>
              <w:bidi w:val="0"/>
              <w:spacing w:before="0" w:after="340" w:line="310"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日，本公司第四届董事会第三十五次会议、第四届监事会第三十三次会议，审议并通过了《关 于使用部分闲置募集资金暂时补充流动资金的议案》，使用已规划募集资金部分闲置资金</w:t>
            </w:r>
            <w:r>
              <w:rPr>
                <w:color w:val="000000"/>
                <w:spacing w:val="0"/>
                <w:w w:val="100"/>
                <w:position w:val="0"/>
                <w:sz w:val="18"/>
                <w:szCs w:val="18"/>
              </w:rPr>
              <w:t>20,000.00</w:t>
            </w:r>
            <w:r>
              <w:rPr>
                <w:rFonts w:ascii="SimSun" w:eastAsia="SimSun" w:hAnsi="SimSun" w:cs="SimSun"/>
                <w:color w:val="000000"/>
                <w:spacing w:val="0"/>
                <w:w w:val="100"/>
                <w:position w:val="0"/>
                <w:sz w:val="17"/>
                <w:szCs w:val="17"/>
              </w:rPr>
              <w:t>万元暂时补充 流动资金，以提高募集资金使用效率，降低财务成本，使用期限自董事会批准之日起不超过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个月。本公司已 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日将用于暂时补充流动资金的</w:t>
            </w:r>
            <w:r>
              <w:rPr>
                <w:color w:val="000000"/>
                <w:spacing w:val="0"/>
                <w:w w:val="100"/>
                <w:position w:val="0"/>
                <w:sz w:val="18"/>
                <w:szCs w:val="18"/>
              </w:rPr>
              <w:t>20,000.00</w:t>
            </w:r>
            <w:r>
              <w:rPr>
                <w:rFonts w:ascii="SimSun" w:eastAsia="SimSun" w:hAnsi="SimSun" w:cs="SimSun"/>
                <w:color w:val="000000"/>
                <w:spacing w:val="0"/>
                <w:w w:val="100"/>
                <w:position w:val="0"/>
                <w:sz w:val="17"/>
                <w:szCs w:val="17"/>
              </w:rPr>
              <w:t>万元归还并存入归还并存入募集资金项目专用账户。</w:t>
            </w:r>
          </w:p>
          <w:p>
            <w:pPr>
              <w:pStyle w:val="Style2"/>
              <w:keepNext w:val="0"/>
              <w:keepLines w:val="0"/>
              <w:widowControl w:val="0"/>
              <w:shd w:val="clear" w:color="auto" w:fill="auto"/>
              <w:tabs>
                <w:tab w:pos="259" w:val="left"/>
              </w:tabs>
              <w:bidi w:val="0"/>
              <w:spacing w:before="0" w:after="340" w:line="314" w:lineRule="exact"/>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日，本公司第四届董事会第四十六次会议、第四届监事会第四十三次会议，审议并通过了《关 于使用部分闲置募集资金暂时补充流动资金的议案》，使用已规划募集资金部分闲置资</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万元暂时补充流 动资金，以提高募集资金使用效率，降低财务成本，使用期限自董事会批准之日起不超过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个月。本公司已于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日将用于暂时补充流动资金的</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万元归还并存入归还并存入募集资金项目专用账户。</w:t>
            </w:r>
          </w:p>
          <w:p>
            <w:pPr>
              <w:pStyle w:val="Style2"/>
              <w:keepNext w:val="0"/>
              <w:keepLines w:val="0"/>
              <w:widowControl w:val="0"/>
              <w:shd w:val="clear" w:color="auto" w:fill="auto"/>
              <w:bidi w:val="0"/>
              <w:spacing w:before="0" w:after="340" w:line="317" w:lineRule="exact"/>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日，本公司第五届董事会第十次会议、第五届监事会第十次会议，审议并通过了《关于使用 部分闲置募集资金暂时补充流动资金的议案》，使用已规划募集资金部分闲置资</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万元暂时补充流动资金， 以提高募集资金使用效率，降低财务成本，使用期限自董事会批准之日起不超过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日，临时补充流动资金</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万元尚未归还募集资金监管账户。</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4195"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根据公司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日第三届董事会第七次会议审议通过《关于使用募投项目节余资金永久补充募投项目日 常运营资金的议案》，公司</w:t>
            </w:r>
            <w:r>
              <w:rPr>
                <w:color w:val="000000"/>
                <w:spacing w:val="0"/>
                <w:w w:val="100"/>
                <w:position w:val="0"/>
                <w:sz w:val="18"/>
                <w:szCs w:val="18"/>
              </w:rPr>
              <w:t>“</w:t>
            </w:r>
            <w:r>
              <w:rPr>
                <w:rFonts w:ascii="SimSun" w:eastAsia="SimSun" w:hAnsi="SimSun" w:cs="SimSun"/>
                <w:color w:val="000000"/>
                <w:spacing w:val="0"/>
                <w:w w:val="100"/>
                <w:position w:val="0"/>
                <w:sz w:val="17"/>
                <w:szCs w:val="17"/>
              </w:rPr>
              <w:t>高速精密多功能新型印刷设备产业化建设项目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、在日本设立控股子公司、在美国设 立全资子公司和在成都设立控股子公司</w:t>
            </w:r>
            <w:r>
              <w:rPr>
                <w:color w:val="000000"/>
                <w:spacing w:val="0"/>
                <w:w w:val="100"/>
                <w:position w:val="0"/>
                <w:sz w:val="18"/>
                <w:szCs w:val="18"/>
              </w:rPr>
              <w:t>4</w:t>
            </w:r>
            <w:r>
              <w:rPr>
                <w:rFonts w:ascii="SimSun" w:eastAsia="SimSun" w:hAnsi="SimSun" w:cs="SimSun"/>
                <w:color w:val="000000"/>
                <w:spacing w:val="0"/>
                <w:w w:val="100"/>
                <w:position w:val="0"/>
                <w:sz w:val="17"/>
                <w:szCs w:val="17"/>
              </w:rPr>
              <w:t>个募投项目已实施完成。截止</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日，上述募投项目节余资 金</w:t>
            </w:r>
            <w:r>
              <w:rPr>
                <w:color w:val="000000"/>
                <w:spacing w:val="0"/>
                <w:w w:val="100"/>
                <w:position w:val="0"/>
                <w:sz w:val="18"/>
                <w:szCs w:val="18"/>
              </w:rPr>
              <w:t>621.359</w:t>
            </w:r>
            <w:r>
              <w:rPr>
                <w:rFonts w:ascii="SimSun" w:eastAsia="SimSun" w:hAnsi="SimSun" w:cs="SimSun"/>
                <w:color w:val="000000"/>
                <w:spacing w:val="0"/>
                <w:w w:val="100"/>
                <w:position w:val="0"/>
                <w:sz w:val="17"/>
                <w:szCs w:val="17"/>
              </w:rPr>
              <w:t>万元。为提高募集资金使用效率，降低财务费用，提升公司经营业绩，公司使用上述募投项目节余资 金永久补充募投项目日常运营资金。上述事项已实施完毕，公司董事会授权财务部相关人员注销了相关的募集资 金专项账户。</w:t>
            </w:r>
          </w:p>
          <w:p>
            <w:pPr>
              <w:pStyle w:val="Style2"/>
              <w:keepNext w:val="0"/>
              <w:keepLines w:val="0"/>
              <w:widowControl w:val="0"/>
              <w:shd w:val="clear" w:color="auto" w:fill="auto"/>
              <w:bidi w:val="0"/>
              <w:spacing w:before="0" w:after="340" w:line="312"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高速精密多功能新型印刷设备产业化建设项目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和</w:t>
            </w:r>
            <w:r>
              <w:rPr>
                <w:color w:val="000000"/>
                <w:spacing w:val="0"/>
                <w:w w:val="100"/>
                <w:position w:val="0"/>
                <w:sz w:val="18"/>
                <w:szCs w:val="18"/>
              </w:rPr>
              <w:t>“</w:t>
            </w:r>
            <w:r>
              <w:rPr>
                <w:rFonts w:ascii="SimSun" w:eastAsia="SimSun" w:hAnsi="SimSun" w:cs="SimSun"/>
                <w:color w:val="000000"/>
                <w:spacing w:val="0"/>
                <w:w w:val="100"/>
                <w:position w:val="0"/>
                <w:sz w:val="17"/>
                <w:szCs w:val="17"/>
              </w:rPr>
              <w:t>在美国设立全资子公司项目</w:t>
            </w:r>
            <w:r>
              <w:rPr>
                <w:color w:val="000000"/>
                <w:spacing w:val="0"/>
                <w:w w:val="100"/>
                <w:position w:val="0"/>
                <w:sz w:val="18"/>
                <w:szCs w:val="18"/>
              </w:rPr>
              <w:t>”</w:t>
            </w:r>
            <w:r>
              <w:rPr>
                <w:rFonts w:ascii="SimSun" w:eastAsia="SimSun" w:hAnsi="SimSun" w:cs="SimSun"/>
                <w:color w:val="000000"/>
                <w:spacing w:val="0"/>
                <w:w w:val="100"/>
                <w:position w:val="0"/>
                <w:sz w:val="17"/>
                <w:szCs w:val="17"/>
              </w:rPr>
              <w:t>实际投资额较承诺投资额有 部分节余资金，主要是由于公司在项目建设中，本着合理、节约及有效地使用募集资金的原则，对项目投资和管 理进行了合理优化，以最少的投入达到了最高的效能，从而最大限度的节约了项目资金。</w:t>
            </w:r>
          </w:p>
          <w:p>
            <w:pPr>
              <w:pStyle w:val="Style2"/>
              <w:keepNext w:val="0"/>
              <w:keepLines w:val="0"/>
              <w:widowControl w:val="0"/>
              <w:shd w:val="clear" w:color="auto" w:fill="auto"/>
              <w:bidi w:val="0"/>
              <w:spacing w:before="0" w:after="180" w:line="312" w:lineRule="exact"/>
              <w:ind w:left="0" w:right="0" w:firstLine="0"/>
              <w:jc w:val="both"/>
              <w:rPr>
                <w:sz w:val="17"/>
                <w:szCs w:val="17"/>
              </w:rPr>
            </w:pPr>
            <w:r>
              <w:rPr>
                <w:rFonts w:ascii="SimSun" w:eastAsia="SimSun" w:hAnsi="SimSun" w:cs="SimSun"/>
                <w:color w:val="000000"/>
                <w:spacing w:val="0"/>
                <w:w w:val="100"/>
                <w:position w:val="0"/>
                <w:sz w:val="17"/>
                <w:szCs w:val="17"/>
              </w:rPr>
              <w:t>根据公司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日第五届董事会第三次会议、第五届监事会第三次会议，审议通过了《关于部分募集资 金投资项目结项并将节余募集资金永久补充流动资金的议案》，首次公开发行超募资金投资项目公司</w:t>
            </w:r>
            <w:r>
              <w:rPr>
                <w:color w:val="000000"/>
                <w:spacing w:val="0"/>
                <w:w w:val="100"/>
                <w:position w:val="0"/>
                <w:sz w:val="18"/>
                <w:szCs w:val="18"/>
              </w:rPr>
              <w:t>“</w:t>
            </w:r>
            <w:r>
              <w:rPr>
                <w:rFonts w:ascii="SimSun" w:eastAsia="SimSun" w:hAnsi="SimSun" w:cs="SimSun"/>
                <w:color w:val="000000"/>
                <w:spacing w:val="0"/>
                <w:w w:val="100"/>
                <w:position w:val="0"/>
                <w:sz w:val="17"/>
                <w:szCs w:val="17"/>
              </w:rPr>
              <w:t>设立全资子 公司天津长荣控股有限公司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募投项目已达到预定可使用状态。截止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日，上述募投项目节余资金</w:t>
            </w:r>
          </w:p>
        </w:tc>
      </w:tr>
    </w:tbl>
    <w:p>
      <w:pPr>
        <w:spacing w:lineRule="exact" w:line="1"/>
        <w:rPr>
          <w:sz w:val="2"/>
          <w:szCs w:val="2"/>
        </w:rPr>
      </w:pPr>
      <w:r>
        <w:br w:type="page"/>
      </w:r>
    </w:p>
    <w:tbl>
      <w:tblPr>
        <w:tblOverlap w:val="never"/>
        <w:jc w:val="center"/>
        <w:tblLayout w:type="fixed"/>
      </w:tblPr>
      <w:tblGrid>
        <w:gridCol w:w="725"/>
        <w:gridCol w:w="8861"/>
      </w:tblGrid>
      <w:tr>
        <w:trPr>
          <w:trHeight w:val="6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1,504.66</w:t>
            </w:r>
            <w:r>
              <w:rPr>
                <w:rFonts w:ascii="SimSun" w:eastAsia="SimSun" w:hAnsi="SimSun" w:cs="SimSun"/>
                <w:color w:val="000000"/>
                <w:spacing w:val="0"/>
                <w:w w:val="100"/>
                <w:position w:val="0"/>
                <w:sz w:val="17"/>
                <w:szCs w:val="17"/>
              </w:rPr>
              <w:t>万元。为满足公司业务发展需要，提高募集资金使用效率，结合公司实际经营情况，公司将上述募投项 目结项并将节余募集资金永久性补充流动资金。上述事项已实施完毕，公司董事会授权财务部相关人员注销了相 关的募集资金专项账户。</w:t>
            </w:r>
          </w:p>
          <w:p>
            <w:pPr>
              <w:pStyle w:val="Style2"/>
              <w:keepNext w:val="0"/>
              <w:keepLines w:val="0"/>
              <w:widowControl w:val="0"/>
              <w:shd w:val="clear" w:color="auto" w:fill="auto"/>
              <w:bidi w:val="0"/>
              <w:spacing w:before="0" w:after="340" w:line="310" w:lineRule="exact"/>
              <w:ind w:left="0" w:right="0" w:firstLine="0"/>
              <w:jc w:val="both"/>
              <w:rPr>
                <w:sz w:val="17"/>
                <w:szCs w:val="17"/>
              </w:rPr>
            </w:pPr>
            <w:r>
              <w:rPr>
                <w:rFonts w:ascii="SimSun" w:eastAsia="SimSun" w:hAnsi="SimSun" w:cs="SimSun"/>
                <w:color w:val="000000"/>
                <w:spacing w:val="0"/>
                <w:w w:val="100"/>
                <w:position w:val="0"/>
                <w:sz w:val="17"/>
                <w:szCs w:val="17"/>
              </w:rPr>
              <w:t>根据超募资金投资项目</w:t>
            </w:r>
            <w:r>
              <w:rPr>
                <w:color w:val="000000"/>
                <w:spacing w:val="0"/>
                <w:w w:val="100"/>
                <w:position w:val="0"/>
                <w:sz w:val="18"/>
                <w:szCs w:val="18"/>
              </w:rPr>
              <w:t>“</w:t>
            </w:r>
            <w:r>
              <w:rPr>
                <w:rFonts w:ascii="SimSun" w:eastAsia="SimSun" w:hAnsi="SimSun" w:cs="SimSun"/>
                <w:color w:val="000000"/>
                <w:spacing w:val="0"/>
                <w:w w:val="100"/>
                <w:position w:val="0"/>
                <w:sz w:val="17"/>
                <w:szCs w:val="17"/>
              </w:rPr>
              <w:t>设立全资子公司天津长荣控股有限公司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的投资计划，拟用超募资金投资</w:t>
            </w:r>
            <w:r>
              <w:rPr>
                <w:color w:val="000000"/>
                <w:spacing w:val="0"/>
                <w:w w:val="100"/>
                <w:position w:val="0"/>
                <w:sz w:val="18"/>
                <w:szCs w:val="18"/>
              </w:rPr>
              <w:t>10,000</w:t>
            </w:r>
            <w:r>
              <w:rPr>
                <w:rFonts w:ascii="SimSun" w:eastAsia="SimSun" w:hAnsi="SimSun" w:cs="SimSun"/>
                <w:color w:val="000000"/>
                <w:spacing w:val="0"/>
                <w:w w:val="100"/>
                <w:position w:val="0"/>
                <w:sz w:val="17"/>
                <w:szCs w:val="17"/>
              </w:rPr>
              <w:t>万元。项 目设立以来，公司投资设立了天津长荣控股有限公司，并完成了天津风电产业园</w:t>
            </w:r>
            <w:r>
              <w:rPr>
                <w:color w:val="000000"/>
                <w:spacing w:val="0"/>
                <w:w w:val="100"/>
                <w:position w:val="0"/>
                <w:sz w:val="18"/>
                <w:szCs w:val="18"/>
              </w:rPr>
              <w:t>07</w:t>
            </w:r>
            <w:r>
              <w:rPr>
                <w:rFonts w:ascii="SimSun" w:eastAsia="SimSun" w:hAnsi="SimSun" w:cs="SimSun"/>
                <w:color w:val="000000"/>
                <w:spacing w:val="0"/>
                <w:w w:val="100"/>
                <w:position w:val="0"/>
                <w:sz w:val="17"/>
                <w:szCs w:val="17"/>
              </w:rPr>
              <w:t>-</w:t>
            </w:r>
            <w:r>
              <w:rPr>
                <w:color w:val="000000"/>
                <w:spacing w:val="0"/>
                <w:w w:val="100"/>
                <w:position w:val="0"/>
                <w:sz w:val="18"/>
                <w:szCs w:val="18"/>
              </w:rPr>
              <w:t>12</w:t>
            </w:r>
            <w:r>
              <w:rPr>
                <w:rFonts w:ascii="SimSun" w:eastAsia="SimSun" w:hAnsi="SimSun" w:cs="SimSun"/>
                <w:color w:val="000000"/>
                <w:spacing w:val="0"/>
                <w:w w:val="100"/>
                <w:position w:val="0"/>
                <w:sz w:val="17"/>
                <w:szCs w:val="17"/>
              </w:rPr>
              <w:t>地块的土地储备工作， 公司在项目建设中，本着合理、节约及有效地使用募集资金的原则，对项目投资和管理进行了合理优化，以最少 的投入达到了最高的效能，从而最大限度的节约了项目资金。</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根据公司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日《天津长荣科技集团股份有限公司关于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年非公开发行部分募集资金投资项目结 项并将节余募集资金永久补充流动资金的公告》，</w:t>
            </w:r>
            <w:r>
              <w:rPr>
                <w:color w:val="000000"/>
                <w:spacing w:val="0"/>
                <w:w w:val="100"/>
                <w:position w:val="0"/>
                <w:sz w:val="18"/>
                <w:szCs w:val="18"/>
              </w:rPr>
              <w:t>2017</w:t>
            </w:r>
            <w:r>
              <w:rPr>
                <w:rFonts w:ascii="SimSun" w:eastAsia="SimSun" w:hAnsi="SimSun" w:cs="SimSun"/>
                <w:color w:val="000000"/>
                <w:spacing w:val="0"/>
                <w:w w:val="100"/>
                <w:position w:val="0"/>
                <w:sz w:val="17"/>
                <w:szCs w:val="17"/>
              </w:rPr>
              <w:t>年非公开发行股票募集资金投资项目中的</w:t>
            </w:r>
            <w:r>
              <w:rPr>
                <w:color w:val="000000"/>
                <w:spacing w:val="0"/>
                <w:w w:val="100"/>
                <w:position w:val="0"/>
                <w:sz w:val="18"/>
                <w:szCs w:val="18"/>
              </w:rPr>
              <w:t>“</w:t>
            </w:r>
            <w:r>
              <w:rPr>
                <w:rFonts w:ascii="SimSun" w:eastAsia="SimSun" w:hAnsi="SimSun" w:cs="SimSun"/>
                <w:color w:val="000000"/>
                <w:spacing w:val="0"/>
                <w:w w:val="100"/>
                <w:position w:val="0"/>
                <w:sz w:val="17"/>
                <w:szCs w:val="17"/>
              </w:rPr>
              <w:t>设立长荣绿色包 装建设智能印刷、包装材料及生产演示基地</w:t>
            </w:r>
            <w:r>
              <w:rPr>
                <w:color w:val="000000"/>
                <w:spacing w:val="0"/>
                <w:w w:val="100"/>
                <w:position w:val="0"/>
                <w:sz w:val="18"/>
                <w:szCs w:val="18"/>
              </w:rPr>
              <w:t>”</w:t>
            </w:r>
            <w:r>
              <w:rPr>
                <w:rFonts w:ascii="SimSun" w:eastAsia="SimSun" w:hAnsi="SimSun" w:cs="SimSun"/>
                <w:color w:val="000000"/>
                <w:spacing w:val="0"/>
                <w:w w:val="100"/>
                <w:position w:val="0"/>
                <w:sz w:val="17"/>
                <w:szCs w:val="17"/>
              </w:rPr>
              <w:t>项目已达到预定可使用状态。截止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日，上述募投 项目节余资金</w:t>
            </w:r>
            <w:r>
              <w:rPr>
                <w:color w:val="000000"/>
                <w:spacing w:val="0"/>
                <w:w w:val="100"/>
                <w:position w:val="0"/>
                <w:sz w:val="18"/>
                <w:szCs w:val="18"/>
              </w:rPr>
              <w:t>219.30</w:t>
            </w:r>
            <w:r>
              <w:rPr>
                <w:rFonts w:ascii="SimSun" w:eastAsia="SimSun" w:hAnsi="SimSun" w:cs="SimSun"/>
                <w:color w:val="000000"/>
                <w:spacing w:val="0"/>
                <w:w w:val="100"/>
                <w:position w:val="0"/>
                <w:sz w:val="17"/>
                <w:szCs w:val="17"/>
              </w:rPr>
              <w:t>万元。为提高募集资金使用效率，结合公司实际经营情况，公司将上述募投项目结项并将节 余募集资金永久性补充流动资金。上述事项已实施完毕，公司董事会授权财务部相关人员注销了相关的募集资金 专项账户。</w:t>
            </w:r>
          </w:p>
          <w:p>
            <w:pPr>
              <w:pStyle w:val="Style2"/>
              <w:keepNext w:val="0"/>
              <w:keepLines w:val="0"/>
              <w:widowControl w:val="0"/>
              <w:shd w:val="clear" w:color="auto" w:fill="auto"/>
              <w:bidi w:val="0"/>
              <w:spacing w:before="0" w:after="180" w:line="316"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设立长荣绿色包装建设智能印刷、包装材料及生产演示基地</w:t>
            </w:r>
            <w:r>
              <w:rPr>
                <w:color w:val="000000"/>
                <w:spacing w:val="0"/>
                <w:w w:val="100"/>
                <w:position w:val="0"/>
                <w:sz w:val="18"/>
                <w:szCs w:val="18"/>
              </w:rPr>
              <w:t>”</w:t>
            </w:r>
            <w:r>
              <w:rPr>
                <w:rFonts w:ascii="SimSun" w:eastAsia="SimSun" w:hAnsi="SimSun" w:cs="SimSun"/>
                <w:color w:val="000000"/>
                <w:spacing w:val="0"/>
                <w:w w:val="100"/>
                <w:position w:val="0"/>
                <w:sz w:val="17"/>
                <w:szCs w:val="17"/>
              </w:rPr>
              <w:t>项目设立以来，公司严格遵守募集资金使用的有 关规定。在项目建设中，公司本着合理、节约、有效的原则，从项目的实际情况出发，审慎使用募集资金并加强 各个环节的成本控制、监督和管理，合理地节约了项目建设费用。在募集资金投资项目实施过程中，公司使用闲 置募集资金进行现金管理，获得了一定的收益，同时募集资金存放期间也产生了一定的存款利息收入。</w:t>
            </w:r>
          </w:p>
        </w:tc>
      </w:tr>
      <w:tr>
        <w:trPr>
          <w:trHeight w:val="17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尚未使 用的募 集资金 用途及 去向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、非公开发行募集资金</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日，非公开发行募集资金尚未使用的募集资金(包括超募资金及其利息)余额</w:t>
            </w:r>
            <w:r>
              <w:rPr>
                <w:color w:val="000000"/>
                <w:spacing w:val="0"/>
                <w:w w:val="100"/>
                <w:position w:val="0"/>
                <w:sz w:val="18"/>
                <w:szCs w:val="18"/>
              </w:rPr>
              <w:t>24,914.35</w:t>
            </w:r>
            <w:r>
              <w:rPr>
                <w:rFonts w:ascii="SimSun" w:eastAsia="SimSun" w:hAnsi="SimSun" w:cs="SimSun"/>
                <w:color w:val="000000"/>
                <w:spacing w:val="0"/>
                <w:w w:val="100"/>
                <w:position w:val="0"/>
                <w:sz w:val="17"/>
                <w:szCs w:val="17"/>
              </w:rPr>
              <w:t>万 元，临时补充流动资金</w:t>
            </w:r>
            <w:r>
              <w:rPr>
                <w:color w:val="000000"/>
                <w:spacing w:val="0"/>
                <w:w w:val="100"/>
                <w:position w:val="0"/>
                <w:sz w:val="18"/>
                <w:szCs w:val="18"/>
              </w:rPr>
              <w:t>10,000.00</w:t>
            </w:r>
            <w:r>
              <w:rPr>
                <w:rFonts w:ascii="SimSun" w:eastAsia="SimSun" w:hAnsi="SimSun" w:cs="SimSun"/>
                <w:color w:val="000000"/>
                <w:spacing w:val="0"/>
                <w:w w:val="100"/>
                <w:position w:val="0"/>
                <w:sz w:val="17"/>
                <w:szCs w:val="17"/>
              </w:rPr>
              <w:t>万元，剩余的</w:t>
            </w:r>
            <w:r>
              <w:rPr>
                <w:color w:val="000000"/>
                <w:spacing w:val="0"/>
                <w:w w:val="100"/>
                <w:position w:val="0"/>
                <w:sz w:val="18"/>
                <w:szCs w:val="18"/>
              </w:rPr>
              <w:t>14,914.35</w:t>
            </w:r>
            <w:r>
              <w:rPr>
                <w:rFonts w:ascii="SimSun" w:eastAsia="SimSun" w:hAnsi="SimSun" w:cs="SimSun"/>
                <w:color w:val="000000"/>
                <w:spacing w:val="0"/>
                <w:w w:val="100"/>
                <w:position w:val="0"/>
                <w:sz w:val="17"/>
                <w:szCs w:val="17"/>
              </w:rPr>
              <w:t>万元在募集资金专户存储。</w:t>
            </w:r>
          </w:p>
        </w:tc>
      </w:tr>
      <w:tr>
        <w:trPr>
          <w:trHeight w:val="26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金使用 及披露 中存在 的问题 或其他 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日，本公司第四届董事会第八次会议审议并通过了《关于公司使用闲置募集资金购买理财产品的 议案》，董事会同意公司在确保不影响募集资金投资项目建设和募集资金使用的情况下，根据募投项目安排和资 金投入计划，使用不超过</w:t>
            </w:r>
            <w:r>
              <w:rPr>
                <w:color w:val="000000"/>
                <w:spacing w:val="0"/>
                <w:w w:val="100"/>
                <w:position w:val="0"/>
                <w:sz w:val="18"/>
                <w:szCs w:val="18"/>
              </w:rPr>
              <w:t>14</w:t>
            </w:r>
            <w:r>
              <w:rPr>
                <w:rFonts w:ascii="SimSun" w:eastAsia="SimSun" w:hAnsi="SimSun" w:cs="SimSun"/>
                <w:color w:val="000000"/>
                <w:spacing w:val="0"/>
                <w:w w:val="100"/>
                <w:position w:val="0"/>
                <w:sz w:val="17"/>
                <w:szCs w:val="17"/>
              </w:rPr>
              <w:t>亿元的募集资金购买理财产品(在上述额度内，资金可滚动使用)，以提高闲置募集 资金使用效率，实现公司和股东利益最大化。</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年度共使用募集资金购买理财产品</w:t>
            </w:r>
            <w:r>
              <w:rPr>
                <w:color w:val="000000"/>
                <w:spacing w:val="0"/>
                <w:w w:val="100"/>
                <w:position w:val="0"/>
                <w:sz w:val="18"/>
                <w:szCs w:val="18"/>
              </w:rPr>
              <w:t>215,000</w:t>
            </w:r>
            <w:r>
              <w:rPr>
                <w:rFonts w:ascii="SimSun" w:eastAsia="SimSun" w:hAnsi="SimSun" w:cs="SimSun"/>
                <w:color w:val="000000"/>
                <w:spacing w:val="0"/>
                <w:w w:val="100"/>
                <w:position w:val="0"/>
                <w:sz w:val="17"/>
                <w:szCs w:val="17"/>
              </w:rPr>
              <w:t>万元，</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年度共 使用募集资金购买理财产品</w:t>
            </w:r>
            <w:r>
              <w:rPr>
                <w:color w:val="000000"/>
                <w:spacing w:val="0"/>
                <w:w w:val="100"/>
                <w:position w:val="0"/>
                <w:sz w:val="18"/>
                <w:szCs w:val="18"/>
              </w:rPr>
              <w:t>419,500</w:t>
            </w:r>
            <w:r>
              <w:rPr>
                <w:rFonts w:ascii="SimSun" w:eastAsia="SimSun" w:hAnsi="SimSun" w:cs="SimSun"/>
                <w:color w:val="000000"/>
                <w:spacing w:val="0"/>
                <w:w w:val="100"/>
                <w:position w:val="0"/>
                <w:sz w:val="17"/>
                <w:szCs w:val="17"/>
              </w:rPr>
              <w:t>万元，存入定期存单</w:t>
            </w:r>
            <w:r>
              <w:rPr>
                <w:color w:val="000000"/>
                <w:spacing w:val="0"/>
                <w:w w:val="100"/>
                <w:position w:val="0"/>
                <w:sz w:val="18"/>
                <w:szCs w:val="18"/>
              </w:rPr>
              <w:t>25,000</w:t>
            </w:r>
            <w:r>
              <w:rPr>
                <w:rFonts w:ascii="SimSun" w:eastAsia="SimSun" w:hAnsi="SimSun" w:cs="SimSun"/>
                <w:color w:val="000000"/>
                <w:spacing w:val="0"/>
                <w:w w:val="100"/>
                <w:position w:val="0"/>
                <w:sz w:val="17"/>
                <w:szCs w:val="17"/>
              </w:rPr>
              <w:t>万元，</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年度共使用募集资金购买理财产品 </w:t>
            </w:r>
            <w:r>
              <w:rPr>
                <w:color w:val="000000"/>
                <w:spacing w:val="0"/>
                <w:w w:val="100"/>
                <w:position w:val="0"/>
                <w:sz w:val="18"/>
                <w:szCs w:val="18"/>
              </w:rPr>
              <w:t>48,600</w:t>
            </w:r>
            <w:r>
              <w:rPr>
                <w:rFonts w:ascii="SimSun" w:eastAsia="SimSun" w:hAnsi="SimSun" w:cs="SimSun"/>
                <w:color w:val="000000"/>
                <w:spacing w:val="0"/>
                <w:w w:val="100"/>
                <w:position w:val="0"/>
                <w:sz w:val="17"/>
                <w:szCs w:val="17"/>
              </w:rPr>
              <w:t>万元，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年度共使用募集资金购买理财产品</w:t>
            </w:r>
            <w:r>
              <w:rPr>
                <w:color w:val="000000"/>
                <w:spacing w:val="0"/>
                <w:w w:val="100"/>
                <w:position w:val="0"/>
                <w:sz w:val="18"/>
                <w:szCs w:val="18"/>
              </w:rPr>
              <w:t>47,000</w:t>
            </w:r>
            <w:r>
              <w:rPr>
                <w:rFonts w:ascii="SimSun" w:eastAsia="SimSun" w:hAnsi="SimSun" w:cs="SimSun"/>
                <w:color w:val="000000"/>
                <w:spacing w:val="0"/>
                <w:w w:val="100"/>
                <w:position w:val="0"/>
                <w:sz w:val="17"/>
                <w:szCs w:val="17"/>
              </w:rPr>
              <w:t>万元，截止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日，理财产品全部赎回。</w:t>
            </w:r>
          </w:p>
        </w:tc>
      </w:tr>
    </w:tbl>
    <w:p>
      <w:pPr>
        <w:widowControl w:val="0"/>
        <w:spacing w:after="319" w:line="1" w:lineRule="exact"/>
      </w:pPr>
    </w:p>
    <w:p>
      <w:pPr>
        <w:pStyle w:val="Style34"/>
        <w:keepNext/>
        <w:keepLines/>
        <w:widowControl w:val="0"/>
        <w:numPr>
          <w:ilvl w:val="0"/>
          <w:numId w:val="9"/>
        </w:numPr>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bookmarkEnd w:id="249"/>
      <w:r>
        <w:rPr>
          <w:color w:val="000000"/>
          <w:spacing w:val="0"/>
          <w:w w:val="100"/>
          <w:position w:val="0"/>
        </w:rPr>
        <w:t>募集资金变更项目情况</w:t>
      </w:r>
      <w:bookmarkEnd w:id="247"/>
      <w:bookmarkEnd w:id="248"/>
      <w:bookmarkEnd w:id="250"/>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变更后的项 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变更后项目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拟投入募集</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资金总额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际投入金额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截至期末实 际累计投入 金额⑵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(3)=(2)/(1)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项目达到预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定可使用状</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态日期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变更后的项 目可行性是 否发生重大 变化</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设立全资子 公司天津长 荣控股有限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购买</w:t>
            </w:r>
            <w:r>
              <w:rPr>
                <w:color w:val="000000"/>
                <w:spacing w:val="0"/>
                <w:w w:val="100"/>
                <w:position w:val="0"/>
                <w:sz w:val="18"/>
                <w:szCs w:val="18"/>
              </w:rPr>
              <w:t>800</w:t>
            </w:r>
            <w:r>
              <w:rPr>
                <w:rFonts w:ascii="SimSun" w:eastAsia="SimSun" w:hAnsi="SimSun" w:cs="SimSun"/>
                <w:color w:val="000000"/>
                <w:spacing w:val="0"/>
                <w:w w:val="100"/>
                <w:position w:val="0"/>
                <w:sz w:val="17"/>
                <w:szCs w:val="17"/>
              </w:rPr>
              <w:t>亩 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永久补充流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向全资子公 司长荣控股 增资，建设</w:t>
            </w:r>
            <w:r>
              <w:rPr>
                <w:color w:val="000000"/>
                <w:spacing w:val="0"/>
                <w:w w:val="100"/>
                <w:position w:val="0"/>
              </w:rPr>
              <w:t xml:space="preserve">" </w:t>
            </w:r>
            <w:r>
              <w:rPr>
                <w:rFonts w:ascii="SimSun" w:eastAsia="SimSun" w:hAnsi="SimSun" w:cs="SimSun"/>
                <w:color w:val="000000"/>
                <w:spacing w:val="0"/>
                <w:w w:val="100"/>
                <w:position w:val="0"/>
                <w:sz w:val="17"/>
                <w:szCs w:val="17"/>
              </w:rPr>
              <w:t>长荣印刷工 业园长荣数 字化印刷设 备示范基地 （一期）</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设立长荣绿</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色包装建设</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智能印刷、</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包装材料及</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生产演示基</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新型智能绿 色印刷设备 研发创新基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天津长荣光 电科技有限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新型智能绿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色装备制造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产业示范创</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永久补充流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智能化印刷</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设备生产线</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永久补充流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天津长荣光 电科技有限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103,666.55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411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、经本公司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2011</w:t>
            </w:r>
            <w:r>
              <w:rPr>
                <w:rFonts w:ascii="SimSun" w:eastAsia="SimSun" w:hAnsi="SimSun" w:cs="SimSun"/>
                <w:color w:val="000000"/>
                <w:spacing w:val="0"/>
                <w:w w:val="100"/>
                <w:position w:val="0"/>
                <w:sz w:val="17"/>
                <w:szCs w:val="17"/>
              </w:rPr>
              <w:t>年第二次临时股东大会审议通过，本公司 计划使用超募资金通过</w:t>
            </w:r>
            <w:r>
              <w:rPr>
                <w:color w:val="000000"/>
                <w:spacing w:val="0"/>
                <w:w w:val="100"/>
                <w:position w:val="0"/>
                <w:sz w:val="18"/>
                <w:szCs w:val="18"/>
              </w:rPr>
              <w:t>“</w:t>
            </w:r>
            <w:r>
              <w:rPr>
                <w:rFonts w:ascii="SimSun" w:eastAsia="SimSun" w:hAnsi="SimSun" w:cs="SimSun"/>
                <w:color w:val="000000"/>
                <w:spacing w:val="0"/>
                <w:w w:val="100"/>
                <w:position w:val="0"/>
                <w:sz w:val="17"/>
                <w:szCs w:val="17"/>
              </w:rPr>
              <w:t>招拍挂</w:t>
            </w:r>
            <w:r>
              <w:rPr>
                <w:color w:val="000000"/>
                <w:spacing w:val="0"/>
                <w:w w:val="100"/>
                <w:position w:val="0"/>
                <w:sz w:val="18"/>
                <w:szCs w:val="18"/>
              </w:rPr>
              <w:t>”</w:t>
            </w:r>
            <w:r>
              <w:rPr>
                <w:rFonts w:ascii="SimSun" w:eastAsia="SimSun" w:hAnsi="SimSun" w:cs="SimSun"/>
                <w:color w:val="000000"/>
                <w:spacing w:val="0"/>
                <w:w w:val="100"/>
                <w:position w:val="0"/>
                <w:sz w:val="17"/>
                <w:szCs w:val="17"/>
              </w:rPr>
              <w:t>方式购买位于天津风电产业园地块，宗地面积为</w:t>
            </w:r>
            <w:r>
              <w:rPr>
                <w:color w:val="000000"/>
                <w:spacing w:val="0"/>
                <w:w w:val="100"/>
                <w:position w:val="0"/>
                <w:sz w:val="18"/>
                <w:szCs w:val="18"/>
              </w:rPr>
              <w:t xml:space="preserve">800 </w:t>
            </w:r>
            <w:r>
              <w:rPr>
                <w:rFonts w:ascii="SimSun" w:eastAsia="SimSun" w:hAnsi="SimSun" w:cs="SimSun"/>
                <w:color w:val="000000"/>
                <w:spacing w:val="0"/>
                <w:w w:val="100"/>
                <w:position w:val="0"/>
                <w:sz w:val="17"/>
                <w:szCs w:val="17"/>
              </w:rPr>
              <w:t>亩（最终面积以土地证标识面积为准），性质为工业用地，作为今后项目扩建或新建 项目储备用地，预计需要使用资金</w:t>
            </w:r>
            <w:r>
              <w:rPr>
                <w:color w:val="000000"/>
                <w:spacing w:val="0"/>
                <w:w w:val="100"/>
                <w:position w:val="0"/>
                <w:sz w:val="18"/>
                <w:szCs w:val="18"/>
              </w:rPr>
              <w:t>18,400.00</w:t>
            </w:r>
            <w:r>
              <w:rPr>
                <w:rFonts w:ascii="SimSun" w:eastAsia="SimSun" w:hAnsi="SimSun" w:cs="SimSun"/>
                <w:color w:val="000000"/>
                <w:spacing w:val="0"/>
                <w:w w:val="100"/>
                <w:position w:val="0"/>
                <w:sz w:val="17"/>
                <w:szCs w:val="17"/>
              </w:rPr>
              <w:t>万元（金额按实际竞拍获得土地使用权 价格为准）。本公司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日第二届董事会第二十八次会议、</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日第三次临时股东大会审议通过了《关于变更部分超募资金投资项目实施方式的议 案》，同意变更原定拟用于购买土地使用权款</w:t>
            </w:r>
            <w:r>
              <w:rPr>
                <w:color w:val="000000"/>
                <w:spacing w:val="0"/>
                <w:w w:val="100"/>
                <w:position w:val="0"/>
                <w:sz w:val="18"/>
                <w:szCs w:val="18"/>
              </w:rPr>
              <w:t>18,400</w:t>
            </w:r>
            <w:r>
              <w:rPr>
                <w:rFonts w:ascii="SimSun" w:eastAsia="SimSun" w:hAnsi="SimSun" w:cs="SimSun"/>
                <w:color w:val="000000"/>
                <w:spacing w:val="0"/>
                <w:w w:val="100"/>
                <w:position w:val="0"/>
                <w:sz w:val="17"/>
                <w:szCs w:val="17"/>
              </w:rPr>
              <w:t>万元的实施方式。公司通过使用 超募资金人民币</w:t>
            </w:r>
            <w:r>
              <w:rPr>
                <w:color w:val="000000"/>
                <w:spacing w:val="0"/>
                <w:w w:val="100"/>
                <w:position w:val="0"/>
                <w:sz w:val="18"/>
                <w:szCs w:val="18"/>
              </w:rPr>
              <w:t>10,000</w:t>
            </w:r>
            <w:r>
              <w:rPr>
                <w:rFonts w:ascii="SimSun" w:eastAsia="SimSun" w:hAnsi="SimSun" w:cs="SimSun"/>
                <w:color w:val="000000"/>
                <w:spacing w:val="0"/>
                <w:w w:val="100"/>
                <w:position w:val="0"/>
                <w:sz w:val="17"/>
                <w:szCs w:val="17"/>
              </w:rPr>
              <w:t>万元设立全资子公司天津长荣控股有限公司购买天津风电产 业园</w:t>
            </w:r>
            <w:r>
              <w:rPr>
                <w:color w:val="000000"/>
                <w:spacing w:val="0"/>
                <w:w w:val="100"/>
                <w:position w:val="0"/>
                <w:sz w:val="18"/>
                <w:szCs w:val="18"/>
              </w:rPr>
              <w:t>07</w:t>
            </w:r>
            <w:r>
              <w:rPr>
                <w:rFonts w:ascii="SimSun" w:eastAsia="SimSun" w:hAnsi="SimSun" w:cs="SimSun"/>
                <w:color w:val="000000"/>
                <w:spacing w:val="0"/>
                <w:w w:val="100"/>
                <w:position w:val="0"/>
                <w:sz w:val="17"/>
                <w:szCs w:val="17"/>
              </w:rPr>
              <w:t>-</w:t>
            </w:r>
            <w:r>
              <w:rPr>
                <w:color w:val="000000"/>
                <w:spacing w:val="0"/>
                <w:w w:val="100"/>
                <w:position w:val="0"/>
                <w:sz w:val="18"/>
                <w:szCs w:val="18"/>
              </w:rPr>
              <w:t>12</w:t>
            </w:r>
            <w:r>
              <w:rPr>
                <w:rFonts w:ascii="SimSun" w:eastAsia="SimSun" w:hAnsi="SimSun" w:cs="SimSun"/>
                <w:color w:val="000000"/>
                <w:spacing w:val="0"/>
                <w:w w:val="100"/>
                <w:position w:val="0"/>
                <w:sz w:val="17"/>
                <w:szCs w:val="17"/>
              </w:rPr>
              <w:t>地块共计</w:t>
            </w:r>
            <w:r>
              <w:rPr>
                <w:color w:val="000000"/>
                <w:spacing w:val="0"/>
                <w:w w:val="100"/>
                <w:position w:val="0"/>
                <w:sz w:val="18"/>
                <w:szCs w:val="18"/>
              </w:rPr>
              <w:t>328</w:t>
            </w:r>
            <w:r>
              <w:rPr>
                <w:rFonts w:ascii="SimSun" w:eastAsia="SimSun" w:hAnsi="SimSun" w:cs="SimSun"/>
                <w:color w:val="000000"/>
                <w:spacing w:val="0"/>
                <w:w w:val="100"/>
                <w:position w:val="0"/>
                <w:sz w:val="17"/>
                <w:szCs w:val="17"/>
              </w:rPr>
              <w:t>亩土地使用权，先期建设</w:t>
            </w:r>
            <w:r>
              <w:rPr>
                <w:color w:val="000000"/>
                <w:spacing w:val="0"/>
                <w:w w:val="100"/>
                <w:position w:val="0"/>
                <w:sz w:val="18"/>
                <w:szCs w:val="18"/>
              </w:rPr>
              <w:t>“</w:t>
            </w:r>
            <w:r>
              <w:rPr>
                <w:rFonts w:ascii="SimSun" w:eastAsia="SimSun" w:hAnsi="SimSun" w:cs="SimSun"/>
                <w:color w:val="000000"/>
                <w:spacing w:val="0"/>
                <w:w w:val="100"/>
                <w:position w:val="0"/>
                <w:sz w:val="17"/>
                <w:szCs w:val="17"/>
              </w:rPr>
              <w:t>长荣印刷工业园长荣数字化印 刷设备示范基地</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月，公司使用超募资金投资设立了天津长荣控股有限公 司。本公司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日第三届董事会第三次会议审议通过了《关于使用超募资 金进行投资并变更部分已规划超募资金使用计划暨向全资子公司天津长荣控股有限 公司增资的议案》，同意使用</w:t>
            </w:r>
            <w:r>
              <w:rPr>
                <w:color w:val="000000"/>
                <w:spacing w:val="0"/>
                <w:w w:val="100"/>
                <w:position w:val="0"/>
                <w:sz w:val="18"/>
                <w:szCs w:val="18"/>
              </w:rPr>
              <w:t>11,600</w:t>
            </w:r>
            <w:r>
              <w:rPr>
                <w:rFonts w:ascii="SimSun" w:eastAsia="SimSun" w:hAnsi="SimSun" w:cs="SimSun"/>
                <w:color w:val="000000"/>
                <w:spacing w:val="0"/>
                <w:w w:val="100"/>
                <w:position w:val="0"/>
                <w:sz w:val="17"/>
                <w:szCs w:val="17"/>
              </w:rPr>
              <w:t>万元超募资金并变更原定拟用于购买土地使用权</w:t>
            </w:r>
          </w:p>
        </w:tc>
      </w:tr>
    </w:tbl>
    <w:p>
      <w:pPr>
        <w:spacing w:lineRule="exact" w:line="1"/>
        <w:rPr>
          <w:sz w:val="2"/>
          <w:szCs w:val="2"/>
        </w:rPr>
      </w:pPr>
      <w:r>
        <w:br w:type="page"/>
      </w:r>
    </w:p>
    <w:tbl>
      <w:tblPr>
        <w:tblOverlap w:val="never"/>
        <w:jc w:val="center"/>
        <w:tblLayout w:type="fixed"/>
      </w:tblPr>
      <w:tblGrid>
        <w:gridCol w:w="2875"/>
        <w:gridCol w:w="6710"/>
      </w:tblGrid>
      <w:tr>
        <w:trPr>
          <w:trHeight w:val="1156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340" w:line="312" w:lineRule="exact"/>
              <w:ind w:left="0" w:right="0" w:firstLine="0"/>
              <w:jc w:val="both"/>
              <w:rPr>
                <w:sz w:val="17"/>
                <w:szCs w:val="17"/>
              </w:rPr>
            </w:pPr>
            <w:r>
              <w:rPr>
                <w:rFonts w:ascii="SimSun" w:eastAsia="SimSun" w:hAnsi="SimSun" w:cs="SimSun"/>
                <w:color w:val="000000"/>
                <w:spacing w:val="0"/>
                <w:w w:val="100"/>
                <w:position w:val="0"/>
                <w:sz w:val="17"/>
                <w:szCs w:val="17"/>
              </w:rPr>
              <w:t>款</w:t>
            </w:r>
            <w:r>
              <w:rPr>
                <w:color w:val="000000"/>
                <w:spacing w:val="0"/>
                <w:w w:val="100"/>
                <w:position w:val="0"/>
                <w:sz w:val="18"/>
                <w:szCs w:val="18"/>
              </w:rPr>
              <w:t>8,400</w:t>
            </w:r>
            <w:r>
              <w:rPr>
                <w:rFonts w:ascii="SimSun" w:eastAsia="SimSun" w:hAnsi="SimSun" w:cs="SimSun"/>
                <w:color w:val="000000"/>
                <w:spacing w:val="0"/>
                <w:w w:val="100"/>
                <w:position w:val="0"/>
                <w:sz w:val="17"/>
                <w:szCs w:val="17"/>
              </w:rPr>
              <w:t>万元的使用计划共计</w:t>
            </w:r>
            <w:r>
              <w:rPr>
                <w:color w:val="000000"/>
                <w:spacing w:val="0"/>
                <w:w w:val="100"/>
                <w:position w:val="0"/>
                <w:sz w:val="18"/>
                <w:szCs w:val="18"/>
              </w:rPr>
              <w:t>20,000</w:t>
            </w:r>
            <w:r>
              <w:rPr>
                <w:rFonts w:ascii="SimSun" w:eastAsia="SimSun" w:hAnsi="SimSun" w:cs="SimSun"/>
                <w:color w:val="000000"/>
                <w:spacing w:val="0"/>
                <w:w w:val="100"/>
                <w:position w:val="0"/>
                <w:sz w:val="17"/>
                <w:szCs w:val="17"/>
              </w:rPr>
              <w:t>万元向全资子公司天津长荣控股有限公司增资， 在天津风电产业园</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12</w:t>
            </w:r>
            <w:r>
              <w:rPr>
                <w:rFonts w:ascii="SimSun" w:eastAsia="SimSun" w:hAnsi="SimSun" w:cs="SimSun"/>
                <w:color w:val="000000"/>
                <w:spacing w:val="0"/>
                <w:w w:val="100"/>
                <w:position w:val="0"/>
                <w:sz w:val="17"/>
                <w:szCs w:val="17"/>
              </w:rPr>
              <w:t>地块共计</w:t>
            </w:r>
            <w:r>
              <w:rPr>
                <w:color w:val="000000"/>
                <w:spacing w:val="0"/>
                <w:w w:val="100"/>
                <w:position w:val="0"/>
                <w:sz w:val="18"/>
                <w:szCs w:val="18"/>
              </w:rPr>
              <w:t>328</w:t>
            </w:r>
            <w:r>
              <w:rPr>
                <w:rFonts w:ascii="SimSun" w:eastAsia="SimSun" w:hAnsi="SimSun" w:cs="SimSun"/>
                <w:color w:val="000000"/>
                <w:spacing w:val="0"/>
                <w:w w:val="100"/>
                <w:position w:val="0"/>
                <w:sz w:val="17"/>
                <w:szCs w:val="17"/>
              </w:rPr>
              <w:t>亩土地上全面建设</w:t>
            </w:r>
            <w:r>
              <w:rPr>
                <w:color w:val="000000"/>
                <w:spacing w:val="0"/>
                <w:w w:val="100"/>
                <w:position w:val="0"/>
                <w:sz w:val="18"/>
                <w:szCs w:val="18"/>
              </w:rPr>
              <w:t>“</w:t>
            </w:r>
            <w:r>
              <w:rPr>
                <w:rFonts w:ascii="SimSun" w:eastAsia="SimSun" w:hAnsi="SimSun" w:cs="SimSun"/>
                <w:color w:val="000000"/>
                <w:spacing w:val="0"/>
                <w:w w:val="100"/>
                <w:position w:val="0"/>
                <w:sz w:val="17"/>
                <w:szCs w:val="17"/>
              </w:rPr>
              <w:t>长荣印刷工业园长荣数字 化印刷设备示范基地</w:t>
            </w:r>
            <w:r>
              <w:rPr>
                <w:color w:val="000000"/>
                <w:spacing w:val="0"/>
                <w:w w:val="100"/>
                <w:position w:val="0"/>
                <w:sz w:val="18"/>
                <w:szCs w:val="18"/>
              </w:rPr>
              <w:t>”</w:t>
            </w:r>
            <w:r>
              <w:rPr>
                <w:rFonts w:ascii="SimSun" w:eastAsia="SimSun" w:hAnsi="SimSun" w:cs="SimSun"/>
                <w:color w:val="000000"/>
                <w:spacing w:val="0"/>
                <w:w w:val="100"/>
                <w:position w:val="0"/>
                <w:sz w:val="17"/>
                <w:szCs w:val="17"/>
              </w:rPr>
              <w:t>（一期）。该议案已通过公司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年第一次临时股东大会审议。 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日，天津长荣控股有限公司已使用超募资金</w:t>
            </w:r>
            <w:r>
              <w:rPr>
                <w:color w:val="000000"/>
                <w:spacing w:val="0"/>
                <w:w w:val="100"/>
                <w:position w:val="0"/>
                <w:sz w:val="18"/>
                <w:szCs w:val="18"/>
              </w:rPr>
              <w:t>9,450.31</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tabs>
                <w:tab w:pos="259" w:val="left"/>
              </w:tabs>
              <w:bidi w:val="0"/>
              <w:spacing w:before="0" w:after="34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日，本公司第四届董事会第九次会议、审议并通过《关于变更首次 公开发行剩余超募资金使用计划暨永久补充流动资金的议案》，因市场发生变化，数 字化项目已不满足印刷包装行业对智能化设备的需求，公司使用首次公开发行剩余超 募资金</w:t>
            </w:r>
            <w:r>
              <w:rPr>
                <w:color w:val="000000"/>
                <w:spacing w:val="0"/>
                <w:w w:val="100"/>
                <w:position w:val="0"/>
                <w:sz w:val="18"/>
                <w:szCs w:val="18"/>
              </w:rPr>
              <w:t>20,000</w:t>
            </w:r>
            <w:r>
              <w:rPr>
                <w:rFonts w:ascii="SimSun" w:eastAsia="SimSun" w:hAnsi="SimSun" w:cs="SimSun"/>
                <w:color w:val="000000"/>
                <w:spacing w:val="0"/>
                <w:w w:val="100"/>
                <w:position w:val="0"/>
                <w:sz w:val="17"/>
                <w:szCs w:val="17"/>
              </w:rPr>
              <w:t>万元永久补充流动资金，以提高募集资金使用效率，降低财务成本，截 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日，超募资金</w:t>
            </w:r>
            <w:r>
              <w:rPr>
                <w:color w:val="000000"/>
                <w:spacing w:val="0"/>
                <w:w w:val="100"/>
                <w:position w:val="0"/>
                <w:sz w:val="18"/>
                <w:szCs w:val="18"/>
              </w:rPr>
              <w:t>20,000.00</w:t>
            </w:r>
            <w:r>
              <w:rPr>
                <w:rFonts w:ascii="SimSun" w:eastAsia="SimSun" w:hAnsi="SimSun" w:cs="SimSun"/>
                <w:color w:val="000000"/>
                <w:spacing w:val="0"/>
                <w:w w:val="100"/>
                <w:position w:val="0"/>
                <w:sz w:val="17"/>
                <w:szCs w:val="17"/>
              </w:rPr>
              <w:t>万元永久补充流动资金实施完毕。</w:t>
            </w:r>
          </w:p>
          <w:p>
            <w:pPr>
              <w:pStyle w:val="Style2"/>
              <w:keepNext w:val="0"/>
              <w:keepLines w:val="0"/>
              <w:widowControl w:val="0"/>
              <w:shd w:val="clear" w:color="auto" w:fill="auto"/>
              <w:tabs>
                <w:tab w:pos="250" w:val="left"/>
              </w:tabs>
              <w:bidi w:val="0"/>
              <w:spacing w:before="0" w:after="0" w:line="31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日，本公司第四届董事会第九次会议审议并通过了《关于变更部分 募集资金投资项目实施方式暨投资设立全资子公司的议案》，同意对公司非公开发行 股票募集资金项目中的</w:t>
            </w:r>
            <w:r>
              <w:rPr>
                <w:color w:val="000000"/>
                <w:spacing w:val="0"/>
                <w:w w:val="100"/>
                <w:position w:val="0"/>
                <w:sz w:val="18"/>
                <w:szCs w:val="18"/>
              </w:rPr>
              <w:t>“</w:t>
            </w:r>
            <w:r>
              <w:rPr>
                <w:rFonts w:ascii="SimSun" w:eastAsia="SimSun" w:hAnsi="SimSun" w:cs="SimSun"/>
                <w:color w:val="000000"/>
                <w:spacing w:val="0"/>
                <w:w w:val="100"/>
                <w:position w:val="0"/>
                <w:sz w:val="17"/>
                <w:szCs w:val="17"/>
              </w:rPr>
              <w:t>智能化印刷设备研发项目</w:t>
            </w:r>
            <w:r>
              <w:rPr>
                <w:color w:val="000000"/>
                <w:spacing w:val="0"/>
                <w:w w:val="100"/>
                <w:position w:val="0"/>
                <w:sz w:val="18"/>
                <w:szCs w:val="18"/>
              </w:rPr>
              <w:t>”</w:t>
            </w:r>
            <w:r>
              <w:rPr>
                <w:rFonts w:ascii="SimSun" w:eastAsia="SimSun" w:hAnsi="SimSun" w:cs="SimSun"/>
                <w:color w:val="000000"/>
                <w:spacing w:val="0"/>
                <w:w w:val="100"/>
                <w:position w:val="0"/>
                <w:sz w:val="17"/>
                <w:szCs w:val="17"/>
              </w:rPr>
              <w:t>的部分实施方式进行变更，设立全 资子公司</w:t>
            </w:r>
            <w:r>
              <w:rPr>
                <w:color w:val="000000"/>
                <w:spacing w:val="0"/>
                <w:w w:val="100"/>
                <w:position w:val="0"/>
                <w:sz w:val="18"/>
                <w:szCs w:val="18"/>
              </w:rPr>
              <w:t>“</w:t>
            </w:r>
            <w:r>
              <w:rPr>
                <w:rFonts w:ascii="SimSun" w:eastAsia="SimSun" w:hAnsi="SimSun" w:cs="SimSun"/>
                <w:color w:val="000000"/>
                <w:spacing w:val="0"/>
                <w:w w:val="100"/>
                <w:position w:val="0"/>
                <w:sz w:val="17"/>
                <w:szCs w:val="17"/>
              </w:rPr>
              <w:t>天津长荣绿色包装材料有限公司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建设智能印刷、包装材料及生产演示基地。 在发挥演示中心对外展示公司智能化整体解决方案以及智能化设备，促进设备销售的 同时，承接部分生产加工业务，以获取较好的收益，对于提升整体效益，将起到积极 的促进作用。截止到</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日，长荣绿色包装项目已使用募集资金</w:t>
            </w:r>
            <w:r>
              <w:rPr>
                <w:color w:val="000000"/>
                <w:spacing w:val="0"/>
                <w:w w:val="100"/>
                <w:position w:val="0"/>
                <w:sz w:val="18"/>
                <w:szCs w:val="18"/>
              </w:rPr>
              <w:t xml:space="preserve">19,965.24 </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日，第四届董事会第十五次会议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审议通过了《关于变更部分募集 资金用途暨投资设立合资公司的议案》，同意对公司非公开发行股票募集资金项目中 的</w:t>
            </w:r>
            <w:r>
              <w:rPr>
                <w:color w:val="000000"/>
                <w:spacing w:val="0"/>
                <w:w w:val="100"/>
                <w:position w:val="0"/>
                <w:sz w:val="18"/>
                <w:szCs w:val="18"/>
              </w:rPr>
              <w:t>“</w:t>
            </w:r>
            <w:r>
              <w:rPr>
                <w:rFonts w:ascii="SimSun" w:eastAsia="SimSun" w:hAnsi="SimSun" w:cs="SimSun"/>
                <w:color w:val="000000"/>
                <w:spacing w:val="0"/>
                <w:w w:val="100"/>
                <w:position w:val="0"/>
                <w:sz w:val="17"/>
                <w:szCs w:val="17"/>
              </w:rPr>
              <w:t>智能化印刷设备生产线建设项目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的部分资金用途进行变更，使用募集资金</w:t>
            </w:r>
            <w:r>
              <w:rPr>
                <w:color w:val="000000"/>
                <w:spacing w:val="0"/>
                <w:w w:val="100"/>
                <w:position w:val="0"/>
                <w:sz w:val="18"/>
                <w:szCs w:val="18"/>
              </w:rPr>
              <w:t xml:space="preserve">6,000 </w:t>
            </w:r>
            <w:r>
              <w:rPr>
                <w:rFonts w:ascii="SimSun" w:eastAsia="SimSun" w:hAnsi="SimSun" w:cs="SimSun"/>
                <w:color w:val="000000"/>
                <w:spacing w:val="0"/>
                <w:w w:val="100"/>
                <w:position w:val="0"/>
                <w:sz w:val="17"/>
                <w:szCs w:val="17"/>
              </w:rPr>
              <w:t>万元与鹿林光电科技（昆山）有限公司在天津共同投资设立合资公司</w:t>
            </w:r>
            <w:r>
              <w:rPr>
                <w:color w:val="000000"/>
                <w:spacing w:val="0"/>
                <w:w w:val="100"/>
                <w:position w:val="0"/>
                <w:sz w:val="18"/>
                <w:szCs w:val="18"/>
              </w:rPr>
              <w:t>“</w:t>
            </w:r>
            <w:r>
              <w:rPr>
                <w:rFonts w:ascii="SimSun" w:eastAsia="SimSun" w:hAnsi="SimSun" w:cs="SimSun"/>
                <w:color w:val="000000"/>
                <w:spacing w:val="0"/>
                <w:w w:val="100"/>
                <w:position w:val="0"/>
                <w:sz w:val="17"/>
                <w:szCs w:val="17"/>
              </w:rPr>
              <w:t>天津长荣光电 科技有限公司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本公司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日第四届董事会第二十六次会议决议审议通过了《关于变 更部分募集资金用途暨永久补充流动资金的议案》，董事会结合目前募集资金投资项</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目的实施进展情况及投资建设情况，同意对募集资金投资项目</w:t>
            </w:r>
            <w:r>
              <w:rPr>
                <w:color w:val="000000"/>
                <w:spacing w:val="0"/>
                <w:w w:val="100"/>
                <w:position w:val="0"/>
                <w:sz w:val="18"/>
                <w:szCs w:val="18"/>
              </w:rPr>
              <w:t>“</w:t>
            </w:r>
            <w:r>
              <w:rPr>
                <w:rFonts w:ascii="SimSun" w:eastAsia="SimSun" w:hAnsi="SimSun" w:cs="SimSun"/>
                <w:color w:val="000000"/>
                <w:spacing w:val="0"/>
                <w:w w:val="100"/>
                <w:position w:val="0"/>
                <w:sz w:val="17"/>
                <w:szCs w:val="17"/>
              </w:rPr>
              <w:t>智能化印刷设备生产 线建设项目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部分募集资金</w:t>
            </w:r>
            <w:r>
              <w:rPr>
                <w:color w:val="000000"/>
                <w:spacing w:val="0"/>
                <w:w w:val="100"/>
                <w:position w:val="0"/>
                <w:sz w:val="18"/>
                <w:szCs w:val="18"/>
              </w:rPr>
              <w:t>48,251</w:t>
            </w:r>
            <w:r>
              <w:rPr>
                <w:rFonts w:ascii="SimSun" w:eastAsia="SimSun" w:hAnsi="SimSun" w:cs="SimSun"/>
                <w:color w:val="000000"/>
                <w:spacing w:val="0"/>
                <w:w w:val="100"/>
                <w:position w:val="0"/>
                <w:sz w:val="17"/>
                <w:szCs w:val="17"/>
              </w:rPr>
              <w:t>万元用途变更为永久补充流动资金。截止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日，已投入</w:t>
            </w:r>
            <w:r>
              <w:rPr>
                <w:color w:val="000000"/>
                <w:spacing w:val="0"/>
                <w:w w:val="100"/>
                <w:position w:val="0"/>
                <w:sz w:val="18"/>
                <w:szCs w:val="18"/>
              </w:rPr>
              <w:t>48,251</w:t>
            </w:r>
            <w:r>
              <w:rPr>
                <w:rFonts w:ascii="SimSun" w:eastAsia="SimSun" w:hAnsi="SimSun" w:cs="SimSun"/>
                <w:color w:val="000000"/>
                <w:spacing w:val="0"/>
                <w:w w:val="100"/>
                <w:position w:val="0"/>
                <w:sz w:val="17"/>
                <w:szCs w:val="17"/>
              </w:rPr>
              <w:t>万元永久补充流动资金。</w:t>
            </w:r>
          </w:p>
          <w:p>
            <w:pPr>
              <w:pStyle w:val="Style2"/>
              <w:keepNext w:val="0"/>
              <w:keepLines w:val="0"/>
              <w:widowControl w:val="0"/>
              <w:shd w:val="clear" w:color="auto" w:fill="auto"/>
              <w:tabs>
                <w:tab w:pos="269" w:val="left"/>
              </w:tabs>
              <w:bidi w:val="0"/>
              <w:spacing w:before="0" w:after="180" w:line="312"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日召开第四届董事会第四十四次会议、第四届监事会第四十一次 会议，审议通过了《关于变更部分募集资金用途暨永久补充流动资金的议案》，公司 结合目前市场形势及行业前景，拟注销控股子公司天津长荣光电科技有限公司（以下 简称</w:t>
            </w:r>
            <w:r>
              <w:rPr>
                <w:color w:val="000000"/>
                <w:spacing w:val="0"/>
                <w:w w:val="100"/>
                <w:position w:val="0"/>
                <w:sz w:val="18"/>
                <w:szCs w:val="18"/>
              </w:rPr>
              <w:t>“</w:t>
            </w:r>
            <w:r>
              <w:rPr>
                <w:rFonts w:ascii="SimSun" w:eastAsia="SimSun" w:hAnsi="SimSun" w:cs="SimSun"/>
                <w:color w:val="000000"/>
                <w:spacing w:val="0"/>
                <w:w w:val="100"/>
                <w:position w:val="0"/>
                <w:sz w:val="17"/>
                <w:szCs w:val="17"/>
              </w:rPr>
              <w:t>长荣光电</w:t>
            </w:r>
            <w:r>
              <w:rPr>
                <w:color w:val="000000"/>
                <w:spacing w:val="0"/>
                <w:w w:val="100"/>
                <w:position w:val="0"/>
                <w:sz w:val="18"/>
                <w:szCs w:val="18"/>
              </w:rPr>
              <w:t>”</w:t>
            </w:r>
            <w:r>
              <w:rPr>
                <w:rFonts w:ascii="SimSun" w:eastAsia="SimSun" w:hAnsi="SimSun" w:cs="SimSun"/>
                <w:color w:val="000000"/>
                <w:spacing w:val="0"/>
                <w:w w:val="100"/>
                <w:position w:val="0"/>
                <w:sz w:val="17"/>
                <w:szCs w:val="17"/>
              </w:rPr>
              <w:t>），将拟用于投资长荣光电的募集资金</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万元用途变更为永久补充 流动资金。截止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日，已累计投入</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万元永久补充流动资金。</w:t>
            </w:r>
          </w:p>
        </w:tc>
      </w:tr>
      <w:tr>
        <w:trPr>
          <w:trHeight w:val="17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、设立全资子公司天津长荣控股有限公司项目：子公司已经设立完成，并支付了土 地出让金，目前业务正常进行，但因市场需求等原因，因此尚未达成效益。</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sz w:val="17"/>
                <w:szCs w:val="17"/>
              </w:rPr>
              <w:t>、智能印刷、包装材料及生产演示基地：目前处于建设阶段、投产初期，故未达到 效益。</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2875"/>
        <w:gridCol w:w="67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六</w:t>
      </w:r>
      <w:bookmarkEnd w:id="253"/>
      <w:r>
        <w:rPr>
          <w:color w:val="000000"/>
          <w:spacing w:val="0"/>
          <w:w w:val="100"/>
          <w:position w:val="0"/>
          <w:sz w:val="24"/>
          <w:szCs w:val="24"/>
        </w:rPr>
        <w:t>、重大资产和股权出售</w:t>
      </w:r>
      <w:bookmarkEnd w:id="251"/>
      <w:bookmarkEnd w:id="252"/>
      <w:bookmarkEnd w:id="254"/>
    </w:p>
    <w:p>
      <w:pPr>
        <w:pStyle w:val="Style27"/>
        <w:keepNext/>
        <w:keepLines/>
        <w:widowControl w:val="0"/>
        <w:shd w:val="clear" w:color="auto" w:fill="auto"/>
        <w:tabs>
          <w:tab w:pos="368" w:val="left"/>
        </w:tabs>
        <w:bidi w:val="0"/>
        <w:spacing w:before="0" w:after="38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出售重大资产情况</w:t>
      </w:r>
      <w:bookmarkEnd w:id="255"/>
      <w:bookmarkEnd w:id="256"/>
      <w:bookmarkEnd w:id="25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78" w:val="left"/>
        </w:tabs>
        <w:bidi w:val="0"/>
        <w:spacing w:before="0" w:after="38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2</w:t>
      </w:r>
      <w:bookmarkEnd w:id="261"/>
      <w:r>
        <w:rPr>
          <w:color w:val="000000"/>
          <w:spacing w:val="0"/>
          <w:w w:val="100"/>
          <w:position w:val="0"/>
        </w:rPr>
        <w:t>、</w:t>
        <w:tab/>
        <w:t>出售重大股权情况</w:t>
      </w:r>
      <w:bookmarkEnd w:id="259"/>
      <w:bookmarkEnd w:id="260"/>
      <w:bookmarkEnd w:id="262"/>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86"/>
        <w:gridCol w:w="682"/>
        <w:gridCol w:w="686"/>
        <w:gridCol w:w="691"/>
        <w:gridCol w:w="662"/>
        <w:gridCol w:w="696"/>
        <w:gridCol w:w="682"/>
        <w:gridCol w:w="686"/>
        <w:gridCol w:w="682"/>
        <w:gridCol w:w="686"/>
        <w:gridCol w:w="682"/>
        <w:gridCol w:w="686"/>
        <w:gridCol w:w="682"/>
        <w:gridCol w:w="691"/>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交易价</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格（万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出售对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股权出</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91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 xml:space="preserve">巨潮资 讯网 </w:t>
            </w:r>
            <w:r>
              <w:fldChar w:fldCharType="begin"/>
            </w:r>
            <w:r>
              <w:rPr/>
              <w:instrText> HYPERLINK "http://w" </w:instrText>
            </w:r>
            <w:r>
              <w:fldChar w:fldCharType="separate"/>
            </w:r>
            <w:r>
              <w:rPr>
                <w:color w:val="000000"/>
                <w:spacing w:val="0"/>
                <w:w w:val="100"/>
                <w:position w:val="0"/>
              </w:rPr>
              <w:t>http://w</w:t>
            </w:r>
            <w:r>
              <w:fldChar w:fldCharType="end"/>
            </w: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荣云印</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轩投资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刷科技</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依据评</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ww.cnin</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际控制</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-989.86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fo.com</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cn</w:t>
            </w:r>
            <w:r>
              <w:rPr>
                <w:color w:val="000000"/>
                <w:spacing w:val="0"/>
                <w:w w:val="100"/>
                <w:position w:val="0"/>
                <w:sz w:val="18"/>
                <w:szCs w:val="18"/>
              </w:rPr>
              <w:t>/</w:t>
            </w:r>
            <w:r>
              <w:rPr>
                <w:rFonts w:ascii="SimSun" w:eastAsia="SimSun" w:hAnsi="SimSun" w:cs="SimSun"/>
                <w:color w:val="000000"/>
                <w:spacing w:val="0"/>
                <w:w w:val="100"/>
                <w:position w:val="0"/>
                <w:sz w:val="17"/>
                <w:szCs w:val="17"/>
              </w:rPr>
              <w:t>公告</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估报告</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人控制</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司 </w:t>
            </w:r>
            <w:r>
              <w:rPr>
                <w:color w:val="000000"/>
                <w:spacing w:val="0"/>
                <w:w w:val="100"/>
                <w:position w:val="0"/>
              </w:rPr>
              <w:t>100%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的企业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编号：</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w:t>
            </w: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七</w:t>
      </w:r>
      <w:bookmarkEnd w:id="265"/>
      <w:r>
        <w:rPr>
          <w:color w:val="000000"/>
          <w:spacing w:val="0"/>
          <w:w w:val="100"/>
          <w:position w:val="0"/>
          <w:sz w:val="24"/>
          <w:szCs w:val="24"/>
        </w:rPr>
        <w:t>、主要控股参股公司分析</w:t>
      </w:r>
      <w:bookmarkEnd w:id="263"/>
      <w:bookmarkEnd w:id="264"/>
      <w:bookmarkEnd w:id="266"/>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长荣股份（香 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国际贸易、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150</w:t>
            </w:r>
            <w:r>
              <w:rPr>
                <w:rFonts w:ascii="SimSun" w:eastAsia="SimSun" w:hAnsi="SimSun" w:cs="SimSun"/>
                <w:color w:val="000000"/>
                <w:spacing w:val="0"/>
                <w:w w:val="100"/>
                <w:position w:val="0"/>
                <w:sz w:val="17"/>
                <w:szCs w:val="17"/>
              </w:rPr>
              <w:t>万元港 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672,448,586.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189,653,489.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126,037,052.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34,851,634.0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34,552,083.9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技术咨询 等。目前公 司的主要业 务是为公司 向台湾采购</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零配件。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天津荣彩科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物流软件技 术开发；仓 储设备、物 料搬运分拣 设备（特种 设备除外） 及零部件的 组装、加工、 销售、技术 开发、转让、 咨询服务； 物流仓储工 程设计、咨 询；智能物 流信息系统 集成实施、 运行维护； 电子产品、 计算机软硬 件及辅助设 备技术开 发、转让、 咨询服务、 批发兼零售</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（依法须经 批准的项 目，经相关 部门批准后 方可开展经 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1,600</w:t>
            </w:r>
            <w:r>
              <w:rPr>
                <w:rFonts w:ascii="SimSun" w:eastAsia="SimSun" w:hAnsi="SimSun" w:cs="SimSun"/>
                <w:color w:val="000000"/>
                <w:spacing w:val="0"/>
                <w:w w:val="100"/>
                <w:position w:val="0"/>
                <w:sz w:val="17"/>
                <w:szCs w:val="17"/>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24,357,734.7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5,485,031.33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5,397,136.62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-550,961.80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-1,027,163.4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天津绿动能</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源科技有限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纸电池及相 关产品研 发、生产、</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销售、技术 推广、咨询 服务；与生 产产品同类 产品的批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300</w:t>
            </w:r>
            <w:r>
              <w:rPr>
                <w:rFonts w:ascii="SimSun" w:eastAsia="SimSun" w:hAnsi="SimSun" w:cs="SimSun"/>
                <w:color w:val="000000"/>
                <w:spacing w:val="0"/>
                <w:w w:val="100"/>
                <w:position w:val="0"/>
                <w:sz w:val="17"/>
                <w:szCs w:val="17"/>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672,269.38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-16,795,807.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247,810.67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247,887.33</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发、零售、 进出口。（以 上经营范围 涉及行业许 可的凭许可 证件，在有 效期限内经 营，国家有 专项专营规 定的按规定 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ORK JAPAN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机器的进口 和销售；验 钞机的进口 和销售；上 述机器的国 内销售方的 后续服务以 及部件供 给；上述机 器的国内广 告宣传；之 前经营范围 附带的一切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4,250</w:t>
            </w:r>
            <w:r>
              <w:rPr>
                <w:rFonts w:ascii="SimSun" w:eastAsia="SimSun" w:hAnsi="SimSun" w:cs="SimSun"/>
                <w:color w:val="000000"/>
                <w:spacing w:val="0"/>
                <w:w w:val="100"/>
                <w:position w:val="0"/>
                <w:sz w:val="17"/>
                <w:szCs w:val="17"/>
              </w:rPr>
              <w:t>万日元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14,771,441.0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-8,511,788.7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22,092,118.5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1,423,149.41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1,543,930.75</w:t>
            </w:r>
          </w:p>
        </w:tc>
      </w:tr>
      <w:tr>
        <w:trPr>
          <w:trHeight w:val="59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天津长荣震</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德机械有限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印刷设备、 包装设备、 检测设备、 精密磨具制 造、研发、 销售、技术 转让、技术 咨询、技术 服务；旧机 动车零部 件、旧工程 机械、旧机 床、旧办公 设备、旧印 刷机械收 购、再制造、 销售；印刷 机械维修服 务；货物进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69,154,895.6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42,329,312.4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46,051,536.5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6,154,804.42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4,287,092.46</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出口、技术 进出口（法 律法规限制 进出口的除 外）；废旧物 资收购及经 营（废旧汽 车除外）；印 刷机械租赁 服务。（依法 须经批准的 项目，经相 关部门批准 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成都长荣印 刷设备有限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印刷设备、 器材、包装 材料的销售 及技术咨询 维修服务； 纸制品销 售。（依法须 经批准的项 目，经相关 部门批准后 方可开展经</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22,570,693.6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21,903,580.4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6,180,446.09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2,171,965.73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1,972,131.63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ORK USA</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主要负责北</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美地区的销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售和服务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10,132,842.8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3,483,262.53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2,090,731.13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221,892.80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221,892.80</w:t>
            </w:r>
          </w:p>
        </w:tc>
      </w:tr>
      <w:tr>
        <w:trPr>
          <w:trHeight w:val="41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印刷设备、 包装设备、 检测设备</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（计量器具 除外）、精密 磨具的制 造、销售及 租赁；本企 业生产产品 的技术开 发、转让、 咨询、服务; 计算机软件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100,000 </w:t>
            </w:r>
            <w:r>
              <w:rPr>
                <w:rFonts w:ascii="SimSun" w:eastAsia="SimSun" w:hAnsi="SimSun" w:cs="SimSun"/>
                <w:color w:val="000000"/>
                <w:spacing w:val="0"/>
                <w:w w:val="100"/>
                <w:position w:val="0"/>
                <w:sz w:val="17"/>
                <w:szCs w:val="17"/>
              </w:rPr>
              <w:t>万元 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1,295,018,99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1,223,459,08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42,717,765.6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2,728,956.29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2,796,717.21</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106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 转让、服务 及销售；自 有厂房租 赁；代缴水 电费；建筑 工程设计、 技术咨询服 务；从事国 家法律、法 规允许经营 的进出口业 务；物业管 理；企业管 理咨询（金 融、投资类 管理咨询除 外）；机械设 备、工具、 刀具批发兼 零售；自有 设备租赁； 自有房屋租 赁；仓储服 务（危险化 学品、易燃 易爆易制毒 品除外）。</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（依法须经 批准的项 目，经相关 部门批准后 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码科技有限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数码印刷设 备及其铺助 设备的研 发、销售； 计算机及外 围设备、电 子产品、机</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电设备（小 轿车除外）、 精密模具、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33,323,556.6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-2,478,861.3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11,807,982.5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-13,273,051.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-13,309,749.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7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印刷耗材的 技术开发、 转让、咨询 服务、制造、 销售；物联 网技术开 发、转让、 咨询服务； 计算机软件 的技术开 发、转让、 咨询服务、 销售；印刷 设备租赁； 从事国家法 律、法规允 许经营的进 出口业务。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（依法须经 批准的项 目，经相关 部门批准后 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一般项目： 技术服务、 技术开发、 技术咨询、 技术交流、 技术转让、 技术推广； 通用设备制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5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光科技有限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50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造（不含特</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种设备制</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造）；金属切</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削机床制</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造；印刷专</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用设备制</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造；物料搬</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运装备制</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造；金属切</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割及焊接设 备制造；汽 车零部件及</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40" w:after="0" w:line="322" w:lineRule="exact"/>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万元人 民币</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40" w:after="100" w:line="240" w:lineRule="auto"/>
              <w:ind w:left="0" w:right="0" w:firstLine="0"/>
              <w:jc w:val="center"/>
            </w:pPr>
            <w:r>
              <w:rPr>
                <w:color w:val="000000"/>
                <w:spacing w:val="0"/>
                <w:w w:val="100"/>
                <w:position w:val="0"/>
              </w:rPr>
              <w:t>14,333,570.6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40" w:after="100" w:line="240" w:lineRule="auto"/>
              <w:ind w:left="0" w:right="0" w:firstLine="0"/>
              <w:jc w:val="right"/>
            </w:pPr>
            <w:r>
              <w:rPr>
                <w:color w:val="000000"/>
                <w:spacing w:val="0"/>
                <w:w w:val="100"/>
                <w:position w:val="0"/>
              </w:rPr>
              <w:t>-5,451,112.3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40" w:after="140" w:line="240" w:lineRule="auto"/>
              <w:ind w:left="0" w:right="0" w:firstLine="0"/>
              <w:jc w:val="right"/>
            </w:pPr>
            <w:r>
              <w:rPr>
                <w:color w:val="000000"/>
                <w:spacing w:val="0"/>
                <w:w w:val="100"/>
                <w:position w:val="0"/>
              </w:rPr>
              <w:t>21,204,625.7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40" w:after="100" w:line="240" w:lineRule="auto"/>
              <w:ind w:left="0" w:right="0" w:firstLine="0"/>
              <w:jc w:val="right"/>
            </w:pPr>
            <w:r>
              <w:rPr>
                <w:color w:val="000000"/>
                <w:spacing w:val="0"/>
                <w:w w:val="100"/>
                <w:position w:val="0"/>
              </w:rPr>
              <w:t>-3,473,063.2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340" w:after="140" w:line="240" w:lineRule="auto"/>
              <w:ind w:left="0" w:right="0" w:firstLine="0"/>
              <w:jc w:val="right"/>
            </w:pPr>
            <w:r>
              <w:rPr>
                <w:color w:val="000000"/>
                <w:spacing w:val="0"/>
                <w:w w:val="100"/>
                <w:position w:val="0"/>
              </w:rPr>
              <w:t>-7,294,202.4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配件制造； 涂装设备制 造；环境保 护专用设备 制造；五金 产品制造； 智能基础制 造装备制 造；农林牧 副渔业专业 机械的制 造；通用零 部件制造； 专用设备制 造（不含许 可类专业设 备制造）；高 铁设备、配 件制造；激 光打标加 工；机械零 件、零部件 加工；物料 搬运装备销 售；智能物 料搬运装备 销售；金属 切割及焊接 设备销售； 金属切削机 床销售；环 境保护专用 设备销售； 涂装设备销 售；电气设 备销售；农 产品智能物 流装备销 售；金属成 形机床销 售；金属工 具销售；机 械零件、零 部件销售；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91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风力发电机 组及零部件 销售；涂料 销售（不含 危险化学 品）；五金产 品批发；五 金产品零 售；机械设 备租赁；工 业机器人安 装、维修； 国内货物运 输代理；运 输货物打包 服务；金属 切削加工服 务；包装服 务；信息技 术咨询服 务；财务咨 询；会议及 展览服务。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（除依法须 经批准的项 目外，凭营 业执照依法 自主开展经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天津欧福瑞</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国际贸易有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货物及技术 进出口；仓 储服务（危 险化学品、 易制毒品除 外）；货运代 理；劳务服 务（限国 内）；报关、 报检服务； 仪器仪表、 橡胶制品、 五金电料、 日用百货、 建筑材料、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7,376,913.37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6,437,697.20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3,061,610.31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273,296.35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258,678.62</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5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汽车配件、 轴承、预包 装食品的批 发兼零售； 代缴水电 费、通讯费； 自有厂房租 赁；物业管 理；叉车租 赁；企业管 理咨询（金 融、投资类 管理咨询除 外）。（依法 须经批准的 项目，经相 关部门批准 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上海伯奈尔 印刷包装机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生产印刷包 装机械产品 及相关零部 件（限分支 机构经营）， 销售自产产 品。（依法须 经批准的项 目，经相关 部门批准后 方可开展经 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11,194,293.3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-3,019,330.6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15,746,345.5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287,472.23</w:t>
            </w:r>
          </w:p>
        </w:tc>
      </w:tr>
      <w:tr>
        <w:trPr>
          <w:trHeight w:val="41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天津长鑫印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刷产业投资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合伙企业（有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创业投资业 务；代理其 他创业投资 企业等机构 或个人的创 业投资业 务；创业投 资咨询业 务；为创业 企业提供创 业管理服务 业务；参与 设立创业投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20400</w:t>
            </w:r>
            <w:r>
              <w:rPr>
                <w:rFonts w:ascii="SimSun" w:eastAsia="SimSun" w:hAnsi="SimSun" w:cs="SimSun"/>
                <w:color w:val="000000"/>
                <w:spacing w:val="0"/>
                <w:w w:val="100"/>
                <w:position w:val="0"/>
                <w:sz w:val="17"/>
                <w:szCs w:val="17"/>
              </w:rPr>
              <w:t>万元 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116,040,720.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116,022,405.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-5,662,623.3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-5,662,623.3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资企业与创 业投资管理 顾问机构。</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（依法须经 批准的项 目，经相关 部门批准后 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Masterwork</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Machinery</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设计、生产、 销售和租赁 印刷机、包 装设备、检 测设备和精 工压模设 备；技术转 让，技术顾 问，技术服 务；研发和 销售计算机 软件技术以 及与此相关 的技术服 务；进出口 货物和技 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64,541,362.6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15,679,580.7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72,791,159.3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-1,659,304.4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-1,659,296.5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ORK CORP</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 R. 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工程建设活 动和工程设 计；机械设 备制造；金 属制品加工 和制造；通 讯设备，消 费性电子产 品，计算机 和办公器械 制造；测量， 检测，试验，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150</w:t>
            </w:r>
            <w:r>
              <w:rPr>
                <w:rFonts w:ascii="SimSun" w:eastAsia="SimSun" w:hAnsi="SimSun" w:cs="SimSun"/>
                <w:color w:val="000000"/>
                <w:spacing w:val="0"/>
                <w:w w:val="100"/>
                <w:position w:val="0"/>
                <w:sz w:val="17"/>
                <w:szCs w:val="17"/>
              </w:rPr>
              <w:t>万欧元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67,855,064.2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31,099,799.9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71,297,252.2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-3,906,513.9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-3,495,843.6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天津荣联汇 智智能科技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智能化印刷 设备技术开 发；计算机 软件、机电 设备、环保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3,000</w:t>
            </w:r>
            <w:r>
              <w:rPr>
                <w:rFonts w:ascii="SimSun" w:eastAsia="SimSun" w:hAnsi="SimSun" w:cs="SimSun"/>
                <w:color w:val="000000"/>
                <w:spacing w:val="0"/>
                <w:w w:val="100"/>
                <w:position w:val="0"/>
                <w:sz w:val="17"/>
                <w:szCs w:val="17"/>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12,963,715.2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-7,476,476.9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8,610,637.06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-8,731,655.2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-8,731,657.9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材料的技术 开发、转让、 咨询服务、 批发兼零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长荣华鑫融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资租赁有限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融资租赁业 务；租赁业 务；向国内 外购买租赁 财产；租赁 财产的残值 处理及维 修；租赁交 易咨询和担 保。兼营与 主营业务有 关的商业保 理业务。（依 法须经批准 的项目，经 相关部门批 准后方可开 展经营活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3,000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990,759,776.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232,313,112.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77,157,026.6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17,736,835.0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13,496,718.4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长荣（营口）</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激光科技有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研发、生产、 销售激光模 切机设备、 印刷及数字 化印刷设 备、数字化 制版设备， 提供设备维 修及技术咨 询服务；经 营货物及技 术进出口。</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（依法须经 批准的项 目，经相关 部门批准后 方可开展经 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12,767,710.1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-916,800.34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13,146,617.0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-4,341,516.2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-4,268,316.2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天津北瀛再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废旧金属收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万元人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213,400,657.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43,060,801.4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65,432,659.4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4,948,060.73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5,313,952.07</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6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生资源回收 利用有限公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购、销售； 废旧五金电 器、废旧电 线电缆、废 旧电机、机 械配件批发 零售；铸件 加工制造； 货物或技术 进出口（国 家禁止或涉 及行政审批 的货物和技 术进出口除 外）。（依法 须经批准的 项目，经相 关部门批准 后方可开展 经营活动）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北京北瀛新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材料科技有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 转让、咨询、 服务；销售 标准及非标 准零部件； 货物进出 口；技术进 出口；代理 进出口；租 赁汽车（不 含九座以上 客车）。（企 业依法自主 选择经营项 目，开展经 营活动；依 法须经批准 的项目，经 相关部门批 准后依批准 的内容开展 经营活动； 不得从事本 市产业政策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1,500</w:t>
            </w:r>
            <w:r>
              <w:rPr>
                <w:rFonts w:ascii="SimSun" w:eastAsia="SimSun" w:hAnsi="SimSun" w:cs="SimSun"/>
                <w:color w:val="000000"/>
                <w:spacing w:val="0"/>
                <w:w w:val="100"/>
                <w:position w:val="0"/>
                <w:sz w:val="17"/>
                <w:szCs w:val="17"/>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132,379,764.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67,220,521.9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91,435,799.8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5,541,934.00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5,154,586.03</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禁止和限制</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类项目的经</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天津长荣绿</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色包装材料</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包装装潢印 刷品印刷； 食品用纸包 装、容器制 品生产。（依 法须经批准 的项目，经 相关部门批 准后方可开 展经营活 动，具体经 营项目以相 关部门批准 文件或许可 证件为准）。 一般项目： 纸制品制 造；纸和纸 板容器制 造；模具制 造、制浆和 造纸专用设 备制造；专 用设备制造</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（不含许可 类专业设备 制造）；包装 材料及制品 销售；模具 销售；包装 服务。（除依 法须经批准 的项目外， 凭营业执照 依法自主开 展经营活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20,000</w:t>
            </w:r>
            <w:r>
              <w:rPr>
                <w:rFonts w:ascii="SimSun" w:eastAsia="SimSun" w:hAnsi="SimSun" w:cs="SimSun"/>
                <w:color w:val="000000"/>
                <w:spacing w:val="0"/>
                <w:w w:val="100"/>
                <w:position w:val="0"/>
                <w:sz w:val="17"/>
                <w:szCs w:val="17"/>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186,355,310.</w:t>
            </w:r>
          </w:p>
          <w:p>
            <w:pPr>
              <w:pStyle w:val="Style2"/>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178,275,234.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28,382,202.6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-12,470,740.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-12,466,007.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天津桂冠包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装材料有限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纸包装材料 加工、设计 及技术开 发；自有厂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70,830,049.0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60,208,941.3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4,690,255.07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4,329,681.67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4,030,576.17</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房租赁；代 缴水电费； 物业管理。</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（依法须经 批准的项 目，经相关 部门批准后 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鸿华视像（天 津）科技有限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计算机软件 技术开发； 电子产品、 计算机软件 及辅助设备 批发和进出 口、零售。</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（依法须经 批准的项 目，经相关 部门批准后 方可开展经 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61.22</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59,390,223.2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9,138,924.39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4,496,586.77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-1,419,867.9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-2,867,197.5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69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康科技有限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一般项目</w:t>
            </w:r>
            <w:r>
              <w:rPr>
                <w:color w:val="000000"/>
                <w:spacing w:val="0"/>
                <w:w w:val="100"/>
                <w:position w:val="0"/>
                <w:sz w:val="18"/>
                <w:szCs w:val="18"/>
              </w:rPr>
              <w:t>;</w:t>
            </w:r>
            <w:r>
              <w:rPr>
                <w:rFonts w:ascii="SimSun" w:eastAsia="SimSun" w:hAnsi="SimSun" w:cs="SimSun"/>
                <w:color w:val="000000"/>
                <w:spacing w:val="0"/>
                <w:w w:val="100"/>
                <w:position w:val="0"/>
                <w:sz w:val="17"/>
                <w:szCs w:val="17"/>
              </w:rPr>
              <w:t>技 术服务、技 术开发、技 术咨询、技 术交流、技 术转让、技 术推广</w:t>
            </w:r>
            <w:r>
              <w:rPr>
                <w:color w:val="000000"/>
                <w:spacing w:val="0"/>
                <w:w w:val="100"/>
                <w:position w:val="0"/>
                <w:sz w:val="18"/>
                <w:szCs w:val="18"/>
              </w:rPr>
              <w:t>;</w:t>
            </w:r>
            <w:r>
              <w:rPr>
                <w:rFonts w:ascii="SimSun" w:eastAsia="SimSun" w:hAnsi="SimSun" w:cs="SimSun"/>
                <w:color w:val="000000"/>
                <w:spacing w:val="0"/>
                <w:w w:val="100"/>
                <w:position w:val="0"/>
                <w:sz w:val="17"/>
                <w:szCs w:val="17"/>
              </w:rPr>
              <w:t>专用 设备制造</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（不含许可 类专业设备 制造）</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机械 设备销售</w:t>
            </w:r>
            <w:r>
              <w:rPr>
                <w:color w:val="000000"/>
                <w:spacing w:val="0"/>
                <w:w w:val="100"/>
                <w:position w:val="0"/>
                <w:sz w:val="18"/>
                <w:szCs w:val="18"/>
              </w:rPr>
              <w:t>;</w:t>
            </w:r>
            <w:r>
              <w:rPr>
                <w:rFonts w:ascii="SimSun" w:eastAsia="SimSun" w:hAnsi="SimSun" w:cs="SimSun"/>
                <w:color w:val="000000"/>
                <w:spacing w:val="0"/>
                <w:w w:val="100"/>
                <w:position w:val="0"/>
                <w:sz w:val="17"/>
                <w:szCs w:val="17"/>
              </w:rPr>
              <w:t>专 用设备修理</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第二类医疗 器械销售。</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（除依法须 经批准的项 目外，凭营 业执照依法 自主开展经 营活动）。许 可项目：第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1667</w:t>
            </w:r>
            <w:r>
              <w:rPr>
                <w:rFonts w:ascii="SimSun" w:eastAsia="SimSun" w:hAnsi="SimSun" w:cs="SimSun"/>
                <w:color w:val="000000"/>
                <w:spacing w:val="0"/>
                <w:w w:val="100"/>
                <w:position w:val="0"/>
                <w:sz w:val="17"/>
                <w:szCs w:val="17"/>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63,799,277.7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42,614,470.7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105,466,042.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34,728,700.5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25,944,470.7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二类医疗器 械生产</w:t>
            </w:r>
            <w:r>
              <w:rPr>
                <w:color w:val="000000"/>
                <w:spacing w:val="0"/>
                <w:w w:val="100"/>
                <w:position w:val="0"/>
                <w:sz w:val="18"/>
                <w:szCs w:val="18"/>
              </w:rPr>
              <w:t>;</w:t>
            </w:r>
            <w:r>
              <w:rPr>
                <w:rFonts w:ascii="SimSun" w:eastAsia="SimSun" w:hAnsi="SimSun" w:cs="SimSun"/>
                <w:color w:val="000000"/>
                <w:spacing w:val="0"/>
                <w:w w:val="100"/>
                <w:position w:val="0"/>
                <w:sz w:val="17"/>
                <w:szCs w:val="17"/>
              </w:rPr>
              <w:t>货物 进出口。（依 法须经批准 的项目，经 相关部门批 准后方可开 展经营活 动，具体经 营项目以相 关部门批准 文件或许可 证件为准）。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天津长德科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一般项目： 技术服务、 技术开发、 技术咨询、 技术交流、 技术转让、 技术推广； 机械零件、 零部件加 工；机械零 件、零部件 销售。（除依 法须经批准 的项目外， 凭营业执照 依法自主开 展经营活 动）。许可项 目：货物进 出口。（依法 须经批准的 项目，经相 关部门批准 后方可开展 经营活动， 具体经营活 动以相关部 门批准文件 或许可证件 为准）。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800</w:t>
            </w:r>
            <w:r>
              <w:rPr>
                <w:rFonts w:ascii="SimSun" w:eastAsia="SimSun" w:hAnsi="SimSun" w:cs="SimSun"/>
                <w:color w:val="000000"/>
                <w:spacing w:val="0"/>
                <w:w w:val="100"/>
                <w:position w:val="0"/>
                <w:sz w:val="17"/>
                <w:szCs w:val="17"/>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6,869,802.37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2,821,356.67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260,768.51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-5,178,643.3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-5,178,643.3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69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天津名轩智 慧城科技发 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一般项目： 新材料技术 推广服务； 技术服务、 技术开发、 技术咨询、 技术交流、 技术转让、 技术推广； 社会经济咨 询服务；会 议及展览服 务；物业管 理；非居住 房地产租 赁；住房租 赁。（除依法 须经批准的 项目外，凭 营业执照依 法自主开展 经营活动）。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33,100</w:t>
            </w:r>
            <w:r>
              <w:rPr>
                <w:rFonts w:ascii="SimSun" w:eastAsia="SimSun" w:hAnsi="SimSun" w:cs="SimSun"/>
                <w:color w:val="000000"/>
                <w:spacing w:val="0"/>
                <w:w w:val="100"/>
                <w:position w:val="0"/>
                <w:sz w:val="17"/>
                <w:szCs w:val="17"/>
              </w:rPr>
              <w:t>万元 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1,527,613,92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546,489,663.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82,535,117.2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-34,025,882.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-23,404,717.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天津名轩智慧城科技发展有限公司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本年净利润</w:t>
            </w:r>
            <w:r>
              <w:rPr>
                <w:color w:val="000000"/>
                <w:spacing w:val="0"/>
                <w:w w:val="100"/>
                <w:position w:val="0"/>
                <w:sz w:val="18"/>
                <w:szCs w:val="18"/>
              </w:rPr>
              <w:t>-2,340.47</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天津长荣云印刷科技有限公司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本年净利润</w:t>
            </w:r>
            <w:r>
              <w:rPr>
                <w:color w:val="000000"/>
                <w:spacing w:val="0"/>
                <w:w w:val="100"/>
                <w:position w:val="0"/>
                <w:sz w:val="18"/>
                <w:szCs w:val="18"/>
              </w:rPr>
              <w:t>-989.86</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资产置出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本年净利润</w:t>
            </w:r>
            <w:r>
              <w:rPr>
                <w:color w:val="000000"/>
                <w:spacing w:val="0"/>
                <w:w w:val="100"/>
                <w:position w:val="0"/>
                <w:sz w:val="18"/>
                <w:szCs w:val="18"/>
              </w:rPr>
              <w:t>757.77</w:t>
            </w:r>
            <w:r>
              <w:rPr>
                <w:rFonts w:ascii="SimSun" w:eastAsia="SimSun" w:hAnsi="SimSun" w:cs="SimSun"/>
                <w:color w:val="000000"/>
                <w:spacing w:val="0"/>
                <w:w w:val="100"/>
                <w:position w:val="0"/>
                <w:sz w:val="17"/>
                <w:szCs w:val="17"/>
              </w:rPr>
              <w:t>万元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卢森堡</w:t>
            </w:r>
            <w:r>
              <w:rPr>
                <w:color w:val="000000"/>
                <w:spacing w:val="0"/>
                <w:w w:val="100"/>
                <w:position w:val="0"/>
              </w:rPr>
              <w:t>SPV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资产置出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本年净利润</w:t>
            </w:r>
            <w:r>
              <w:rPr>
                <w:color w:val="000000"/>
                <w:spacing w:val="0"/>
                <w:w w:val="100"/>
                <w:position w:val="0"/>
                <w:sz w:val="18"/>
                <w:szCs w:val="18"/>
              </w:rPr>
              <w:t>-23.56</w:t>
            </w:r>
            <w:r>
              <w:rPr>
                <w:rFonts w:ascii="SimSun" w:eastAsia="SimSun" w:hAnsi="SimSun" w:cs="SimSun"/>
                <w:color w:val="000000"/>
                <w:spacing w:val="0"/>
                <w:w w:val="100"/>
                <w:position w:val="0"/>
                <w:sz w:val="17"/>
                <w:szCs w:val="17"/>
              </w:rPr>
              <w:t>万元</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3"/>
        <w:keepNext w:val="0"/>
        <w:keepLines w:val="0"/>
        <w:widowControl w:val="0"/>
        <w:numPr>
          <w:ilvl w:val="0"/>
          <w:numId w:val="11"/>
        </w:numPr>
        <w:shd w:val="clear" w:color="auto" w:fill="auto"/>
        <w:bidi w:val="0"/>
        <w:spacing w:before="0" w:after="0" w:line="240" w:lineRule="auto"/>
        <w:ind w:left="0" w:right="0" w:firstLine="0"/>
        <w:jc w:val="left"/>
      </w:pPr>
      <w:bookmarkStart w:id="267" w:name="bookmark267"/>
      <w:bookmarkEnd w:id="267"/>
      <w:r>
        <w:rPr>
          <w:color w:val="000000"/>
          <w:spacing w:val="0"/>
          <w:w w:val="100"/>
          <w:position w:val="0"/>
        </w:rPr>
        <w:t>长荣股份（香港）有限公司</w:t>
      </w:r>
    </w:p>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日在香港注册成立，目前公司的主要业务是为公司向台湾采购零配件，同时长荣股份通过其在海外 进行产业投资，目前已通过其投资设立长荣德国，长荣斯洛伐克，并持有公司下游客户贵联控股</w:t>
      </w:r>
      <w:r>
        <w:rPr>
          <w:rFonts w:ascii="Times New Roman" w:eastAsia="Times New Roman" w:hAnsi="Times New Roman" w:cs="Times New Roman"/>
          <w:color w:val="000000"/>
          <w:spacing w:val="0"/>
          <w:w w:val="100"/>
          <w:position w:val="0"/>
          <w:sz w:val="18"/>
          <w:szCs w:val="18"/>
        </w:rPr>
        <w:t>15.98%</w:t>
      </w:r>
      <w:r>
        <w:rPr>
          <w:color w:val="000000"/>
          <w:spacing w:val="0"/>
          <w:w w:val="100"/>
          <w:position w:val="0"/>
        </w:rPr>
        <w:t>的股权，本年该公 司无重大变化。</w:t>
      </w:r>
    </w:p>
    <w:p>
      <w:pPr>
        <w:pStyle w:val="Style23"/>
        <w:keepNext w:val="0"/>
        <w:keepLines w:val="0"/>
        <w:widowControl w:val="0"/>
        <w:numPr>
          <w:ilvl w:val="0"/>
          <w:numId w:val="11"/>
        </w:numPr>
        <w:shd w:val="clear" w:color="auto" w:fill="auto"/>
        <w:tabs>
          <w:tab w:pos="320" w:val="left"/>
        </w:tabs>
        <w:bidi w:val="0"/>
        <w:spacing w:before="0" w:after="0" w:line="317" w:lineRule="exact"/>
        <w:ind w:left="0" w:right="0" w:firstLine="0"/>
        <w:jc w:val="left"/>
      </w:pPr>
      <w:bookmarkStart w:id="268" w:name="bookmark268"/>
      <w:bookmarkEnd w:id="268"/>
      <w:r>
        <w:rPr>
          <w:color w:val="000000"/>
          <w:spacing w:val="0"/>
          <w:w w:val="100"/>
          <w:position w:val="0"/>
        </w:rPr>
        <w:t>天津荣彩科技有限公司</w:t>
      </w:r>
    </w:p>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股权。该公司经营范围：物流软 件技术开发；仓储设备、物料搬运分拣设备（特种设备除外）及零部件的组装、加工、销售、技术开发、转让、咨询服务； 物流仓储工程设计、咨询；智能物流信息系统集成实施、运行维护；电子产品、计算机软硬件及辅助设备技术开发、转让、 咨询服务、批发兼零售（依法须经批准的项目，经相关部门批准后方可开展经营活动）。目前该公司与荣联汇智主要承接公 司智能化业务的研发和市场推广。</w:t>
      </w:r>
    </w:p>
    <w:p>
      <w:pPr>
        <w:pStyle w:val="Style23"/>
        <w:keepNext w:val="0"/>
        <w:keepLines w:val="0"/>
        <w:widowControl w:val="0"/>
        <w:numPr>
          <w:ilvl w:val="0"/>
          <w:numId w:val="11"/>
        </w:numPr>
        <w:shd w:val="clear" w:color="auto" w:fill="auto"/>
        <w:tabs>
          <w:tab w:pos="320" w:val="left"/>
        </w:tabs>
        <w:bidi w:val="0"/>
        <w:spacing w:before="0" w:after="0" w:line="317" w:lineRule="exact"/>
        <w:ind w:left="0" w:right="0" w:firstLine="0"/>
        <w:jc w:val="left"/>
      </w:pPr>
      <w:bookmarkStart w:id="269" w:name="bookmark269"/>
      <w:bookmarkEnd w:id="269"/>
      <w:r>
        <w:rPr>
          <w:color w:val="000000"/>
          <w:spacing w:val="0"/>
          <w:w w:val="100"/>
          <w:position w:val="0"/>
        </w:rPr>
        <w:t>天津绿动能源科技有限公司</w:t>
      </w:r>
    </w:p>
    <w:p>
      <w:pPr>
        <w:pStyle w:val="Style23"/>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66.67%</w:t>
      </w:r>
      <w:r>
        <w:rPr>
          <w:color w:val="000000"/>
          <w:spacing w:val="0"/>
          <w:w w:val="100"/>
          <w:position w:val="0"/>
        </w:rPr>
        <w:t xml:space="preserve">股权。该公司经营范围：纸电池及 </w:t>
      </w:r>
      <w:r>
        <w:rPr>
          <w:color w:val="000000"/>
          <w:spacing w:val="0"/>
          <w:w w:val="100"/>
          <w:position w:val="0"/>
        </w:rPr>
        <w:t>相关产品研发、生产、销售、技术推广、咨询服务；与生产产品同类产品的批发、零售、进出口（以上经营范围涉及行业许 可的凭许可证件，在有效期限内经营，国家有专项专营规定的按规定办理）。</w:t>
      </w:r>
    </w:p>
    <w:p>
      <w:pPr>
        <w:pStyle w:val="Style37"/>
        <w:keepNext w:val="0"/>
        <w:keepLines w:val="0"/>
        <w:widowControl w:val="0"/>
        <w:numPr>
          <w:ilvl w:val="0"/>
          <w:numId w:val="11"/>
        </w:numPr>
        <w:shd w:val="clear" w:color="auto" w:fill="auto"/>
        <w:tabs>
          <w:tab w:pos="260" w:val="left"/>
        </w:tabs>
        <w:bidi w:val="0"/>
        <w:spacing w:before="0" w:after="0" w:line="360" w:lineRule="auto"/>
        <w:ind w:left="0" w:right="0" w:firstLine="0"/>
        <w:jc w:val="both"/>
      </w:pPr>
      <w:bookmarkStart w:id="270" w:name="bookmark270"/>
      <w:bookmarkEnd w:id="270"/>
      <w:r>
        <w:rPr>
          <w:color w:val="000000"/>
          <w:spacing w:val="0"/>
          <w:w w:val="100"/>
          <w:position w:val="0"/>
        </w:rPr>
        <w:t>MASTERWORK JAPAN CO., LTD.</w:t>
      </w:r>
    </w:p>
    <w:p>
      <w:pPr>
        <w:pStyle w:val="Style23"/>
        <w:keepNext w:val="0"/>
        <w:keepLines w:val="0"/>
        <w:widowControl w:val="0"/>
        <w:shd w:val="clear" w:color="auto" w:fill="auto"/>
        <w:bidi w:val="0"/>
        <w:spacing w:before="0" w:after="100" w:line="315"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日在日本注册成立，注册资本</w:t>
      </w:r>
      <w:r>
        <w:rPr>
          <w:rFonts w:ascii="Times New Roman" w:eastAsia="Times New Roman" w:hAnsi="Times New Roman" w:cs="Times New Roman"/>
          <w:color w:val="000000"/>
          <w:spacing w:val="0"/>
          <w:w w:val="100"/>
          <w:position w:val="0"/>
          <w:sz w:val="18"/>
          <w:szCs w:val="18"/>
        </w:rPr>
        <w:t>4,250</w:t>
      </w:r>
      <w:r>
        <w:rPr>
          <w:color w:val="000000"/>
          <w:spacing w:val="0"/>
          <w:w w:val="100"/>
          <w:position w:val="0"/>
        </w:rPr>
        <w:t>万日元，公司持有其</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股权。该公司经营范围：印刷设备的 进口和销售；验钞机的进口和销售；上述机器的后续服务以及部件供给；上述机器的国内广告宣传；该公司主要承担公司在 日本地区的设备销售。</w:t>
      </w:r>
    </w:p>
    <w:p>
      <w:pPr>
        <w:pStyle w:val="Style23"/>
        <w:keepNext w:val="0"/>
        <w:keepLines w:val="0"/>
        <w:widowControl w:val="0"/>
        <w:numPr>
          <w:ilvl w:val="0"/>
          <w:numId w:val="11"/>
        </w:numPr>
        <w:shd w:val="clear" w:color="auto" w:fill="auto"/>
        <w:tabs>
          <w:tab w:pos="260" w:val="left"/>
        </w:tabs>
        <w:bidi w:val="0"/>
        <w:spacing w:before="0" w:after="0" w:line="360" w:lineRule="auto"/>
        <w:ind w:left="0" w:right="0" w:firstLine="0"/>
        <w:jc w:val="left"/>
      </w:pPr>
      <w:bookmarkStart w:id="271" w:name="bookmark271"/>
      <w:bookmarkEnd w:id="271"/>
      <w:r>
        <w:rPr>
          <w:color w:val="000000"/>
          <w:spacing w:val="0"/>
          <w:w w:val="100"/>
          <w:position w:val="0"/>
        </w:rPr>
        <w:t>天津长荣震德机械有限公司</w:t>
      </w:r>
    </w:p>
    <w:p>
      <w:pPr>
        <w:pStyle w:val="Style23"/>
        <w:keepNext w:val="0"/>
        <w:keepLines w:val="0"/>
        <w:widowControl w:val="0"/>
        <w:shd w:val="clear" w:color="auto" w:fill="auto"/>
        <w:bidi w:val="0"/>
        <w:spacing w:before="0" w:after="100" w:line="315"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股权。该公司经营范围：印刷 设备、器材、包装材料的销售及技术咨询维修服务；纸制品销售。（依法须经批准的项目，经相关部门批准后方可开展经营 活动）该公司主要承接公司二手设备的再制造。</w:t>
      </w:r>
    </w:p>
    <w:p>
      <w:pPr>
        <w:pStyle w:val="Style23"/>
        <w:keepNext w:val="0"/>
        <w:keepLines w:val="0"/>
        <w:widowControl w:val="0"/>
        <w:numPr>
          <w:ilvl w:val="0"/>
          <w:numId w:val="11"/>
        </w:numPr>
        <w:shd w:val="clear" w:color="auto" w:fill="auto"/>
        <w:tabs>
          <w:tab w:pos="260" w:val="left"/>
        </w:tabs>
        <w:bidi w:val="0"/>
        <w:spacing w:before="0" w:after="0" w:line="360" w:lineRule="auto"/>
        <w:ind w:left="0" w:right="0" w:firstLine="0"/>
        <w:jc w:val="left"/>
      </w:pPr>
      <w:bookmarkStart w:id="272" w:name="bookmark272"/>
      <w:bookmarkEnd w:id="272"/>
      <w:r>
        <w:rPr>
          <w:color w:val="000000"/>
          <w:spacing w:val="0"/>
          <w:w w:val="100"/>
          <w:position w:val="0"/>
        </w:rPr>
        <w:t>成都长荣印刷设备有限公司</w:t>
      </w:r>
    </w:p>
    <w:p>
      <w:pPr>
        <w:pStyle w:val="Style23"/>
        <w:keepNext w:val="0"/>
        <w:keepLines w:val="0"/>
        <w:widowControl w:val="0"/>
        <w:shd w:val="clear" w:color="auto" w:fill="auto"/>
        <w:bidi w:val="0"/>
        <w:spacing w:before="0" w:after="100" w:line="315"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日在四川成都注册成立，注册资本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股权。该公司经营范围：印 刷设备、器材、包装材料的销售及技术咨询维修服务；纸制品销售（依法须经批准的项目，经相关部门批准后方可开展经营 活动）。该公司主要承担公司在川渝地区的销售和服务。</w:t>
      </w:r>
    </w:p>
    <w:p>
      <w:pPr>
        <w:pStyle w:val="Style37"/>
        <w:keepNext w:val="0"/>
        <w:keepLines w:val="0"/>
        <w:widowControl w:val="0"/>
        <w:numPr>
          <w:ilvl w:val="0"/>
          <w:numId w:val="11"/>
        </w:numPr>
        <w:shd w:val="clear" w:color="auto" w:fill="auto"/>
        <w:tabs>
          <w:tab w:pos="260" w:val="left"/>
        </w:tabs>
        <w:bidi w:val="0"/>
        <w:spacing w:before="0" w:after="0" w:line="360" w:lineRule="auto"/>
        <w:ind w:left="0" w:right="0" w:firstLine="0"/>
        <w:jc w:val="left"/>
      </w:pPr>
      <w:bookmarkStart w:id="273" w:name="bookmark273"/>
      <w:bookmarkEnd w:id="273"/>
      <w:r>
        <w:rPr>
          <w:color w:val="000000"/>
          <w:spacing w:val="0"/>
          <w:w w:val="100"/>
          <w:position w:val="0"/>
        </w:rPr>
        <w:t>MASTERWORK USA INC.</w:t>
      </w:r>
    </w:p>
    <w:p>
      <w:pPr>
        <w:pStyle w:val="Style23"/>
        <w:keepNext w:val="0"/>
        <w:keepLines w:val="0"/>
        <w:widowControl w:val="0"/>
        <w:shd w:val="clear" w:color="auto" w:fill="auto"/>
        <w:bidi w:val="0"/>
        <w:spacing w:before="0" w:after="100" w:line="315"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日在美国注册成立，注册资本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股权。该公司主要负责北美地区的销售 和服务。</w:t>
      </w:r>
    </w:p>
    <w:p>
      <w:pPr>
        <w:pStyle w:val="Style23"/>
        <w:keepNext w:val="0"/>
        <w:keepLines w:val="0"/>
        <w:widowControl w:val="0"/>
        <w:numPr>
          <w:ilvl w:val="0"/>
          <w:numId w:val="11"/>
        </w:numPr>
        <w:shd w:val="clear" w:color="auto" w:fill="auto"/>
        <w:tabs>
          <w:tab w:pos="260" w:val="left"/>
        </w:tabs>
        <w:bidi w:val="0"/>
        <w:spacing w:before="0" w:after="0" w:line="360" w:lineRule="auto"/>
        <w:ind w:left="0" w:right="0" w:firstLine="0"/>
        <w:jc w:val="both"/>
      </w:pPr>
      <w:bookmarkStart w:id="274" w:name="bookmark274"/>
      <w:bookmarkEnd w:id="274"/>
      <w:r>
        <w:rPr>
          <w:color w:val="000000"/>
          <w:spacing w:val="0"/>
          <w:w w:val="100"/>
          <w:position w:val="0"/>
        </w:rPr>
        <w:t>天津长荣控股有限公司</w:t>
      </w:r>
    </w:p>
    <w:p>
      <w:pPr>
        <w:pStyle w:val="Style23"/>
        <w:keepNext w:val="0"/>
        <w:keepLines w:val="0"/>
        <w:widowControl w:val="0"/>
        <w:shd w:val="clear" w:color="auto" w:fill="auto"/>
        <w:bidi w:val="0"/>
        <w:spacing w:before="0" w:after="100" w:line="315"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股权。该公司经营范围：印刷 设备、包装设备、检测设备（计量器具除外）、精密磨具的制造、销售及租赁；本企业生产产品的技术开发、转让、咨询、 服务；计算机软件技术开发、转让、服务及销售；自有厂房租赁；代缴水电费；建筑工程设计、技术咨询服务；从事国家法 律、法规允许经营的进出口业务；物业管理；企业管理咨询（金融、投资类管理咨询除外）；机械设备、工具、刀具批发兼 零售；自有设备租赁；自有房屋租赁；仓储服务（危险化学品、易燃易爆易制毒品除外）。（依法须经批准的项目，经相关 部门批准后方可开展经营活动）该公司主要负责公司研发创新项目以及生产基地项目的建设工作。</w:t>
      </w:r>
    </w:p>
    <w:p>
      <w:pPr>
        <w:pStyle w:val="Style23"/>
        <w:keepNext w:val="0"/>
        <w:keepLines w:val="0"/>
        <w:widowControl w:val="0"/>
        <w:numPr>
          <w:ilvl w:val="0"/>
          <w:numId w:val="11"/>
        </w:numPr>
        <w:shd w:val="clear" w:color="auto" w:fill="auto"/>
        <w:tabs>
          <w:tab w:pos="260" w:val="left"/>
        </w:tabs>
        <w:bidi w:val="0"/>
        <w:spacing w:before="0" w:after="0" w:line="360" w:lineRule="auto"/>
        <w:ind w:left="0" w:right="0" w:firstLine="0"/>
        <w:jc w:val="left"/>
      </w:pPr>
      <w:bookmarkStart w:id="275" w:name="bookmark275"/>
      <w:bookmarkEnd w:id="275"/>
      <w:r>
        <w:rPr>
          <w:color w:val="000000"/>
          <w:spacing w:val="0"/>
          <w:w w:val="100"/>
          <w:position w:val="0"/>
        </w:rPr>
        <w:t>天津长荣数码科技有限公司</w:t>
      </w:r>
    </w:p>
    <w:p>
      <w:pPr>
        <w:pStyle w:val="Style23"/>
        <w:keepNext w:val="0"/>
        <w:keepLines w:val="0"/>
        <w:widowControl w:val="0"/>
        <w:shd w:val="clear" w:color="auto" w:fill="auto"/>
        <w:bidi w:val="0"/>
        <w:spacing w:before="0" w:after="100" w:line="315" w:lineRule="exact"/>
        <w:ind w:left="0" w:right="0" w:firstLine="32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股权。该公司经营范围：数码印 刷设备及其铺助设备的研发、销售；计算机及外围设备、电子产品、机电设备（小轿车除外）、精密模具、印刷耗材的技术 开发、转让、咨询服务、制造、销售；物联网技术开发、转让、咨询服务；计算机软件的技术开发、转让、咨询服务、销售； 印刷设备租赁；从事国家法律、法规允许经营的进出口业务（依法须经批准的项目，经相关部门批准后方可开展经营活动）。 该公司主要负责数码喷墨设备的研发、生产和销售。</w:t>
      </w:r>
    </w:p>
    <w:p>
      <w:pPr>
        <w:pStyle w:val="Style23"/>
        <w:keepNext w:val="0"/>
        <w:keepLines w:val="0"/>
        <w:widowControl w:val="0"/>
        <w:numPr>
          <w:ilvl w:val="0"/>
          <w:numId w:val="11"/>
        </w:numPr>
        <w:shd w:val="clear" w:color="auto" w:fill="auto"/>
        <w:tabs>
          <w:tab w:pos="332" w:val="left"/>
        </w:tabs>
        <w:bidi w:val="0"/>
        <w:spacing w:before="0" w:after="0" w:line="360" w:lineRule="auto"/>
        <w:ind w:left="0" w:right="0" w:firstLine="0"/>
        <w:jc w:val="left"/>
      </w:pPr>
      <w:bookmarkStart w:id="276" w:name="bookmark276"/>
      <w:bookmarkEnd w:id="276"/>
      <w:r>
        <w:rPr>
          <w:color w:val="000000"/>
          <w:spacing w:val="0"/>
          <w:w w:val="100"/>
          <w:position w:val="0"/>
        </w:rPr>
        <w:t>天津长荣激光科技有限公司</w:t>
      </w:r>
    </w:p>
    <w:p>
      <w:pPr>
        <w:pStyle w:val="Style2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股权。该公司经营范围：一般 项目：技术服务、技术开发、技术咨询、技术交流、技术转让、技术推广；通用设备制造（不含特种设备制造）；金属切削 机床制造；印刷专用设备制造；物料搬运装备制造；金属切割及焊接设备制造；汽车零部件及配件制造；涂装设备制造；环 境保护专用设备制造；五金产品制造；智能基础制造装备制造；农林牧副渔业专业机械的制造；通用零部件制造；专用设备 制造（不含许可类专业设备制造）；高铁设备、配件制造；激光打标加工；机械零件、零部件加工；物料搬运装备销售；智 能物料搬运装备销售；金属切割及焊接设备销售；金属切削机床销售；环境保护专用设备销售；涂装设备销售；电气设备销 售；农产品智能物流装备销售；金属成形机床销售；金属工具销售；机械零件、零部件销售；风力发电机组及零部件销售； 涂料销售（不含危险化学品）；五金产品批发；五金产品零售；机械设备租赁；工业机器人安装、维修；国内货物运输代理； 运输货物打包服务；金属切削加工服务；包装服务；信息技术咨询服务；财务咨询；会议及展览服务。（除依法须经批准的 项目外，凭营业执照依法自主开展经营活动）。该公司主要负责钣金加工、销售业务。</w:t>
      </w:r>
    </w:p>
    <w:p>
      <w:pPr>
        <w:pStyle w:val="Style23"/>
        <w:keepNext w:val="0"/>
        <w:keepLines w:val="0"/>
        <w:widowControl w:val="0"/>
        <w:numPr>
          <w:ilvl w:val="0"/>
          <w:numId w:val="11"/>
        </w:numPr>
        <w:shd w:val="clear" w:color="auto" w:fill="auto"/>
        <w:tabs>
          <w:tab w:pos="332" w:val="left"/>
        </w:tabs>
        <w:bidi w:val="0"/>
        <w:spacing w:before="0" w:after="0" w:line="360" w:lineRule="auto"/>
        <w:ind w:left="0" w:right="0" w:firstLine="0"/>
        <w:jc w:val="left"/>
      </w:pPr>
      <w:bookmarkStart w:id="277" w:name="bookmark277"/>
      <w:bookmarkEnd w:id="277"/>
      <w:r>
        <w:rPr>
          <w:color w:val="000000"/>
          <w:spacing w:val="0"/>
          <w:w w:val="100"/>
          <w:position w:val="0"/>
        </w:rPr>
        <w:t>天津欧福瑞国际贸易有限公司</w:t>
      </w:r>
    </w:p>
    <w:p>
      <w:pPr>
        <w:pStyle w:val="Style2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股权。该公司经营范围：货物及 技术进出口；仓储服务（危险化学品、易制毒品除外）；货运代理；劳务服务（限国内）；报关、报检服务；仪器仪表、橡 </w:t>
      </w:r>
      <w:r>
        <w:rPr>
          <w:color w:val="000000"/>
          <w:spacing w:val="0"/>
          <w:w w:val="100"/>
          <w:position w:val="0"/>
        </w:rPr>
        <w:t>胶制品、五金电料、日用百货、建筑材料、汽车配件、轴承、预包装食品的批发兼零售；代缴水电费、通讯费；自有厂房租 赁；物业管理；叉车租赁；企业管理咨询（金融、投资类管理咨询除外）。（依法须经批准的项目，经相关部门批准后方可 开展经营活动）。该公司主要负责保税仓库业务的运营。</w:t>
      </w:r>
    </w:p>
    <w:p>
      <w:pPr>
        <w:pStyle w:val="Style23"/>
        <w:keepNext w:val="0"/>
        <w:keepLines w:val="0"/>
        <w:widowControl w:val="0"/>
        <w:numPr>
          <w:ilvl w:val="0"/>
          <w:numId w:val="11"/>
        </w:numPr>
        <w:shd w:val="clear" w:color="auto" w:fill="auto"/>
        <w:tabs>
          <w:tab w:pos="345" w:val="left"/>
        </w:tabs>
        <w:bidi w:val="0"/>
        <w:spacing w:before="0" w:after="0" w:line="360" w:lineRule="auto"/>
        <w:ind w:left="0" w:right="0" w:firstLine="0"/>
        <w:jc w:val="both"/>
      </w:pPr>
      <w:bookmarkStart w:id="278" w:name="bookmark278"/>
      <w:bookmarkEnd w:id="278"/>
      <w:r>
        <w:rPr>
          <w:color w:val="000000"/>
          <w:spacing w:val="0"/>
          <w:w w:val="100"/>
          <w:position w:val="0"/>
        </w:rPr>
        <w:t>上海伯奈尔印刷包装机械有限公司</w:t>
      </w:r>
    </w:p>
    <w:p>
      <w:pPr>
        <w:pStyle w:val="Style23"/>
        <w:keepNext w:val="0"/>
        <w:keepLines w:val="0"/>
        <w:widowControl w:val="0"/>
        <w:shd w:val="clear" w:color="auto" w:fill="auto"/>
        <w:bidi w:val="0"/>
        <w:spacing w:before="0" w:after="100" w:line="316"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日在上海注册成立，注册资本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股权。该公司经营范围：生产 印刷包装机械产品及相关零部件（限分支机构经营），销售自产产品（依法须经批准的项目，经相关部门批准后方可开展经 营活动）。该公司主要负责圆压圆模切设备及配件的研发、生产和销售。</w:t>
      </w:r>
    </w:p>
    <w:p>
      <w:pPr>
        <w:pStyle w:val="Style23"/>
        <w:keepNext w:val="0"/>
        <w:keepLines w:val="0"/>
        <w:widowControl w:val="0"/>
        <w:numPr>
          <w:ilvl w:val="0"/>
          <w:numId w:val="11"/>
        </w:numPr>
        <w:shd w:val="clear" w:color="auto" w:fill="auto"/>
        <w:tabs>
          <w:tab w:pos="345" w:val="left"/>
        </w:tabs>
        <w:bidi w:val="0"/>
        <w:spacing w:before="0" w:after="0" w:line="360" w:lineRule="auto"/>
        <w:ind w:left="0" w:right="0" w:firstLine="0"/>
        <w:jc w:val="left"/>
      </w:pPr>
      <w:bookmarkStart w:id="279" w:name="bookmark279"/>
      <w:bookmarkEnd w:id="279"/>
      <w:r>
        <w:rPr>
          <w:color w:val="000000"/>
          <w:spacing w:val="0"/>
          <w:w w:val="100"/>
          <w:position w:val="0"/>
        </w:rPr>
        <w:t>天津长鑫印刷产业投资合伙企业（有限合伙）</w:t>
      </w:r>
    </w:p>
    <w:p>
      <w:pPr>
        <w:pStyle w:val="Style23"/>
        <w:keepNext w:val="0"/>
        <w:keepLines w:val="0"/>
        <w:widowControl w:val="0"/>
        <w:shd w:val="clear" w:color="auto" w:fill="auto"/>
        <w:bidi w:val="0"/>
        <w:spacing w:before="0" w:after="100" w:line="316" w:lineRule="exact"/>
        <w:ind w:left="0" w:right="0" w:firstLine="320"/>
        <w:jc w:val="both"/>
      </w:pPr>
      <w:r>
        <w:rPr>
          <w:color w:val="000000"/>
          <w:spacing w:val="0"/>
          <w:w w:val="100"/>
          <w:position w:val="0"/>
        </w:rPr>
        <w:t>该公司与天津德厚投资管理合伙企业（有限合伙）共同出资组建天津长鑫印刷产业投资合伙企业，注册资本</w:t>
      </w:r>
      <w:r>
        <w:rPr>
          <w:rFonts w:ascii="Times New Roman" w:eastAsia="Times New Roman" w:hAnsi="Times New Roman" w:cs="Times New Roman"/>
          <w:color w:val="000000"/>
          <w:spacing w:val="0"/>
          <w:w w:val="100"/>
          <w:position w:val="0"/>
          <w:sz w:val="18"/>
          <w:szCs w:val="18"/>
        </w:rPr>
        <w:t>20400</w:t>
      </w:r>
      <w:r>
        <w:rPr>
          <w:color w:val="000000"/>
          <w:spacing w:val="0"/>
          <w:w w:val="100"/>
          <w:position w:val="0"/>
        </w:rPr>
        <w:t>万元 人民币。该公司的经营范围：创业投资业务；代理其他创业投资企业等机构或个人的创业投资业务；创业投资咨询业务；为 创业企业提供创业管理服务业务；参与设立创业投资企业与创业投资管理顾问机构（依法须经批准的项目，经相关部门批准 后方可开展经营活动）。主要围绕长荣主业进行投资。</w:t>
      </w:r>
    </w:p>
    <w:p>
      <w:pPr>
        <w:pStyle w:val="Style37"/>
        <w:keepNext w:val="0"/>
        <w:keepLines w:val="0"/>
        <w:widowControl w:val="0"/>
        <w:numPr>
          <w:ilvl w:val="0"/>
          <w:numId w:val="11"/>
        </w:numPr>
        <w:shd w:val="clear" w:color="auto" w:fill="auto"/>
        <w:tabs>
          <w:tab w:pos="345" w:val="left"/>
        </w:tabs>
        <w:bidi w:val="0"/>
        <w:spacing w:before="0" w:after="0" w:line="360" w:lineRule="auto"/>
        <w:ind w:left="0" w:right="0" w:firstLine="0"/>
        <w:jc w:val="left"/>
      </w:pPr>
      <w:bookmarkStart w:id="280" w:name="bookmark280"/>
      <w:bookmarkEnd w:id="280"/>
      <w:r>
        <w:rPr>
          <w:color w:val="000000"/>
          <w:spacing w:val="0"/>
          <w:w w:val="100"/>
          <w:position w:val="0"/>
        </w:rPr>
        <w:t>Masterwork Machinery GmbH</w:t>
      </w:r>
    </w:p>
    <w:p>
      <w:pPr>
        <w:pStyle w:val="Style23"/>
        <w:keepNext w:val="0"/>
        <w:keepLines w:val="0"/>
        <w:widowControl w:val="0"/>
        <w:shd w:val="clear" w:color="auto" w:fill="auto"/>
        <w:bidi w:val="0"/>
        <w:spacing w:before="0" w:after="100" w:line="316"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日在德国诺伊斯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Neuss</w:t>
      </w:r>
      <w:r>
        <w:rPr>
          <w:color w:val="000000"/>
          <w:spacing w:val="0"/>
          <w:w w:val="100"/>
          <w:position w:val="0"/>
        </w:rPr>
        <w:t>）地方法院完成工商登记，注册资本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万欧元，经营范围为：设计、生 产、销售和租赁印刷机、包装设备、检测设备和精工压模设备；技术转让，技术顾问，技术服务；研发和销售计算机软件技 术以及与此相关的技术服务；进出口货物和技术。主要作为公司海外研发中心。</w:t>
      </w:r>
    </w:p>
    <w:p>
      <w:pPr>
        <w:pStyle w:val="Style37"/>
        <w:keepNext w:val="0"/>
        <w:keepLines w:val="0"/>
        <w:widowControl w:val="0"/>
        <w:numPr>
          <w:ilvl w:val="0"/>
          <w:numId w:val="11"/>
        </w:numPr>
        <w:shd w:val="clear" w:color="auto" w:fill="auto"/>
        <w:tabs>
          <w:tab w:pos="345" w:val="left"/>
        </w:tabs>
        <w:bidi w:val="0"/>
        <w:spacing w:before="0" w:after="0" w:line="360" w:lineRule="auto"/>
        <w:ind w:left="0" w:right="0" w:firstLine="0"/>
        <w:jc w:val="left"/>
      </w:pPr>
      <w:bookmarkStart w:id="281" w:name="bookmark281"/>
      <w:bookmarkEnd w:id="281"/>
      <w:r>
        <w:rPr>
          <w:color w:val="000000"/>
          <w:spacing w:val="0"/>
          <w:w w:val="100"/>
          <w:position w:val="0"/>
        </w:rPr>
        <w:t>MASTERWORK CORP S. R. O.</w:t>
      </w:r>
    </w:p>
    <w:p>
      <w:pPr>
        <w:pStyle w:val="Style23"/>
        <w:keepNext w:val="0"/>
        <w:keepLines w:val="0"/>
        <w:widowControl w:val="0"/>
        <w:shd w:val="clear" w:color="auto" w:fill="auto"/>
        <w:bidi w:val="0"/>
        <w:spacing w:before="0" w:after="100" w:line="316" w:lineRule="exact"/>
        <w:ind w:left="0" w:right="0" w:firstLine="320"/>
        <w:jc w:val="both"/>
      </w:pPr>
      <w:r>
        <w:rPr>
          <w:color w:val="000000"/>
          <w:spacing w:val="0"/>
          <w:w w:val="100"/>
          <w:position w:val="0"/>
        </w:rPr>
        <w:t>该公司成立于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万欧元，营业范围：金属加工，机械制造，贸易代理，不动产出租。该公司 主要负责部分海外设备生产。</w:t>
      </w:r>
    </w:p>
    <w:p>
      <w:pPr>
        <w:pStyle w:val="Style23"/>
        <w:keepNext w:val="0"/>
        <w:keepLines w:val="0"/>
        <w:widowControl w:val="0"/>
        <w:numPr>
          <w:ilvl w:val="0"/>
          <w:numId w:val="11"/>
        </w:numPr>
        <w:shd w:val="clear" w:color="auto" w:fill="auto"/>
        <w:tabs>
          <w:tab w:pos="345" w:val="left"/>
        </w:tabs>
        <w:bidi w:val="0"/>
        <w:spacing w:before="0" w:after="0" w:line="360" w:lineRule="auto"/>
        <w:ind w:left="0" w:right="0" w:firstLine="0"/>
        <w:jc w:val="left"/>
      </w:pPr>
      <w:bookmarkStart w:id="282" w:name="bookmark282"/>
      <w:bookmarkEnd w:id="282"/>
      <w:r>
        <w:rPr>
          <w:color w:val="000000"/>
          <w:spacing w:val="0"/>
          <w:w w:val="100"/>
          <w:position w:val="0"/>
        </w:rPr>
        <w:t>天津荣联汇智智能科技有限公司</w:t>
      </w:r>
    </w:p>
    <w:p>
      <w:pPr>
        <w:pStyle w:val="Style23"/>
        <w:keepNext w:val="0"/>
        <w:keepLines w:val="0"/>
        <w:widowControl w:val="0"/>
        <w:shd w:val="clear" w:color="auto" w:fill="auto"/>
        <w:bidi w:val="0"/>
        <w:spacing w:before="0" w:after="100" w:line="316"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万元人民币。该公司营业范围：智能化印刷设备技术开发；计 算机软件、机电设备、环保材料的技术开发、转让、咨询服务、批发兼零售。目前该公司与荣彩科技主要承接公司智能化业 务的研发和市场推广。</w:t>
      </w:r>
    </w:p>
    <w:p>
      <w:pPr>
        <w:pStyle w:val="Style23"/>
        <w:keepNext w:val="0"/>
        <w:keepLines w:val="0"/>
        <w:widowControl w:val="0"/>
        <w:numPr>
          <w:ilvl w:val="0"/>
          <w:numId w:val="11"/>
        </w:numPr>
        <w:shd w:val="clear" w:color="auto" w:fill="auto"/>
        <w:tabs>
          <w:tab w:pos="345" w:val="left"/>
        </w:tabs>
        <w:bidi w:val="0"/>
        <w:spacing w:before="0" w:after="0" w:line="360" w:lineRule="auto"/>
        <w:ind w:left="0" w:right="0" w:firstLine="0"/>
        <w:jc w:val="left"/>
      </w:pPr>
      <w:bookmarkStart w:id="283" w:name="bookmark283"/>
      <w:bookmarkEnd w:id="283"/>
      <w:r>
        <w:rPr>
          <w:color w:val="000000"/>
          <w:spacing w:val="0"/>
          <w:w w:val="100"/>
          <w:position w:val="0"/>
        </w:rPr>
        <w:t>长荣华鑫融资租赁有限公司</w:t>
      </w:r>
    </w:p>
    <w:p>
      <w:pPr>
        <w:pStyle w:val="Style23"/>
        <w:keepNext w:val="0"/>
        <w:keepLines w:val="0"/>
        <w:widowControl w:val="0"/>
        <w:shd w:val="clear" w:color="auto" w:fill="auto"/>
        <w:bidi w:val="0"/>
        <w:spacing w:before="0" w:after="100" w:line="316"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万美元。该公司营业范围：融资租赁业务；租赁业务；向国内 外购买租赁财产；租赁财产的残值处理及维修；租赁交易咨询和担保。兼营与主营业务有关的商业保理业务。（依法须经批 准的项目，经相关部门批准后方可开展经营活动）</w:t>
      </w:r>
    </w:p>
    <w:p>
      <w:pPr>
        <w:pStyle w:val="Style23"/>
        <w:keepNext w:val="0"/>
        <w:keepLines w:val="0"/>
        <w:widowControl w:val="0"/>
        <w:numPr>
          <w:ilvl w:val="0"/>
          <w:numId w:val="11"/>
        </w:numPr>
        <w:shd w:val="clear" w:color="auto" w:fill="auto"/>
        <w:tabs>
          <w:tab w:pos="345" w:val="left"/>
        </w:tabs>
        <w:bidi w:val="0"/>
        <w:spacing w:before="0" w:after="0" w:line="360" w:lineRule="auto"/>
        <w:ind w:left="0" w:right="0" w:firstLine="0"/>
        <w:jc w:val="left"/>
      </w:pPr>
      <w:bookmarkStart w:id="284" w:name="bookmark284"/>
      <w:bookmarkEnd w:id="284"/>
      <w:r>
        <w:rPr>
          <w:color w:val="000000"/>
          <w:spacing w:val="0"/>
          <w:w w:val="100"/>
          <w:position w:val="0"/>
        </w:rPr>
        <w:t>长荣（营口）激光科技有限公司</w:t>
      </w:r>
    </w:p>
    <w:p>
      <w:pPr>
        <w:pStyle w:val="Style23"/>
        <w:keepNext w:val="0"/>
        <w:keepLines w:val="0"/>
        <w:widowControl w:val="0"/>
        <w:shd w:val="clear" w:color="auto" w:fill="auto"/>
        <w:bidi w:val="0"/>
        <w:spacing w:before="0" w:after="100" w:line="316" w:lineRule="exact"/>
        <w:ind w:left="0" w:right="0" w:firstLine="38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日注册成立，注册资本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万元人民币。该公司营业范围：研发、生产、销售激光模切机设备、 印刷及数字化印刷设备、数字化制版设备，提供设备维修及技术咨询服务；经营货物及技术进出口。（依法须经批准的项目， 经相关部门批准后方可开展经营活动。）</w:t>
      </w:r>
    </w:p>
    <w:p>
      <w:pPr>
        <w:pStyle w:val="Style23"/>
        <w:keepNext w:val="0"/>
        <w:keepLines w:val="0"/>
        <w:widowControl w:val="0"/>
        <w:numPr>
          <w:ilvl w:val="0"/>
          <w:numId w:val="11"/>
        </w:numPr>
        <w:shd w:val="clear" w:color="auto" w:fill="auto"/>
        <w:tabs>
          <w:tab w:pos="345" w:val="left"/>
        </w:tabs>
        <w:bidi w:val="0"/>
        <w:spacing w:before="0" w:after="0" w:line="360" w:lineRule="auto"/>
        <w:ind w:left="0" w:right="0" w:firstLine="0"/>
        <w:jc w:val="left"/>
      </w:pPr>
      <w:bookmarkStart w:id="285" w:name="bookmark285"/>
      <w:bookmarkEnd w:id="285"/>
      <w:r>
        <w:rPr>
          <w:color w:val="000000"/>
          <w:spacing w:val="0"/>
          <w:w w:val="100"/>
          <w:position w:val="0"/>
        </w:rPr>
        <w:t>天津北瀛再生资源回收利用有限公司</w:t>
      </w:r>
    </w:p>
    <w:p>
      <w:pPr>
        <w:pStyle w:val="Style23"/>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日注册成立，注册资本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万元人民币。主营业务为：废旧金属收购、销售；废旧五金电器、废 旧电线电缆、废旧电机、机械配件批发零售；铸件加工制造；货物或技术进出口（国家禁止或涉及行政审批的货物和技术进 出口除外）（依法须经批准的项目，经相关部门批准后方可开展经营活动）。该公司是北京北瀛全资子公司，目前正在天津 进行项目建设。</w:t>
      </w:r>
    </w:p>
    <w:p>
      <w:pPr>
        <w:pStyle w:val="Style23"/>
        <w:keepNext w:val="0"/>
        <w:keepLines w:val="0"/>
        <w:widowControl w:val="0"/>
        <w:numPr>
          <w:ilvl w:val="0"/>
          <w:numId w:val="11"/>
        </w:numPr>
        <w:shd w:val="clear" w:color="auto" w:fill="auto"/>
        <w:tabs>
          <w:tab w:pos="365" w:val="left"/>
        </w:tabs>
        <w:bidi w:val="0"/>
        <w:spacing w:before="0" w:after="0" w:line="360" w:lineRule="auto"/>
        <w:ind w:left="0" w:right="0" w:firstLine="0"/>
        <w:jc w:val="left"/>
      </w:pPr>
      <w:bookmarkStart w:id="286" w:name="bookmark286"/>
      <w:bookmarkEnd w:id="286"/>
      <w:r>
        <w:rPr>
          <w:color w:val="000000"/>
          <w:spacing w:val="0"/>
          <w:w w:val="100"/>
          <w:position w:val="0"/>
        </w:rPr>
        <w:t>北京北瀛新材料科技有限公司</w:t>
      </w:r>
    </w:p>
    <w:p>
      <w:pPr>
        <w:pStyle w:val="Style23"/>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万元人民币。主营业务为：技术开发、转让、咨询、服务；销售标准及非标准 零部件；货物进出口；技术进出口；代理进出口；租赁汽车（不含九座以上客车）。（企业依法自主选择经营项目，开展经 营活动；依法须经批准的项目，经相关部门批准后依批准的内容开展经营活动；不得从事本市产业政策禁止和限制类项目的 经营活动。）</w:t>
      </w:r>
    </w:p>
    <w:p>
      <w:pPr>
        <w:pStyle w:val="Style23"/>
        <w:keepNext w:val="0"/>
        <w:keepLines w:val="0"/>
        <w:widowControl w:val="0"/>
        <w:numPr>
          <w:ilvl w:val="0"/>
          <w:numId w:val="11"/>
        </w:numPr>
        <w:shd w:val="clear" w:color="auto" w:fill="auto"/>
        <w:tabs>
          <w:tab w:pos="365" w:val="left"/>
        </w:tabs>
        <w:bidi w:val="0"/>
        <w:spacing w:before="0" w:after="0" w:line="360" w:lineRule="auto"/>
        <w:ind w:left="0" w:right="0" w:firstLine="0"/>
        <w:jc w:val="left"/>
      </w:pPr>
      <w:bookmarkStart w:id="287" w:name="bookmark287"/>
      <w:bookmarkEnd w:id="287"/>
      <w:r>
        <w:rPr>
          <w:color w:val="000000"/>
          <w:spacing w:val="0"/>
          <w:w w:val="100"/>
          <w:position w:val="0"/>
        </w:rPr>
        <w:t>天津长荣绿色包装材料有限公司</w:t>
      </w:r>
    </w:p>
    <w:p>
      <w:pPr>
        <w:pStyle w:val="Style23"/>
        <w:keepNext w:val="0"/>
        <w:keepLines w:val="0"/>
        <w:widowControl w:val="0"/>
        <w:shd w:val="clear" w:color="auto" w:fill="auto"/>
        <w:bidi w:val="0"/>
        <w:spacing w:before="0" w:after="100" w:line="316"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万元人民币。主营业务为：包装装潢印刷品印刷；食品用纸包装、容器制品生 产。（依法须经批准的项目，经相关部门批准后方可开展经营活动，具体经营项目以相关部门批准文件或许可证件为准）。</w:t>
      </w:r>
    </w:p>
    <w:p>
      <w:pPr>
        <w:pStyle w:val="Style23"/>
        <w:keepNext w:val="0"/>
        <w:keepLines w:val="0"/>
        <w:widowControl w:val="0"/>
        <w:shd w:val="clear" w:color="auto" w:fill="auto"/>
        <w:bidi w:val="0"/>
        <w:spacing w:before="0" w:after="100" w:line="317" w:lineRule="exact"/>
        <w:ind w:left="0" w:right="0" w:firstLine="0"/>
        <w:jc w:val="both"/>
      </w:pPr>
      <w:r>
        <w:rPr>
          <w:color w:val="000000"/>
          <w:spacing w:val="0"/>
          <w:w w:val="100"/>
          <w:position w:val="0"/>
        </w:rPr>
        <w:t>一般项目：纸制品制造；纸和纸板容器制造；模具制造、制浆和造纸专用设备制造；专用设备制造（不含许可类专业设备制 造）；包装材料及制品销售；模具销售；包装服务。（除依法须经批准的项目外，凭营业执照依法自主开展经营活动）。</w:t>
      </w:r>
    </w:p>
    <w:p>
      <w:pPr>
        <w:pStyle w:val="Style23"/>
        <w:keepNext w:val="0"/>
        <w:keepLines w:val="0"/>
        <w:widowControl w:val="0"/>
        <w:numPr>
          <w:ilvl w:val="0"/>
          <w:numId w:val="13"/>
        </w:numPr>
        <w:shd w:val="clear" w:color="auto" w:fill="auto"/>
        <w:tabs>
          <w:tab w:pos="406" w:val="left"/>
        </w:tabs>
        <w:bidi w:val="0"/>
        <w:spacing w:before="0" w:after="0" w:line="360" w:lineRule="auto"/>
        <w:ind w:left="0" w:right="0" w:firstLine="0"/>
        <w:jc w:val="both"/>
      </w:pPr>
      <w:bookmarkStart w:id="288" w:name="bookmark288"/>
      <w:bookmarkEnd w:id="288"/>
      <w:r>
        <w:rPr>
          <w:color w:val="000000"/>
          <w:spacing w:val="0"/>
          <w:w w:val="100"/>
          <w:position w:val="0"/>
        </w:rPr>
        <w:t>天津桂冠包装材料有限公司</w:t>
      </w:r>
    </w:p>
    <w:p>
      <w:pPr>
        <w:pStyle w:val="Style23"/>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股权。该公司经营范围：纸包 装材料加工、设计及技术开发；自有厂房租赁；代缴水电费；物业管理（依法须经批准的项目，经相关部门批准后方可开展 经营活动）。</w:t>
      </w:r>
    </w:p>
    <w:p>
      <w:pPr>
        <w:pStyle w:val="Style23"/>
        <w:keepNext w:val="0"/>
        <w:keepLines w:val="0"/>
        <w:widowControl w:val="0"/>
        <w:numPr>
          <w:ilvl w:val="0"/>
          <w:numId w:val="13"/>
        </w:numPr>
        <w:shd w:val="clear" w:color="auto" w:fill="auto"/>
        <w:tabs>
          <w:tab w:pos="406" w:val="left"/>
        </w:tabs>
        <w:bidi w:val="0"/>
        <w:spacing w:before="0" w:after="0" w:line="360" w:lineRule="auto"/>
        <w:ind w:left="0" w:right="0" w:firstLine="0"/>
        <w:jc w:val="left"/>
      </w:pPr>
      <w:bookmarkStart w:id="289" w:name="bookmark289"/>
      <w:bookmarkEnd w:id="289"/>
      <w:r>
        <w:rPr>
          <w:color w:val="000000"/>
          <w:spacing w:val="0"/>
          <w:w w:val="100"/>
          <w:position w:val="0"/>
        </w:rPr>
        <w:t>鸿华视像（天津）科技有限公司</w:t>
      </w:r>
    </w:p>
    <w:p>
      <w:pPr>
        <w:pStyle w:val="Style23"/>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日在天津注册成立，注册资本</w:t>
      </w:r>
      <w:r>
        <w:rPr>
          <w:rFonts w:ascii="Times New Roman" w:eastAsia="Times New Roman" w:hAnsi="Times New Roman" w:cs="Times New Roman"/>
          <w:color w:val="000000"/>
          <w:spacing w:val="0"/>
          <w:w w:val="100"/>
          <w:position w:val="0"/>
          <w:sz w:val="18"/>
          <w:szCs w:val="18"/>
        </w:rPr>
        <w:t>61.22</w:t>
      </w:r>
      <w:r>
        <w:rPr>
          <w:color w:val="000000"/>
          <w:spacing w:val="0"/>
          <w:w w:val="100"/>
          <w:position w:val="0"/>
        </w:rPr>
        <w:t>万元美元，公司持有其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股权。该公司经营范围：计算机 软件技术开发；电子产品、计算机软件及辅助设备批发和进出口、零售（依法须经批准的项目，经相关部门批准后方可开展 经营活动）。</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24 .</w:t>
      </w:r>
      <w:r>
        <w:rPr>
          <w:color w:val="000000"/>
          <w:spacing w:val="0"/>
          <w:w w:val="100"/>
          <w:position w:val="0"/>
        </w:rPr>
        <w:t>贵联控股国际有限公司</w:t>
      </w:r>
    </w:p>
    <w:p>
      <w:pPr>
        <w:pStyle w:val="Style23"/>
        <w:keepNext w:val="0"/>
        <w:keepLines w:val="0"/>
        <w:widowControl w:val="0"/>
        <w:shd w:val="clear" w:color="auto" w:fill="auto"/>
        <w:bidi w:val="0"/>
        <w:spacing w:before="0" w:after="100" w:line="317" w:lineRule="exact"/>
        <w:ind w:left="0" w:right="0" w:firstLine="320"/>
        <w:jc w:val="both"/>
      </w:pPr>
      <w:r>
        <w:rPr>
          <w:color w:val="000000"/>
          <w:spacing w:val="0"/>
          <w:w w:val="100"/>
          <w:position w:val="0"/>
        </w:rPr>
        <w:t>该公司注册在开曼群岛，为香港上市公司，股本</w:t>
      </w:r>
      <w:r>
        <w:rPr>
          <w:rFonts w:ascii="Times New Roman" w:eastAsia="Times New Roman" w:hAnsi="Times New Roman" w:cs="Times New Roman"/>
          <w:color w:val="000000"/>
          <w:spacing w:val="0"/>
          <w:w w:val="100"/>
          <w:position w:val="0"/>
          <w:sz w:val="18"/>
          <w:szCs w:val="18"/>
        </w:rPr>
        <w:t>15.68</w:t>
      </w:r>
      <w:r>
        <w:rPr>
          <w:color w:val="000000"/>
          <w:spacing w:val="0"/>
          <w:w w:val="100"/>
          <w:position w:val="0"/>
        </w:rPr>
        <w:t>亿股，公司持有</w:t>
      </w:r>
      <w:r>
        <w:rPr>
          <w:rFonts w:ascii="Times New Roman" w:eastAsia="Times New Roman" w:hAnsi="Times New Roman" w:cs="Times New Roman"/>
          <w:color w:val="000000"/>
          <w:spacing w:val="0"/>
          <w:w w:val="100"/>
          <w:position w:val="0"/>
          <w:sz w:val="18"/>
          <w:szCs w:val="18"/>
        </w:rPr>
        <w:t>15.98%</w:t>
      </w:r>
      <w:r>
        <w:rPr>
          <w:color w:val="000000"/>
          <w:spacing w:val="0"/>
          <w:w w:val="100"/>
          <w:position w:val="0"/>
        </w:rPr>
        <w:t>股权。该公司经营范围：包装装潢印刷品印 刷、印刷技术研究及开发、包装产品的批发及进出口；香烟包装印刷及制造复合纸。</w:t>
      </w:r>
    </w:p>
    <w:p>
      <w:pPr>
        <w:pStyle w:val="Style23"/>
        <w:keepNext w:val="0"/>
        <w:keepLines w:val="0"/>
        <w:widowControl w:val="0"/>
        <w:numPr>
          <w:ilvl w:val="0"/>
          <w:numId w:val="15"/>
        </w:numPr>
        <w:shd w:val="clear" w:color="auto" w:fill="auto"/>
        <w:tabs>
          <w:tab w:pos="406" w:val="left"/>
        </w:tabs>
        <w:bidi w:val="0"/>
        <w:spacing w:before="0" w:after="0" w:line="360" w:lineRule="auto"/>
        <w:ind w:left="0" w:right="0" w:firstLine="0"/>
        <w:jc w:val="left"/>
      </w:pPr>
      <w:bookmarkStart w:id="290" w:name="bookmark290"/>
      <w:bookmarkEnd w:id="290"/>
      <w:r>
        <w:rPr>
          <w:color w:val="000000"/>
          <w:spacing w:val="0"/>
          <w:w w:val="100"/>
          <w:position w:val="0"/>
        </w:rPr>
        <w:t>马尔巴贺长荣（天津）精密模具有限公司</w:t>
      </w:r>
    </w:p>
    <w:p>
      <w:pPr>
        <w:pStyle w:val="Style23"/>
        <w:keepNext w:val="0"/>
        <w:keepLines w:val="0"/>
        <w:widowControl w:val="0"/>
        <w:shd w:val="clear" w:color="auto" w:fill="auto"/>
        <w:bidi w:val="0"/>
        <w:spacing w:before="0" w:after="100" w:line="317" w:lineRule="exact"/>
        <w:ind w:left="0" w:right="0" w:firstLine="32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日注册成立，注册资本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万欧元。公司持有</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股权。主营业务：模具、模切工具、清废工具、 分盒工具、模切材料、刀模材料、烫金模、压凸模的制造、销售、技术开发、转让、咨询服务。</w:t>
      </w:r>
    </w:p>
    <w:p>
      <w:pPr>
        <w:pStyle w:val="Style23"/>
        <w:keepNext w:val="0"/>
        <w:keepLines w:val="0"/>
        <w:widowControl w:val="0"/>
        <w:numPr>
          <w:ilvl w:val="0"/>
          <w:numId w:val="15"/>
        </w:numPr>
        <w:shd w:val="clear" w:color="auto" w:fill="auto"/>
        <w:tabs>
          <w:tab w:pos="406" w:val="left"/>
        </w:tabs>
        <w:bidi w:val="0"/>
        <w:spacing w:before="0" w:after="0" w:line="360" w:lineRule="auto"/>
        <w:ind w:left="0" w:right="0" w:firstLine="0"/>
        <w:jc w:val="left"/>
      </w:pPr>
      <w:bookmarkStart w:id="291" w:name="bookmark291"/>
      <w:bookmarkEnd w:id="291"/>
      <w:r>
        <w:rPr>
          <w:color w:val="000000"/>
          <w:spacing w:val="0"/>
          <w:w w:val="100"/>
          <w:position w:val="0"/>
        </w:rPr>
        <w:t>天津长荣健康科技有限公司</w:t>
      </w:r>
    </w:p>
    <w:p>
      <w:pPr>
        <w:pStyle w:val="Style2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1667</w:t>
      </w:r>
      <w:r>
        <w:rPr>
          <w:color w:val="000000"/>
          <w:spacing w:val="0"/>
          <w:w w:val="100"/>
          <w:position w:val="0"/>
        </w:rPr>
        <w:t>万元人民币。公司持有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股权。主营业务为：一般项目：技术服务、技术开发、 技术咨询、技术交流、技术转让、技术推广；专用设备制造（不含许可类专业设备制造）；机械设备销售；专用设备修理； 第二类医疗器械销售。（除依法必须经批准的项目外，凭营业执照依法自主开展经营活动）。许可项目：第二类医疗器械生 产；货物进出口。（依法须经批准的项目，经相关部分批准后方可开展经营活动，具体经营项目以相关部门批准文件或许可 证件为准）。</w:t>
      </w:r>
    </w:p>
    <w:p>
      <w:pPr>
        <w:pStyle w:val="Style23"/>
        <w:keepNext w:val="0"/>
        <w:keepLines w:val="0"/>
        <w:widowControl w:val="0"/>
        <w:numPr>
          <w:ilvl w:val="0"/>
          <w:numId w:val="15"/>
        </w:numPr>
        <w:shd w:val="clear" w:color="auto" w:fill="auto"/>
        <w:tabs>
          <w:tab w:pos="406" w:val="left"/>
        </w:tabs>
        <w:bidi w:val="0"/>
        <w:spacing w:before="0" w:after="0" w:line="360" w:lineRule="auto"/>
        <w:ind w:left="0" w:right="0" w:firstLine="0"/>
        <w:jc w:val="left"/>
      </w:pPr>
      <w:bookmarkStart w:id="292" w:name="bookmark292"/>
      <w:bookmarkEnd w:id="292"/>
      <w:r>
        <w:rPr>
          <w:color w:val="000000"/>
          <w:spacing w:val="0"/>
          <w:w w:val="100"/>
          <w:position w:val="0"/>
        </w:rPr>
        <w:t>天津长德科技有限公司</w:t>
      </w:r>
    </w:p>
    <w:p>
      <w:pPr>
        <w:pStyle w:val="Style23"/>
        <w:keepNext w:val="0"/>
        <w:keepLines w:val="0"/>
        <w:widowControl w:val="0"/>
        <w:shd w:val="clear" w:color="auto" w:fill="auto"/>
        <w:bidi w:val="0"/>
        <w:spacing w:before="0" w:after="160" w:line="307" w:lineRule="exact"/>
        <w:ind w:left="0" w:right="0" w:firstLine="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万元人民币。公司持有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股权。主营业务为：一般项目：技术服务、技术开发、技 术咨询、技术交流、技术转让、技术推广；机械零件、零部件加工；机械零件、零部件销售。（除依法须经批准的项目外， 凭营业执照依法自主开展经营活动）。许可项目：货物进出口。（依法须经批准的项目，经相关部门批准后方可开展经营活 动，具体经营活动以相关部门批准文件或许可证件为准）。</w:t>
      </w:r>
    </w:p>
    <w:p>
      <w:pPr>
        <w:pStyle w:val="Style23"/>
        <w:keepNext w:val="0"/>
        <w:keepLines w:val="0"/>
        <w:widowControl w:val="0"/>
        <w:numPr>
          <w:ilvl w:val="0"/>
          <w:numId w:val="15"/>
        </w:numPr>
        <w:shd w:val="clear" w:color="auto" w:fill="auto"/>
        <w:tabs>
          <w:tab w:pos="406" w:val="left"/>
        </w:tabs>
        <w:bidi w:val="0"/>
        <w:spacing w:before="0" w:after="0" w:line="360" w:lineRule="auto"/>
        <w:ind w:left="0" w:right="0" w:firstLine="0"/>
        <w:jc w:val="left"/>
      </w:pPr>
      <w:bookmarkStart w:id="293" w:name="bookmark293"/>
      <w:bookmarkEnd w:id="293"/>
      <w:r>
        <w:rPr>
          <w:color w:val="000000"/>
          <w:spacing w:val="0"/>
          <w:w w:val="100"/>
          <w:position w:val="0"/>
        </w:rPr>
        <w:t>天津名轩智慧城科技发展有限公司</w:t>
      </w:r>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日注册成立，</w:t>
      </w:r>
      <w:r>
        <w:rPr>
          <w:rFonts w:ascii="Times New Roman" w:eastAsia="Times New Roman" w:hAnsi="Times New Roman" w:cs="Times New Roman"/>
          <w:color w:val="000000"/>
          <w:spacing w:val="0"/>
          <w:w w:val="100"/>
          <w:position w:val="0"/>
          <w:sz w:val="18"/>
          <w:szCs w:val="18"/>
        </w:rPr>
        <w:t>11,100</w:t>
      </w:r>
      <w:r>
        <w:rPr>
          <w:color w:val="000000"/>
          <w:spacing w:val="0"/>
          <w:w w:val="100"/>
          <w:position w:val="0"/>
        </w:rPr>
        <w:t>万元人民币。公司持有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股权。主营业务为：一般项目：新材料技术推广服务； 技术服务、技术开发、技术咨询、技术交流、技术转让、技术推广；社会经济咨询服务；会议及展览服务；物业管理；非居 住房地产租赁；住房租赁。（除依法须经批准的项目外，凭营业执照依法自主开展经营活动）。</w:t>
      </w:r>
    </w:p>
    <w:p>
      <w:pPr>
        <w:pStyle w:val="Style21"/>
        <w:keepNext/>
        <w:keepLines/>
        <w:widowControl w:val="0"/>
        <w:shd w:val="clear" w:color="auto" w:fill="auto"/>
        <w:tabs>
          <w:tab w:pos="512"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八</w:t>
      </w:r>
      <w:bookmarkEnd w:id="296"/>
      <w:r>
        <w:rPr>
          <w:color w:val="000000"/>
          <w:spacing w:val="0"/>
          <w:w w:val="100"/>
          <w:position w:val="0"/>
          <w:sz w:val="24"/>
          <w:szCs w:val="24"/>
        </w:rPr>
        <w:t>、</w:t>
        <w:tab/>
        <w:t>公司控制的结构化主体情况</w:t>
      </w:r>
      <w:bookmarkEnd w:id="294"/>
      <w:bookmarkEnd w:id="295"/>
      <w:bookmarkEnd w:id="297"/>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2" w:val="left"/>
        </w:tabs>
        <w:bidi w:val="0"/>
        <w:spacing w:before="0" w:after="2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九</w:t>
      </w:r>
      <w:bookmarkEnd w:id="300"/>
      <w:r>
        <w:rPr>
          <w:color w:val="000000"/>
          <w:spacing w:val="0"/>
          <w:w w:val="100"/>
          <w:position w:val="0"/>
          <w:sz w:val="24"/>
          <w:szCs w:val="24"/>
        </w:rPr>
        <w:t>、</w:t>
        <w:tab/>
        <w:t>公司未来发展的展望</w:t>
      </w:r>
      <w:bookmarkEnd w:id="298"/>
      <w:bookmarkEnd w:id="299"/>
      <w:bookmarkEnd w:id="301"/>
    </w:p>
    <w:p>
      <w:pPr>
        <w:pStyle w:val="Style23"/>
        <w:keepNext w:val="0"/>
        <w:keepLines w:val="0"/>
        <w:widowControl w:val="0"/>
        <w:shd w:val="clear" w:color="auto" w:fill="auto"/>
        <w:bidi w:val="0"/>
        <w:spacing w:before="0" w:after="0" w:line="317" w:lineRule="exact"/>
        <w:ind w:left="0" w:right="0" w:firstLine="0"/>
        <w:jc w:val="both"/>
      </w:pPr>
      <w:bookmarkStart w:id="302" w:name="bookmark302"/>
      <w:r>
        <w:rPr>
          <w:color w:val="000000"/>
          <w:spacing w:val="0"/>
          <w:w w:val="100"/>
          <w:position w:val="0"/>
        </w:rPr>
        <w:t>（</w:t>
      </w:r>
      <w:bookmarkEnd w:id="302"/>
      <w:r>
        <w:rPr>
          <w:color w:val="000000"/>
          <w:spacing w:val="0"/>
          <w:w w:val="100"/>
          <w:position w:val="0"/>
        </w:rPr>
        <w:t>一）公司发展战略</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公司的发展战略为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以印刷装备为主导，拓展高端装备制造，产业链多轴协同，成为中国第一、全球一流的印刷产业生态圈 的引领者和综合服务商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具体如下</w:t>
      </w:r>
      <w:r>
        <w:rPr>
          <w:color w:val="000000"/>
          <w:spacing w:val="0"/>
          <w:w w:val="100"/>
          <w:position w:val="0"/>
          <w:sz w:val="18"/>
          <w:szCs w:val="18"/>
        </w:rPr>
        <w:t>：</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—印刷装备为主导</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以智能化为方向的印刷装备是公司的核心主业，是公司重要的收入和利润来源，通过内部精益转型和外部市场导向转型等手 </w:t>
      </w:r>
      <w:r>
        <w:rPr>
          <w:color w:val="000000"/>
          <w:spacing w:val="0"/>
          <w:w w:val="100"/>
          <w:position w:val="0"/>
        </w:rPr>
        <w:t>段，进一步完善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产供研销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体系，使之成为公司未来以核心主业为基础的多元化发展的基石。同时重点发展工业互联，以数 字化、智能化为方向，引入适合行业发展的先进技术，实现为行业赋能。</w:t>
      </w:r>
    </w:p>
    <w:p>
      <w:pPr>
        <w:pStyle w:val="Style23"/>
        <w:keepNext w:val="0"/>
        <w:keepLines w:val="0"/>
        <w:widowControl w:val="0"/>
        <w:shd w:val="clear" w:color="auto" w:fill="auto"/>
        <w:tabs>
          <w:tab w:leader="hyphen" w:pos="368" w:val="left"/>
        </w:tabs>
        <w:bidi w:val="0"/>
        <w:spacing w:before="0" w:after="0" w:line="317" w:lineRule="exact"/>
        <w:ind w:left="0" w:right="0" w:firstLine="0"/>
        <w:jc w:val="both"/>
      </w:pPr>
      <w:r>
        <w:rPr>
          <w:color w:val="000000"/>
          <w:spacing w:val="0"/>
          <w:w w:val="100"/>
          <w:position w:val="0"/>
        </w:rPr>
        <w:tab/>
        <w:t>拓展高端装备制造</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以智能化构建印刷装备领域的技术高地，打造中国高端装备及零部件智能制造基地，培养一批技术骨干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 国家战略作为重要指导方向，进一步积极寻求和布局高端装备制造领域的新机遇，通过打造战略协同，推动产业升级。</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—产业链多轴协同</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通过对产业链上下游的挖掘，发挥资本市场作用，整合优质资源，打造有效的合作共创的商业模式与机制，布局整体产业生 态圈。</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—印刷产业生态圈的引领者和综合服务商</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以工业互联为基础，以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智慧印厂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为目标，为行业客户提供整体解决方案和综合服务，由单纯的设备供应商向综合服务商转 变。不断尝试在各细分市场和客户群的多领域服务业务升级和服务模式转变，聚焦核心国际市场，结合多种营销渠道，提升 长荣品牌国际影响力。</w:t>
      </w:r>
    </w:p>
    <w:p>
      <w:pPr>
        <w:pStyle w:val="Style23"/>
        <w:keepNext w:val="0"/>
        <w:keepLines w:val="0"/>
        <w:widowControl w:val="0"/>
        <w:shd w:val="clear" w:color="auto" w:fill="auto"/>
        <w:tabs>
          <w:tab w:pos="515" w:val="left"/>
        </w:tabs>
        <w:bidi w:val="0"/>
        <w:spacing w:before="0" w:after="0" w:line="317" w:lineRule="exact"/>
        <w:ind w:left="0" w:right="0" w:firstLine="0"/>
        <w:jc w:val="both"/>
      </w:pPr>
      <w:bookmarkStart w:id="303" w:name="bookmark303"/>
      <w:r>
        <w:rPr>
          <w:color w:val="000000"/>
          <w:spacing w:val="0"/>
          <w:w w:val="100"/>
          <w:position w:val="0"/>
        </w:rPr>
        <w:t>（</w:t>
      </w:r>
      <w:bookmarkEnd w:id="303"/>
      <w:r>
        <w:rPr>
          <w:color w:val="000000"/>
          <w:spacing w:val="0"/>
          <w:w w:val="100"/>
          <w:position w:val="0"/>
        </w:rPr>
        <w:t>二）</w:t>
        <w:tab/>
        <w:t>公司中期发展战略</w:t>
      </w:r>
    </w:p>
    <w:p>
      <w:pPr>
        <w:pStyle w:val="Style2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依据以上战略愿景，公司中期战略推进将强化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建设，即</w:t>
      </w:r>
      <w:r>
        <w:rPr>
          <w:color w:val="000000"/>
          <w:spacing w:val="0"/>
          <w:w w:val="100"/>
          <w:position w:val="0"/>
          <w:sz w:val="18"/>
          <w:szCs w:val="18"/>
        </w:rPr>
        <w:t>：</w:t>
      </w:r>
    </w:p>
    <w:p>
      <w:pPr>
        <w:pStyle w:val="Style23"/>
        <w:keepNext w:val="0"/>
        <w:keepLines w:val="0"/>
        <w:widowControl w:val="0"/>
        <w:shd w:val="clear" w:color="auto" w:fill="auto"/>
        <w:tabs>
          <w:tab w:pos="368" w:val="left"/>
        </w:tabs>
        <w:bidi w:val="0"/>
        <w:spacing w:before="0" w:after="0" w:line="324" w:lineRule="exact"/>
        <w:ind w:left="0" w:right="0" w:firstLine="0"/>
        <w:jc w:val="both"/>
      </w:pPr>
      <w:bookmarkStart w:id="304" w:name="bookmark304"/>
      <w:r>
        <w:rPr>
          <w:rFonts w:ascii="Times New Roman" w:eastAsia="Times New Roman" w:hAnsi="Times New Roman" w:cs="Times New Roman"/>
          <w:color w:val="000000"/>
          <w:spacing w:val="0"/>
          <w:w w:val="100"/>
          <w:position w:val="0"/>
          <w:sz w:val="18"/>
          <w:szCs w:val="18"/>
        </w:rPr>
        <w:t>1</w:t>
      </w:r>
      <w:bookmarkEnd w:id="304"/>
      <w:r>
        <w:rPr>
          <w:color w:val="000000"/>
          <w:spacing w:val="0"/>
          <w:w w:val="100"/>
          <w:position w:val="0"/>
        </w:rPr>
        <w:t>、</w:t>
        <w:tab/>
        <w:t>挖掘运营管理的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潜力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一巩固长荣品牌在印刷包装行业的地位，扩大产品市场占有率；加强技术创新，强化系统创新、 集成创新、产业创新，加强与全球行业龙头企业和技术龙头企业的合作，努力成为行业技术的引领者。</w:t>
      </w:r>
    </w:p>
    <w:p>
      <w:pPr>
        <w:pStyle w:val="Style23"/>
        <w:keepNext w:val="0"/>
        <w:keepLines w:val="0"/>
        <w:widowControl w:val="0"/>
        <w:shd w:val="clear" w:color="auto" w:fill="auto"/>
        <w:bidi w:val="0"/>
        <w:spacing w:before="0" w:after="0" w:line="324" w:lineRule="exact"/>
        <w:ind w:left="0" w:right="0" w:firstLine="0"/>
        <w:jc w:val="both"/>
      </w:pPr>
      <w:bookmarkStart w:id="305" w:name="bookmark305"/>
      <w:r>
        <w:rPr>
          <w:rFonts w:ascii="Times New Roman" w:eastAsia="Times New Roman" w:hAnsi="Times New Roman" w:cs="Times New Roman"/>
          <w:color w:val="000000"/>
          <w:spacing w:val="0"/>
          <w:w w:val="100"/>
          <w:position w:val="0"/>
          <w:sz w:val="18"/>
          <w:szCs w:val="18"/>
        </w:rPr>
        <w:t>2</w:t>
      </w:r>
      <w:bookmarkEnd w:id="305"/>
      <w:r>
        <w:rPr>
          <w:color w:val="000000"/>
          <w:spacing w:val="0"/>
          <w:w w:val="100"/>
          <w:position w:val="0"/>
        </w:rPr>
        <w:t>、 打造智能制造的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一拥抱数字化浪潮和智能化趋势，加强数字化、智能化设备的研发和投入，继续丰富现有数字 化激光模切设备产品线，向数码冷烫等数码整饰及喷墨数码印刷市场等印中领域进发。</w:t>
      </w:r>
    </w:p>
    <w:p>
      <w:pPr>
        <w:pStyle w:val="Style23"/>
        <w:keepNext w:val="0"/>
        <w:keepLines w:val="0"/>
        <w:widowControl w:val="0"/>
        <w:shd w:val="clear" w:color="auto" w:fill="auto"/>
        <w:bidi w:val="0"/>
        <w:spacing w:before="0" w:after="0" w:line="317" w:lineRule="exact"/>
        <w:ind w:left="0" w:right="0" w:firstLine="0"/>
        <w:jc w:val="both"/>
      </w:pPr>
      <w:bookmarkStart w:id="306" w:name="bookmark306"/>
      <w:r>
        <w:rPr>
          <w:rFonts w:ascii="Times New Roman" w:eastAsia="Times New Roman" w:hAnsi="Times New Roman" w:cs="Times New Roman"/>
          <w:color w:val="000000"/>
          <w:spacing w:val="0"/>
          <w:w w:val="100"/>
          <w:position w:val="0"/>
          <w:sz w:val="18"/>
          <w:szCs w:val="18"/>
        </w:rPr>
        <w:t>3</w:t>
      </w:r>
      <w:bookmarkEnd w:id="306"/>
      <w:r>
        <w:rPr>
          <w:color w:val="000000"/>
          <w:spacing w:val="0"/>
          <w:w w:val="100"/>
          <w:position w:val="0"/>
        </w:rPr>
        <w:t>、 增强海外扩展的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魄力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一落实与海德堡的战略合作协议，强化双向分销和双向供应，深耕全球印后领域超</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亿市场， 进一步提升长荣品牌在国际市场上的占有率，全面提升长荣品牌的美誉度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实现海外生产研发基地与国内基地的协同发展作 用，通过引进、并购、技术合作等形式，实现技术创新和突破。</w:t>
      </w:r>
    </w:p>
    <w:p>
      <w:pPr>
        <w:pStyle w:val="Style23"/>
        <w:keepNext w:val="0"/>
        <w:keepLines w:val="0"/>
        <w:widowControl w:val="0"/>
        <w:shd w:val="clear" w:color="auto" w:fill="auto"/>
        <w:tabs>
          <w:tab w:pos="368" w:val="left"/>
        </w:tabs>
        <w:bidi w:val="0"/>
        <w:spacing w:before="0" w:after="0" w:line="318" w:lineRule="exact"/>
        <w:ind w:left="0" w:right="0" w:firstLine="0"/>
        <w:jc w:val="both"/>
      </w:pPr>
      <w:bookmarkStart w:id="307" w:name="bookmark307"/>
      <w:r>
        <w:rPr>
          <w:rFonts w:ascii="Times New Roman" w:eastAsia="Times New Roman" w:hAnsi="Times New Roman" w:cs="Times New Roman"/>
          <w:color w:val="000000"/>
          <w:spacing w:val="0"/>
          <w:w w:val="100"/>
          <w:position w:val="0"/>
          <w:sz w:val="18"/>
          <w:szCs w:val="18"/>
        </w:rPr>
        <w:t>4</w:t>
      </w:r>
      <w:bookmarkEnd w:id="307"/>
      <w:r>
        <w:rPr>
          <w:color w:val="000000"/>
          <w:spacing w:val="0"/>
          <w:w w:val="100"/>
          <w:position w:val="0"/>
        </w:rPr>
        <w:t>、</w:t>
        <w:tab/>
        <w:t>促进模式提升的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动力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一拓宽思路寻找新兴市场，确保主要产品在烟包等高端印刷行业的领导地位的同时，加强新技 术研发和新产品投放，布局中端印后市场和瓦楞纸等新型高端包装市场，在主要市场实现整体解决方案的全覆盖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拥抱数字 化浪潮和趋势，加大智能化转型力度，强化知识产权保护力度，继续保持行业创新领跑地位。</w:t>
      </w:r>
    </w:p>
    <w:p>
      <w:pPr>
        <w:pStyle w:val="Style23"/>
        <w:keepNext w:val="0"/>
        <w:keepLines w:val="0"/>
        <w:widowControl w:val="0"/>
        <w:shd w:val="clear" w:color="auto" w:fill="auto"/>
        <w:bidi w:val="0"/>
        <w:spacing w:before="0" w:after="0" w:line="318" w:lineRule="exact"/>
        <w:ind w:left="0" w:right="0" w:firstLine="0"/>
        <w:jc w:val="left"/>
      </w:pPr>
      <w:bookmarkStart w:id="308" w:name="bookmark308"/>
      <w:r>
        <w:rPr>
          <w:rFonts w:ascii="Times New Roman" w:eastAsia="Times New Roman" w:hAnsi="Times New Roman" w:cs="Times New Roman"/>
          <w:color w:val="000000"/>
          <w:spacing w:val="0"/>
          <w:w w:val="100"/>
          <w:position w:val="0"/>
          <w:sz w:val="18"/>
          <w:szCs w:val="18"/>
        </w:rPr>
        <w:t>5</w:t>
      </w:r>
      <w:bookmarkEnd w:id="308"/>
      <w:r>
        <w:rPr>
          <w:color w:val="000000"/>
          <w:spacing w:val="0"/>
          <w:w w:val="100"/>
          <w:position w:val="0"/>
        </w:rPr>
        <w:t>、构建协同共进的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合力”——充分发挥资本市场作用，聚焦产业链上下游，发展以高端装备制造为主的战略投资，打造 战略协同，推动产业升级；进一步改善内部投资和投后管理水平，关注价值创造；扶持培育沿产业链上下游拓展的创新项目， 提升资本市场信心。利用好北瀛铸造、长荣激光、马尔巴贺长荣等项目的协同优势，进一步提升产能和品质，优化技术工艺 路线，落实与海德堡的战略合作，拓展风电、高端机床、石油管道等行业供应高端零部件奠定坚实基础，为公司业绩提升提 供助力。</w:t>
      </w:r>
    </w:p>
    <w:p>
      <w:pPr>
        <w:pStyle w:val="Style23"/>
        <w:keepNext w:val="0"/>
        <w:keepLines w:val="0"/>
        <w:widowControl w:val="0"/>
        <w:shd w:val="clear" w:color="auto" w:fill="auto"/>
        <w:tabs>
          <w:tab w:pos="515" w:val="left"/>
        </w:tabs>
        <w:bidi w:val="0"/>
        <w:spacing w:before="0" w:after="0" w:line="318" w:lineRule="exact"/>
        <w:ind w:left="0" w:right="0" w:firstLine="0"/>
        <w:jc w:val="both"/>
      </w:pPr>
      <w:bookmarkStart w:id="309" w:name="bookmark309"/>
      <w:r>
        <w:rPr>
          <w:color w:val="000000"/>
          <w:spacing w:val="0"/>
          <w:w w:val="100"/>
          <w:position w:val="0"/>
        </w:rPr>
        <w:t>（</w:t>
      </w:r>
      <w:bookmarkEnd w:id="309"/>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年重点工作计划</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坚持以智能化方向的高端印刷装备制造为核心主业，技术引领，品牌带动。</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坚持发挥公司自身沿装备主业的上下游的布局能力，提升精益制造水平。</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坚持以融资租赁产融结合推动服务转型。充分与主业融合发展。</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坚持智能化发展，以智能化贯穿各个业务，作为产品发展和效率提升手段，用好互联网和物联网工具，形成工业互联示范效 应。</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落实海德堡战略合作，充分发挥双方协同效应，构建更加多元化的行业整体解决方案，打造印刷产业生态圈。</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通过在印刷高端智能装备制造板块的持续投入，发挥新智能制造总部基地的产能带动作用，推动公司战略有效落地。继续开 源节流，整体配置集团资源，打造长荣第一品牌，进一步提高市场渗透率和占有率。</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持续开拓海外业务，重点打造海外销售服务模式，制定国内外整体销售策略和行动计划，与海德堡协同设计、试点创新服务 模式；巩固和拓展凹印机市场占有率；充分利用好国家政策资源，加强与海德堡的技术、商务合作，提升整体研发效率，推 进更多重点项目落地。</w:t>
      </w:r>
    </w:p>
    <w:p>
      <w:pPr>
        <w:pStyle w:val="Style23"/>
        <w:keepNext w:val="0"/>
        <w:keepLines w:val="0"/>
        <w:widowControl w:val="0"/>
        <w:shd w:val="clear" w:color="auto" w:fill="auto"/>
        <w:tabs>
          <w:tab w:pos="515" w:val="left"/>
        </w:tabs>
        <w:bidi w:val="0"/>
        <w:spacing w:before="0" w:after="0" w:line="317" w:lineRule="exact"/>
        <w:ind w:left="0" w:right="0" w:firstLine="0"/>
        <w:jc w:val="both"/>
      </w:pPr>
      <w:bookmarkStart w:id="310" w:name="bookmark310"/>
      <w:r>
        <w:rPr>
          <w:color w:val="000000"/>
          <w:spacing w:val="0"/>
          <w:w w:val="100"/>
          <w:position w:val="0"/>
        </w:rPr>
        <w:t>（</w:t>
      </w:r>
      <w:bookmarkEnd w:id="310"/>
      <w:r>
        <w:rPr>
          <w:color w:val="000000"/>
          <w:spacing w:val="0"/>
          <w:w w:val="100"/>
          <w:position w:val="0"/>
        </w:rPr>
        <w:t>四）</w:t>
        <w:tab/>
        <w:t>存在的风险</w:t>
      </w:r>
    </w:p>
    <w:p>
      <w:pPr>
        <w:pStyle w:val="Style23"/>
        <w:keepNext w:val="0"/>
        <w:keepLines w:val="0"/>
        <w:widowControl w:val="0"/>
        <w:shd w:val="clear" w:color="auto" w:fill="auto"/>
        <w:tabs>
          <w:tab w:pos="285" w:val="left"/>
        </w:tabs>
        <w:bidi w:val="0"/>
        <w:spacing w:before="0" w:after="0" w:line="315" w:lineRule="exact"/>
        <w:ind w:left="0" w:right="0" w:firstLine="0"/>
        <w:jc w:val="both"/>
      </w:pPr>
      <w:bookmarkStart w:id="311" w:name="bookmark311"/>
      <w:r>
        <w:rPr>
          <w:rFonts w:ascii="Times New Roman" w:eastAsia="Times New Roman" w:hAnsi="Times New Roman" w:cs="Times New Roman"/>
          <w:color w:val="000000"/>
          <w:spacing w:val="0"/>
          <w:w w:val="100"/>
          <w:position w:val="0"/>
          <w:sz w:val="18"/>
          <w:szCs w:val="18"/>
        </w:rPr>
        <w:t>1</w:t>
      </w:r>
      <w:bookmarkEnd w:id="311"/>
      <w:r>
        <w:rPr>
          <w:color w:val="000000"/>
          <w:spacing w:val="0"/>
          <w:w w:val="100"/>
          <w:position w:val="0"/>
        </w:rPr>
        <w:t>、</w:t>
        <w:tab/>
        <w:t>行业风险</w:t>
      </w:r>
    </w:p>
    <w:p>
      <w:pPr>
        <w:pStyle w:val="Style23"/>
        <w:keepNext w:val="0"/>
        <w:keepLines w:val="0"/>
        <w:widowControl w:val="0"/>
        <w:numPr>
          <w:ilvl w:val="0"/>
          <w:numId w:val="17"/>
        </w:numPr>
        <w:shd w:val="clear" w:color="auto" w:fill="auto"/>
        <w:tabs>
          <w:tab w:pos="357" w:val="left"/>
        </w:tabs>
        <w:bidi w:val="0"/>
        <w:spacing w:before="0" w:after="0" w:line="315" w:lineRule="exact"/>
        <w:ind w:left="0" w:right="0" w:firstLine="0"/>
        <w:jc w:val="both"/>
      </w:pPr>
      <w:bookmarkStart w:id="312" w:name="bookmark312"/>
      <w:bookmarkEnd w:id="312"/>
      <w:r>
        <w:rPr>
          <w:color w:val="000000"/>
          <w:spacing w:val="0"/>
          <w:w w:val="100"/>
          <w:position w:val="0"/>
        </w:rPr>
        <w:t>产品降价风险</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面对全球疫情影响和随着行业竞争的不断加剧，印刷装备制造行业企业面临多重挑战，宏观上有国际国内形势对行业带来的 不利影响，微观上有行业无序竞争的经营预期，而产品降价作为应对竞争的手段之一，将直接影响到装备制造行业企业的经 济效益。</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主要措施：公司有效推行降成本、增效益的措施与手段，积极与融资租赁业务融合探索新的营销方式和市场推广方式，建立 科学、完整、合规的销售管理体系，认真聆听客户需求，进一步提升产品质量和售后服务质量水平，通过强化产品的技术附 加值提升市场竞争能力，在进一步提升国内市场的市场渗透率方面下功夫，同时积极采取措施，强化海外销售和国际市场推 广，加强品牌驱动，进而带动企业销售收入与利润的稳步提升。</w:t>
      </w:r>
    </w:p>
    <w:p>
      <w:pPr>
        <w:pStyle w:val="Style23"/>
        <w:keepNext w:val="0"/>
        <w:keepLines w:val="0"/>
        <w:widowControl w:val="0"/>
        <w:numPr>
          <w:ilvl w:val="0"/>
          <w:numId w:val="17"/>
        </w:numPr>
        <w:shd w:val="clear" w:color="auto" w:fill="auto"/>
        <w:tabs>
          <w:tab w:pos="357" w:val="left"/>
        </w:tabs>
        <w:bidi w:val="0"/>
        <w:spacing w:before="0" w:after="0" w:line="315" w:lineRule="exact"/>
        <w:ind w:left="0" w:right="0" w:firstLine="0"/>
        <w:jc w:val="both"/>
      </w:pPr>
      <w:bookmarkStart w:id="313" w:name="bookmark313"/>
      <w:bookmarkEnd w:id="313"/>
      <w:r>
        <w:rPr>
          <w:color w:val="000000"/>
          <w:spacing w:val="0"/>
          <w:w w:val="100"/>
          <w:position w:val="0"/>
        </w:rPr>
        <w:t>原材料价格风险</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近年来，行业原材料供应价格受成本上升等综合客观因素影响，总体呈上涨趋势。原材料价格上涨将直接影响零部件采购价 格上涨和供应链管理难度，原材料供应价格的不可预测性将直接影响企业的盈利规模。</w:t>
      </w:r>
    </w:p>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主要措施：公司高度重视企业生产的智能化水平提升及智慧物流、智慧仓储等子项的智能化建设工作。在此基础上，公司将 进一步提升供应链管理水平，强化供应商筛选和管理力度。同时，发挥公司旗下控股公司和子公司的技术和成本优势，进一 步满足公司核心零部件的供应需求，对冲原材料和零部件采购的不可预测性风险。</w:t>
      </w:r>
    </w:p>
    <w:p>
      <w:pPr>
        <w:pStyle w:val="Style23"/>
        <w:keepNext w:val="0"/>
        <w:keepLines w:val="0"/>
        <w:widowControl w:val="0"/>
        <w:numPr>
          <w:ilvl w:val="0"/>
          <w:numId w:val="17"/>
        </w:numPr>
        <w:shd w:val="clear" w:color="auto" w:fill="auto"/>
        <w:tabs>
          <w:tab w:pos="357" w:val="left"/>
        </w:tabs>
        <w:bidi w:val="0"/>
        <w:spacing w:before="0" w:after="0" w:line="319" w:lineRule="exact"/>
        <w:ind w:left="0" w:right="0" w:firstLine="0"/>
        <w:jc w:val="both"/>
      </w:pPr>
      <w:bookmarkStart w:id="314" w:name="bookmark314"/>
      <w:bookmarkEnd w:id="314"/>
      <w:r>
        <w:rPr>
          <w:color w:val="000000"/>
          <w:spacing w:val="0"/>
          <w:w w:val="100"/>
          <w:position w:val="0"/>
        </w:rPr>
        <w:t>新产品开发风险</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近年来，公司不断加强新产品研发的投入，但是随着行业整体面临数字化浪潮的趋势带动下，还需进一步提升新产品开发和 新技术储备的实力和水平。研发生态的高投入、长周期与行业无序竞争等客观因素将直接影响新产品上市的标准和节奏，进 而影响行业企业的经济效益。</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主要措施：公司研发体系持续推进精准研判与开发并举，通过与德国海德堡等国际巨头在技术、市场等层面的深入合作，筑 牢技术壁垒。另一方面，强化知识产权维护力度，应对行业无序竞争，巩固行业地位和市场地位。同时，提升自主创新能力 和水平，通过引进、消化、吸收和外延并购等手段，综合降低新产品开发成本，加速技术和产品迭代，构筑技术壁垒和多层 次专利壁垒，进一步降低新产品开发风险。</w:t>
      </w:r>
    </w:p>
    <w:p>
      <w:pPr>
        <w:pStyle w:val="Style23"/>
        <w:keepNext w:val="0"/>
        <w:keepLines w:val="0"/>
        <w:widowControl w:val="0"/>
        <w:shd w:val="clear" w:color="auto" w:fill="auto"/>
        <w:tabs>
          <w:tab w:pos="304" w:val="left"/>
        </w:tabs>
        <w:bidi w:val="0"/>
        <w:spacing w:before="0" w:after="0" w:line="315" w:lineRule="exact"/>
        <w:ind w:left="0" w:right="0" w:firstLine="0"/>
        <w:jc w:val="both"/>
      </w:pPr>
      <w:bookmarkStart w:id="315" w:name="bookmark315"/>
      <w:r>
        <w:rPr>
          <w:rFonts w:ascii="Times New Roman" w:eastAsia="Times New Roman" w:hAnsi="Times New Roman" w:cs="Times New Roman"/>
          <w:color w:val="000000"/>
          <w:spacing w:val="0"/>
          <w:w w:val="100"/>
          <w:position w:val="0"/>
          <w:sz w:val="18"/>
          <w:szCs w:val="18"/>
        </w:rPr>
        <w:t>2</w:t>
      </w:r>
      <w:bookmarkEnd w:id="315"/>
      <w:r>
        <w:rPr>
          <w:color w:val="000000"/>
          <w:spacing w:val="0"/>
          <w:w w:val="100"/>
          <w:position w:val="0"/>
        </w:rPr>
        <w:t>、</w:t>
        <w:tab/>
        <w:t>经营管理风险</w:t>
      </w:r>
    </w:p>
    <w:p>
      <w:pPr>
        <w:pStyle w:val="Style23"/>
        <w:keepNext w:val="0"/>
        <w:keepLines w:val="0"/>
        <w:widowControl w:val="0"/>
        <w:numPr>
          <w:ilvl w:val="0"/>
          <w:numId w:val="19"/>
        </w:numPr>
        <w:shd w:val="clear" w:color="auto" w:fill="auto"/>
        <w:tabs>
          <w:tab w:pos="357" w:val="left"/>
        </w:tabs>
        <w:bidi w:val="0"/>
        <w:spacing w:before="0" w:after="0" w:line="315" w:lineRule="exact"/>
        <w:ind w:left="0" w:right="0" w:firstLine="0"/>
        <w:jc w:val="both"/>
      </w:pPr>
      <w:bookmarkStart w:id="316" w:name="bookmark316"/>
      <w:bookmarkEnd w:id="316"/>
      <w:r>
        <w:rPr>
          <w:color w:val="000000"/>
          <w:spacing w:val="0"/>
          <w:w w:val="100"/>
          <w:position w:val="0"/>
        </w:rPr>
        <w:t>新客户拓展风险</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公司在传统烟包领域基础上，将进一步拓展社包领域的客户群，面向食品、药品、高端化妆品以及消费电子包装等领域客户 进行拓展，在新客户拓展和新业务领域推进的过程中，存在市场开发成本提升等因素，将直接影响公司利润规模，同时为公 司在客户管理、客户关系维护、回款管理等方面提出了更高标准。</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主要措施：利用行业展会、行业协会活动等，进一步塑造长荣品牌的影响力和美誉度，形成传统客户群体口碑的辐射和带动 效应，针对食品、药品等社包领域客户群体的痛点，进一步提升销售队伍的业务水平，认真聆听客户需求，特别是高端客户 的个性化需求，针对其需求特点指导产品创新和提升，通过提升产品的技术附加值和服务水平，进一步降低市场开发成本和 客户维护成本，通过融合融资租赁等创新销售模式，增加服务客户的触手，提升公司盈利能力和水平。</w:t>
      </w:r>
    </w:p>
    <w:p>
      <w:pPr>
        <w:pStyle w:val="Style23"/>
        <w:keepNext w:val="0"/>
        <w:keepLines w:val="0"/>
        <w:widowControl w:val="0"/>
        <w:numPr>
          <w:ilvl w:val="0"/>
          <w:numId w:val="19"/>
        </w:numPr>
        <w:shd w:val="clear" w:color="auto" w:fill="auto"/>
        <w:tabs>
          <w:tab w:pos="357" w:val="left"/>
        </w:tabs>
        <w:bidi w:val="0"/>
        <w:spacing w:before="0" w:after="0" w:line="315" w:lineRule="exact"/>
        <w:ind w:left="0" w:right="0" w:firstLine="0"/>
        <w:jc w:val="both"/>
      </w:pPr>
      <w:bookmarkStart w:id="317" w:name="bookmark317"/>
      <w:bookmarkEnd w:id="317"/>
      <w:r>
        <w:rPr>
          <w:color w:val="000000"/>
          <w:spacing w:val="0"/>
          <w:w w:val="100"/>
          <w:position w:val="0"/>
        </w:rPr>
        <w:t>子公司管理风险</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目前公司业务范围进一步扩大，控股子公司、参股公司数量稳步增加，且地域分布较广，不同公司的业务领域、管理水平、 企业文化存在差异，从而带来对子公司远程管理的风险。</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公司充分发挥各业务板块的专业能力和有效授权机制。以集团总部为依托，按照职能划分各版块业务并进行分类 管理和专业化指导，以上市公司管理标准强化各子公司管理模式升级，严格执行子公司内部审计工作，落实集团相应管理制 度，强化集团投后项目管理和风险管理的水平和能力，通过进一步健全公司内部控制制度和相关人员培训，建立健全预算管 理体系等手段，进一步提升子公司管理水平。</w:t>
      </w:r>
    </w:p>
    <w:p>
      <w:pPr>
        <w:pStyle w:val="Style23"/>
        <w:keepNext w:val="0"/>
        <w:keepLines w:val="0"/>
        <w:widowControl w:val="0"/>
        <w:numPr>
          <w:ilvl w:val="0"/>
          <w:numId w:val="19"/>
        </w:numPr>
        <w:shd w:val="clear" w:color="auto" w:fill="auto"/>
        <w:tabs>
          <w:tab w:pos="357" w:val="left"/>
        </w:tabs>
        <w:bidi w:val="0"/>
        <w:spacing w:before="0" w:after="0" w:line="315" w:lineRule="exact"/>
        <w:ind w:left="0" w:right="0" w:firstLine="0"/>
        <w:jc w:val="both"/>
      </w:pPr>
      <w:bookmarkStart w:id="318" w:name="bookmark318"/>
      <w:bookmarkEnd w:id="318"/>
      <w:r>
        <w:rPr>
          <w:color w:val="000000"/>
          <w:spacing w:val="0"/>
          <w:w w:val="100"/>
          <w:position w:val="0"/>
        </w:rPr>
        <w:t>人才储备风险</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伴随着公司快速发展和国际化发展进程不断推进，公司不可避免的在研发、营销、售后服务等方面，存在人才短缺的问题， 从而影响企业核心竞争力的进一步提升。</w:t>
      </w:r>
    </w:p>
    <w:p>
      <w:pPr>
        <w:pStyle w:val="Style23"/>
        <w:keepNext w:val="0"/>
        <w:keepLines w:val="0"/>
        <w:widowControl w:val="0"/>
        <w:shd w:val="clear" w:color="auto" w:fill="auto"/>
        <w:bidi w:val="0"/>
        <w:spacing w:before="0" w:after="140" w:line="313" w:lineRule="exact"/>
        <w:ind w:left="0" w:right="0" w:firstLine="0"/>
        <w:jc w:val="both"/>
      </w:pPr>
      <w:r>
        <w:rPr>
          <w:color w:val="000000"/>
          <w:spacing w:val="0"/>
          <w:w w:val="100"/>
          <w:position w:val="0"/>
        </w:rPr>
        <w:t>主要措施：公司根据战略推进的进程，组织梳理明确公司人才需求计划，并通过内部培训与强化招聘工作等方式，搭建人才 发展和职业发展平台，根据公司战略确定公司总体战略下的集团总部及业务板块的核心人才类型和岗位，采取内部选拔与外 部招聘相结合的方式，确保人员到位。目前，公司已经建立和优化了人才选用育留管理体系和激励体系，制定了完备的人员 业绩管理体系。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年公司持续推进人才梯队建设，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英才计划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培训、管理学院等培训计划稳步推进，针对不同层级人才制 定相应培训计划，进一步提升公司人才队伍建设和选人、用人、留人的科学性和有效性。</w:t>
      </w:r>
    </w:p>
    <w:p>
      <w:pPr>
        <w:pStyle w:val="Style23"/>
        <w:keepNext w:val="0"/>
        <w:keepLines w:val="0"/>
        <w:widowControl w:val="0"/>
        <w:shd w:val="clear" w:color="auto" w:fill="auto"/>
        <w:bidi w:val="0"/>
        <w:spacing w:before="0" w:after="0" w:line="360" w:lineRule="auto"/>
        <w:ind w:left="0" w:right="0" w:firstLine="0"/>
        <w:jc w:val="both"/>
      </w:pPr>
      <w:bookmarkStart w:id="319" w:name="bookmark319"/>
      <w:r>
        <w:rPr>
          <w:rFonts w:ascii="Times New Roman" w:eastAsia="Times New Roman" w:hAnsi="Times New Roman" w:cs="Times New Roman"/>
          <w:color w:val="000000"/>
          <w:spacing w:val="0"/>
          <w:w w:val="100"/>
          <w:position w:val="0"/>
          <w:sz w:val="18"/>
          <w:szCs w:val="18"/>
        </w:rPr>
        <w:t>3</w:t>
      </w:r>
      <w:bookmarkEnd w:id="319"/>
      <w:r>
        <w:rPr>
          <w:color w:val="000000"/>
          <w:spacing w:val="0"/>
          <w:w w:val="100"/>
          <w:position w:val="0"/>
        </w:rPr>
        <w:t>、后疫情时代，全球经济不确定性带来的风险</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受疫情影响，全球经济仍然存在较大不确定性。国内经济和印刷行业都将面临较大的下行压力，其中尤其是对海外市场拓展、 公司产品销售等多个方面都会带来较大影响，并将直接影响到公司的经济效益。</w:t>
      </w:r>
    </w:p>
    <w:p>
      <w:pPr>
        <w:pStyle w:val="Style2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主要措施：公司在积极应对疫情防控的基础上，做好持续应对疫情在全球蔓延带来的不利影响。公司将持续聚焦核心主业， 通过不断提升产品品质，加大技术投入，提升产品和服务的核心竞争能力，在确保优势市场和客户市场保有率的同时，积极 拓展食品、药品等社包等领域的客户，进一步提升市场占有率和渗透率，实现稳步发展。受疫情影响，依托数字化网络技术 手段改变与客户的沟通方式、产品的呈现形式和交付模式，公司将继续加大在工业互联方面的投入，持续针对行业发展态势， 开发、应用先进技术为行业赋能，持续推动行业向智能化、数字化方向迈进。</w:t>
      </w:r>
    </w:p>
    <w:p>
      <w:pPr>
        <w:pStyle w:val="Style21"/>
        <w:keepNext/>
        <w:keepLines/>
        <w:widowControl w:val="0"/>
        <w:shd w:val="clear" w:color="auto" w:fill="auto"/>
        <w:bidi w:val="0"/>
        <w:spacing w:before="0" w:line="240" w:lineRule="auto"/>
        <w:ind w:left="0" w:right="0" w:firstLine="0"/>
        <w:jc w:val="both"/>
      </w:pPr>
      <w:bookmarkStart w:id="320" w:name="bookmark320"/>
      <w:bookmarkStart w:id="321" w:name="bookmark321"/>
      <w:bookmarkStart w:id="322" w:name="bookmark322"/>
      <w:r>
        <w:rPr>
          <w:color w:val="000000"/>
          <w:spacing w:val="0"/>
          <w:w w:val="100"/>
          <w:position w:val="0"/>
          <w:sz w:val="24"/>
          <w:szCs w:val="24"/>
        </w:rPr>
        <w:t>十、接待调研、沟通、采访等活动登记表</w:t>
      </w:r>
      <w:bookmarkEnd w:id="320"/>
      <w:bookmarkEnd w:id="321"/>
      <w:bookmarkEnd w:id="322"/>
    </w:p>
    <w:p>
      <w:pPr>
        <w:pStyle w:val="Style27"/>
        <w:keepNext/>
        <w:keepLines/>
        <w:widowControl w:val="0"/>
        <w:shd w:val="clear" w:color="auto" w:fill="auto"/>
        <w:bidi w:val="0"/>
        <w:spacing w:before="0" w:line="240" w:lineRule="auto"/>
        <w:ind w:left="0" w:right="0" w:firstLine="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1</w:t>
      </w:r>
      <w:bookmarkEnd w:id="325"/>
      <w:r>
        <w:rPr>
          <w:color w:val="000000"/>
          <w:spacing w:val="0"/>
          <w:w w:val="100"/>
          <w:position w:val="0"/>
        </w:rPr>
        <w:t>、报告期内接待调研、沟通、采访等活动登记表</w:t>
      </w:r>
      <w:bookmarkEnd w:id="323"/>
      <w:bookmarkEnd w:id="324"/>
      <w:bookmarkEnd w:id="326"/>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3" w:lineRule="exact"/>
        <w:ind w:left="0" w:right="0" w:firstLine="0"/>
        <w:jc w:val="both"/>
        <w:sectPr>
          <w:footnotePr>
            <w:pos w:val="pageBottom"/>
            <w:numFmt w:val="decimal"/>
            <w:numRestart w:val="continuous"/>
          </w:footnotePr>
          <w:pgSz w:w="11900" w:h="16840"/>
          <w:pgMar w:top="1378" w:right="1067" w:bottom="1440" w:left="1047"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540" w:after="520" w:line="240" w:lineRule="auto"/>
        <w:ind w:left="0" w:right="0" w:firstLine="0"/>
        <w:jc w:val="center"/>
      </w:pPr>
      <w:bookmarkStart w:id="327" w:name="bookmark327"/>
      <w:bookmarkStart w:id="328" w:name="bookmark328"/>
      <w:bookmarkStart w:id="329" w:name="bookmark329"/>
      <w:r>
        <w:rPr>
          <w:color w:val="000000"/>
          <w:spacing w:val="0"/>
          <w:w w:val="100"/>
          <w:position w:val="0"/>
        </w:rPr>
        <w:t>第五节重要事项</w:t>
      </w:r>
      <w:bookmarkEnd w:id="327"/>
      <w:bookmarkEnd w:id="328"/>
      <w:bookmarkEnd w:id="329"/>
    </w:p>
    <w:p>
      <w:pPr>
        <w:pStyle w:val="Style21"/>
        <w:keepNext/>
        <w:keepLines/>
        <w:widowControl w:val="0"/>
        <w:shd w:val="clear" w:color="auto" w:fill="auto"/>
        <w:bidi w:val="0"/>
        <w:spacing w:before="0" w:after="38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一</w:t>
      </w:r>
      <w:bookmarkEnd w:id="332"/>
      <w:r>
        <w:rPr>
          <w:color w:val="000000"/>
          <w:spacing w:val="0"/>
          <w:w w:val="100"/>
          <w:position w:val="0"/>
          <w:sz w:val="24"/>
          <w:szCs w:val="24"/>
        </w:rPr>
        <w:t>、公司普通股利润分配及资本公积金转增股本情况</w:t>
      </w:r>
      <w:bookmarkEnd w:id="330"/>
      <w:bookmarkEnd w:id="331"/>
      <w:bookmarkEnd w:id="33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423,387,356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-96,485,259.48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年度利润分配预案如下：公司不派发现金红利，不送红股，不以资本公积转增股本。本项议案尚需提交公司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年年度股东大会审议。</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3"/>
        <w:keepNext w:val="0"/>
        <w:keepLines w:val="0"/>
        <w:widowControl w:val="0"/>
        <w:shd w:val="clear" w:color="auto" w:fill="auto"/>
        <w:bidi w:val="0"/>
        <w:spacing w:before="0" w:after="0" w:line="310" w:lineRule="exact"/>
        <w:ind w:left="0" w:right="0" w:firstLine="0"/>
        <w:jc w:val="left"/>
      </w:pPr>
      <w:bookmarkStart w:id="334" w:name="bookmark334"/>
      <w:r>
        <w:rPr>
          <w:rFonts w:ascii="Times New Roman" w:eastAsia="Times New Roman" w:hAnsi="Times New Roman" w:cs="Times New Roman"/>
          <w:color w:val="000000"/>
          <w:spacing w:val="0"/>
          <w:w w:val="100"/>
          <w:position w:val="0"/>
          <w:sz w:val="18"/>
          <w:szCs w:val="18"/>
        </w:rPr>
        <w:t>1</w:t>
      </w:r>
      <w:bookmarkEnd w:id="33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年半年度利润分配预案的议案》，决议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公司现 有总股本</w:t>
      </w:r>
      <w:r>
        <w:rPr>
          <w:rFonts w:ascii="Times New Roman" w:eastAsia="Times New Roman" w:hAnsi="Times New Roman" w:cs="Times New Roman"/>
          <w:color w:val="000000"/>
          <w:spacing w:val="0"/>
          <w:w w:val="100"/>
          <w:position w:val="0"/>
          <w:sz w:val="18"/>
          <w:szCs w:val="18"/>
        </w:rPr>
        <w:t>433,483,630</w:t>
      </w:r>
      <w:r>
        <w:rPr>
          <w:color w:val="000000"/>
          <w:spacing w:val="0"/>
          <w:w w:val="100"/>
          <w:position w:val="0"/>
        </w:rPr>
        <w:t>股，扣减目前已回购的股份</w:t>
      </w:r>
      <w:r>
        <w:rPr>
          <w:rFonts w:ascii="Times New Roman" w:eastAsia="Times New Roman" w:hAnsi="Times New Roman" w:cs="Times New Roman"/>
          <w:color w:val="000000"/>
          <w:spacing w:val="0"/>
          <w:w w:val="100"/>
          <w:position w:val="0"/>
          <w:sz w:val="18"/>
          <w:szCs w:val="18"/>
        </w:rPr>
        <w:t>10,096,274</w:t>
      </w:r>
      <w:r>
        <w:rPr>
          <w:color w:val="000000"/>
          <w:spacing w:val="0"/>
          <w:w w:val="100"/>
          <w:position w:val="0"/>
        </w:rPr>
        <w:t>股，以</w:t>
      </w:r>
      <w:r>
        <w:rPr>
          <w:rFonts w:ascii="Times New Roman" w:eastAsia="Times New Roman" w:hAnsi="Times New Roman" w:cs="Times New Roman"/>
          <w:color w:val="000000"/>
          <w:spacing w:val="0"/>
          <w:w w:val="100"/>
          <w:position w:val="0"/>
          <w:sz w:val="18"/>
          <w:szCs w:val="18"/>
        </w:rPr>
        <w:t>423,387,356</w:t>
      </w:r>
      <w:r>
        <w:rPr>
          <w:color w:val="000000"/>
          <w:spacing w:val="0"/>
          <w:w w:val="100"/>
          <w:position w:val="0"/>
        </w:rPr>
        <w:t>股为基数，向股东每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 </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sz w:val="18"/>
          <w:szCs w:val="18"/>
        </w:rPr>
        <w:t>190,524,310.20</w:t>
      </w:r>
      <w:r>
        <w:rPr>
          <w:color w:val="000000"/>
          <w:spacing w:val="0"/>
          <w:w w:val="100"/>
          <w:position w:val="0"/>
        </w:rPr>
        <w:t>元（含税）。以上方案实施后，公司剩余未分配利润结转以后 年度分配。</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年半年度权益分派。</w:t>
      </w:r>
    </w:p>
    <w:p>
      <w:pPr>
        <w:pStyle w:val="Style23"/>
        <w:keepNext w:val="0"/>
        <w:keepLines w:val="0"/>
        <w:widowControl w:val="0"/>
        <w:shd w:val="clear" w:color="auto" w:fill="auto"/>
        <w:tabs>
          <w:tab w:pos="316" w:val="left"/>
        </w:tabs>
        <w:bidi w:val="0"/>
        <w:spacing w:before="0" w:after="140" w:line="313" w:lineRule="exact"/>
        <w:ind w:left="0" w:right="0" w:firstLine="0"/>
        <w:jc w:val="left"/>
      </w:pPr>
      <w:bookmarkStart w:id="335" w:name="bookmark335"/>
      <w:r>
        <w:rPr>
          <w:rFonts w:ascii="Times New Roman" w:eastAsia="Times New Roman" w:hAnsi="Times New Roman" w:cs="Times New Roman"/>
          <w:color w:val="000000"/>
          <w:spacing w:val="0"/>
          <w:w w:val="100"/>
          <w:position w:val="0"/>
          <w:sz w:val="18"/>
          <w:szCs w:val="18"/>
        </w:rPr>
        <w:t>2</w:t>
      </w:r>
      <w:bookmarkEnd w:id="33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日召开第四届董事会第十七次会议，会议审议通过了《关于以集中竞价交易方式回购公司股份的议案》， 此议案经公司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年年度股东大会审议通过；公司于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日召开第四届董事会第二十六次会议， 会议审议通过了《关于调整以集中竞价交易方式回购股份事项的议案》，此议案经公司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年第五次 临时股东大会审议通过；公司于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日召开第四届董事会第三十四次会议，会议审议通过了《关于确定回购公司股 份用途的议案》。公司计划以自有资金不低于人民币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亿元，不超过人民币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亿元的资金总额内进行股份回购，回购股份的价 格为不超过人民币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股，回购股份的方式为在二级市场以集中竞价交易方式购买，回购期限自股东大会审议通过原回购 股份方案之日（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日）起十二个月内，本次回购的股份拟用于转换上市公司发行的可转换为股票的公司债券。详 见公司在巨潮资讯网披露的相关公告。截至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日，公司本次回购股份期限已届满，公司以集中竞价方式实施回购股 份累计</w:t>
      </w:r>
      <w:r>
        <w:rPr>
          <w:rFonts w:ascii="Times New Roman" w:eastAsia="Times New Roman" w:hAnsi="Times New Roman" w:cs="Times New Roman"/>
          <w:color w:val="000000"/>
          <w:spacing w:val="0"/>
          <w:w w:val="100"/>
          <w:position w:val="0"/>
          <w:sz w:val="18"/>
          <w:szCs w:val="18"/>
        </w:rPr>
        <w:t>10,096,274</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2.3291%</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11.65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10.70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股，支付的总金额 </w:t>
      </w:r>
      <w:r>
        <w:rPr>
          <w:rFonts w:ascii="Times New Roman" w:eastAsia="Times New Roman" w:hAnsi="Times New Roman" w:cs="Times New Roman"/>
          <w:color w:val="000000"/>
          <w:spacing w:val="0"/>
          <w:w w:val="100"/>
          <w:position w:val="0"/>
          <w:sz w:val="18"/>
          <w:szCs w:val="18"/>
        </w:rPr>
        <w:t>115,113,619.6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元（不含交易费用）。根据《深圳证券交易所上市公司回购股份实施细则》规定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上市公司以现金为对价，采 用要约方式、集中竞价方式回购股份的，当年已实施的回购股份金额视同现金分红金额，纳入该年度现金分红的相关比例计</w:t>
      </w:r>
      <w:r>
        <w:br w:type="page"/>
      </w:r>
    </w:p>
    <w:p>
      <w:pPr>
        <w:pStyle w:val="Style37"/>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算。</w:t>
      </w:r>
      <w:r>
        <w:rPr>
          <w:color w:val="000000"/>
          <w:spacing w:val="0"/>
          <w:w w:val="100"/>
          <w:position w:val="0"/>
        </w:rPr>
        <w:t>”</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（如回购股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份）现金分红</w:t>
            </w:r>
          </w:p>
          <w:p>
            <w:pPr>
              <w:pStyle w:val="Style2"/>
              <w:keepNext w:val="0"/>
              <w:keepLines w:val="0"/>
              <w:widowControl w:val="0"/>
              <w:shd w:val="clear" w:color="auto" w:fill="auto"/>
              <w:bidi w:val="0"/>
              <w:spacing w:before="0" w:after="120" w:line="240" w:lineRule="auto"/>
              <w:ind w:left="0" w:right="0" w:firstLine="320"/>
              <w:jc w:val="left"/>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w:t>
            </w:r>
          </w:p>
          <w:p>
            <w:pPr>
              <w:pStyle w:val="Style2"/>
              <w:keepNext w:val="0"/>
              <w:keepLines w:val="0"/>
              <w:widowControl w:val="0"/>
              <w:shd w:val="clear" w:color="auto" w:fill="auto"/>
              <w:bidi w:val="0"/>
              <w:spacing w:before="0" w:after="0" w:line="311" w:lineRule="exact"/>
              <w:ind w:left="0" w:right="0" w:firstLine="0"/>
              <w:jc w:val="right"/>
              <w:rPr>
                <w:sz w:val="17"/>
                <w:szCs w:val="17"/>
              </w:rPr>
            </w:pPr>
            <w:r>
              <w:rPr>
                <w:rFonts w:ascii="SimSun" w:eastAsia="SimSun" w:hAnsi="SimSun" w:cs="SimSun"/>
                <w:color w:val="000000"/>
                <w:spacing w:val="0"/>
                <w:w w:val="100"/>
                <w:position w:val="0"/>
                <w:sz w:val="17"/>
                <w:szCs w:val="17"/>
              </w:rPr>
              <w:t>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（含其他方</w:t>
            </w:r>
          </w:p>
          <w:p>
            <w:pPr>
              <w:pStyle w:val="Style2"/>
              <w:keepNext w:val="0"/>
              <w:keepLines w:val="0"/>
              <w:widowControl w:val="0"/>
              <w:shd w:val="clear" w:color="auto" w:fill="auto"/>
              <w:bidi w:val="0"/>
              <w:spacing w:before="0" w:after="120" w:line="240" w:lineRule="auto"/>
              <w:ind w:left="0" w:right="0" w:firstLine="420"/>
              <w:jc w:val="left"/>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-96,485,259.48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-672,665,236.1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190,524,310.20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83,537,547.20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115,113,619.61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305,637,929.81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355.93%</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8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二</w:t>
      </w:r>
      <w:bookmarkEnd w:id="338"/>
      <w:r>
        <w:rPr>
          <w:color w:val="000000"/>
          <w:spacing w:val="0"/>
          <w:w w:val="100"/>
          <w:position w:val="0"/>
          <w:sz w:val="24"/>
          <w:szCs w:val="24"/>
        </w:rPr>
        <w:t>、承诺事项履行情况</w:t>
      </w:r>
      <w:bookmarkEnd w:id="336"/>
      <w:bookmarkEnd w:id="337"/>
      <w:bookmarkEnd w:id="339"/>
    </w:p>
    <w:p>
      <w:pPr>
        <w:pStyle w:val="Style27"/>
        <w:keepNext/>
        <w:keepLines/>
        <w:widowControl w:val="0"/>
        <w:shd w:val="clear" w:color="auto" w:fill="auto"/>
        <w:bidi w:val="0"/>
        <w:spacing w:before="0" w:line="322" w:lineRule="exact"/>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、公司实际控制人、股东、关联方、收购人以及公司等承诺相关方在报告期内履行完毕及截至报告期末 尚未履行完毕的承诺事项</w:t>
      </w:r>
      <w:bookmarkEnd w:id="340"/>
      <w:bookmarkEnd w:id="341"/>
      <w:bookmarkEnd w:id="34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王建军；谢良 玉；朱华山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关于同业竞</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争、关联交</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易、资金占用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为了规范和 减少关联交 易，王建军、 谢良玉、朱华 山等各方均 出具了《关于 减少及规范 关联交易的 承诺函》，承 诺内容如下：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）本人与 长荣股份及 其子公司之 间未来将尽 量减少交易； 在进行确有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截止本报告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期末，上述承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诺人严格信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守承诺，未出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现违反承诺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必要且无法 规避的交易 时，保证按市 场化原则和 公允价格进 行公平操作， 并按相关法 律、法规、规 章等规范性 文件的规定 履行交易程 序及信息披 露义务；保证 不通过交易 损害上市公 司及其他股 东的合法权 益；（</w:t>
            </w:r>
            <w:r>
              <w:rPr>
                <w:color w:val="000000"/>
                <w:spacing w:val="0"/>
                <w:w w:val="100"/>
                <w:position w:val="0"/>
                <w:sz w:val="18"/>
                <w:szCs w:val="18"/>
              </w:rPr>
              <w:t>2</w:t>
            </w:r>
            <w:r>
              <w:rPr>
                <w:rFonts w:ascii="SimSun" w:eastAsia="SimSun" w:hAnsi="SimSun" w:cs="SimSun"/>
                <w:color w:val="000000"/>
                <w:spacing w:val="0"/>
                <w:w w:val="100"/>
                <w:position w:val="0"/>
                <w:sz w:val="17"/>
                <w:szCs w:val="17"/>
              </w:rPr>
              <w:t>）本人 承诺不利用 上市公司股 东地位，损害 上市公司、上 市公司子公 司及其他股 东的合法利 益；（</w:t>
            </w:r>
            <w:r>
              <w:rPr>
                <w:color w:val="000000"/>
                <w:spacing w:val="0"/>
                <w:w w:val="100"/>
                <w:position w:val="0"/>
                <w:sz w:val="18"/>
                <w:szCs w:val="18"/>
              </w:rPr>
              <w:t>3</w:t>
            </w:r>
            <w:r>
              <w:rPr>
                <w:rFonts w:ascii="SimSun" w:eastAsia="SimSun" w:hAnsi="SimSun" w:cs="SimSun"/>
                <w:color w:val="000000"/>
                <w:spacing w:val="0"/>
                <w:w w:val="100"/>
                <w:position w:val="0"/>
                <w:sz w:val="17"/>
                <w:szCs w:val="17"/>
              </w:rPr>
              <w:t>）本人 将杜绝一切 非法占用上 市公司及上 市公司子公 司的资金、资 产的行为，在 任何情况下， 不要求上市 公司及上市 公司子公司 向本人及本 人投资或控 制的其它企 业提供任何 形式的担保</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王建军；谢良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针对标的公 司知识产权， 力群股份及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截止本报告 期末，上述承 诺人严格信</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作为其核心 人员的王建 军、谢良玉针 对未申请专 利的主要技 术</w:t>
            </w:r>
            <w:r>
              <w:rPr>
                <w:color w:val="000000"/>
                <w:spacing w:val="0"/>
                <w:w w:val="100"/>
                <w:position w:val="0"/>
                <w:sz w:val="18"/>
                <w:szCs w:val="18"/>
              </w:rPr>
              <w:t>“</w:t>
            </w:r>
            <w:r>
              <w:rPr>
                <w:rFonts w:ascii="SimSun" w:eastAsia="SimSun" w:hAnsi="SimSun" w:cs="SimSun"/>
                <w:color w:val="000000"/>
                <w:spacing w:val="0"/>
                <w:w w:val="100"/>
                <w:position w:val="0"/>
                <w:sz w:val="17"/>
                <w:szCs w:val="17"/>
              </w:rPr>
              <w:t>不存在使 用他人专利 或专有技术 的情况</w:t>
            </w:r>
            <w:r>
              <w:rPr>
                <w:color w:val="000000"/>
                <w:spacing w:val="0"/>
                <w:w w:val="100"/>
                <w:position w:val="0"/>
                <w:sz w:val="18"/>
                <w:szCs w:val="18"/>
              </w:rPr>
              <w:t>”</w:t>
            </w:r>
            <w:r>
              <w:rPr>
                <w:rFonts w:ascii="SimSun" w:eastAsia="SimSun" w:hAnsi="SimSun" w:cs="SimSun"/>
                <w:color w:val="000000"/>
                <w:spacing w:val="0"/>
                <w:w w:val="100"/>
                <w:position w:val="0"/>
                <w:sz w:val="17"/>
                <w:szCs w:val="17"/>
              </w:rPr>
              <w:t>出具 了《关于不存 在侵犯他人 知识产权情 况的承诺》。 同时，王建 军、谢良玉还 承诺了如下 内容:</w:t>
            </w:r>
            <w:r>
              <w:rPr>
                <w:color w:val="000000"/>
                <w:spacing w:val="0"/>
                <w:w w:val="100"/>
                <w:position w:val="0"/>
                <w:sz w:val="18"/>
                <w:szCs w:val="18"/>
              </w:rPr>
              <w:t>“</w:t>
            </w:r>
            <w:r>
              <w:rPr>
                <w:rFonts w:ascii="SimSun" w:eastAsia="SimSun" w:hAnsi="SimSun" w:cs="SimSun"/>
                <w:color w:val="000000"/>
                <w:spacing w:val="0"/>
                <w:w w:val="100"/>
                <w:position w:val="0"/>
                <w:sz w:val="17"/>
                <w:szCs w:val="17"/>
              </w:rPr>
              <w:t>如力群 股份自其前 身深圳市力 群印务有限 公司</w:t>
            </w:r>
            <w:r>
              <w:rPr>
                <w:color w:val="000000"/>
                <w:spacing w:val="0"/>
                <w:w w:val="100"/>
                <w:position w:val="0"/>
                <w:sz w:val="18"/>
                <w:szCs w:val="18"/>
              </w:rPr>
              <w:t>2005</w:t>
            </w:r>
            <w:r>
              <w:rPr>
                <w:rFonts w:ascii="SimSun" w:eastAsia="SimSun" w:hAnsi="SimSun" w:cs="SimSun"/>
                <w:color w:val="000000"/>
                <w:spacing w:val="0"/>
                <w:w w:val="100"/>
                <w:position w:val="0"/>
                <w:sz w:val="17"/>
                <w:szCs w:val="17"/>
              </w:rPr>
              <w:t xml:space="preserve">年 成立起至王 建军、谢良玉 均不再担任 力群股份任 何职务期间， 其使用的主 要技术存在 使用他人专 利或专有技 术或者其他 侵犯他人知 识产权的情 况，并因此使 力群股份遭 受损失的，王 建军与谢良 玉愿意就力 群股份实际 遭受的经济 损失，按照王 建军承担 </w:t>
            </w:r>
            <w:r>
              <w:rPr>
                <w:color w:val="000000"/>
                <w:spacing w:val="0"/>
                <w:w w:val="100"/>
                <w:position w:val="0"/>
                <w:sz w:val="18"/>
                <w:szCs w:val="18"/>
              </w:rPr>
              <w:t>62.00%</w:t>
            </w:r>
            <w:r>
              <w:rPr>
                <w:rFonts w:ascii="SimSun" w:eastAsia="SimSun" w:hAnsi="SimSun" w:cs="SimSun"/>
                <w:color w:val="000000"/>
                <w:spacing w:val="0"/>
                <w:w w:val="100"/>
                <w:position w:val="0"/>
                <w:sz w:val="17"/>
                <w:szCs w:val="17"/>
              </w:rPr>
              <w:t>、谢良 玉承担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守承诺，未出 现违反承诺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38.00%</w:t>
            </w:r>
            <w:r>
              <w:rPr>
                <w:rFonts w:ascii="SimSun" w:eastAsia="SimSun" w:hAnsi="SimSun" w:cs="SimSun"/>
                <w:color w:val="000000"/>
                <w:spacing w:val="0"/>
                <w:w w:val="100"/>
                <w:position w:val="0"/>
                <w:sz w:val="17"/>
                <w:szCs w:val="17"/>
              </w:rPr>
              <w:t>的比 例向力群股 份承担赔偿 责任，以使力 群股份不因 此遭受经济 损失。无论该 损失实际发 生时，王建 军、谢良玉是 否仍然担任 力群股份任 何职务或持 有力群股份 任何股份，上 述承诺不因 此而失效。如 王建军、谢良 玉存在违反 上述承诺的 情况，王建 军、谢良玉将 承担相应的 法律责任</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王建军、谢良 玉、严志兵、 金英瑜、肖子 建、黄革委、 方超、廖声 锋、叶兵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综合考虑交 易完成后力 群股份董事、 监事和高级 管理人员的 稳定性，</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 力群股份与 王建军、谢良 玉、严志兵、 金英瑜、肖子 建、黄革委、 方超、廖声 锋、叶兵签署 了《保密与竞 业限制协议 书》，对竞业 限制的内容、 地域、补偿方 式、乙方承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诺、违约责任 等内容予以 了明确。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就长荣股份 拟以现金支 付方式认购 </w:t>
            </w:r>
            <w:r>
              <w:rPr>
                <w:color w:val="000000"/>
                <w:spacing w:val="0"/>
                <w:w w:val="100"/>
                <w:position w:val="0"/>
                <w:sz w:val="18"/>
                <w:szCs w:val="18"/>
              </w:rPr>
              <w:t>Heidelberger Druckmaschin en AG</w:t>
            </w:r>
            <w:r>
              <w:rPr>
                <w:rFonts w:ascii="SimSun" w:eastAsia="SimSun" w:hAnsi="SimSun" w:cs="SimSun"/>
                <w:color w:val="000000"/>
                <w:spacing w:val="0"/>
                <w:w w:val="100"/>
                <w:position w:val="0"/>
                <w:sz w:val="17"/>
                <w:szCs w:val="17"/>
              </w:rPr>
              <w:t xml:space="preserve">发行的 </w:t>
            </w:r>
            <w:r>
              <w:rPr>
                <w:color w:val="000000"/>
                <w:spacing w:val="0"/>
                <w:w w:val="100"/>
                <w:position w:val="0"/>
                <w:sz w:val="18"/>
                <w:szCs w:val="18"/>
              </w:rPr>
              <w:t xml:space="preserve">25,743,777 </w:t>
            </w:r>
            <w:r>
              <w:rPr>
                <w:rFonts w:ascii="SimSun" w:eastAsia="SimSun" w:hAnsi="SimSun" w:cs="SimSun"/>
                <w:color w:val="000000"/>
                <w:spacing w:val="0"/>
                <w:w w:val="100"/>
                <w:position w:val="0"/>
                <w:sz w:val="17"/>
                <w:szCs w:val="17"/>
              </w:rPr>
              <w:t xml:space="preserve">股 无票面价值 且无记名的 注册股本之 交易，李莉于 </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23</w:t>
            </w:r>
            <w:r>
              <w:rPr>
                <w:rFonts w:ascii="SimSun" w:eastAsia="SimSun" w:hAnsi="SimSun" w:cs="SimSun"/>
                <w:color w:val="000000"/>
                <w:spacing w:val="0"/>
                <w:w w:val="100"/>
                <w:position w:val="0"/>
                <w:sz w:val="17"/>
                <w:szCs w:val="17"/>
              </w:rPr>
              <w:t>日承诺：</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 保证在本次 交易完成后 与长荣股份 继续保持人 员独立、资产 独立、业务独 立、财务独立 和机构独立。 </w:t>
            </w:r>
            <w:r>
              <w:rPr>
                <w:color w:val="000000"/>
                <w:spacing w:val="0"/>
                <w:w w:val="100"/>
                <w:position w:val="0"/>
                <w:sz w:val="18"/>
                <w:szCs w:val="18"/>
              </w:rPr>
              <w:t>2</w:t>
            </w:r>
            <w:r>
              <w:rPr>
                <w:rFonts w:ascii="SimSun" w:eastAsia="SimSun" w:hAnsi="SimSun" w:cs="SimSun"/>
                <w:color w:val="000000"/>
                <w:spacing w:val="0"/>
                <w:w w:val="100"/>
                <w:position w:val="0"/>
                <w:sz w:val="17"/>
                <w:szCs w:val="17"/>
              </w:rPr>
              <w:t>、保证不利 用长荣股份 控股股东、 实际控制人 地位损害长 荣股份及其 中小股东的 利益，在遇有 与本人自身 利益相关的 事项时，将采 取必要的回 避措施。</w:t>
            </w:r>
            <w:r>
              <w:rPr>
                <w:color w:val="000000"/>
                <w:spacing w:val="0"/>
                <w:w w:val="100"/>
                <w:position w:val="0"/>
                <w:sz w:val="18"/>
                <w:szCs w:val="18"/>
              </w:rPr>
              <w:t>3</w:t>
            </w:r>
            <w:r>
              <w:rPr>
                <w:rFonts w:ascii="SimSun" w:eastAsia="SimSun" w:hAnsi="SimSun" w:cs="SimSun"/>
                <w:color w:val="000000"/>
                <w:spacing w:val="0"/>
                <w:w w:val="100"/>
                <w:position w:val="0"/>
                <w:sz w:val="17"/>
                <w:szCs w:val="17"/>
              </w:rPr>
              <w:t>、 本人最近十 二个月内不 存在因违反 证券法律、行 政法规、规</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章，受到中国 证监会的行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截止本报告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期末，上述承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诺人严格信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守承诺，未出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现违反承诺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政处罚，或者 受到刑事处 罚的情形；目 前不存在尚 未了结或可 预见的重大 诉讼、仲裁、 行政处罚案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关于同业竞</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争、关联交</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易、资金占用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就长荣股份 拟以现金支 付方式认购 </w:t>
            </w:r>
            <w:r>
              <w:rPr>
                <w:color w:val="000000"/>
                <w:spacing w:val="0"/>
                <w:w w:val="100"/>
                <w:position w:val="0"/>
                <w:sz w:val="18"/>
                <w:szCs w:val="18"/>
              </w:rPr>
              <w:t>Heidelberger Druckmaschin en AG</w:t>
            </w:r>
            <w:r>
              <w:rPr>
                <w:rFonts w:ascii="SimSun" w:eastAsia="SimSun" w:hAnsi="SimSun" w:cs="SimSun"/>
                <w:color w:val="000000"/>
                <w:spacing w:val="0"/>
                <w:w w:val="100"/>
                <w:position w:val="0"/>
                <w:sz w:val="17"/>
                <w:szCs w:val="17"/>
              </w:rPr>
              <w:t xml:space="preserve">发行的 </w:t>
            </w:r>
            <w:r>
              <w:rPr>
                <w:color w:val="000000"/>
                <w:spacing w:val="0"/>
                <w:w w:val="100"/>
                <w:position w:val="0"/>
                <w:sz w:val="18"/>
                <w:szCs w:val="18"/>
              </w:rPr>
              <w:t xml:space="preserve">25,743,777 </w:t>
            </w:r>
            <w:r>
              <w:rPr>
                <w:rFonts w:ascii="SimSun" w:eastAsia="SimSun" w:hAnsi="SimSun" w:cs="SimSun"/>
                <w:color w:val="000000"/>
                <w:spacing w:val="0"/>
                <w:w w:val="100"/>
                <w:position w:val="0"/>
                <w:sz w:val="17"/>
                <w:szCs w:val="17"/>
              </w:rPr>
              <w:t xml:space="preserve">股 无票面价值 且无记名的 注册股本之 交易，李莉为 避免在本次 交易完成后 与长荣股份 发生的同业 竞争情况，于 </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日承诺：</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（一）本人及 本人控制（包 括直接控制 和间接控制） 的企业目前 没有，将来也 不会直接或 间接从事与 长荣股份及 其控股子公 司相同或相 似的业务；本 人承诺促使 本人下属全 资企业、直接 或间接控股 的企业履行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截止本报告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期末，上述承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诺人严格信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守承诺，未出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现违反承诺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本承诺函中 与本人相同 的义务，不与 上市公司发 生同业竞争。</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（二）如长荣 股份进一步 拓展其业务 范围，本人及 本人拥有控 制权的企业 将不与长荣 股份拓展后 的业务相竞 争；如可能与 长荣股份拓 展后的业务 产生竞争的， 本人及本人 拥有控制权 的企业将按 照如下方式 退出与长荣 股份的竞争： </w:t>
            </w:r>
            <w:r>
              <w:rPr>
                <w:color w:val="000000"/>
                <w:spacing w:val="0"/>
                <w:w w:val="100"/>
                <w:position w:val="0"/>
                <w:sz w:val="18"/>
                <w:szCs w:val="18"/>
              </w:rPr>
              <w:t>1</w:t>
            </w:r>
            <w:r>
              <w:rPr>
                <w:rFonts w:ascii="SimSun" w:eastAsia="SimSun" w:hAnsi="SimSun" w:cs="SimSun"/>
                <w:color w:val="000000"/>
                <w:spacing w:val="0"/>
                <w:w w:val="100"/>
                <w:position w:val="0"/>
                <w:sz w:val="17"/>
                <w:szCs w:val="17"/>
              </w:rPr>
              <w:t>、停止与长 荣股份构成 竞争或可能 构成竞争的 业务；</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、将 相竞争的业 务纳入到长 荣股份经营； </w:t>
            </w:r>
            <w:r>
              <w:rPr>
                <w:color w:val="000000"/>
                <w:spacing w:val="0"/>
                <w:w w:val="100"/>
                <w:position w:val="0"/>
                <w:sz w:val="18"/>
                <w:szCs w:val="18"/>
              </w:rPr>
              <w:t>3</w:t>
            </w:r>
            <w:r>
              <w:rPr>
                <w:rFonts w:ascii="SimSun" w:eastAsia="SimSun" w:hAnsi="SimSun" w:cs="SimSun"/>
                <w:color w:val="000000"/>
                <w:spacing w:val="0"/>
                <w:w w:val="100"/>
                <w:position w:val="0"/>
                <w:sz w:val="17"/>
                <w:szCs w:val="17"/>
              </w:rPr>
              <w:t>、将相竞争 的业务转让 给无关联的 第三方；</w:t>
            </w:r>
            <w:r>
              <w:rPr>
                <w:color w:val="000000"/>
                <w:spacing w:val="0"/>
                <w:w w:val="100"/>
                <w:position w:val="0"/>
                <w:sz w:val="18"/>
                <w:szCs w:val="18"/>
              </w:rPr>
              <w:t>4</w:t>
            </w:r>
            <w:r>
              <w:rPr>
                <w:rFonts w:ascii="SimSun" w:eastAsia="SimSun" w:hAnsi="SimSun" w:cs="SimSun"/>
                <w:color w:val="000000"/>
                <w:spacing w:val="0"/>
                <w:w w:val="100"/>
                <w:position w:val="0"/>
                <w:sz w:val="17"/>
                <w:szCs w:val="17"/>
              </w:rPr>
              <w:t>、 其他有利于 维护长荣股 份权益的方 式。（三）如 本人及本人 拥有控制权 的企业有任 何商业机会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可从事、参与 任何可能与 长荣股份经 营构成竞争 的活动，则立 即将上述商 业机会通知 长荣股份，在 通知中所指 定的合理期 间内，长荣股 份作出愿意 利用该商业 机会的肯定 答复的，则尽 力将该商业 机会给予长 荣股份。（四） 本人确认本 承诺函所载 的每一项承 诺均为可独 立执行之承 诺，任何一项 承诺若被视 为无效或终 止将不影响 其他各项承 诺的有效性； 如违反上述 任何一项承 诺，本人愿意 承担由此给 长荣股份造 成的经济损 失、索赔责任 及与此相关 的费用支出。</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（五）承诺函 在本人作为 持有长荣股 份</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 份的主要股 东期间内持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续有效且不</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可变更或撤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关于同业竞</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争、关联交</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易、资金占用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就长荣股份 拟以现金支 付方式认购 </w:t>
            </w:r>
            <w:r>
              <w:rPr>
                <w:color w:val="000000"/>
                <w:spacing w:val="0"/>
                <w:w w:val="100"/>
                <w:position w:val="0"/>
                <w:sz w:val="18"/>
                <w:szCs w:val="18"/>
              </w:rPr>
              <w:t>Heidelberger Druckmaschin en AG</w:t>
            </w:r>
            <w:r>
              <w:rPr>
                <w:rFonts w:ascii="SimSun" w:eastAsia="SimSun" w:hAnsi="SimSun" w:cs="SimSun"/>
                <w:color w:val="000000"/>
                <w:spacing w:val="0"/>
                <w:w w:val="100"/>
                <w:position w:val="0"/>
                <w:sz w:val="17"/>
                <w:szCs w:val="17"/>
              </w:rPr>
              <w:t xml:space="preserve">发行的 </w:t>
            </w:r>
            <w:r>
              <w:rPr>
                <w:color w:val="000000"/>
                <w:spacing w:val="0"/>
                <w:w w:val="100"/>
                <w:position w:val="0"/>
                <w:sz w:val="18"/>
                <w:szCs w:val="18"/>
              </w:rPr>
              <w:t xml:space="preserve">25,743,777 </w:t>
            </w:r>
            <w:r>
              <w:rPr>
                <w:rFonts w:ascii="SimSun" w:eastAsia="SimSun" w:hAnsi="SimSun" w:cs="SimSun"/>
                <w:color w:val="000000"/>
                <w:spacing w:val="0"/>
                <w:w w:val="100"/>
                <w:position w:val="0"/>
                <w:sz w:val="17"/>
                <w:szCs w:val="17"/>
              </w:rPr>
              <w:t>股 无票面价值 且无记名的 注册股本之 交易，李莉为 减少和规范 在本次交易 完成后与长 荣股份发生 的关联交易， 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 xml:space="preserve">日承诺： </w:t>
            </w:r>
            <w:r>
              <w:rPr>
                <w:color w:val="000000"/>
                <w:spacing w:val="0"/>
                <w:w w:val="100"/>
                <w:position w:val="0"/>
                <w:sz w:val="18"/>
                <w:szCs w:val="18"/>
              </w:rPr>
              <w:t>1.</w:t>
            </w:r>
            <w:r>
              <w:rPr>
                <w:rFonts w:ascii="SimSun" w:eastAsia="SimSun" w:hAnsi="SimSun" w:cs="SimSun"/>
                <w:color w:val="000000"/>
                <w:spacing w:val="0"/>
                <w:w w:val="100"/>
                <w:position w:val="0"/>
                <w:sz w:val="17"/>
                <w:szCs w:val="17"/>
              </w:rPr>
              <w:t>本次交易完 成后，本人及 控制的企业 将尽可能减 少与长荣股 份及其下属 企业的关联 交易。若发生 必要且不可 避免的关联 交易，本人及 控制的企业 将与长荣股 份及其下属 企业按照公 平、公正、公 开的原则依 法签订协议， 履行合法程 序，维护关联 交易价格的 公允性。</w:t>
            </w:r>
            <w:r>
              <w:rPr>
                <w:color w:val="000000"/>
                <w:spacing w:val="0"/>
                <w:w w:val="100"/>
                <w:position w:val="0"/>
                <w:sz w:val="18"/>
                <w:szCs w:val="18"/>
              </w:rPr>
              <w:t>2.</w:t>
            </w:r>
            <w:r>
              <w:rPr>
                <w:rFonts w:ascii="SimSun" w:eastAsia="SimSun" w:hAnsi="SimSun" w:cs="SimSun"/>
                <w:color w:val="000000"/>
                <w:spacing w:val="0"/>
                <w:w w:val="100"/>
                <w:position w:val="0"/>
                <w:sz w:val="17"/>
                <w:szCs w:val="17"/>
              </w:rPr>
              <w:t>本 人保证将依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截止本报告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期末，上述承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诺人严格信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守承诺，未出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现违反承诺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照相关法律 法规及《天津 长荣科技集 团股份有限 公司章程》等 内控制度的 规定行使相 关股东权利， 承担相应义 务。不利用股 东地位谋取 不正当利益， 不利用关联 交易非法转 移长荣股份 及其下属企 业的资金、利 润，不利用关 联交易恶意 损害长荣股 份其他股东 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李莉、蔡连 成、高梅、朱 辉、于雳、李 全、刘治海、</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孙祥林、王玉 信、朱达平、 沈智海、刘俊 峰、凌雪梅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3" w:lineRule="exact"/>
              <w:ind w:left="0" w:right="0" w:firstLine="0"/>
              <w:jc w:val="both"/>
              <w:rPr>
                <w:sz w:val="17"/>
                <w:szCs w:val="17"/>
              </w:rPr>
            </w:pPr>
            <w:r>
              <w:rPr>
                <w:rFonts w:ascii="SimSun" w:eastAsia="SimSun" w:hAnsi="SimSun" w:cs="SimSun"/>
                <w:color w:val="000000"/>
                <w:spacing w:val="0"/>
                <w:w w:val="100"/>
                <w:position w:val="0"/>
                <w:sz w:val="17"/>
                <w:szCs w:val="17"/>
              </w:rPr>
              <w:t>就长荣股份 境外全资子 公司拟以每 股</w:t>
            </w:r>
            <w:r>
              <w:rPr>
                <w:color w:val="000000"/>
                <w:spacing w:val="0"/>
                <w:w w:val="100"/>
                <w:position w:val="0"/>
                <w:sz w:val="18"/>
                <w:szCs w:val="18"/>
              </w:rPr>
              <w:t>2.68</w:t>
            </w:r>
            <w:r>
              <w:rPr>
                <w:rFonts w:ascii="SimSun" w:eastAsia="SimSun" w:hAnsi="SimSun" w:cs="SimSun"/>
                <w:color w:val="000000"/>
                <w:spacing w:val="0"/>
                <w:w w:val="100"/>
                <w:position w:val="0"/>
                <w:sz w:val="17"/>
                <w:szCs w:val="17"/>
              </w:rPr>
              <w:t>欧元 的价格现金 认购德国证 券交易所上 市公司</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Heidelberger Druckmaschin en</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Aktiengesellsc haft</w:t>
            </w:r>
            <w:r>
              <w:rPr>
                <w:rFonts w:ascii="SimSun" w:eastAsia="SimSun" w:hAnsi="SimSun" w:cs="SimSun"/>
                <w:color w:val="000000"/>
                <w:spacing w:val="0"/>
                <w:w w:val="100"/>
                <w:position w:val="0"/>
                <w:sz w:val="17"/>
                <w:szCs w:val="17"/>
              </w:rPr>
              <w:t xml:space="preserve">增发的股 票 </w:t>
            </w:r>
            <w:r>
              <w:rPr>
                <w:color w:val="000000"/>
                <w:spacing w:val="0"/>
                <w:w w:val="100"/>
                <w:position w:val="0"/>
                <w:sz w:val="18"/>
                <w:szCs w:val="18"/>
              </w:rPr>
              <w:t xml:space="preserve">25,743,777 </w:t>
            </w:r>
            <w:r>
              <w:rPr>
                <w:rFonts w:ascii="SimSun" w:eastAsia="SimSun" w:hAnsi="SimSun" w:cs="SimSun"/>
                <w:color w:val="000000"/>
                <w:spacing w:val="0"/>
                <w:w w:val="100"/>
                <w:position w:val="0"/>
                <w:sz w:val="17"/>
                <w:szCs w:val="17"/>
              </w:rPr>
              <w:t>股。承诺：</w:t>
            </w:r>
            <w:r>
              <w:rPr>
                <w:color w:val="000000"/>
                <w:spacing w:val="0"/>
                <w:w w:val="100"/>
                <w:position w:val="0"/>
                <w:sz w:val="18"/>
                <w:szCs w:val="18"/>
              </w:rPr>
              <w:t>1</w:t>
            </w:r>
            <w:r>
              <w:rPr>
                <w:rFonts w:ascii="SimSun" w:eastAsia="SimSun" w:hAnsi="SimSun" w:cs="SimSun"/>
                <w:color w:val="000000"/>
                <w:spacing w:val="0"/>
                <w:w w:val="100"/>
                <w:position w:val="0"/>
                <w:sz w:val="17"/>
                <w:szCs w:val="17"/>
              </w:rPr>
              <w:t>、 本人承诺忠 实、勤勉地履 行职责，维护 公司和全体 股东的合法 权益；</w:t>
            </w:r>
            <w:r>
              <w:rPr>
                <w:color w:val="000000"/>
                <w:spacing w:val="0"/>
                <w:w w:val="100"/>
                <w:position w:val="0"/>
                <w:sz w:val="18"/>
                <w:szCs w:val="18"/>
              </w:rPr>
              <w:t>2</w:t>
            </w:r>
            <w:r>
              <w:rPr>
                <w:rFonts w:ascii="SimSun" w:eastAsia="SimSun" w:hAnsi="SimSun" w:cs="SimSun"/>
                <w:color w:val="000000"/>
                <w:spacing w:val="0"/>
                <w:w w:val="100"/>
                <w:position w:val="0"/>
                <w:sz w:val="17"/>
                <w:szCs w:val="17"/>
              </w:rPr>
              <w:t>、本 人承诺不无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偿或以不公 平条件向其 他单位或者 个人输送利 益，也不采用 其他方式损 害公司利益； </w:t>
            </w:r>
            <w:r>
              <w:rPr>
                <w:color w:val="000000"/>
                <w:spacing w:val="0"/>
                <w:w w:val="100"/>
                <w:position w:val="0"/>
                <w:sz w:val="18"/>
                <w:szCs w:val="18"/>
              </w:rPr>
              <w:t>3</w:t>
            </w:r>
            <w:r>
              <w:rPr>
                <w:rFonts w:ascii="SimSun" w:eastAsia="SimSun" w:hAnsi="SimSun" w:cs="SimSun"/>
                <w:color w:val="000000"/>
                <w:spacing w:val="0"/>
                <w:w w:val="100"/>
                <w:position w:val="0"/>
                <w:sz w:val="17"/>
                <w:szCs w:val="17"/>
              </w:rPr>
              <w:t>、本人承诺 对本人的职 务消费行为 进行约束；</w:t>
            </w:r>
            <w:r>
              <w:rPr>
                <w:color w:val="000000"/>
                <w:spacing w:val="0"/>
                <w:w w:val="100"/>
                <w:position w:val="0"/>
                <w:sz w:val="18"/>
                <w:szCs w:val="18"/>
              </w:rPr>
              <w:t>4</w:t>
            </w:r>
            <w:r>
              <w:rPr>
                <w:rFonts w:ascii="SimSun" w:eastAsia="SimSun" w:hAnsi="SimSun" w:cs="SimSun"/>
                <w:color w:val="000000"/>
                <w:spacing w:val="0"/>
                <w:w w:val="100"/>
                <w:position w:val="0"/>
                <w:sz w:val="17"/>
                <w:szCs w:val="17"/>
              </w:rPr>
              <w:t>、 本人承诺不 动用公司资 产从事与履 行职责无关 的投资、消费 活动；</w:t>
            </w:r>
            <w:r>
              <w:rPr>
                <w:color w:val="000000"/>
                <w:spacing w:val="0"/>
                <w:w w:val="100"/>
                <w:position w:val="0"/>
                <w:sz w:val="18"/>
                <w:szCs w:val="18"/>
              </w:rPr>
              <w:t>5</w:t>
            </w:r>
            <w:r>
              <w:rPr>
                <w:rFonts w:ascii="SimSun" w:eastAsia="SimSun" w:hAnsi="SimSun" w:cs="SimSun"/>
                <w:color w:val="000000"/>
                <w:spacing w:val="0"/>
                <w:w w:val="100"/>
                <w:position w:val="0"/>
                <w:sz w:val="17"/>
                <w:szCs w:val="17"/>
              </w:rPr>
              <w:t>、本 人承诺在自 身职责和权 限范围内，全 力促使公司 董事会或者 薪酬与考核 委员会制定 的薪酬制度 与公司填补 回报措施的 执行情况相 挂钩，并对公 司董事会和 股东大会审 议的相关议 案投票赞成 （如有表决</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权）</w:t>
            </w:r>
            <w:r>
              <w:rPr>
                <w:color w:val="000000"/>
                <w:spacing w:val="0"/>
                <w:w w:val="100"/>
                <w:position w:val="0"/>
                <w:sz w:val="18"/>
                <w:szCs w:val="18"/>
              </w:rPr>
              <w:t>6</w:t>
            </w:r>
            <w:r>
              <w:rPr>
                <w:rFonts w:ascii="SimSun" w:eastAsia="SimSun" w:hAnsi="SimSun" w:cs="SimSun"/>
                <w:color w:val="000000"/>
                <w:spacing w:val="0"/>
                <w:w w:val="100"/>
                <w:position w:val="0"/>
                <w:sz w:val="17"/>
                <w:szCs w:val="17"/>
              </w:rPr>
              <w:t>、如公 司拟实施股 权激励，本人 承诺在自身 职责和权限 范围内，全力 促使公司拟 公布的股权 激励行权条 件与公司填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补回报措施 的执行情况 相挂钩，并对 公司董事会 和股东大会 审议的相关 议案投票赞 成（如有表决 权）；</w:t>
            </w:r>
            <w:r>
              <w:rPr>
                <w:color w:val="000000"/>
                <w:spacing w:val="0"/>
                <w:w w:val="100"/>
                <w:position w:val="0"/>
                <w:sz w:val="18"/>
                <w:szCs w:val="18"/>
              </w:rPr>
              <w:t>7</w:t>
            </w:r>
            <w:r>
              <w:rPr>
                <w:rFonts w:ascii="SimSun" w:eastAsia="SimSun" w:hAnsi="SimSun" w:cs="SimSun"/>
                <w:color w:val="000000"/>
                <w:spacing w:val="0"/>
                <w:w w:val="100"/>
                <w:position w:val="0"/>
                <w:sz w:val="17"/>
                <w:szCs w:val="17"/>
              </w:rPr>
              <w:t>、作为 填补回报措 施相关责任 主体之一，本 人承诺严格 履行本人所 作出的上述 承诺事项，确 保公司填补 回报措施能 够得到切实 履行。本人若 违反上述承 诺或拒不履 行上述承诺， 本人同意接 受中国证监 会和深圳证 券交易所等 证券监管机 构按照其制 定或发布的 有关规定、规 则，对本人作 出相关处罚 或采取相关 管理措施。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就长荣股份 控股股东、实 际控制人就 长荣股份拟 以现金支付 方式认购 </w:t>
            </w:r>
            <w:r>
              <w:rPr>
                <w:color w:val="000000"/>
                <w:spacing w:val="0"/>
                <w:w w:val="100"/>
                <w:position w:val="0"/>
                <w:sz w:val="18"/>
                <w:szCs w:val="18"/>
              </w:rPr>
              <w:t>Heidelberger Druckmaschin en AG</w:t>
            </w:r>
            <w:r>
              <w:rPr>
                <w:rFonts w:ascii="SimSun" w:eastAsia="SimSun" w:hAnsi="SimSun" w:cs="SimSun"/>
                <w:color w:val="000000"/>
                <w:spacing w:val="0"/>
                <w:w w:val="100"/>
                <w:position w:val="0"/>
                <w:sz w:val="17"/>
                <w:szCs w:val="17"/>
              </w:rPr>
              <w:t>发行的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截止本报告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期末，上述承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诺人严格信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守承诺，未出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现违反承诺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84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 xml:space="preserve">25,743,777 </w:t>
            </w:r>
            <w:r>
              <w:rPr>
                <w:rFonts w:ascii="SimSun" w:eastAsia="SimSun" w:hAnsi="SimSun" w:cs="SimSun"/>
                <w:color w:val="000000"/>
                <w:spacing w:val="0"/>
                <w:w w:val="100"/>
                <w:position w:val="0"/>
                <w:sz w:val="17"/>
                <w:szCs w:val="17"/>
              </w:rPr>
              <w:t xml:space="preserve">股 无票面价值 且无记名的 注册股本之 交易重承诺： </w:t>
            </w:r>
            <w:r>
              <w:rPr>
                <w:color w:val="000000"/>
                <w:spacing w:val="0"/>
                <w:w w:val="100"/>
                <w:position w:val="0"/>
                <w:sz w:val="18"/>
                <w:szCs w:val="18"/>
              </w:rPr>
              <w:t>1</w:t>
            </w:r>
            <w:r>
              <w:rPr>
                <w:rFonts w:ascii="SimSun" w:eastAsia="SimSun" w:hAnsi="SimSun" w:cs="SimSun"/>
                <w:color w:val="000000"/>
                <w:spacing w:val="0"/>
                <w:w w:val="100"/>
                <w:position w:val="0"/>
                <w:sz w:val="17"/>
                <w:szCs w:val="17"/>
              </w:rPr>
              <w:t>、承诺不越 权干预公司 经营管理活 动，不侵占公 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 承诺不无偿 或以不公平 条件向其他 单位或者个 人输送利益， 也不采用其 他方式损害 上市公司利 益；</w:t>
            </w:r>
            <w:r>
              <w:rPr>
                <w:color w:val="000000"/>
                <w:spacing w:val="0"/>
                <w:w w:val="100"/>
                <w:position w:val="0"/>
                <w:sz w:val="18"/>
                <w:szCs w:val="18"/>
              </w:rPr>
              <w:t>3</w:t>
            </w:r>
            <w:r>
              <w:rPr>
                <w:rFonts w:ascii="SimSun" w:eastAsia="SimSun" w:hAnsi="SimSun" w:cs="SimSun"/>
                <w:color w:val="000000"/>
                <w:spacing w:val="0"/>
                <w:w w:val="100"/>
                <w:position w:val="0"/>
                <w:sz w:val="17"/>
                <w:szCs w:val="17"/>
              </w:rPr>
              <w:t>、若本 人违反该等 承诺并给公 司或者投资 者造成损失 的，本人愿意 依法承担相 应的法律责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自发行人股 票上市之日 起三十六个 月内，不转让 或者委托他 人管理本人 直接或者间 接持有的发 行人公开发</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行股票前已 发行的股份， 也不由发行 人回购该部 分股份。在本 人担任发行 人董事、监事 或高级管理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截止本报告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期末，上述承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诺人严格信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守承诺，未出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现违反承诺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人员期间每 年转让的比 例不超过所 持股份总数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，离职 后半年内，不 转让所持有 的发行人股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天津名轩投 资有限公司； 裴美英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 票上市之日 起三十六个 月内，不转让 或者委托他 人管理本公 司持有发行 人公开发行 股票前已发 行的股份，也 不由发行人 回购该部分 股份。在李莉 担任发行人 董事、监事或 高级管理人 员期间，本公 司每年转让 的比例不超 过所持发行 人股份总数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，李莉 离职后半年 内，本公司不 转让所持有 的发行人股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截止本报告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期末，上述承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诺人严格信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守承诺，未出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现违反承诺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争、关联交</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易、资金占用</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为避免潜在 的同业竞争， 本公司控股 股东、实际控 制人李莉女 士作出了如 下承诺：''本人 作为天津长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截止本报告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期末，上述承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诺人严格信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守承诺，未出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现违反承诺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荣印刷设备 股份有限公 司的控股股 东、实际控制 人，未直接或 间接从事与 天津长荣相 同或相似的 业务。为避免 未来可能发 生的同业竞 争，本人在此 郑重承诺：在 日后的生产 经营、投资业 务活动中，不 利用公司控 股股东、实际 控制人地位 开展任何损 害公司及公 司其他股东 利益的活动， 不以任何方 式直接或间 接从事与公 司相竞争的 任何业务，如 违反以上承 诺导致公司 利益遭受损 失，本人承诺 向公司进行 充分赔偿。</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关于同业竞</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争、关联交</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易、资金占用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为避免潜在 的同业竞争， 持有本公司 </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 的股东名轩 投资作出了 如下承诺:</w:t>
            </w:r>
            <w:r>
              <w:rPr>
                <w:color w:val="000000"/>
                <w:spacing w:val="0"/>
                <w:w w:val="100"/>
                <w:position w:val="0"/>
                <w:sz w:val="18"/>
                <w:szCs w:val="18"/>
              </w:rPr>
              <w:t>“</w:t>
            </w:r>
            <w:r>
              <w:rPr>
                <w:rFonts w:ascii="SimSun" w:eastAsia="SimSun" w:hAnsi="SimSun" w:cs="SimSun"/>
                <w:color w:val="000000"/>
                <w:spacing w:val="0"/>
                <w:w w:val="100"/>
                <w:position w:val="0"/>
                <w:sz w:val="17"/>
                <w:szCs w:val="17"/>
              </w:rPr>
              <w:t>本 公司作为贵 公司持股</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以上的法人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5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股东，未直接 或间接从事 与贵公司相 同或相似的 业务。为避免 未来可能发 生的同业竞 争，本公司在 此郑重承诺： 在日后的生 产经营、投资 业务活动中， 不利用股东 地位开展任 何损害贵公 司及贵公司 股东利益的 活动；不以任 何方式直接 或间接从事 与贵公司相 竞争的任何 业务；不向业 务与贵公司 所从事的业 务构成竞争 的其他公司、 企业或其他 机构、组织或 个人提供销 售渠道、客户 信息等商业 秘密，如违反 以上承诺导 致贵公司利 益遭受损失， 本公司承诺 将向贵公司 进行充分赔 偿。</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由于公司存</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在区内注册</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区外经营情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况，公司控股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截止本报告 期末，上述承 诺人严格信 守承诺，未出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股东及实际 控制人李莉 承诺:</w:t>
            </w:r>
            <w:r>
              <w:rPr>
                <w:color w:val="000000"/>
                <w:spacing w:val="0"/>
                <w:w w:val="100"/>
                <w:position w:val="0"/>
                <w:sz w:val="18"/>
                <w:szCs w:val="18"/>
              </w:rPr>
              <w:t>“</w:t>
            </w:r>
            <w:r>
              <w:rPr>
                <w:rFonts w:ascii="SimSun" w:eastAsia="SimSun" w:hAnsi="SimSun" w:cs="SimSun"/>
                <w:color w:val="000000"/>
                <w:spacing w:val="0"/>
                <w:w w:val="100"/>
                <w:position w:val="0"/>
                <w:sz w:val="17"/>
                <w:szCs w:val="17"/>
              </w:rPr>
              <w:t>如果税 务主管部门 因天津长荣 印刷包装设 备有限公司 在《中华人民 共和国企业 所得税法》实 施前存在的 公司在天津 新技术产业 园区北辰科 技工业园内 注册、而在天 津新技术产 业园区北辰 科技工业园 外经营并享 受</w:t>
            </w:r>
            <w:r>
              <w:rPr>
                <w:color w:val="000000"/>
                <w:spacing w:val="0"/>
                <w:w w:val="100"/>
                <w:position w:val="0"/>
                <w:sz w:val="18"/>
                <w:szCs w:val="18"/>
              </w:rPr>
              <w:t>15%</w:t>
            </w:r>
            <w:r>
              <w:rPr>
                <w:rFonts w:ascii="SimSun" w:eastAsia="SimSun" w:hAnsi="SimSun" w:cs="SimSun"/>
                <w:color w:val="000000"/>
                <w:spacing w:val="0"/>
                <w:w w:val="100"/>
                <w:position w:val="0"/>
                <w:sz w:val="17"/>
                <w:szCs w:val="17"/>
              </w:rPr>
              <w:t>企业 所得税优惠 的情形而对 天津长荣印 刷设备股份 有限公司要 求补缴税款， 本人自愿承 担全部经济 责任并主动 代天津长荣 印刷设备股 份有限公司 缴纳和承担 全部应补缴 税款</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现违反承诺 的情况。</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公司控股股 东及实际控 制人李莉出 具承诺：如果 存在公司应 为其缴纳社 会保险或公 积金而未缴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截止本报告 期末，上述承 诺人严格信 守承诺，未出 现违反承诺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纳的员工要 求公司补缴 社会保险或 公积金，实际 控制人将无 条件按主管 部门核定的 金额代公司 补缴；如果公 司因未按照 相关规定为 职工缴纳社 会保险或公 积金而带来 任何其他费 用支出或经 济损失，实际 控制人将无 条件全部代 公司承担。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全体董事、高 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（一）承诺不 无偿或以不 公平条件向 其他单位或 者个人输送 利益，也不采 用其他方式 损害公司利 益。（二）承 诺对董事和 高级管理人 员的职务消 费行为进行 约束。（三） 承诺不动用 公司资产从 事与其履行 职责无关的 投资、消费活 动」四）承 诺由董事会 或薪酬委员 会制定的薪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截止本报告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期末，上述承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诺人严格信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守承诺，未出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现违反承诺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0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酬制度与公 司填补回报 措施的执行 情况相挂钩。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（五）若公司 后续推出公 司股权激励 政策，承诺拟 公布的公司 股权激励的 行权条件与 公司填补回 报措施的执 行情况相挂 钩。作为填补 回报措施相 关责任主体 之一，若违反 上述承诺或 拒不履行上 述承诺，本人 同意，中国证 监会、深圳证 券交易所等 证券监管机 构按照其制 定或发布的 有关规定、规 则，对本人做 出相关处罚 或采取相关 监管措施。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27"/>
        <w:keepNext/>
        <w:keepLines/>
        <w:widowControl w:val="0"/>
        <w:shd w:val="clear" w:color="auto" w:fill="auto"/>
        <w:bidi w:val="0"/>
        <w:spacing w:before="0" w:after="400" w:line="317" w:lineRule="exact"/>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、公司资产或项目存在盈利预测，且报告期仍处在盈利预测期间，公司就资产或项目达到原盈利预测及 其原因做出说明</w:t>
      </w:r>
      <w:bookmarkEnd w:id="344"/>
      <w:bookmarkEnd w:id="345"/>
      <w:bookmarkEnd w:id="347"/>
    </w:p>
    <w:p>
      <w:pPr>
        <w:pStyle w:val="Style2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sz w:val="24"/>
          <w:szCs w:val="24"/>
        </w:rPr>
        <w:t>三</w:t>
      </w:r>
      <w:bookmarkEnd w:id="350"/>
      <w:r>
        <w:rPr>
          <w:color w:val="000000"/>
          <w:spacing w:val="0"/>
          <w:w w:val="100"/>
          <w:position w:val="0"/>
          <w:sz w:val="24"/>
          <w:szCs w:val="24"/>
        </w:rPr>
        <w:t>、控股股东及其关联方对上市公司的非经营性占用资金情况</w:t>
      </w:r>
      <w:bookmarkEnd w:id="348"/>
      <w:bookmarkEnd w:id="349"/>
      <w:bookmarkEnd w:id="351"/>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634"/>
        <w:gridCol w:w="629"/>
        <w:gridCol w:w="634"/>
        <w:gridCol w:w="773"/>
        <w:gridCol w:w="624"/>
        <w:gridCol w:w="629"/>
        <w:gridCol w:w="629"/>
        <w:gridCol w:w="778"/>
        <w:gridCol w:w="518"/>
        <w:gridCol w:w="552"/>
        <w:gridCol w:w="778"/>
        <w:gridCol w:w="898"/>
        <w:gridCol w:w="150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股东或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关联人</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占用时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新增占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占最近</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偿还总</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 年报 披露 日余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预计偿还时间（月 份）</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天津名 轩投资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资金拆 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现金清偿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履行控股子公司相关审批手续</w:t>
            </w:r>
          </w:p>
        </w:tc>
      </w:tr>
      <w:tr>
        <w:trPr>
          <w:trHeight w:val="196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当期新增大股东及其附 属企业非经营性资金占 用情况的原因、责任人 追究及董事会拟定采取 措施的情况说明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公司控股子公司长荣华鑫融资租赁有限公司与控股股东之一致行动人天津名轩投资有限公司在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月发生了一笔</w:t>
            </w:r>
            <w:r>
              <w:rPr>
                <w:color w:val="000000"/>
                <w:spacing w:val="0"/>
                <w:w w:val="100"/>
                <w:position w:val="0"/>
                <w:sz w:val="18"/>
                <w:szCs w:val="18"/>
              </w:rPr>
              <w:t>2,000</w:t>
            </w:r>
            <w:r>
              <w:rPr>
                <w:rFonts w:ascii="SimSun" w:eastAsia="SimSun" w:hAnsi="SimSun" w:cs="SimSun"/>
                <w:color w:val="000000"/>
                <w:spacing w:val="0"/>
                <w:w w:val="100"/>
                <w:position w:val="0"/>
                <w:sz w:val="17"/>
                <w:szCs w:val="17"/>
              </w:rPr>
              <w:t>万人民币的短期资金拆借，用于偿还金融机构借款而短期周转，形 成关联方非经营性资金占用。该笔资金已于发生之日后第六天进行了偿还，关联方非经营性资金 占用情形已实际消除，且控股股东之一致行动人天津名轩投资有限公司同意期后支付利息。该事 项对公司经营情况未造成影响，不对相关责任人追究责任。公司将进一步提升规范运作水平，加 强培训，督促大股东及相关人员加强法律法规学习，增强合规意识，杜绝此类情形发生。</w:t>
            </w:r>
          </w:p>
        </w:tc>
      </w:tr>
      <w:tr>
        <w:trPr>
          <w:trHeight w:val="1339"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未能按计划清偿非经营 性资金占用的原因、责 任追究情况及董事会拟 定采取的措施说明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注册会计师对资金占用 的专项审核意见的披露 日期</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1114"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注册会计师对资金占用 的专项审核意见的披露 索引</w:t>
            </w:r>
          </w:p>
        </w:tc>
        <w:tc>
          <w:tcPr>
            <w:gridSpan w:val="10"/>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《关于天津长荣科技集团股份有限公司</w:t>
            </w:r>
            <w:r>
              <w:rPr>
                <w:color w:val="000000"/>
                <w:spacing w:val="0"/>
                <w:w w:val="100"/>
                <w:position w:val="0"/>
              </w:rPr>
              <w:t>2020</w:t>
            </w:r>
            <w:r>
              <w:rPr>
                <w:rFonts w:ascii="SimSun" w:eastAsia="SimSun" w:hAnsi="SimSun" w:cs="SimSun"/>
                <w:color w:val="000000"/>
                <w:spacing w:val="0"/>
                <w:w w:val="100"/>
                <w:position w:val="0"/>
                <w:sz w:val="17"/>
                <w:szCs w:val="17"/>
              </w:rPr>
              <w:t>年度非经营性资金占用及其他关联资金往来的专项说 明》</w:t>
            </w:r>
            <w:r>
              <w:rPr>
                <w:color w:val="000000"/>
                <w:spacing w:val="0"/>
                <w:w w:val="100"/>
                <w:position w:val="0"/>
              </w:rPr>
              <w:t>XYZH/2021TJAA20041</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四</w:t>
      </w:r>
      <w:bookmarkEnd w:id="354"/>
      <w:r>
        <w:rPr>
          <w:color w:val="000000"/>
          <w:spacing w:val="0"/>
          <w:w w:val="100"/>
          <w:position w:val="0"/>
          <w:sz w:val="24"/>
          <w:szCs w:val="24"/>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52"/>
      <w:bookmarkEnd w:id="353"/>
      <w:bookmarkEnd w:id="355"/>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sz w:val="24"/>
          <w:szCs w:val="24"/>
        </w:rPr>
        <w:t>五</w:t>
      </w:r>
      <w:bookmarkEnd w:id="358"/>
      <w:r>
        <w:rPr>
          <w:color w:val="000000"/>
          <w:spacing w:val="0"/>
          <w:w w:val="100"/>
          <w:position w:val="0"/>
          <w:sz w:val="24"/>
          <w:szCs w:val="24"/>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56"/>
      <w:bookmarkEnd w:id="357"/>
      <w:bookmarkEnd w:id="359"/>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六</w:t>
      </w:r>
      <w:bookmarkEnd w:id="362"/>
      <w:r>
        <w:rPr>
          <w:color w:val="000000"/>
          <w:spacing w:val="0"/>
          <w:w w:val="100"/>
          <w:position w:val="0"/>
          <w:sz w:val="24"/>
          <w:szCs w:val="24"/>
        </w:rPr>
        <w:t>、董事会关于报告期会计政策、会计估计变更或重大会计差错更正的说明</w:t>
      </w:r>
      <w:bookmarkEnd w:id="360"/>
      <w:bookmarkEnd w:id="361"/>
      <w:bookmarkEnd w:id="36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重要会计政策变更</w:t>
      </w:r>
    </w:p>
    <w:tbl>
      <w:tblPr>
        <w:tblOverlap w:val="never"/>
        <w:jc w:val="left"/>
        <w:tblLayout w:type="fixed"/>
      </w:tblPr>
      <w:tblGrid>
        <w:gridCol w:w="5093"/>
        <w:gridCol w:w="1934"/>
        <w:gridCol w:w="152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审批程序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r>
        <w:trPr>
          <w:trHeight w:val="19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月发布了修订后的《企业会计准则第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收入》（财会〔</w:t>
            </w:r>
            <w:r>
              <w:rPr>
                <w:color w:val="000000"/>
                <w:spacing w:val="0"/>
                <w:w w:val="100"/>
                <w:position w:val="0"/>
                <w:sz w:val="18"/>
                <w:szCs w:val="18"/>
              </w:rPr>
              <w:t>2017</w:t>
            </w:r>
            <w:r>
              <w:rPr>
                <w:rFonts w:ascii="SimSun" w:eastAsia="SimSun" w:hAnsi="SimSun" w:cs="SimSun"/>
                <w:color w:val="000000"/>
                <w:spacing w:val="0"/>
                <w:w w:val="100"/>
                <w:position w:val="0"/>
                <w:sz w:val="17"/>
                <w:szCs w:val="17"/>
              </w:rPr>
              <w:t>〕</w:t>
            </w:r>
            <w:r>
              <w:rPr>
                <w:color w:val="000000"/>
                <w:spacing w:val="0"/>
                <w:w w:val="100"/>
                <w:position w:val="0"/>
                <w:sz w:val="18"/>
                <w:szCs w:val="18"/>
              </w:rPr>
              <w:t>22</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新收入准则</w:t>
            </w:r>
            <w:r>
              <w:rPr>
                <w:color w:val="000000"/>
                <w:spacing w:val="0"/>
                <w:w w:val="100"/>
                <w:position w:val="0"/>
                <w:sz w:val="18"/>
                <w:szCs w:val="18"/>
              </w:rPr>
              <w:t>”</w:t>
            </w:r>
            <w:r>
              <w:rPr>
                <w:rFonts w:ascii="SimSun" w:eastAsia="SimSun" w:hAnsi="SimSun" w:cs="SimSun"/>
                <w:color w:val="000000"/>
                <w:spacing w:val="0"/>
                <w:w w:val="100"/>
                <w:position w:val="0"/>
                <w:sz w:val="17"/>
                <w:szCs w:val="17"/>
              </w:rPr>
              <w:t>），要求 在境内外同时上市的企业以及在境外上市并采用国际财务报告准 则或企业会计准则编制财务报告的企业，自</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 行，其他境内上市企业自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日起施行。本公司自</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日起开始执行。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本公司第五届董事会第 四次会议决议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sz w:val="17"/>
                <w:szCs w:val="17"/>
              </w:rPr>
              <w:t>详见说明</w:t>
            </w:r>
            <w:r>
              <w:rPr>
                <w:color w:val="000000"/>
                <w:spacing w:val="0"/>
                <w:w w:val="100"/>
                <w:position w:val="0"/>
              </w:rPr>
              <w:t>1</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为了更加客观地反映公司持有的投资性房地产公允价值，便于投 资者客观了解公司的资产情况，投资性房地产由成本计量模式变 更为公允价值计量模式</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本公司第五届董事会第 八次会议决议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详见说明</w:t>
            </w:r>
            <w:r>
              <w:rPr>
                <w:color w:val="000000"/>
                <w:spacing w:val="0"/>
                <w:w w:val="100"/>
                <w:position w:val="0"/>
              </w:rPr>
              <w:t>2</w:t>
            </w:r>
          </w:p>
        </w:tc>
      </w:tr>
    </w:tbl>
    <w:p>
      <w:pPr>
        <w:widowControl w:val="0"/>
        <w:spacing w:after="159" w:line="1" w:lineRule="exact"/>
      </w:pPr>
    </w:p>
    <w:p>
      <w:pPr>
        <w:pStyle w:val="Style23"/>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日起执行新收入准则。根据准则的规定，本集团仅对在首次执行日尚未完成的合同的累 积影响数调整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w:t>
      </w:r>
    </w:p>
    <w:p>
      <w:pPr>
        <w:pStyle w:val="Style23"/>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新收入准则实施前后，收入确认会计政策的主要差异在于收入确认时点由风险报酬转移转变为控制权转移。执行新收入 准则不影响公司的业务模式、合同条款，新收入准则实施前后收入确认的具体时点无差异。对首次执行日前各年（末）营业 收入、归属于公司普通股股东的净利润、资产总额、归属于公司普通股股东的净资产无影响，对年初财务报表的影响仅为负 债重分类。</w:t>
      </w:r>
    </w:p>
    <w:p>
      <w:pPr>
        <w:pStyle w:val="Style23"/>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比较期间合并财务报表受影响的项目及金额如下：</w:t>
      </w:r>
    </w:p>
    <w:tbl>
      <w:tblPr>
        <w:tblOverlap w:val="never"/>
        <w:jc w:val="left"/>
        <w:tblLayout w:type="fixed"/>
      </w:tblPr>
      <w:tblGrid>
        <w:gridCol w:w="1997"/>
        <w:gridCol w:w="422"/>
        <w:gridCol w:w="1378"/>
        <w:gridCol w:w="427"/>
        <w:gridCol w:w="1459"/>
        <w:gridCol w:w="283"/>
        <w:gridCol w:w="174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受影响的项目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资产负债表</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2019年12月31日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调整金额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2020年1月1日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其中：预收款项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68,395,315.25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-52,226,022.46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16,169,292.79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合同负债</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46,457,767.06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46,457,767.06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其他流动负债</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5,768,255.40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5,768,255.40</w:t>
            </w:r>
          </w:p>
        </w:tc>
      </w:tr>
      <w:tr>
        <w:trPr>
          <w:trHeight w:val="571"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母公司财务报表受影响的项目及金额如下：</w:t>
            </w:r>
          </w:p>
        </w:tc>
      </w:tr>
      <w:tr>
        <w:trPr>
          <w:trHeight w:val="346" w:hRule="exact"/>
        </w:trPr>
        <w:tc>
          <w:tcPr>
            <w:gridSpan w:val="2"/>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受影响的项目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资产负债表</w:t>
            </w:r>
          </w:p>
        </w:tc>
      </w:tr>
      <w:tr>
        <w:trPr>
          <w:trHeight w:val="346" w:hRule="exact"/>
        </w:trPr>
        <w:tc>
          <w:tcPr>
            <w:gridSpan w:val="2"/>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2019年12月31日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2020年1月1日</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其中：预收款项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82,520,840.10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-82,520,840.10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合同负债</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73,027,292.12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73,027,292.12</w:t>
            </w:r>
          </w:p>
        </w:tc>
      </w:tr>
      <w:tr>
        <w:trPr>
          <w:trHeight w:val="36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其他流动负债</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9,493,547.98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9,493,547.98</w:t>
            </w:r>
          </w:p>
        </w:tc>
      </w:tr>
    </w:tbl>
    <w:p>
      <w:pPr>
        <w:widowControl w:val="0"/>
        <w:spacing w:after="279" w:line="1" w:lineRule="exact"/>
      </w:pPr>
    </w:p>
    <w:p>
      <w:pPr>
        <w:pStyle w:val="Style2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：投资性房地产会计政策变更对报表的影响数：</w:t>
      </w:r>
    </w:p>
    <w:p>
      <w:pPr>
        <w:pStyle w:val="Style23"/>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日召开第五届董事会第八次会议，审议并通过了《关于投资性房地产会计政策变更的议案》， </w:t>
      </w:r>
      <w:r>
        <w:rPr>
          <w:color w:val="000000"/>
          <w:spacing w:val="0"/>
          <w:w w:val="100"/>
          <w:position w:val="0"/>
        </w:rPr>
        <w:t>本公司投资性房地产的计量方式由成本计量模式变更为公允价值计量模式。</w:t>
      </w:r>
    </w:p>
    <w:p>
      <w:pPr>
        <w:pStyle w:val="Style23"/>
        <w:keepNext w:val="0"/>
        <w:keepLines w:val="0"/>
        <w:widowControl w:val="0"/>
        <w:shd w:val="clear" w:color="auto" w:fill="auto"/>
        <w:tabs>
          <w:tab w:pos="769" w:val="left"/>
        </w:tabs>
        <w:bidi w:val="0"/>
        <w:spacing w:before="0" w:after="120" w:line="360" w:lineRule="auto"/>
        <w:ind w:left="0" w:right="0" w:firstLine="380"/>
        <w:jc w:val="both"/>
      </w:pPr>
      <w:bookmarkStart w:id="364" w:name="bookmark364"/>
      <w:r>
        <w:rPr>
          <w:rFonts w:ascii="Times New Roman" w:eastAsia="Times New Roman" w:hAnsi="Times New Roman" w:cs="Times New Roman"/>
          <w:color w:val="000000"/>
          <w:spacing w:val="0"/>
          <w:w w:val="100"/>
          <w:position w:val="0"/>
          <w:sz w:val="18"/>
          <w:szCs w:val="18"/>
        </w:rPr>
        <w:t>A</w:t>
      </w:r>
      <w:bookmarkEnd w:id="364"/>
      <w:r>
        <w:rPr>
          <w:color w:val="000000"/>
          <w:spacing w:val="0"/>
          <w:w w:val="100"/>
          <w:position w:val="0"/>
        </w:rPr>
        <w:t>、</w:t>
        <w:tab/>
      </w:r>
      <w:r>
        <w:rPr>
          <w:color w:val="000000"/>
          <w:spacing w:val="0"/>
          <w:w w:val="100"/>
          <w:position w:val="0"/>
        </w:rPr>
        <w:t>变更原因</w:t>
      </w:r>
    </w:p>
    <w:p>
      <w:pPr>
        <w:pStyle w:val="Style23"/>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公司对投资性房地产的计量方法初始确定为成本计量模式，为了更加客观地反映公司持有的投资性房地产公允价值， 根据《企业会计准则第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投资性房地产》、《企业会计准则第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color w:val="000000"/>
          <w:spacing w:val="0"/>
          <w:w w:val="100"/>
          <w:position w:val="0"/>
          <w:sz w:val="18"/>
          <w:szCs w:val="18"/>
        </w:rPr>
        <w:t>一</w:t>
      </w:r>
      <w:r>
        <w:rPr>
          <w:color w:val="000000"/>
          <w:spacing w:val="0"/>
          <w:w w:val="100"/>
          <w:position w:val="0"/>
        </w:rPr>
        <w:t>会计政策、会计估计变更和差错更正》的相关规定， 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日起对投资性房地产的后续计量模式进行会计政策变更，由成本计量模式变更为公允价值计量模式。会计 政策变更后，公司将按评估机构出具的相关投资性房地产评估结果作为投资性房地产的公允价值。</w:t>
      </w:r>
    </w:p>
    <w:p>
      <w:pPr>
        <w:pStyle w:val="Style23"/>
        <w:keepNext w:val="0"/>
        <w:keepLines w:val="0"/>
        <w:widowControl w:val="0"/>
        <w:shd w:val="clear" w:color="auto" w:fill="auto"/>
        <w:tabs>
          <w:tab w:pos="769" w:val="left"/>
        </w:tabs>
        <w:bidi w:val="0"/>
        <w:spacing w:before="0" w:after="120" w:line="360" w:lineRule="auto"/>
        <w:ind w:left="0" w:right="0" w:firstLine="380"/>
        <w:jc w:val="left"/>
      </w:pPr>
      <w:bookmarkStart w:id="365" w:name="bookmark365"/>
      <w:r>
        <w:rPr>
          <w:rFonts w:ascii="Times New Roman" w:eastAsia="Times New Roman" w:hAnsi="Times New Roman" w:cs="Times New Roman"/>
          <w:color w:val="000000"/>
          <w:spacing w:val="0"/>
          <w:w w:val="100"/>
          <w:position w:val="0"/>
          <w:sz w:val="18"/>
          <w:szCs w:val="18"/>
        </w:rPr>
        <w:t>B</w:t>
      </w:r>
      <w:bookmarkEnd w:id="365"/>
      <w:r>
        <w:rPr>
          <w:color w:val="000000"/>
          <w:spacing w:val="0"/>
          <w:w w:val="100"/>
          <w:position w:val="0"/>
        </w:rPr>
        <w:t>、</w:t>
        <w:tab/>
      </w:r>
      <w:r>
        <w:rPr>
          <w:color w:val="000000"/>
          <w:spacing w:val="0"/>
          <w:w w:val="100"/>
          <w:position w:val="0"/>
        </w:rPr>
        <w:t>变更日期</w:t>
      </w:r>
    </w:p>
    <w:p>
      <w:pPr>
        <w:pStyle w:val="Style23"/>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p>
      <w:pPr>
        <w:pStyle w:val="Style23"/>
        <w:keepNext w:val="0"/>
        <w:keepLines w:val="0"/>
        <w:widowControl w:val="0"/>
        <w:shd w:val="clear" w:color="auto" w:fill="auto"/>
        <w:tabs>
          <w:tab w:pos="769" w:val="left"/>
        </w:tabs>
        <w:bidi w:val="0"/>
        <w:spacing w:before="0" w:after="120" w:line="360" w:lineRule="auto"/>
        <w:ind w:left="0" w:right="0" w:firstLine="380"/>
        <w:jc w:val="left"/>
      </w:pPr>
      <w:bookmarkStart w:id="366" w:name="bookmark366"/>
      <w:r>
        <w:rPr>
          <w:rFonts w:ascii="Times New Roman" w:eastAsia="Times New Roman" w:hAnsi="Times New Roman" w:cs="Times New Roman"/>
          <w:color w:val="000000"/>
          <w:spacing w:val="0"/>
          <w:w w:val="100"/>
          <w:position w:val="0"/>
          <w:sz w:val="18"/>
          <w:szCs w:val="18"/>
        </w:rPr>
        <w:t>C</w:t>
      </w:r>
      <w:bookmarkEnd w:id="366"/>
      <w:r>
        <w:rPr>
          <w:color w:val="000000"/>
          <w:spacing w:val="0"/>
          <w:w w:val="100"/>
          <w:position w:val="0"/>
        </w:rPr>
        <w:t>、</w:t>
        <w:tab/>
      </w:r>
      <w:r>
        <w:rPr>
          <w:color w:val="000000"/>
          <w:spacing w:val="0"/>
          <w:w w:val="100"/>
          <w:position w:val="0"/>
        </w:rPr>
        <w:t>变更前采用的会计政策</w:t>
      </w:r>
    </w:p>
    <w:p>
      <w:pPr>
        <w:pStyle w:val="Style23"/>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本集团投资性房地产包括已出租的土地使用权和已出租的房屋建筑物。采用成本模式计量。</w:t>
      </w:r>
    </w:p>
    <w:p>
      <w:pPr>
        <w:pStyle w:val="Style23"/>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本集团投资性房地产按照资产的使用寿命，采用平均年限法计提折旧或摊销。</w:t>
      </w:r>
    </w:p>
    <w:p>
      <w:pPr>
        <w:pStyle w:val="Style23"/>
        <w:keepNext w:val="0"/>
        <w:keepLines w:val="0"/>
        <w:widowControl w:val="0"/>
        <w:shd w:val="clear" w:color="auto" w:fill="auto"/>
        <w:tabs>
          <w:tab w:pos="769" w:val="left"/>
        </w:tabs>
        <w:bidi w:val="0"/>
        <w:spacing w:before="0" w:after="120" w:line="360" w:lineRule="auto"/>
        <w:ind w:left="0" w:right="0" w:firstLine="380"/>
        <w:jc w:val="left"/>
      </w:pPr>
      <w:bookmarkStart w:id="367" w:name="bookmark367"/>
      <w:r>
        <w:rPr>
          <w:rFonts w:ascii="Times New Roman" w:eastAsia="Times New Roman" w:hAnsi="Times New Roman" w:cs="Times New Roman"/>
          <w:color w:val="000000"/>
          <w:spacing w:val="0"/>
          <w:w w:val="100"/>
          <w:position w:val="0"/>
          <w:sz w:val="18"/>
          <w:szCs w:val="18"/>
        </w:rPr>
        <w:t>D</w:t>
      </w:r>
      <w:bookmarkEnd w:id="367"/>
      <w:r>
        <w:rPr>
          <w:color w:val="000000"/>
          <w:spacing w:val="0"/>
          <w:w w:val="100"/>
          <w:position w:val="0"/>
        </w:rPr>
        <w:t>、</w:t>
        <w:tab/>
      </w:r>
      <w:r>
        <w:rPr>
          <w:color w:val="000000"/>
          <w:spacing w:val="0"/>
          <w:w w:val="100"/>
          <w:position w:val="0"/>
        </w:rPr>
        <w:t>变更后采用的会计政策</w:t>
      </w:r>
    </w:p>
    <w:p>
      <w:pPr>
        <w:pStyle w:val="Style23"/>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本集团投资性房地产采用公允价值模式进行后续计量，不对其计提折旧或进行摊销，并以资产负债表日投资性房地产 的公允价值为基础调整其账面价值，公允价值与原账面价值之间的差额计入当期损益，同时考虑递延所得税资产或递延所得 税负债的影响。</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采用公允价值模式计量的投资性房地产转换为自用房地产时，以其转换当日的公允价值作为自用房地产的账面价值， 公允价值与原账面价值的差额计入当期损益。</w:t>
      </w:r>
    </w:p>
    <w:p>
      <w:pPr>
        <w:pStyle w:val="Style23"/>
        <w:keepNext w:val="0"/>
        <w:keepLines w:val="0"/>
        <w:widowControl w:val="0"/>
        <w:shd w:val="clear" w:color="auto" w:fill="auto"/>
        <w:bidi w:val="0"/>
        <w:spacing w:before="0" w:after="240" w:line="305" w:lineRule="exact"/>
        <w:ind w:left="0" w:right="0" w:firstLine="380"/>
        <w:jc w:val="both"/>
      </w:pPr>
      <w:r>
        <w:rPr>
          <w:color w:val="000000"/>
          <w:spacing w:val="0"/>
          <w:w w:val="100"/>
          <w:position w:val="0"/>
        </w:rPr>
        <w:t>自用房地产或存货转换为采用公允价值模式计量的投资性房地产时，投资性房地产按照转换当日的公允价值计价，转 换当日的公允价值小于原账面价值的，其差额计入当期损益；转换当日的公允价值大于原账面价值的，其差额计入所有者权 益。</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已采用公允价值模式计量的投资性房地产，不得从公允价值模式转为成本模式。</w:t>
      </w:r>
    </w:p>
    <w:p>
      <w:pPr>
        <w:pStyle w:val="Style23"/>
        <w:keepNext w:val="0"/>
        <w:keepLines w:val="0"/>
        <w:widowControl w:val="0"/>
        <w:shd w:val="clear" w:color="auto" w:fill="auto"/>
        <w:bidi w:val="0"/>
        <w:spacing w:before="0" w:after="240" w:line="307"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pStyle w:val="Style23"/>
        <w:keepNext w:val="0"/>
        <w:keepLines w:val="0"/>
        <w:widowControl w:val="0"/>
        <w:shd w:val="clear" w:color="auto" w:fill="auto"/>
        <w:bidi w:val="0"/>
        <w:spacing w:before="0" w:after="340" w:line="322" w:lineRule="exact"/>
        <w:ind w:left="0" w:right="0" w:firstLine="38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会计政策、会计估计变更和差错更正》以及《企业会计准则第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投资性房地产》之规定， 本公司对投资性房地产计量会计政策变更进行了追溯调整。</w:t>
      </w:r>
    </w:p>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投资性房地产会计政策变更对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日合并资产负债表中受影响的项目及金额如下:</w:t>
      </w:r>
    </w:p>
    <w:tbl>
      <w:tblPr>
        <w:tblOverlap w:val="never"/>
        <w:jc w:val="left"/>
        <w:tblLayout w:type="fixed"/>
      </w:tblPr>
      <w:tblGrid>
        <w:gridCol w:w="2280"/>
        <w:gridCol w:w="2026"/>
        <w:gridCol w:w="2213"/>
        <w:gridCol w:w="188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2020年1月1日</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追溯调整后金额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追溯调整前金额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追溯调整金额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1,743,828,279.26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1,677,476,905.47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66,351,373.79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127,494,979.05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112,404,292.81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15,090,686.24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433,483,630.00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433,483,630.00</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3,063,108,076.80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3,063,108,076.80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280"/>
        <w:gridCol w:w="2030"/>
        <w:gridCol w:w="2208"/>
        <w:gridCol w:w="188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-36,349,903.30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36,634,175.95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-121,106,722.02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-135,733,233.62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14,626,511.60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3,416,990,694.56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-3,365,730,007.01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51,260,687.55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-104,562,965.52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-104,562,965.52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投资性房地产会计政策变更对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年合并利润表中受影响的项目及金额如下:</w:t>
      </w:r>
    </w:p>
    <w:tbl>
      <w:tblPr>
        <w:tblOverlap w:val="never"/>
        <w:jc w:val="left"/>
        <w:tblLayout w:type="fixed"/>
      </w:tblPr>
      <w:tblGrid>
        <w:gridCol w:w="1997"/>
        <w:gridCol w:w="2136"/>
        <w:gridCol w:w="2136"/>
        <w:gridCol w:w="1877"/>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2019年度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追溯调整后金额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追溯调整前金额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追溯调整金额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230,054,221.52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235,581,348.92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-5,527,127.40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14,627,258.70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3,347,254.68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11,280,004.02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-655,246,816.82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-672,053,948.24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16,807,131.42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10,065,567.04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7,245,566.03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2,820,001.01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-665,312,383.86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-679,299,514.27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13,987,130.41</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归属于母公司所有者的 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-672,665,236.17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-686,652,366.58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13,987,130.41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7,352,852.31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7,352,852.31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839" w:line="1" w:lineRule="exact"/>
      </w:pPr>
    </w:p>
    <w:p>
      <w:pPr>
        <w:pStyle w:val="Style21"/>
        <w:keepNext/>
        <w:keepLines/>
        <w:widowControl w:val="0"/>
        <w:shd w:val="clear" w:color="auto" w:fill="auto"/>
        <w:tabs>
          <w:tab w:pos="487" w:val="left"/>
        </w:tabs>
        <w:bidi w:val="0"/>
        <w:spacing w:before="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sz w:val="24"/>
          <w:szCs w:val="24"/>
        </w:rPr>
        <w:t>七</w:t>
      </w:r>
      <w:bookmarkEnd w:id="370"/>
      <w:r>
        <w:rPr>
          <w:color w:val="000000"/>
          <w:spacing w:val="0"/>
          <w:w w:val="100"/>
          <w:position w:val="0"/>
          <w:sz w:val="24"/>
          <w:szCs w:val="24"/>
        </w:rPr>
        <w:t>、</w:t>
        <w:tab/>
        <w:t>与上年度财务报告相比，合并报表范围发生变化的情况说明</w:t>
      </w:r>
      <w:bookmarkEnd w:id="368"/>
      <w:bookmarkEnd w:id="369"/>
      <w:bookmarkEnd w:id="371"/>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60" w:line="310" w:lineRule="exact"/>
        <w:ind w:left="0" w:right="0" w:firstLine="300"/>
        <w:jc w:val="left"/>
      </w:pPr>
      <w:r>
        <w:rPr>
          <w:color w:val="000000"/>
          <w:spacing w:val="0"/>
          <w:w w:val="100"/>
          <w:position w:val="0"/>
        </w:rPr>
        <w:t>本公司合并财务报表范围包括：长荣股份（香港）有限公司、天津长荣震德机械有限公司、天津绿动能源科技有限公司、 天津荣彩科技有限公司、</w:t>
      </w: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w:t>
      </w:r>
      <w:r>
        <w:rPr>
          <w:color w:val="000000"/>
          <w:spacing w:val="0"/>
          <w:w w:val="100"/>
          <w:position w:val="0"/>
        </w:rPr>
        <w:t>成都长荣印刷设备有限公司、</w:t>
      </w:r>
      <w:r>
        <w:rPr>
          <w:rFonts w:ascii="Times New Roman" w:eastAsia="Times New Roman" w:hAnsi="Times New Roman" w:cs="Times New Roman"/>
          <w:color w:val="000000"/>
          <w:spacing w:val="0"/>
          <w:w w:val="100"/>
          <w:position w:val="0"/>
          <w:sz w:val="18"/>
          <w:szCs w:val="18"/>
        </w:rPr>
        <w:t>MASTERWORK USA INC</w:t>
      </w:r>
      <w:r>
        <w:rPr>
          <w:color w:val="000000"/>
          <w:spacing w:val="0"/>
          <w:w w:val="100"/>
          <w:position w:val="0"/>
        </w:rPr>
        <w:t>、</w:t>
      </w:r>
      <w:r>
        <w:rPr>
          <w:color w:val="000000"/>
          <w:spacing w:val="0"/>
          <w:w w:val="100"/>
          <w:position w:val="0"/>
        </w:rPr>
        <w:t>天津 长荣控股有限公司、天津长荣数码科技有限公司、天津长荣激光科技有限公司、天津欧福瑞国际贸易有限公司、上海伯奈尔 印刷包装机械有限公司、天津长鑫印刷产业投资合伙企业（有限合伙）、长荣华鑫融资租赁有限公司、北京北瀛铸造有限责 任公司、长荣（营口）激光科技有限公司、天津桂冠包装材料有限公司、鸿华视像（天津）科技有限公司、天津长德科技有 限公司、天津长荣健康科技有限公司、天津名轩智慧城科技发展有限公司等二十一家二级子公司，天津荣联汇智智能科技有 限公司、</w:t>
      </w:r>
      <w:r>
        <w:rPr>
          <w:rFonts w:ascii="Times New Roman" w:eastAsia="Times New Roman" w:hAnsi="Times New Roman" w:cs="Times New Roman"/>
          <w:color w:val="000000"/>
          <w:spacing w:val="0"/>
          <w:w w:val="100"/>
          <w:position w:val="0"/>
          <w:sz w:val="18"/>
          <w:szCs w:val="18"/>
        </w:rPr>
        <w:t>Masterwork Machinery GmbH</w:t>
      </w:r>
      <w:r>
        <w:rPr>
          <w:color w:val="000000"/>
          <w:spacing w:val="0"/>
          <w:w w:val="100"/>
          <w:position w:val="0"/>
        </w:rPr>
        <w:t>、天津长荣绿色包装材料有限公司、天津北瀛再生资源回收利用有限公司四家三级子 公司以及</w:t>
      </w:r>
      <w:r>
        <w:rPr>
          <w:rFonts w:ascii="Times New Roman" w:eastAsia="Times New Roman" w:hAnsi="Times New Roman" w:cs="Times New Roman"/>
          <w:color w:val="000000"/>
          <w:spacing w:val="0"/>
          <w:w w:val="100"/>
          <w:position w:val="0"/>
          <w:sz w:val="18"/>
          <w:szCs w:val="18"/>
        </w:rPr>
        <w:t>MASTERWORK CORP S. R. O</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一家四级子公司。与上年相比，本年因同一控制下企业合并增加天津名轩智慧城科 技发展有限公司一家子公司，因新设增加天津长德科技有限公司、天津长荣健康科技有限公司两家子公司，因转让股份减少 天津长荣云印刷科技有限公司、深圳市力群印务有限公司、</w:t>
      </w:r>
      <w:r>
        <w:rPr>
          <w:rFonts w:ascii="Times New Roman" w:eastAsia="Times New Roman" w:hAnsi="Times New Roman" w:cs="Times New Roman"/>
          <w:color w:val="000000"/>
          <w:spacing w:val="0"/>
          <w:w w:val="100"/>
          <w:position w:val="0"/>
          <w:sz w:val="18"/>
          <w:szCs w:val="18"/>
        </w:rPr>
        <w:t>Masterwork Machinery S.a r.l</w:t>
      </w:r>
      <w:r>
        <w:rPr>
          <w:color w:val="000000"/>
          <w:spacing w:val="0"/>
          <w:w w:val="100"/>
          <w:position w:val="0"/>
        </w:rPr>
        <w:t>三家子公司。</w:t>
      </w:r>
    </w:p>
    <w:p>
      <w:pPr>
        <w:pStyle w:val="Style21"/>
        <w:keepNext/>
        <w:keepLines/>
        <w:widowControl w:val="0"/>
        <w:shd w:val="clear" w:color="auto" w:fill="auto"/>
        <w:tabs>
          <w:tab w:pos="487" w:val="left"/>
        </w:tabs>
        <w:bidi w:val="0"/>
        <w:spacing w:before="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sz w:val="24"/>
          <w:szCs w:val="24"/>
        </w:rPr>
        <w:t>八</w:t>
      </w:r>
      <w:bookmarkEnd w:id="374"/>
      <w:r>
        <w:rPr>
          <w:color w:val="000000"/>
          <w:spacing w:val="0"/>
          <w:w w:val="100"/>
          <w:position w:val="0"/>
          <w:sz w:val="24"/>
          <w:szCs w:val="24"/>
        </w:rPr>
        <w:t>、</w:t>
        <w:tab/>
        <w:t>聘任、解聘会计师事务所情况</w:t>
      </w:r>
      <w:bookmarkEnd w:id="372"/>
      <w:bookmarkEnd w:id="373"/>
      <w:bookmarkEnd w:id="37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张萱、庞荣芝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张萱</w:t>
            </w:r>
            <w:r>
              <w:rPr>
                <w:color w:val="000000"/>
                <w:spacing w:val="0"/>
                <w:w w:val="100"/>
                <w:position w:val="0"/>
                <w:sz w:val="18"/>
                <w:szCs w:val="18"/>
              </w:rPr>
              <w:t>2</w:t>
            </w:r>
            <w:r>
              <w:rPr>
                <w:rFonts w:ascii="SimSun" w:eastAsia="SimSun" w:hAnsi="SimSun" w:cs="SimSun"/>
                <w:color w:val="000000"/>
                <w:spacing w:val="0"/>
                <w:w w:val="100"/>
                <w:position w:val="0"/>
                <w:sz w:val="17"/>
                <w:szCs w:val="17"/>
              </w:rPr>
              <w:t>年、庞荣芝</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r>
    </w:tbl>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sz w:val="24"/>
          <w:szCs w:val="24"/>
        </w:rPr>
        <w:t>九</w:t>
      </w:r>
      <w:bookmarkEnd w:id="378"/>
      <w:r>
        <w:rPr>
          <w:color w:val="000000"/>
          <w:spacing w:val="0"/>
          <w:w w:val="100"/>
          <w:position w:val="0"/>
          <w:sz w:val="24"/>
          <w:szCs w:val="24"/>
        </w:rPr>
        <w:t>、年度报告披露后面临退市情况</w:t>
      </w:r>
      <w:bookmarkEnd w:id="376"/>
      <w:bookmarkEnd w:id="377"/>
      <w:bookmarkEnd w:id="379"/>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both"/>
      </w:pPr>
      <w:bookmarkStart w:id="380" w:name="bookmark380"/>
      <w:bookmarkStart w:id="381" w:name="bookmark381"/>
      <w:bookmarkStart w:id="382" w:name="bookmark382"/>
      <w:r>
        <w:rPr>
          <w:color w:val="000000"/>
          <w:spacing w:val="0"/>
          <w:w w:val="100"/>
          <w:position w:val="0"/>
          <w:sz w:val="24"/>
          <w:szCs w:val="24"/>
        </w:rPr>
        <w:t>十、破产重整相关事项</w:t>
      </w:r>
      <w:bookmarkEnd w:id="380"/>
      <w:bookmarkEnd w:id="381"/>
      <w:bookmarkEnd w:id="382"/>
    </w:p>
    <w:p>
      <w:pPr>
        <w:pStyle w:val="Style23"/>
        <w:keepNext w:val="0"/>
        <w:keepLines w:val="0"/>
        <w:widowControl w:val="0"/>
        <w:numPr>
          <w:ilvl w:val="0"/>
          <w:numId w:val="21"/>
        </w:numPr>
        <w:shd w:val="clear" w:color="auto" w:fill="auto"/>
        <w:tabs>
          <w:tab w:pos="282" w:val="left"/>
        </w:tabs>
        <w:bidi w:val="0"/>
        <w:spacing w:before="0" w:after="140" w:line="240" w:lineRule="auto"/>
        <w:ind w:left="0" w:right="0" w:firstLine="0"/>
        <w:jc w:val="both"/>
      </w:pPr>
      <w:bookmarkStart w:id="383" w:name="bookmark383"/>
      <w:bookmarkEnd w:id="38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1"/>
        <w:keepNext/>
        <w:keepLines/>
        <w:widowControl w:val="0"/>
        <w:shd w:val="clear" w:color="auto" w:fill="auto"/>
        <w:bidi w:val="0"/>
        <w:spacing w:before="0" w:line="240" w:lineRule="auto"/>
        <w:ind w:left="0" w:right="0" w:firstLine="0"/>
        <w:jc w:val="both"/>
      </w:pPr>
      <w:bookmarkStart w:id="384" w:name="bookmark384"/>
      <w:bookmarkStart w:id="385" w:name="bookmark385"/>
      <w:bookmarkStart w:id="386" w:name="bookmark386"/>
      <w:r>
        <w:rPr>
          <w:color w:val="000000"/>
          <w:spacing w:val="0"/>
          <w:w w:val="100"/>
          <w:position w:val="0"/>
          <w:sz w:val="24"/>
          <w:szCs w:val="24"/>
        </w:rPr>
        <w:t>十一、重大诉讼、仲裁事项</w:t>
      </w:r>
      <w:bookmarkEnd w:id="384"/>
      <w:bookmarkEnd w:id="385"/>
      <w:bookmarkEnd w:id="386"/>
    </w:p>
    <w:p>
      <w:pPr>
        <w:pStyle w:val="Style23"/>
        <w:keepNext w:val="0"/>
        <w:keepLines w:val="0"/>
        <w:widowControl w:val="0"/>
        <w:numPr>
          <w:ilvl w:val="0"/>
          <w:numId w:val="21"/>
        </w:numPr>
        <w:shd w:val="clear" w:color="auto" w:fill="auto"/>
        <w:tabs>
          <w:tab w:pos="282" w:val="left"/>
        </w:tabs>
        <w:bidi w:val="0"/>
        <w:spacing w:before="0" w:after="140" w:line="240" w:lineRule="auto"/>
        <w:ind w:left="0" w:right="0" w:firstLine="0"/>
        <w:jc w:val="both"/>
      </w:pPr>
      <w:bookmarkStart w:id="387" w:name="bookmark387"/>
      <w:bookmarkEnd w:id="3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1"/>
        <w:keepNext/>
        <w:keepLines/>
        <w:widowControl w:val="0"/>
        <w:shd w:val="clear" w:color="auto" w:fill="auto"/>
        <w:bidi w:val="0"/>
        <w:spacing w:before="0" w:line="240" w:lineRule="auto"/>
        <w:ind w:left="0" w:right="0" w:firstLine="0"/>
        <w:jc w:val="both"/>
      </w:pPr>
      <w:bookmarkStart w:id="388" w:name="bookmark388"/>
      <w:bookmarkStart w:id="389" w:name="bookmark389"/>
      <w:bookmarkStart w:id="390" w:name="bookmark390"/>
      <w:r>
        <w:rPr>
          <w:color w:val="000000"/>
          <w:spacing w:val="0"/>
          <w:w w:val="100"/>
          <w:position w:val="0"/>
          <w:sz w:val="24"/>
          <w:szCs w:val="24"/>
        </w:rPr>
        <w:t>十二、处罚及整改情况</w:t>
      </w:r>
      <w:bookmarkEnd w:id="388"/>
      <w:bookmarkEnd w:id="389"/>
      <w:bookmarkEnd w:id="390"/>
    </w:p>
    <w:p>
      <w:pPr>
        <w:pStyle w:val="Style23"/>
        <w:keepNext w:val="0"/>
        <w:keepLines w:val="0"/>
        <w:widowControl w:val="0"/>
        <w:numPr>
          <w:ilvl w:val="0"/>
          <w:numId w:val="21"/>
        </w:numPr>
        <w:shd w:val="clear" w:color="auto" w:fill="auto"/>
        <w:tabs>
          <w:tab w:pos="282" w:val="left"/>
        </w:tabs>
        <w:bidi w:val="0"/>
        <w:spacing w:before="0" w:after="140" w:line="240" w:lineRule="auto"/>
        <w:ind w:left="0" w:right="0" w:firstLine="0"/>
        <w:jc w:val="both"/>
      </w:pPr>
      <w:bookmarkStart w:id="391" w:name="bookmark391"/>
      <w:bookmarkEnd w:id="39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1"/>
        <w:keepNext/>
        <w:keepLines/>
        <w:widowControl w:val="0"/>
        <w:shd w:val="clear" w:color="auto" w:fill="auto"/>
        <w:bidi w:val="0"/>
        <w:spacing w:before="0" w:line="240" w:lineRule="auto"/>
        <w:ind w:left="0" w:right="0" w:firstLine="0"/>
        <w:jc w:val="both"/>
      </w:pPr>
      <w:bookmarkStart w:id="392" w:name="bookmark392"/>
      <w:bookmarkStart w:id="393" w:name="bookmark393"/>
      <w:bookmarkStart w:id="394" w:name="bookmark394"/>
      <w:r>
        <w:rPr>
          <w:color w:val="000000"/>
          <w:spacing w:val="0"/>
          <w:w w:val="100"/>
          <w:position w:val="0"/>
          <w:sz w:val="24"/>
          <w:szCs w:val="24"/>
        </w:rPr>
        <w:t>十三、公司及其控股股东、实际控制人的诚信状况</w:t>
      </w:r>
      <w:bookmarkEnd w:id="392"/>
      <w:bookmarkEnd w:id="393"/>
      <w:bookmarkEnd w:id="394"/>
    </w:p>
    <w:p>
      <w:pPr>
        <w:pStyle w:val="Style23"/>
        <w:keepNext w:val="0"/>
        <w:keepLines w:val="0"/>
        <w:widowControl w:val="0"/>
        <w:numPr>
          <w:ilvl w:val="0"/>
          <w:numId w:val="21"/>
        </w:numPr>
        <w:shd w:val="clear" w:color="auto" w:fill="auto"/>
        <w:tabs>
          <w:tab w:pos="282" w:val="left"/>
        </w:tabs>
        <w:bidi w:val="0"/>
        <w:spacing w:before="0" w:after="360" w:line="240" w:lineRule="auto"/>
        <w:ind w:left="0" w:right="0" w:firstLine="0"/>
        <w:jc w:val="both"/>
      </w:pPr>
      <w:bookmarkStart w:id="395" w:name="bookmark395"/>
      <w:bookmarkEnd w:id="39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both"/>
      </w:pPr>
      <w:bookmarkStart w:id="396" w:name="bookmark396"/>
      <w:bookmarkStart w:id="397" w:name="bookmark397"/>
      <w:bookmarkStart w:id="398" w:name="bookmark398"/>
      <w:r>
        <w:rPr>
          <w:color w:val="000000"/>
          <w:spacing w:val="0"/>
          <w:w w:val="100"/>
          <w:position w:val="0"/>
          <w:sz w:val="24"/>
          <w:szCs w:val="24"/>
        </w:rPr>
        <w:t>十四、公司股权激励计划、员工持股计划或其他员工激励措施的实施情况</w:t>
      </w:r>
      <w:bookmarkEnd w:id="396"/>
      <w:bookmarkEnd w:id="397"/>
      <w:bookmarkEnd w:id="398"/>
    </w:p>
    <w:p>
      <w:pPr>
        <w:pStyle w:val="Style23"/>
        <w:keepNext w:val="0"/>
        <w:keepLines w:val="0"/>
        <w:widowControl w:val="0"/>
        <w:numPr>
          <w:ilvl w:val="0"/>
          <w:numId w:val="21"/>
        </w:numPr>
        <w:shd w:val="clear" w:color="auto" w:fill="auto"/>
        <w:tabs>
          <w:tab w:pos="282" w:val="left"/>
        </w:tabs>
        <w:bidi w:val="0"/>
        <w:spacing w:before="0" w:after="140" w:line="240" w:lineRule="auto"/>
        <w:ind w:left="0" w:right="0" w:firstLine="0"/>
        <w:jc w:val="both"/>
      </w:pPr>
      <w:bookmarkStart w:id="399" w:name="bookmark399"/>
      <w:bookmarkEnd w:id="3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line="240" w:lineRule="auto"/>
        <w:ind w:left="0" w:right="0" w:firstLine="0"/>
        <w:jc w:val="both"/>
      </w:pPr>
      <w:bookmarkStart w:id="400" w:name="bookmark400"/>
      <w:bookmarkStart w:id="401" w:name="bookmark401"/>
      <w:bookmarkStart w:id="402" w:name="bookmark402"/>
      <w:r>
        <w:rPr>
          <w:color w:val="000000"/>
          <w:spacing w:val="0"/>
          <w:w w:val="100"/>
          <w:position w:val="0"/>
          <w:sz w:val="24"/>
          <w:szCs w:val="24"/>
        </w:rPr>
        <w:t>十五、重大关联交易</w:t>
      </w:r>
      <w:bookmarkEnd w:id="400"/>
      <w:bookmarkEnd w:id="401"/>
      <w:bookmarkEnd w:id="402"/>
    </w:p>
    <w:p>
      <w:pPr>
        <w:pStyle w:val="Style27"/>
        <w:keepNext/>
        <w:keepLines/>
        <w:widowControl w:val="0"/>
        <w:shd w:val="clear" w:color="auto" w:fill="auto"/>
        <w:bidi w:val="0"/>
        <w:spacing w:before="0" w:line="240" w:lineRule="auto"/>
        <w:ind w:left="0" w:right="0" w:firstLine="0"/>
        <w:jc w:val="both"/>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、与日常经营相关的关联交易</w:t>
      </w:r>
      <w:bookmarkEnd w:id="403"/>
      <w:bookmarkEnd w:id="404"/>
      <w:bookmarkEnd w:id="406"/>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2"/>
        <w:gridCol w:w="682"/>
        <w:gridCol w:w="677"/>
        <w:gridCol w:w="701"/>
        <w:gridCol w:w="682"/>
        <w:gridCol w:w="672"/>
        <w:gridCol w:w="677"/>
        <w:gridCol w:w="672"/>
        <w:gridCol w:w="672"/>
        <w:gridCol w:w="677"/>
        <w:gridCol w:w="672"/>
        <w:gridCol w:w="677"/>
        <w:gridCol w:w="667"/>
        <w:gridCol w:w="65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易金额 （万</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占同类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交易金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额的比</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是否超</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过获批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w:t>
            </w:r>
          </w:p>
        </w:tc>
      </w:tr>
    </w:tbl>
    <w:p>
      <w:pPr>
        <w:spacing w:lineRule="exact" w:line="1"/>
        <w:rPr>
          <w:sz w:val="2"/>
          <w:szCs w:val="2"/>
        </w:rPr>
      </w:pPr>
      <w:r>
        <w:br w:type="page"/>
      </w:r>
    </w:p>
    <w:tbl>
      <w:tblPr>
        <w:tblOverlap w:val="never"/>
        <w:jc w:val="center"/>
        <w:tblLayout w:type="fixed"/>
      </w:tblPr>
      <w:tblGrid>
        <w:gridCol w:w="802"/>
        <w:gridCol w:w="682"/>
        <w:gridCol w:w="677"/>
        <w:gridCol w:w="701"/>
        <w:gridCol w:w="682"/>
        <w:gridCol w:w="672"/>
        <w:gridCol w:w="677"/>
        <w:gridCol w:w="672"/>
        <w:gridCol w:w="672"/>
        <w:gridCol w:w="677"/>
        <w:gridCol w:w="672"/>
        <w:gridCol w:w="677"/>
        <w:gridCol w:w="667"/>
        <w:gridCol w:w="658"/>
      </w:tblGrid>
      <w:tr>
        <w:trPr>
          <w:trHeight w:val="286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彩印务有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司贵联 控股之 控股子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品</w:t>
            </w:r>
            <w:r>
              <w:rPr>
                <w:color w:val="000000"/>
                <w:spacing w:val="0"/>
                <w:w w:val="100"/>
                <w:position w:val="0"/>
                <w:sz w:val="18"/>
                <w:szCs w:val="18"/>
              </w:rPr>
              <w:t>/</w:t>
            </w:r>
            <w:r>
              <w:rPr>
                <w:rFonts w:ascii="SimSun" w:eastAsia="SimSun" w:hAnsi="SimSun" w:cs="SimSun"/>
                <w:color w:val="000000"/>
                <w:spacing w:val="0"/>
                <w:w w:val="100"/>
                <w:position w:val="0"/>
                <w:sz w:val="17"/>
                <w:szCs w:val="17"/>
              </w:rPr>
              <w:t>提供</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品、提供 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sz w:val="17"/>
                <w:szCs w:val="17"/>
              </w:rPr>
              <w:t xml:space="preserve">讯网 </w:t>
            </w: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 </w:t>
            </w:r>
            <w:r>
              <w:rPr>
                <w:color w:val="000000"/>
                <w:spacing w:val="0"/>
                <w:w w:val="100"/>
                <w:position w:val="0"/>
              </w:rPr>
              <w:t>m.cn</w:t>
            </w:r>
            <w:r>
              <w:rPr>
                <w:color w:val="000000"/>
                <w:spacing w:val="0"/>
                <w:w w:val="100"/>
                <w:position w:val="0"/>
              </w:rPr>
              <w:t>/</w:t>
            </w:r>
            <w:r>
              <w:rPr>
                <w:rFonts w:ascii="SimSun" w:eastAsia="SimSun" w:hAnsi="SimSun" w:cs="SimSun"/>
                <w:color w:val="000000"/>
                <w:spacing w:val="0"/>
                <w:w w:val="100"/>
                <w:position w:val="0"/>
                <w:sz w:val="17"/>
                <w:szCs w:val="17"/>
              </w:rPr>
              <w:t>公</w:t>
            </w:r>
            <w:r>
              <w:rPr>
                <w:rFonts w:ascii="SimSun" w:eastAsia="SimSun" w:hAnsi="SimSun" w:cs="SimSun"/>
                <w:color w:val="000000"/>
                <w:spacing w:val="0"/>
                <w:w w:val="100"/>
                <w:position w:val="0"/>
                <w:sz w:val="17"/>
                <w:szCs w:val="17"/>
              </w:rPr>
              <w:t xml:space="preserve"> 告编 号： </w:t>
            </w:r>
            <w:r>
              <w:rPr>
                <w:color w:val="000000"/>
                <w:spacing w:val="0"/>
                <w:w w:val="100"/>
                <w:position w:val="0"/>
              </w:rPr>
              <w:t xml:space="preserve">2017-1 </w:t>
            </w:r>
            <w:r>
              <w:rPr>
                <w:color w:val="000000"/>
                <w:spacing w:val="0"/>
                <w:w w:val="100"/>
                <w:position w:val="0"/>
              </w:rPr>
              <w:t>46</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天津小蜜 蜂物业管 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控股股 东控制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采购商 品</w:t>
            </w:r>
            <w:r>
              <w:rPr>
                <w:color w:val="000000"/>
                <w:spacing w:val="0"/>
                <w:w w:val="100"/>
                <w:position w:val="0"/>
                <w:sz w:val="18"/>
                <w:szCs w:val="18"/>
              </w:rPr>
              <w:t>/</w:t>
            </w:r>
            <w:r>
              <w:rPr>
                <w:rFonts w:ascii="SimSun" w:eastAsia="SimSun" w:hAnsi="SimSun" w:cs="SimSun"/>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物业服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sz w:val="17"/>
                <w:szCs w:val="17"/>
              </w:rPr>
              <w:t xml:space="preserve">巨潮资 讯网 </w:t>
            </w: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 </w:t>
            </w:r>
            <w:r>
              <w:rPr>
                <w:color w:val="000000"/>
                <w:spacing w:val="0"/>
                <w:w w:val="100"/>
                <w:position w:val="0"/>
              </w:rPr>
              <w:t>m.cn</w:t>
            </w:r>
            <w:r>
              <w:rPr>
                <w:color w:val="000000"/>
                <w:spacing w:val="0"/>
                <w:w w:val="100"/>
                <w:position w:val="0"/>
              </w:rPr>
              <w:t>/</w:t>
            </w:r>
            <w:r>
              <w:rPr>
                <w:rFonts w:ascii="SimSun" w:eastAsia="SimSun" w:hAnsi="SimSun" w:cs="SimSun"/>
                <w:color w:val="000000"/>
                <w:spacing w:val="0"/>
                <w:w w:val="100"/>
                <w:position w:val="0"/>
                <w:sz w:val="17"/>
                <w:szCs w:val="17"/>
              </w:rPr>
              <w:t>公</w:t>
            </w:r>
            <w:r>
              <w:rPr>
                <w:rFonts w:ascii="SimSun" w:eastAsia="SimSun" w:hAnsi="SimSun" w:cs="SimSun"/>
                <w:color w:val="000000"/>
                <w:spacing w:val="0"/>
                <w:w w:val="100"/>
                <w:position w:val="0"/>
                <w:sz w:val="17"/>
                <w:szCs w:val="17"/>
              </w:rPr>
              <w:t xml:space="preserve"> 告编 号： </w:t>
            </w:r>
            <w:r>
              <w:rPr>
                <w:color w:val="000000"/>
                <w:spacing w:val="0"/>
                <w:w w:val="100"/>
                <w:position w:val="0"/>
              </w:rPr>
              <w:t xml:space="preserve">2020-1 </w:t>
            </w:r>
            <w:r>
              <w:rPr>
                <w:color w:val="000000"/>
                <w:spacing w:val="0"/>
                <w:w w:val="100"/>
                <w:position w:val="0"/>
              </w:rPr>
              <w:t>14</w:t>
            </w:r>
            <w:r>
              <w:rPr>
                <w:rFonts w:ascii="SimSun" w:eastAsia="SimSun" w:hAnsi="SimSun" w:cs="SimSun"/>
                <w:color w:val="000000"/>
                <w:spacing w:val="0"/>
                <w:w w:val="100"/>
                <w:position w:val="0"/>
                <w:sz w:val="17"/>
                <w:szCs w:val="17"/>
              </w:rPr>
              <w:t xml:space="preserve">； </w:t>
            </w:r>
            <w:r>
              <w:rPr>
                <w:color w:val="000000"/>
                <w:spacing w:val="0"/>
                <w:w w:val="100"/>
                <w:position w:val="0"/>
              </w:rPr>
              <w:t xml:space="preserve">2020-1 </w:t>
            </w:r>
            <w:r>
              <w:rPr>
                <w:color w:val="000000"/>
                <w:spacing w:val="0"/>
                <w:w w:val="100"/>
                <w:position w:val="0"/>
              </w:rPr>
              <w:t>51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天津名轩</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置业有限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控股股 东控制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采购商 品</w:t>
            </w:r>
            <w:r>
              <w:rPr>
                <w:color w:val="000000"/>
                <w:spacing w:val="0"/>
                <w:w w:val="100"/>
                <w:position w:val="0"/>
                <w:sz w:val="18"/>
                <w:szCs w:val="18"/>
              </w:rPr>
              <w:t>/</w:t>
            </w:r>
            <w:r>
              <w:rPr>
                <w:rFonts w:ascii="SimSun" w:eastAsia="SimSun" w:hAnsi="SimSun" w:cs="SimSun"/>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代建服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Heidelber ger Druckmas 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控股股 东担任 股东监 事的企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销售商 品</w:t>
            </w:r>
            <w:r>
              <w:rPr>
                <w:color w:val="000000"/>
                <w:spacing w:val="0"/>
                <w:w w:val="100"/>
                <w:position w:val="0"/>
                <w:sz w:val="18"/>
                <w:szCs w:val="18"/>
              </w:rPr>
              <w:t>/</w:t>
            </w:r>
            <w:r>
              <w:rPr>
                <w:rFonts w:ascii="SimSun" w:eastAsia="SimSun" w:hAnsi="SimSun" w:cs="SimSun"/>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销售印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刷装备</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 xml:space="preserve">巨潮资 讯网 </w:t>
            </w: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 </w:t>
            </w:r>
            <w:r>
              <w:rPr>
                <w:color w:val="000000"/>
                <w:spacing w:val="0"/>
                <w:w w:val="100"/>
                <w:position w:val="0"/>
              </w:rPr>
              <w:t>m.cn</w:t>
            </w:r>
            <w:r>
              <w:rPr>
                <w:color w:val="000000"/>
                <w:spacing w:val="0"/>
                <w:w w:val="100"/>
                <w:position w:val="0"/>
              </w:rPr>
              <w:t>/</w:t>
            </w:r>
            <w:r>
              <w:rPr>
                <w:rFonts w:ascii="SimSun" w:eastAsia="SimSun" w:hAnsi="SimSun" w:cs="SimSun"/>
                <w:color w:val="000000"/>
                <w:spacing w:val="0"/>
                <w:w w:val="100"/>
                <w:position w:val="0"/>
                <w:sz w:val="17"/>
                <w:szCs w:val="17"/>
              </w:rPr>
              <w:t>公</w:t>
            </w:r>
            <w:r>
              <w:rPr>
                <w:rFonts w:ascii="SimSun" w:eastAsia="SimSun" w:hAnsi="SimSun" w:cs="SimSun"/>
                <w:color w:val="000000"/>
                <w:spacing w:val="0"/>
                <w:w w:val="100"/>
                <w:position w:val="0"/>
                <w:sz w:val="17"/>
                <w:szCs w:val="17"/>
              </w:rPr>
              <w:t xml:space="preserve"> 告编 号： </w:t>
            </w:r>
            <w:r>
              <w:rPr>
                <w:color w:val="000000"/>
                <w:spacing w:val="0"/>
                <w:w w:val="100"/>
                <w:position w:val="0"/>
              </w:rPr>
              <w:t xml:space="preserve">2020-0 </w:t>
            </w:r>
            <w:r>
              <w:rPr>
                <w:color w:val="000000"/>
                <w:spacing w:val="0"/>
                <w:w w:val="100"/>
                <w:position w:val="0"/>
              </w:rPr>
              <w:t>68</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Heidelber ger Druckmas chinen AG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控股股 东担任 股东监 事的企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采购商 品</w:t>
            </w:r>
            <w:r>
              <w:rPr>
                <w:color w:val="000000"/>
                <w:spacing w:val="0"/>
                <w:w w:val="100"/>
                <w:position w:val="0"/>
                <w:sz w:val="18"/>
                <w:szCs w:val="18"/>
              </w:rPr>
              <w:t>/</w:t>
            </w:r>
            <w:r>
              <w:rPr>
                <w:rFonts w:ascii="SimSun" w:eastAsia="SimSun" w:hAnsi="SimSun" w:cs="SimSun"/>
                <w:color w:val="000000"/>
                <w:spacing w:val="0"/>
                <w:w w:val="100"/>
                <w:position w:val="0"/>
                <w:sz w:val="17"/>
                <w:szCs w:val="17"/>
              </w:rPr>
              <w:t>接受 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银行汇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 xml:space="preserve">巨潮资 讯网 </w:t>
            </w: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 </w:t>
            </w:r>
            <w:r>
              <w:rPr>
                <w:color w:val="000000"/>
                <w:spacing w:val="0"/>
                <w:w w:val="100"/>
                <w:position w:val="0"/>
              </w:rPr>
              <w:t>m.cn</w:t>
            </w:r>
            <w:r>
              <w:rPr>
                <w:color w:val="000000"/>
                <w:spacing w:val="0"/>
                <w:w w:val="100"/>
                <w:position w:val="0"/>
              </w:rPr>
              <w:t>/</w:t>
            </w:r>
            <w:r>
              <w:rPr>
                <w:rFonts w:ascii="SimSun" w:eastAsia="SimSun" w:hAnsi="SimSun" w:cs="SimSun"/>
                <w:color w:val="000000"/>
                <w:spacing w:val="0"/>
                <w:w w:val="100"/>
                <w:position w:val="0"/>
                <w:sz w:val="17"/>
                <w:szCs w:val="17"/>
              </w:rPr>
              <w:t>公</w:t>
            </w:r>
            <w:r>
              <w:rPr>
                <w:rFonts w:ascii="SimSun" w:eastAsia="SimSun" w:hAnsi="SimSun" w:cs="SimSun"/>
                <w:color w:val="000000"/>
                <w:spacing w:val="0"/>
                <w:w w:val="100"/>
                <w:position w:val="0"/>
                <w:sz w:val="17"/>
                <w:szCs w:val="17"/>
              </w:rPr>
              <w:t xml:space="preserve"> 告编 号： </w:t>
            </w:r>
            <w:r>
              <w:rPr>
                <w:color w:val="000000"/>
                <w:spacing w:val="0"/>
                <w:w w:val="100"/>
                <w:position w:val="0"/>
              </w:rPr>
              <w:t>2020-0</w:t>
            </w:r>
          </w:p>
        </w:tc>
      </w:tr>
    </w:tbl>
    <w:p>
      <w:pPr>
        <w:spacing w:lineRule="exact" w:line="1"/>
        <w:rPr>
          <w:sz w:val="2"/>
          <w:szCs w:val="2"/>
        </w:rPr>
      </w:pPr>
      <w:r>
        <w:br w:type="page"/>
      </w:r>
    </w:p>
    <w:tbl>
      <w:tblPr>
        <w:tblOverlap w:val="never"/>
        <w:jc w:val="center"/>
        <w:tblLayout w:type="fixed"/>
      </w:tblPr>
      <w:tblGrid>
        <w:gridCol w:w="802"/>
        <w:gridCol w:w="682"/>
        <w:gridCol w:w="677"/>
        <w:gridCol w:w="701"/>
        <w:gridCol w:w="682"/>
        <w:gridCol w:w="672"/>
        <w:gridCol w:w="677"/>
        <w:gridCol w:w="672"/>
        <w:gridCol w:w="672"/>
        <w:gridCol w:w="677"/>
        <w:gridCol w:w="672"/>
        <w:gridCol w:w="677"/>
        <w:gridCol w:w="667"/>
        <w:gridCol w:w="6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Heidelber ger Druckmas 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控股股 东担任 股东监 事的企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采购商 品</w:t>
            </w:r>
            <w:r>
              <w:rPr>
                <w:color w:val="000000"/>
                <w:spacing w:val="0"/>
                <w:w w:val="100"/>
                <w:position w:val="0"/>
                <w:sz w:val="18"/>
                <w:szCs w:val="18"/>
              </w:rPr>
              <w:t>/</w:t>
            </w:r>
            <w:r>
              <w:rPr>
                <w:rFonts w:ascii="SimSun" w:eastAsia="SimSun" w:hAnsi="SimSun" w:cs="SimSun"/>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采购海 德堡印 刷装备 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7"/>
                <w:szCs w:val="17"/>
              </w:rPr>
              <w:t xml:space="preserve">巨潮资 讯网 </w:t>
            </w: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 </w:t>
            </w:r>
            <w:r>
              <w:rPr>
                <w:color w:val="000000"/>
                <w:spacing w:val="0"/>
                <w:w w:val="100"/>
                <w:position w:val="0"/>
              </w:rPr>
              <w:t>m.cn</w:t>
            </w:r>
            <w:r>
              <w:rPr>
                <w:color w:val="000000"/>
                <w:spacing w:val="0"/>
                <w:w w:val="100"/>
                <w:position w:val="0"/>
              </w:rPr>
              <w:t>/</w:t>
            </w:r>
            <w:r>
              <w:rPr>
                <w:rFonts w:ascii="SimSun" w:eastAsia="SimSun" w:hAnsi="SimSun" w:cs="SimSun"/>
                <w:color w:val="000000"/>
                <w:spacing w:val="0"/>
                <w:w w:val="100"/>
                <w:position w:val="0"/>
                <w:sz w:val="17"/>
                <w:szCs w:val="17"/>
              </w:rPr>
              <w:t>公</w:t>
            </w:r>
            <w:r>
              <w:rPr>
                <w:rFonts w:ascii="SimSun" w:eastAsia="SimSun" w:hAnsi="SimSun" w:cs="SimSun"/>
                <w:color w:val="000000"/>
                <w:spacing w:val="0"/>
                <w:w w:val="100"/>
                <w:position w:val="0"/>
                <w:sz w:val="17"/>
                <w:szCs w:val="17"/>
              </w:rPr>
              <w:t xml:space="preserve"> 告编 号： </w:t>
            </w:r>
            <w:r>
              <w:rPr>
                <w:color w:val="000000"/>
                <w:spacing w:val="0"/>
                <w:w w:val="100"/>
                <w:position w:val="0"/>
              </w:rPr>
              <w:t xml:space="preserve">2020-0 </w:t>
            </w:r>
            <w:r>
              <w:rPr>
                <w:color w:val="000000"/>
                <w:spacing w:val="0"/>
                <w:w w:val="100"/>
                <w:position w:val="0"/>
              </w:rPr>
              <w:t>68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Heidelber ger Druckmas 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控股股 东担任 股东监 事的企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销售商 品</w:t>
            </w:r>
            <w:r>
              <w:rPr>
                <w:color w:val="000000"/>
                <w:spacing w:val="0"/>
                <w:w w:val="100"/>
                <w:position w:val="0"/>
                <w:sz w:val="18"/>
                <w:szCs w:val="18"/>
              </w:rPr>
              <w:t>/</w:t>
            </w:r>
            <w:r>
              <w:rPr>
                <w:rFonts w:ascii="SimSun" w:eastAsia="SimSun" w:hAnsi="SimSun" w:cs="SimSun"/>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银行汇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7"/>
                <w:szCs w:val="17"/>
              </w:rPr>
              <w:t xml:space="preserve">巨潮资 讯网 </w:t>
            </w: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 </w:t>
            </w:r>
            <w:r>
              <w:rPr>
                <w:color w:val="000000"/>
                <w:spacing w:val="0"/>
                <w:w w:val="100"/>
                <w:position w:val="0"/>
              </w:rPr>
              <w:t>m.cn</w:t>
            </w:r>
            <w:r>
              <w:rPr>
                <w:color w:val="000000"/>
                <w:spacing w:val="0"/>
                <w:w w:val="100"/>
                <w:position w:val="0"/>
              </w:rPr>
              <w:t>/</w:t>
            </w:r>
            <w:r>
              <w:rPr>
                <w:rFonts w:ascii="SimSun" w:eastAsia="SimSun" w:hAnsi="SimSun" w:cs="SimSun"/>
                <w:color w:val="000000"/>
                <w:spacing w:val="0"/>
                <w:w w:val="100"/>
                <w:position w:val="0"/>
                <w:sz w:val="17"/>
                <w:szCs w:val="17"/>
              </w:rPr>
              <w:t>公</w:t>
            </w:r>
            <w:r>
              <w:rPr>
                <w:rFonts w:ascii="SimSun" w:eastAsia="SimSun" w:hAnsi="SimSun" w:cs="SimSun"/>
                <w:color w:val="000000"/>
                <w:spacing w:val="0"/>
                <w:w w:val="100"/>
                <w:position w:val="0"/>
                <w:sz w:val="17"/>
                <w:szCs w:val="17"/>
              </w:rPr>
              <w:t xml:space="preserve"> 告编 号： </w:t>
            </w:r>
            <w:r>
              <w:rPr>
                <w:color w:val="000000"/>
                <w:spacing w:val="0"/>
                <w:w w:val="100"/>
                <w:position w:val="0"/>
              </w:rPr>
              <w:t xml:space="preserve">2020-0 </w:t>
            </w:r>
            <w:r>
              <w:rPr>
                <w:color w:val="000000"/>
                <w:spacing w:val="0"/>
                <w:w w:val="100"/>
                <w:position w:val="0"/>
              </w:rPr>
              <w:t>68</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45,808.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、资产或股权收购、出售发生的关联交易</w:t>
      </w:r>
      <w:bookmarkEnd w:id="407"/>
      <w:bookmarkEnd w:id="408"/>
      <w:bookmarkEnd w:id="41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754"/>
        <w:gridCol w:w="797"/>
        <w:gridCol w:w="802"/>
        <w:gridCol w:w="797"/>
        <w:gridCol w:w="797"/>
        <w:gridCol w:w="797"/>
        <w:gridCol w:w="797"/>
        <w:gridCol w:w="797"/>
        <w:gridCol w:w="797"/>
        <w:gridCol w:w="797"/>
        <w:gridCol w:w="80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关联交易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关联交易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关联交易</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转让资产 的账面价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转让资产 的评估价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转让价格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披露索引</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同一控 制控制 下企业 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资产置出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置出长荣</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卢森堡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依据评估 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28,040.32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巨潮资讯</w:t>
            </w:r>
          </w:p>
          <w:p>
            <w:pPr>
              <w:pStyle w:val="Style2"/>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网</w:t>
            </w:r>
          </w:p>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"http://ww" </w:instrText>
            </w:r>
            <w:r>
              <w:fldChar w:fldCharType="separate"/>
            </w:r>
            <w:r>
              <w:rPr>
                <w:color w:val="000000"/>
                <w:spacing w:val="0"/>
                <w:w w:val="100"/>
                <w:position w:val="0"/>
              </w:rPr>
              <w:t>http://ww</w:t>
            </w:r>
            <w:r>
              <w:fldChar w:fldCharType="end"/>
            </w:r>
            <w:r>
              <w:rPr>
                <w:color w:val="000000"/>
                <w:spacing w:val="0"/>
                <w:w w:val="100"/>
                <w:position w:val="0"/>
              </w:rPr>
              <w:t xml:space="preserve"> w.cninfO.</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com.cn/</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公告编</w:t>
            </w:r>
          </w:p>
        </w:tc>
      </w:tr>
    </w:tbl>
    <w:p>
      <w:pPr>
        <w:spacing w:lineRule="exact" w:line="1"/>
        <w:rPr>
          <w:sz w:val="2"/>
          <w:szCs w:val="2"/>
        </w:rPr>
      </w:pPr>
      <w:r>
        <w:br w:type="page"/>
      </w:r>
    </w:p>
    <w:tbl>
      <w:tblPr>
        <w:tblOverlap w:val="never"/>
        <w:jc w:val="center"/>
        <w:tblLayout w:type="fixed"/>
      </w:tblPr>
      <w:tblGrid>
        <w:gridCol w:w="854"/>
        <w:gridCol w:w="754"/>
        <w:gridCol w:w="797"/>
        <w:gridCol w:w="802"/>
        <w:gridCol w:w="797"/>
        <w:gridCol w:w="797"/>
        <w:gridCol w:w="797"/>
        <w:gridCol w:w="797"/>
        <w:gridCol w:w="797"/>
        <w:gridCol w:w="797"/>
        <w:gridCol w:w="797"/>
        <w:gridCol w:w="8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同一控 制控制 下企业 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资产置出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置出力群 印务</w:t>
            </w:r>
            <w:r>
              <w:rPr>
                <w:color w:val="000000"/>
                <w:spacing w:val="0"/>
                <w:w w:val="100"/>
                <w:position w:val="0"/>
                <w:sz w:val="18"/>
                <w:szCs w:val="18"/>
              </w:rPr>
              <w:t xml:space="preserve">85% </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依据评估 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巨潮资讯</w:t>
            </w:r>
          </w:p>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网</w:t>
            </w:r>
          </w:p>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 </w:instrText>
            </w:r>
            <w:r>
              <w:fldChar w:fldCharType="separate"/>
            </w:r>
            <w:r>
              <w:rPr>
                <w:color w:val="000000"/>
                <w:spacing w:val="0"/>
                <w:w w:val="100"/>
                <w:position w:val="0"/>
              </w:rPr>
              <w:t>http://ww</w:t>
            </w:r>
            <w:r>
              <w:fldChar w:fldCharType="end"/>
            </w:r>
            <w:r>
              <w:rPr>
                <w:color w:val="000000"/>
                <w:spacing w:val="0"/>
                <w:w w:val="100"/>
                <w:position w:val="0"/>
              </w:rPr>
              <w:t xml:space="preserve"> w.cninfo.</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com.cn/</w:t>
            </w:r>
          </w:p>
          <w:p>
            <w:pPr>
              <w:pStyle w:val="Style2"/>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公告编</w:t>
            </w:r>
          </w:p>
          <w:p>
            <w:pPr>
              <w:pStyle w:val="Style2"/>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120" w:line="360" w:lineRule="auto"/>
              <w:ind w:left="0" w:right="0" w:firstLine="0"/>
              <w:jc w:val="both"/>
            </w:pPr>
            <w:r>
              <w:rPr>
                <w:color w:val="000000"/>
                <w:spacing w:val="0"/>
                <w:w w:val="100"/>
                <w:position w:val="0"/>
              </w:rPr>
              <w:t>2020-101</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同一控 制控制 下企业 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资产置入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置名轩智</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慧城</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依据评估 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57,151.96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67,708.77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67,708.77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股权</w:t>
            </w:r>
            <w:r>
              <w:rPr>
                <w:color w:val="000000"/>
                <w:spacing w:val="0"/>
                <w:w w:val="100"/>
                <w:position w:val="0"/>
                <w:sz w:val="18"/>
                <w:szCs w:val="18"/>
              </w:rPr>
              <w:t>+</w:t>
            </w:r>
            <w:r>
              <w:rPr>
                <w:rFonts w:ascii="SimSun" w:eastAsia="SimSun" w:hAnsi="SimSun" w:cs="SimSun"/>
                <w:color w:val="000000"/>
                <w:spacing w:val="0"/>
                <w:w w:val="100"/>
                <w:position w:val="0"/>
                <w:sz w:val="17"/>
                <w:szCs w:val="17"/>
              </w:rPr>
              <w:t>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w:t>
            </w:r>
          </w:p>
          <w:p>
            <w:pPr>
              <w:pStyle w:val="Style2"/>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网</w:t>
            </w:r>
          </w:p>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 </w:instrText>
            </w:r>
            <w:r>
              <w:fldChar w:fldCharType="separate"/>
            </w:r>
            <w:r>
              <w:rPr>
                <w:color w:val="000000"/>
                <w:spacing w:val="0"/>
                <w:w w:val="100"/>
                <w:position w:val="0"/>
              </w:rPr>
              <w:t>http://ww</w:t>
            </w:r>
            <w:r>
              <w:fldChar w:fldCharType="end"/>
            </w:r>
            <w:r>
              <w:rPr>
                <w:color w:val="000000"/>
                <w:spacing w:val="0"/>
                <w:w w:val="100"/>
                <w:position w:val="0"/>
              </w:rPr>
              <w:t xml:space="preserve"> w.cninfO.</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com.cn/</w:t>
            </w:r>
          </w:p>
          <w:p>
            <w:pPr>
              <w:pStyle w:val="Style2"/>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公告编</w:t>
            </w:r>
          </w:p>
          <w:p>
            <w:pPr>
              <w:pStyle w:val="Style2"/>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120" w:line="360" w:lineRule="auto"/>
              <w:ind w:left="0" w:right="0" w:firstLine="0"/>
              <w:jc w:val="both"/>
            </w:pPr>
            <w:r>
              <w:rPr>
                <w:color w:val="000000"/>
                <w:spacing w:val="0"/>
                <w:w w:val="100"/>
                <w:position w:val="0"/>
              </w:rPr>
              <w:t>2020-101</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控股股 东、实际 控制人 控制的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出售长荣</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云印刷</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依据评估 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w:t>
            </w:r>
          </w:p>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网</w:t>
            </w:r>
          </w:p>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 </w:instrText>
            </w:r>
            <w:r>
              <w:fldChar w:fldCharType="separate"/>
            </w:r>
            <w:r>
              <w:rPr>
                <w:color w:val="000000"/>
                <w:spacing w:val="0"/>
                <w:w w:val="100"/>
                <w:position w:val="0"/>
              </w:rPr>
              <w:t>http://ww</w:t>
            </w:r>
            <w:r>
              <w:fldChar w:fldCharType="end"/>
            </w:r>
            <w:r>
              <w:rPr>
                <w:color w:val="000000"/>
                <w:spacing w:val="0"/>
                <w:w w:val="100"/>
                <w:position w:val="0"/>
              </w:rPr>
              <w:t xml:space="preserve"> w.cninfO.</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com.cn/</w:t>
            </w:r>
          </w:p>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公告编</w:t>
            </w:r>
          </w:p>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100" w:line="360" w:lineRule="auto"/>
              <w:ind w:left="0" w:right="0" w:firstLine="0"/>
              <w:jc w:val="both"/>
            </w:pPr>
            <w:r>
              <w:rPr>
                <w:color w:val="000000"/>
                <w:spacing w:val="0"/>
                <w:w w:val="100"/>
                <w:position w:val="0"/>
              </w:rPr>
              <w:t>2020-100</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对公司经营成果与财务状况的影响情况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详见第十二节、八、</w:t>
            </w:r>
            <w:r>
              <w:rPr>
                <w:color w:val="000000"/>
                <w:spacing w:val="0"/>
                <w:w w:val="100"/>
                <w:position w:val="0"/>
              </w:rPr>
              <w:t>1</w:t>
            </w:r>
            <w:r>
              <w:rPr>
                <w:rFonts w:ascii="SimSun" w:eastAsia="SimSun" w:hAnsi="SimSun" w:cs="SimSun"/>
                <w:color w:val="000000"/>
                <w:spacing w:val="0"/>
                <w:w w:val="100"/>
                <w:position w:val="0"/>
                <w:sz w:val="17"/>
                <w:szCs w:val="17"/>
              </w:rPr>
              <w:t>和八、</w:t>
            </w:r>
            <w:r>
              <w:rPr>
                <w:color w:val="000000"/>
                <w:spacing w:val="0"/>
                <w:w w:val="100"/>
                <w:position w:val="0"/>
              </w:rPr>
              <w:t>2</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不涉及</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3</w:t>
      </w:r>
      <w:bookmarkEnd w:id="413"/>
      <w:r>
        <w:rPr>
          <w:color w:val="000000"/>
          <w:spacing w:val="0"/>
          <w:w w:val="100"/>
          <w:position w:val="0"/>
        </w:rPr>
        <w:t>、共同对外投资的关联交易</w:t>
      </w:r>
      <w:bookmarkEnd w:id="411"/>
      <w:bookmarkEnd w:id="412"/>
      <w:bookmarkEnd w:id="414"/>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4</w:t>
      </w:r>
      <w:bookmarkEnd w:id="417"/>
      <w:r>
        <w:rPr>
          <w:color w:val="000000"/>
          <w:spacing w:val="0"/>
          <w:w w:val="100"/>
          <w:position w:val="0"/>
        </w:rPr>
        <w:t>、关联债权债务往来</w:t>
      </w:r>
      <w:bookmarkEnd w:id="415"/>
      <w:bookmarkEnd w:id="416"/>
      <w:bookmarkEnd w:id="41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bidi w:val="0"/>
        <w:spacing w:before="0" w:after="300" w:line="240" w:lineRule="auto"/>
        <w:ind w:left="0" w:right="0" w:firstLine="0"/>
        <w:jc w:val="both"/>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5</w:t>
      </w:r>
      <w:bookmarkEnd w:id="421"/>
      <w:r>
        <w:rPr>
          <w:color w:val="000000"/>
          <w:spacing w:val="0"/>
          <w:w w:val="100"/>
          <w:position w:val="0"/>
        </w:rPr>
        <w:t>、其他重大关联交易</w:t>
      </w:r>
      <w:bookmarkEnd w:id="419"/>
      <w:bookmarkEnd w:id="420"/>
      <w:bookmarkEnd w:id="422"/>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311" w:lineRule="exact"/>
        <w:ind w:left="0" w:right="0" w:firstLine="0"/>
        <w:jc w:val="both"/>
      </w:pPr>
      <w:bookmarkStart w:id="423" w:name="bookmark423"/>
      <w:r>
        <w:rPr>
          <w:rFonts w:ascii="Times New Roman" w:eastAsia="Times New Roman" w:hAnsi="Times New Roman" w:cs="Times New Roman"/>
          <w:color w:val="000000"/>
          <w:spacing w:val="0"/>
          <w:w w:val="100"/>
          <w:position w:val="0"/>
          <w:sz w:val="18"/>
          <w:szCs w:val="18"/>
        </w:rPr>
        <w:t>1</w:t>
      </w:r>
      <w:bookmarkEnd w:id="423"/>
      <w:r>
        <w:rPr>
          <w:color w:val="000000"/>
          <w:spacing w:val="0"/>
          <w:w w:val="100"/>
          <w:position w:val="0"/>
        </w:rPr>
        <w:t>、子公司荣彩科技与关联方签订《企业承包经营合同》：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日，公司第四届董事会第五十次会议审议并通过《关 于控股子公司签署企业承包经营合同暨关联交易的议案》，同意控股子公司天津荣彩科技有限公司与深圳贵联印刷有限公司 签署《企业承包经营合同》，对子公司天津荣联汇智智能科技有限公司承包经营，承包经营期限自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日起延期一 年，承包经营费用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元。详见公司在巨潮资讯网披露的《关于控股子公司签署企业承包经营合同暨关联交易的公告》（公告 编号：</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关于控股子公司签署企业承包经营合同暨 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 xml:space="preserve">http://www. cninfo. com. cn/ </w:t>
            </w:r>
            <w:r>
              <w:rPr>
                <w:rFonts w:ascii="SimSun" w:eastAsia="SimSun" w:hAnsi="SimSun" w:cs="SimSun"/>
                <w:color w:val="000000"/>
                <w:spacing w:val="0"/>
                <w:w w:val="100"/>
                <w:position w:val="0"/>
                <w:sz w:val="17"/>
                <w:szCs w:val="17"/>
              </w:rPr>
              <w:t>公告编 号：</w:t>
            </w:r>
            <w:r>
              <w:rPr>
                <w:color w:val="000000"/>
                <w:spacing w:val="0"/>
                <w:w w:val="100"/>
                <w:position w:val="0"/>
              </w:rPr>
              <w:t>2020-040</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both"/>
      </w:pPr>
      <w:bookmarkStart w:id="424" w:name="bookmark424"/>
      <w:bookmarkStart w:id="425" w:name="bookmark425"/>
      <w:bookmarkStart w:id="426" w:name="bookmark426"/>
      <w:r>
        <w:rPr>
          <w:color w:val="000000"/>
          <w:spacing w:val="0"/>
          <w:w w:val="100"/>
          <w:position w:val="0"/>
          <w:sz w:val="24"/>
          <w:szCs w:val="24"/>
        </w:rPr>
        <w:t>十六、重大合同及其履行情况</w:t>
      </w:r>
      <w:bookmarkEnd w:id="424"/>
      <w:bookmarkEnd w:id="425"/>
      <w:bookmarkEnd w:id="426"/>
    </w:p>
    <w:p>
      <w:pPr>
        <w:pStyle w:val="Style27"/>
        <w:keepNext/>
        <w:keepLines/>
        <w:widowControl w:val="0"/>
        <w:shd w:val="clear" w:color="auto" w:fill="auto"/>
        <w:bidi w:val="0"/>
        <w:spacing w:before="0" w:after="380" w:line="240" w:lineRule="auto"/>
        <w:ind w:left="0" w:right="0" w:firstLine="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、托管、承包、租赁事项情况</w:t>
      </w:r>
      <w:bookmarkEnd w:id="427"/>
      <w:bookmarkEnd w:id="428"/>
      <w:bookmarkEnd w:id="430"/>
    </w:p>
    <w:p>
      <w:pPr>
        <w:pStyle w:val="Style34"/>
        <w:keepNext/>
        <w:keepLines/>
        <w:widowControl w:val="0"/>
        <w:shd w:val="clear" w:color="auto" w:fill="auto"/>
        <w:tabs>
          <w:tab w:pos="493" w:val="left"/>
        </w:tabs>
        <w:bidi w:val="0"/>
        <w:spacing w:before="0" w:after="380" w:line="240" w:lineRule="auto"/>
        <w:ind w:left="0" w:right="0" w:firstLine="0"/>
        <w:jc w:val="both"/>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31"/>
      <w:bookmarkEnd w:id="432"/>
      <w:bookmarkEnd w:id="434"/>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38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35"/>
      <w:bookmarkEnd w:id="436"/>
      <w:bookmarkEnd w:id="438"/>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承包情况说明</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子公司经营权承包：公司控股子公司天津荣彩科技有限公司现持有天津荣联汇智智能科技有限公司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日，公司第四届董事会第五十次会议审议并通过《关于控股子公司签署企业承包经营合同暨关联交易的议案》，同意控股子 公司天津荣彩科技有限公司与关联方深圳贵联印刷有限公司签署《企业承包经营合同》，承包经营期限自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 延期一年，承包经营费用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3"/>
        <w:keepNext w:val="0"/>
        <w:keepLines w:val="0"/>
        <w:widowControl w:val="0"/>
        <w:shd w:val="clear" w:color="auto" w:fill="auto"/>
        <w:bidi w:val="0"/>
        <w:spacing w:before="0" w:after="140" w:line="315"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以上的承包项目。</w:t>
      </w:r>
    </w:p>
    <w:p>
      <w:pPr>
        <w:pStyle w:val="Style34"/>
        <w:keepNext/>
        <w:keepLines/>
        <w:widowControl w:val="0"/>
        <w:shd w:val="clear" w:color="auto" w:fill="auto"/>
        <w:tabs>
          <w:tab w:pos="493" w:val="left"/>
        </w:tabs>
        <w:bidi w:val="0"/>
        <w:spacing w:before="0" w:after="38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39"/>
      <w:bookmarkEnd w:id="440"/>
      <w:bookmarkEnd w:id="442"/>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220" w:line="315" w:lineRule="exact"/>
        <w:ind w:left="0" w:right="0" w:firstLine="0"/>
        <w:jc w:val="both"/>
      </w:pPr>
      <w:r>
        <w:rPr>
          <w:color w:val="000000"/>
          <w:spacing w:val="0"/>
          <w:w w:val="100"/>
          <w:position w:val="0"/>
        </w:rPr>
        <w:t>租赁情况说明</w:t>
      </w:r>
    </w:p>
    <w:p>
      <w:pPr>
        <w:pStyle w:val="Style2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本公司之子公司天津长荣控股有限公司将位于北辰区高端装备制造产业园永合道</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号的绿色智能印刷及包装材料生产基地 建设项目所在厂房进行出租；</w:t>
      </w:r>
    </w:p>
    <w:p>
      <w:pPr>
        <w:pStyle w:val="Style23"/>
        <w:keepNext w:val="0"/>
        <w:keepLines w:val="0"/>
        <w:widowControl w:val="0"/>
        <w:shd w:val="clear" w:color="auto" w:fill="auto"/>
        <w:bidi w:val="0"/>
        <w:spacing w:before="0" w:after="300" w:line="315" w:lineRule="exact"/>
        <w:ind w:left="0" w:right="0" w:firstLine="0"/>
        <w:jc w:val="both"/>
      </w:pPr>
      <w:r>
        <w:rPr>
          <w:color w:val="000000"/>
          <w:spacing w:val="0"/>
          <w:w w:val="100"/>
          <w:position w:val="0"/>
        </w:rPr>
        <w:t>本公司之子公司天津桂冠包装材料有限公司将位于北辰区经济开发区双原道</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号和北辰区北辰开发区双川道</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号所在的厂</w:t>
      </w:r>
    </w:p>
    <w:p>
      <w:pPr>
        <w:pStyle w:val="Style23"/>
        <w:keepNext w:val="0"/>
        <w:keepLines w:val="0"/>
        <w:widowControl w:val="0"/>
        <w:shd w:val="clear" w:color="auto" w:fill="auto"/>
        <w:bidi w:val="0"/>
        <w:spacing w:before="0" w:after="240" w:line="307" w:lineRule="exact"/>
        <w:ind w:left="0" w:right="0" w:firstLine="0"/>
        <w:jc w:val="left"/>
      </w:pPr>
      <w:r>
        <w:rPr>
          <w:color w:val="000000"/>
          <w:spacing w:val="0"/>
          <w:w w:val="100"/>
          <w:position w:val="0"/>
        </w:rPr>
        <w:t>房进行出租；</w:t>
      </w:r>
    </w:p>
    <w:p>
      <w:pPr>
        <w:pStyle w:val="Style2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本公司之子公司天津名轩智慧城科技发展有限公司将位于南开区南门外大街与服装街交口的天津市悦府广场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号楼进行出 租。</w:t>
      </w:r>
    </w:p>
    <w:p>
      <w:pPr>
        <w:pStyle w:val="Style23"/>
        <w:keepNext w:val="0"/>
        <w:keepLines w:val="0"/>
        <w:widowControl w:val="0"/>
        <w:shd w:val="clear" w:color="auto" w:fill="auto"/>
        <w:bidi w:val="0"/>
        <w:spacing w:before="0" w:after="140" w:line="307"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7"/>
        <w:keepNext/>
        <w:keepLines/>
        <w:widowControl w:val="0"/>
        <w:shd w:val="clear" w:color="auto" w:fill="auto"/>
        <w:bidi w:val="0"/>
        <w:spacing w:before="0" w:after="3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、重大担保</w:t>
      </w:r>
      <w:bookmarkEnd w:id="443"/>
      <w:bookmarkEnd w:id="444"/>
      <w:bookmarkEnd w:id="446"/>
    </w:p>
    <w:p>
      <w:pPr>
        <w:pStyle w:val="Style23"/>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w:t>
      </w:r>
      <w:bookmarkEnd w:id="44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47"/>
      <w:bookmarkEnd w:id="448"/>
      <w:bookmarkEnd w:id="450"/>
    </w:p>
    <w:p>
      <w:pPr>
        <w:pStyle w:val="Style3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7"/>
        <w:gridCol w:w="1042"/>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220" w:right="0" w:hanging="22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 计</w:t>
            </w:r>
            <w:r>
              <w:rPr>
                <w:rFonts w:ascii="SimSun" w:eastAsia="SimSun" w:hAnsi="SimSun" w:cs="SimSun"/>
                <w:color w:val="000000"/>
                <w:spacing w:val="0"/>
                <w:w w:val="100"/>
                <w:position w:val="0"/>
                <w:sz w:val="17"/>
                <w:szCs w:val="17"/>
              </w:rPr>
              <w:t>（</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报告期内对外担保实际发 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报告期末实际对外担保余 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长荣华鑫融资租赁有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天津北瀛再生资源回 收利用有限公司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60</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长荣华鑫融资租赁有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长荣华鑫融资租赁有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长荣华鑫融资租赁有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长荣华鑫融资租赁有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17"/>
        <w:gridCol w:w="926"/>
        <w:gridCol w:w="1301"/>
        <w:gridCol w:w="1061"/>
        <w:gridCol w:w="1042"/>
        <w:gridCol w:w="1042"/>
        <w:gridCol w:w="792"/>
        <w:gridCol w:w="7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长荣华鑫融资租赁有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长荣华鑫融资租赁有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1,963.42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天津名轩智慧城科技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至</w:t>
            </w:r>
            <w:r>
              <w:rPr>
                <w:color w:val="000000"/>
                <w:spacing w:val="0"/>
                <w:w w:val="100"/>
                <w:position w:val="0"/>
                <w:sz w:val="18"/>
                <w:szCs w:val="18"/>
              </w:rPr>
              <w:t>2033</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长荣华鑫融资租赁有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170,267.8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134,075.58</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219,267.8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157,971.96</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170,267.8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报告期内担保实际发生额 合计</w:t>
            </w:r>
            <w:r>
              <w:rPr>
                <w:rFonts w:ascii="SimSun" w:eastAsia="SimSun" w:hAnsi="SimSun" w:cs="SimSun"/>
                <w:color w:val="000000"/>
                <w:spacing w:val="0"/>
                <w:w w:val="100"/>
                <w:position w:val="0"/>
                <w:sz w:val="17"/>
                <w:szCs w:val="17"/>
              </w:rPr>
              <w:t>（</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134,075.58</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219,267.8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157,971.96</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58.17%</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213,246.41</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22,184.2</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rFonts w:ascii="SimSun" w:eastAsia="SimSun" w:hAnsi="SimSun" w:cs="SimSun"/>
                <w:color w:val="000000"/>
                <w:spacing w:val="0"/>
                <w:w w:val="100"/>
                <w:position w:val="0"/>
                <w:sz w:val="17"/>
                <w:szCs w:val="17"/>
              </w:rPr>
              <w:t>（</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235,430.61</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采用复合方式担保的具体情况说明 不适用。</w:t>
      </w:r>
    </w:p>
    <w:p>
      <w:pPr>
        <w:pStyle w:val="Style34"/>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51"/>
      <w:bookmarkEnd w:id="452"/>
      <w:bookmarkEnd w:id="454"/>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3</w:t>
      </w:r>
      <w:bookmarkEnd w:id="457"/>
      <w:r>
        <w:rPr>
          <w:color w:val="000000"/>
          <w:spacing w:val="0"/>
          <w:w w:val="100"/>
          <w:position w:val="0"/>
        </w:rPr>
        <w:t>、日常经营重大合同</w:t>
      </w:r>
      <w:bookmarkEnd w:id="455"/>
      <w:bookmarkEnd w:id="456"/>
      <w:bookmarkEnd w:id="458"/>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w:t>
      </w:r>
    </w:p>
    <w:tbl>
      <w:tblPr>
        <w:tblOverlap w:val="never"/>
        <w:jc w:val="center"/>
        <w:tblLayout w:type="fixed"/>
      </w:tblPr>
      <w:tblGrid>
        <w:gridCol w:w="1070"/>
        <w:gridCol w:w="1066"/>
        <w:gridCol w:w="1061"/>
        <w:gridCol w:w="1061"/>
        <w:gridCol w:w="1066"/>
        <w:gridCol w:w="1061"/>
        <w:gridCol w:w="1066"/>
        <w:gridCol w:w="1061"/>
        <w:gridCol w:w="1075"/>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合同订立公 司方名称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合同订立对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合同总金额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合同履行的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销售收入金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累计确认的 销售收入金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应收账款回 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影响重大合 同履行的各 项条件是否 发生重大变 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同无法履行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的重大风险</w:t>
            </w: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4</w:t>
      </w:r>
      <w:bookmarkEnd w:id="461"/>
      <w:r>
        <w:rPr>
          <w:color w:val="000000"/>
          <w:spacing w:val="0"/>
          <w:w w:val="100"/>
          <w:position w:val="0"/>
        </w:rPr>
        <w:t>、委托他人进行现金资产管理情况</w:t>
      </w:r>
      <w:bookmarkEnd w:id="459"/>
      <w:bookmarkEnd w:id="460"/>
      <w:bookmarkEnd w:id="462"/>
    </w:p>
    <w:p>
      <w:pPr>
        <w:pStyle w:val="Style34"/>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63"/>
      <w:bookmarkEnd w:id="464"/>
      <w:bookmarkEnd w:id="466"/>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委托理财出现预期无法收回本金或存在其他可能导致减值的情形</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67"/>
      <w:bookmarkEnd w:id="468"/>
      <w:bookmarkEnd w:id="470"/>
    </w:p>
    <w:p>
      <w:pPr>
        <w:pStyle w:val="Style23"/>
        <w:keepNext w:val="0"/>
        <w:keepLines w:val="0"/>
        <w:widowControl w:val="0"/>
        <w:numPr>
          <w:ilvl w:val="0"/>
          <w:numId w:val="23"/>
        </w:numPr>
        <w:shd w:val="clear" w:color="auto" w:fill="auto"/>
        <w:tabs>
          <w:tab w:pos="282" w:val="left"/>
        </w:tabs>
        <w:bidi w:val="0"/>
        <w:spacing w:before="0" w:after="120" w:line="240" w:lineRule="auto"/>
        <w:ind w:left="0" w:right="0" w:firstLine="0"/>
        <w:jc w:val="left"/>
      </w:pPr>
      <w:bookmarkStart w:id="471" w:name="bookmark471"/>
      <w:bookmarkEnd w:id="47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7"/>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5</w:t>
      </w:r>
      <w:bookmarkEnd w:id="474"/>
      <w:r>
        <w:rPr>
          <w:color w:val="000000"/>
          <w:spacing w:val="0"/>
          <w:w w:val="100"/>
          <w:position w:val="0"/>
        </w:rPr>
        <w:t>、其他重大合同</w:t>
      </w:r>
      <w:bookmarkEnd w:id="472"/>
      <w:bookmarkEnd w:id="473"/>
      <w:bookmarkEnd w:id="475"/>
    </w:p>
    <w:p>
      <w:pPr>
        <w:pStyle w:val="Style23"/>
        <w:keepNext w:val="0"/>
        <w:keepLines w:val="0"/>
        <w:widowControl w:val="0"/>
        <w:numPr>
          <w:ilvl w:val="0"/>
          <w:numId w:val="23"/>
        </w:numPr>
        <w:shd w:val="clear" w:color="auto" w:fill="auto"/>
        <w:tabs>
          <w:tab w:pos="282" w:val="left"/>
        </w:tabs>
        <w:bidi w:val="0"/>
        <w:spacing w:before="0" w:after="120" w:line="240" w:lineRule="auto"/>
        <w:ind w:left="0" w:right="0" w:firstLine="0"/>
        <w:jc w:val="left"/>
      </w:pPr>
      <w:bookmarkStart w:id="476" w:name="bookmark476"/>
      <w:bookmarkEnd w:id="47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十七、社会责任情况</w:t>
      </w:r>
      <w:bookmarkEnd w:id="477"/>
      <w:bookmarkEnd w:id="478"/>
      <w:bookmarkEnd w:id="479"/>
    </w:p>
    <w:p>
      <w:pPr>
        <w:pStyle w:val="Style27"/>
        <w:keepNext/>
        <w:keepLines/>
        <w:widowControl w:val="0"/>
        <w:shd w:val="clear" w:color="auto" w:fill="auto"/>
        <w:bidi w:val="0"/>
        <w:spacing w:before="0" w:after="26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、履行社会责任情况</w:t>
      </w:r>
      <w:bookmarkEnd w:id="480"/>
      <w:bookmarkEnd w:id="481"/>
      <w:bookmarkEnd w:id="483"/>
    </w:p>
    <w:p>
      <w:pPr>
        <w:pStyle w:val="Style23"/>
        <w:keepNext w:val="0"/>
        <w:keepLines w:val="0"/>
        <w:widowControl w:val="0"/>
        <w:shd w:val="clear" w:color="auto" w:fill="auto"/>
        <w:bidi w:val="0"/>
        <w:spacing w:before="0" w:after="0" w:line="319" w:lineRule="exact"/>
        <w:ind w:left="0" w:right="0" w:firstLine="0"/>
        <w:jc w:val="left"/>
      </w:pPr>
      <w:bookmarkStart w:id="484" w:name="bookmark484"/>
      <w:r>
        <w:rPr>
          <w:rFonts w:ascii="Times New Roman" w:eastAsia="Times New Roman" w:hAnsi="Times New Roman" w:cs="Times New Roman"/>
          <w:color w:val="000000"/>
          <w:spacing w:val="0"/>
          <w:w w:val="100"/>
          <w:position w:val="0"/>
          <w:sz w:val="18"/>
          <w:szCs w:val="18"/>
        </w:rPr>
        <w:t>1</w:t>
      </w:r>
      <w:bookmarkEnd w:id="484"/>
      <w:r>
        <w:rPr>
          <w:color w:val="000000"/>
          <w:spacing w:val="0"/>
          <w:w w:val="100"/>
          <w:position w:val="0"/>
        </w:rPr>
        <w:t>、 报告期内，公司严格按照《公司法》《证券法》《上市公司治理准则》《深圳证券交易所创业板股票上市规则》《深圳 证券交易所创业板上市公司规范运作指引》等法律法规和规范性文件的要求，不断完善公司的法人治理结构，建立健全公司 内部管理和控制制度，持续深入开展公司治理活动，促进公司规范运作，提高公司治理水平。公司设立了股东大会、董事会、 监事会，董事会下设战略委员会、审计委员会、提名委员会、薪酬与考核委员会四个专门委员会，形成科学有效的职责分工 和制衡机制。</w:t>
      </w:r>
    </w:p>
    <w:p>
      <w:pPr>
        <w:pStyle w:val="Style23"/>
        <w:keepNext w:val="0"/>
        <w:keepLines w:val="0"/>
        <w:widowControl w:val="0"/>
        <w:shd w:val="clear" w:color="auto" w:fill="auto"/>
        <w:bidi w:val="0"/>
        <w:spacing w:before="0" w:after="0" w:line="319" w:lineRule="exact"/>
        <w:ind w:left="0" w:right="0" w:firstLine="0"/>
        <w:jc w:val="left"/>
      </w:pPr>
      <w:bookmarkStart w:id="485" w:name="bookmark485"/>
      <w:r>
        <w:rPr>
          <w:rFonts w:ascii="Times New Roman" w:eastAsia="Times New Roman" w:hAnsi="Times New Roman" w:cs="Times New Roman"/>
          <w:color w:val="000000"/>
          <w:spacing w:val="0"/>
          <w:w w:val="100"/>
          <w:position w:val="0"/>
          <w:sz w:val="18"/>
          <w:szCs w:val="18"/>
        </w:rPr>
        <w:t>2</w:t>
      </w:r>
      <w:bookmarkEnd w:id="485"/>
      <w:r>
        <w:rPr>
          <w:color w:val="000000"/>
          <w:spacing w:val="0"/>
          <w:w w:val="100"/>
          <w:position w:val="0"/>
        </w:rPr>
        <w:t>、 公司严格按照《公司法》《证券法》《股票上市规则》以及《公司章程》等有关法律法规和公司治理文件的要求，及时、 真实、准确、完整地进行常规信息披露，确保公司所有股东能够以平等的机会获得公司信息，并不断提高信息披露质量，保 障全体股东的合法权益。同时，通过公司网站、投资者电话、传真、电子邮箱等多种方式与投资者进行沟通交流，建立了良 好的互动，提高了公司的透明度和诚信度。</w:t>
      </w:r>
    </w:p>
    <w:p>
      <w:pPr>
        <w:pStyle w:val="Style23"/>
        <w:keepNext w:val="0"/>
        <w:keepLines w:val="0"/>
        <w:widowControl w:val="0"/>
        <w:shd w:val="clear" w:color="auto" w:fill="auto"/>
        <w:tabs>
          <w:tab w:pos="315" w:val="left"/>
        </w:tabs>
        <w:bidi w:val="0"/>
        <w:spacing w:before="0" w:after="0" w:line="319" w:lineRule="exact"/>
        <w:ind w:left="0" w:right="0" w:firstLine="0"/>
        <w:jc w:val="left"/>
      </w:pPr>
      <w:bookmarkStart w:id="486" w:name="bookmark486"/>
      <w:r>
        <w:rPr>
          <w:rFonts w:ascii="Times New Roman" w:eastAsia="Times New Roman" w:hAnsi="Times New Roman" w:cs="Times New Roman"/>
          <w:color w:val="000000"/>
          <w:spacing w:val="0"/>
          <w:w w:val="100"/>
          <w:position w:val="0"/>
          <w:sz w:val="18"/>
          <w:szCs w:val="18"/>
        </w:rPr>
        <w:t>3</w:t>
      </w:r>
      <w:bookmarkEnd w:id="486"/>
      <w:r>
        <w:rPr>
          <w:color w:val="000000"/>
          <w:spacing w:val="0"/>
          <w:w w:val="100"/>
          <w:position w:val="0"/>
        </w:rPr>
        <w:t>、</w:t>
        <w:tab/>
        <w:t>公司始终重视对投资者的合理投资回报，在不影响公司正常经营和持续发展的前提下，公司采取积极的利润分配方案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原则上将采取以股票和现金分红相结合的分配方式，在满足现金分配条件情况下，公司将优先采用现金分红进行利润分配。</w:t>
      </w:r>
    </w:p>
    <w:p>
      <w:pPr>
        <w:pStyle w:val="Style23"/>
        <w:keepNext w:val="0"/>
        <w:keepLines w:val="0"/>
        <w:widowControl w:val="0"/>
        <w:shd w:val="clear" w:color="auto" w:fill="auto"/>
        <w:tabs>
          <w:tab w:pos="315" w:val="left"/>
        </w:tabs>
        <w:bidi w:val="0"/>
        <w:spacing w:before="0" w:after="0" w:line="319" w:lineRule="exact"/>
        <w:ind w:left="0" w:right="0" w:firstLine="0"/>
        <w:jc w:val="left"/>
      </w:pPr>
      <w:bookmarkStart w:id="487" w:name="bookmark487"/>
      <w:r>
        <w:rPr>
          <w:rFonts w:ascii="Times New Roman" w:eastAsia="Times New Roman" w:hAnsi="Times New Roman" w:cs="Times New Roman"/>
          <w:color w:val="000000"/>
          <w:spacing w:val="0"/>
          <w:w w:val="100"/>
          <w:position w:val="0"/>
          <w:sz w:val="18"/>
          <w:szCs w:val="18"/>
        </w:rPr>
        <w:t>4</w:t>
      </w:r>
      <w:bookmarkEnd w:id="487"/>
      <w:r>
        <w:rPr>
          <w:color w:val="000000"/>
          <w:spacing w:val="0"/>
          <w:w w:val="100"/>
          <w:position w:val="0"/>
        </w:rPr>
        <w:t>、</w:t>
        <w:tab/>
        <w:t>公司以人为本，公司具有完善的薪酬体系。根据公司发展需要，建立了内部员工的绩效考核体系及晋升体系。针对不同 岗位和阶层采取不同的激励措施，提升员工的满意度，更能极大地提升员工的工作积极性。公司具有完善的培训体系，建立 了以内部培训为主，外部培训为辅适合公司需求的培训模式，通过培训提升员工的综合素质和工作技能。</w:t>
      </w:r>
    </w:p>
    <w:p>
      <w:pPr>
        <w:pStyle w:val="Style23"/>
        <w:keepNext w:val="0"/>
        <w:keepLines w:val="0"/>
        <w:widowControl w:val="0"/>
        <w:shd w:val="clear" w:color="auto" w:fill="auto"/>
        <w:tabs>
          <w:tab w:pos="315" w:val="left"/>
        </w:tabs>
        <w:bidi w:val="0"/>
        <w:spacing w:before="0" w:after="0" w:line="319" w:lineRule="exact"/>
        <w:ind w:left="0" w:right="0" w:firstLine="0"/>
        <w:jc w:val="left"/>
      </w:pPr>
      <w:bookmarkStart w:id="488" w:name="bookmark488"/>
      <w:r>
        <w:rPr>
          <w:rFonts w:ascii="Times New Roman" w:eastAsia="Times New Roman" w:hAnsi="Times New Roman" w:cs="Times New Roman"/>
          <w:color w:val="000000"/>
          <w:spacing w:val="0"/>
          <w:w w:val="100"/>
          <w:position w:val="0"/>
          <w:sz w:val="18"/>
          <w:szCs w:val="18"/>
        </w:rPr>
        <w:t>5</w:t>
      </w:r>
      <w:bookmarkEnd w:id="488"/>
      <w:r>
        <w:rPr>
          <w:color w:val="000000"/>
          <w:spacing w:val="0"/>
          <w:w w:val="100"/>
          <w:position w:val="0"/>
        </w:rPr>
        <w:t>、</w:t>
        <w:tab/>
        <w:t>公司充分尊重和维护相关利益者的合法权益，实现股东、员工、社会等各方利益的协调平衡，共同推动公司持续、健康 的发展。</w:t>
      </w:r>
    </w:p>
    <w:p>
      <w:pPr>
        <w:pStyle w:val="Style23"/>
        <w:keepNext w:val="0"/>
        <w:keepLines w:val="0"/>
        <w:widowControl w:val="0"/>
        <w:shd w:val="clear" w:color="auto" w:fill="auto"/>
        <w:bidi w:val="0"/>
        <w:spacing w:before="0" w:after="380" w:line="319" w:lineRule="exact"/>
        <w:ind w:left="0" w:right="0" w:firstLine="0"/>
        <w:jc w:val="left"/>
      </w:pPr>
      <w:bookmarkStart w:id="489" w:name="bookmark489"/>
      <w:r>
        <w:rPr>
          <w:rFonts w:ascii="Times New Roman" w:eastAsia="Times New Roman" w:hAnsi="Times New Roman" w:cs="Times New Roman"/>
          <w:color w:val="000000"/>
          <w:spacing w:val="0"/>
          <w:w w:val="100"/>
          <w:position w:val="0"/>
          <w:sz w:val="18"/>
          <w:szCs w:val="18"/>
        </w:rPr>
        <w:t>6</w:t>
      </w:r>
      <w:bookmarkEnd w:id="489"/>
      <w:r>
        <w:rPr>
          <w:color w:val="000000"/>
          <w:spacing w:val="0"/>
          <w:w w:val="100"/>
          <w:position w:val="0"/>
        </w:rPr>
        <w:t>、 公司重视履行社会责任，积极回馈社会，以多种多样方式践行社会责任。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年分别为企业所在地政府、医院等机构的 疫情防控工作捐赠</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红外体温检测设备及口罩等物资；为支持扶贫工作，分别向甘肃省庆阳市花池、正宁两县捐赠防疫物 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人体体温监测系统和口罩等。</w:t>
      </w:r>
    </w:p>
    <w:p>
      <w:pPr>
        <w:pStyle w:val="Style27"/>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、环境保护相关的情况</w:t>
      </w:r>
      <w:bookmarkEnd w:id="490"/>
      <w:bookmarkEnd w:id="491"/>
      <w:bookmarkEnd w:id="49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965"/>
        <w:gridCol w:w="955"/>
        <w:gridCol w:w="960"/>
        <w:gridCol w:w="955"/>
        <w:gridCol w:w="955"/>
        <w:gridCol w:w="955"/>
        <w:gridCol w:w="960"/>
        <w:gridCol w:w="955"/>
        <w:gridCol w:w="955"/>
        <w:gridCol w:w="9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both"/>
              <w:rPr>
                <w:sz w:val="17"/>
                <w:szCs w:val="17"/>
              </w:rPr>
            </w:pPr>
            <w:r>
              <w:rPr>
                <w:rFonts w:ascii="SimSun" w:eastAsia="SimSun" w:hAnsi="SimSun" w:cs="SimSun"/>
                <w:color w:val="000000"/>
                <w:spacing w:val="0"/>
                <w:w w:val="100"/>
                <w:position w:val="0"/>
                <w:sz w:val="17"/>
                <w:szCs w:val="17"/>
              </w:rPr>
              <w:t>公司或子公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主要污染物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及特征污染</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物的名称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排放口数量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80" w:right="0" w:hanging="280"/>
              <w:jc w:val="left"/>
              <w:rPr>
                <w:sz w:val="17"/>
                <w:szCs w:val="17"/>
              </w:rPr>
            </w:pPr>
            <w:r>
              <w:rPr>
                <w:rFonts w:ascii="SimSun" w:eastAsia="SimSun" w:hAnsi="SimSun" w:cs="SimSun"/>
                <w:color w:val="000000"/>
                <w:spacing w:val="0"/>
                <w:w w:val="100"/>
                <w:position w:val="0"/>
                <w:sz w:val="17"/>
                <w:szCs w:val="17"/>
              </w:rPr>
              <w:t>排放口分布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排放浓度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执行的污染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物排放标准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核定的排放</w:t>
            </w:r>
          </w:p>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超标排放情 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深圳市力群 印务有限公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VOCs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处理后高空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厂房楼顶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深圳市力群 印务有限公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处理后高空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厂房楼顶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0.018mg/m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深圳市力群 印务有限公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甲苯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处理后高空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厂房楼顶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0.245mg/m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深圳市力群</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印务有限公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二甲苯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处理后高空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厂房楼顶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0.119mg/m</w:t>
            </w:r>
            <w:r>
              <w:rPr>
                <w:color w:val="000000"/>
                <w:spacing w:val="0"/>
                <w:w w:val="100"/>
                <w:position w:val="0"/>
                <w:vertAlign w:val="superscript"/>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15mg/m</w:t>
            </w:r>
            <w:r>
              <w:rPr>
                <w:color w:val="000000"/>
                <w:spacing w:val="0"/>
                <w:w w:val="100"/>
                <w:position w:val="0"/>
                <w:vertAlign w:val="superscript"/>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tbl>
      <w:tblPr>
        <w:tblOverlap w:val="never"/>
        <w:jc w:val="center"/>
        <w:tblLayout w:type="fixed"/>
      </w:tblPr>
      <w:tblGrid>
        <w:gridCol w:w="965"/>
        <w:gridCol w:w="955"/>
        <w:gridCol w:w="960"/>
        <w:gridCol w:w="955"/>
        <w:gridCol w:w="955"/>
        <w:gridCol w:w="955"/>
        <w:gridCol w:w="960"/>
        <w:gridCol w:w="955"/>
        <w:gridCol w:w="955"/>
        <w:gridCol w:w="970"/>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防治污染设施的建设和运行情况</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目前深圳力群废气治理设施共两套，合并后高空排放，处理设备正常</w:t>
      </w:r>
      <w:r>
        <w:rPr>
          <w:color w:val="000000"/>
          <w:spacing w:val="0"/>
          <w:w w:val="100"/>
          <w:position w:val="0"/>
          <w:sz w:val="18"/>
          <w:szCs w:val="18"/>
        </w:rPr>
        <w:t>，</w:t>
      </w:r>
      <w:r>
        <w:rPr>
          <w:color w:val="000000"/>
          <w:spacing w:val="0"/>
          <w:w w:val="100"/>
          <w:position w:val="0"/>
        </w:rPr>
        <w:t>经过废气治理设施处理后排放执行标准为：《广东省 地方标准</w:t>
      </w:r>
      <w:r>
        <w:rPr>
          <w:color w:val="000000"/>
          <w:spacing w:val="0"/>
          <w:w w:val="100"/>
          <w:position w:val="0"/>
          <w:sz w:val="18"/>
          <w:szCs w:val="18"/>
        </w:rPr>
        <w:t>〈</w:t>
      </w:r>
      <w:r>
        <w:rPr>
          <w:color w:val="000000"/>
          <w:spacing w:val="0"/>
          <w:w w:val="100"/>
          <w:position w:val="0"/>
        </w:rPr>
        <w:t>印刷行业挥发性有机化合物排放标准</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DB44815-2010</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建设项目环境影响评价及其他环境保护行政许可情况</w:t>
      </w:r>
    </w:p>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力群印务建设项目按照相关法律法规要求开展环境影响评价工作，并依法取得了建设项目环境影响审查批复。同时，力群印 务在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年上半年度经第三方检测机构进行检测，检测结果达到国家标准。</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突发环境事件应急预案</w:t>
      </w:r>
    </w:p>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月深圳力群已经通过了突发环境事件应急备案，备案编号：</w:t>
      </w:r>
      <w:r>
        <w:rPr>
          <w:rFonts w:ascii="Times New Roman" w:eastAsia="Times New Roman" w:hAnsi="Times New Roman" w:cs="Times New Roman"/>
          <w:color w:val="000000"/>
          <w:spacing w:val="0"/>
          <w:w w:val="100"/>
          <w:position w:val="0"/>
          <w:sz w:val="18"/>
          <w:szCs w:val="18"/>
        </w:rPr>
        <w:t>440306-20180907159-L</w:t>
      </w:r>
      <w:r>
        <w:rPr>
          <w:color w:val="000000"/>
          <w:spacing w:val="0"/>
          <w:w w:val="100"/>
          <w:position w:val="0"/>
        </w:rPr>
        <w:t>，受理单位：深圳市宝安区环保 水务技术监管中心和固废管理部。</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环境自行监测方案</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目前深圳力群于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年底已经完成在线监测设施的建设，并且将自行监测的数据联网，传递到深圳市环境监测中心站。力群 印务在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年上半年度经第三方检测机构进行检测，检测结果均达到国家标准。</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其他应当公开的环境信息</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根据《深圳市环境监察支队关于转发广东省环境保护厅《广东省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年重点排污单位环境信息公开专项执法检查工作方案》 的通知》要求，深圳力群已经完成环保信息公开工作。</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其他环保相关信息</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截至报告期末，力群印务已转出，公司不再持有力群印务股权。</w:t>
      </w:r>
    </w:p>
    <w:p>
      <w:pPr>
        <w:pStyle w:val="Style21"/>
        <w:keepNext/>
        <w:keepLines/>
        <w:widowControl w:val="0"/>
        <w:shd w:val="clear" w:color="auto" w:fill="auto"/>
        <w:bidi w:val="0"/>
        <w:spacing w:before="0" w:after="380" w:line="240" w:lineRule="auto"/>
        <w:ind w:left="0" w:right="0" w:firstLine="0"/>
        <w:jc w:val="both"/>
      </w:pPr>
      <w:bookmarkStart w:id="494" w:name="bookmark494"/>
      <w:bookmarkStart w:id="495" w:name="bookmark495"/>
      <w:bookmarkStart w:id="496" w:name="bookmark496"/>
      <w:r>
        <w:rPr>
          <w:color w:val="000000"/>
          <w:spacing w:val="0"/>
          <w:w w:val="100"/>
          <w:position w:val="0"/>
          <w:sz w:val="24"/>
          <w:szCs w:val="24"/>
        </w:rPr>
        <w:t>十八、其他重大事项的说明</w:t>
      </w:r>
      <w:bookmarkEnd w:id="494"/>
      <w:bookmarkEnd w:id="495"/>
      <w:bookmarkEnd w:id="496"/>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0"/>
        <w:jc w:val="both"/>
      </w:pPr>
      <w:bookmarkStart w:id="497" w:name="bookmark497"/>
      <w:r>
        <w:rPr>
          <w:rFonts w:ascii="Times New Roman" w:eastAsia="Times New Roman" w:hAnsi="Times New Roman" w:cs="Times New Roman"/>
          <w:color w:val="000000"/>
          <w:spacing w:val="0"/>
          <w:w w:val="100"/>
          <w:position w:val="0"/>
          <w:sz w:val="18"/>
          <w:szCs w:val="18"/>
        </w:rPr>
        <w:t>1</w:t>
      </w:r>
      <w:bookmarkEnd w:id="497"/>
      <w:r>
        <w:rPr>
          <w:color w:val="000000"/>
          <w:spacing w:val="0"/>
          <w:w w:val="100"/>
          <w:position w:val="0"/>
        </w:rPr>
        <w:t>、 关于与北京众享比特科技有限公司、深圳吉链区块链技术有限公司战略合作：公司于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日在天津市与北京众享 比特科技有限公司、深圳吉链区块链技术有限公司签署了《战略合作框架协议》，就长期战略合作事宜，达成合作意向。详 见公司在巨潮资讯网披露的相关公告（公告编号：</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rPr>
        <w:t>）。</w:t>
      </w:r>
    </w:p>
    <w:p>
      <w:pPr>
        <w:pStyle w:val="Style23"/>
        <w:keepNext w:val="0"/>
        <w:keepLines w:val="0"/>
        <w:widowControl w:val="0"/>
        <w:shd w:val="clear" w:color="auto" w:fill="auto"/>
        <w:tabs>
          <w:tab w:pos="305" w:val="left"/>
        </w:tabs>
        <w:bidi w:val="0"/>
        <w:spacing w:before="0" w:after="0" w:line="312" w:lineRule="exact"/>
        <w:ind w:left="0" w:right="0" w:firstLine="0"/>
        <w:jc w:val="both"/>
      </w:pPr>
      <w:bookmarkStart w:id="498" w:name="bookmark498"/>
      <w:r>
        <w:rPr>
          <w:rFonts w:ascii="Times New Roman" w:eastAsia="Times New Roman" w:hAnsi="Times New Roman" w:cs="Times New Roman"/>
          <w:color w:val="000000"/>
          <w:spacing w:val="0"/>
          <w:w w:val="100"/>
          <w:position w:val="0"/>
          <w:sz w:val="18"/>
          <w:szCs w:val="18"/>
        </w:rPr>
        <w:t>2</w:t>
      </w:r>
      <w:bookmarkEnd w:id="498"/>
      <w:r>
        <w:rPr>
          <w:color w:val="000000"/>
          <w:spacing w:val="0"/>
          <w:w w:val="100"/>
          <w:position w:val="0"/>
        </w:rPr>
        <w:t>、</w:t>
        <w:tab/>
        <w:t>关于变更公司经营范围：公司于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日召开第四届董事会第四十六次会议，审议并通过《关于增加经营范围并修 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包装装潢印刷品和其他印刷品印刷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的经营范围，此议案经公司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 议通过；公司于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日召开第四届董事会第四十九次会议，审议并通过了《关于增加经营范围并修订</w:t>
      </w:r>
      <w:r>
        <w:rPr>
          <w:color w:val="000000"/>
          <w:spacing w:val="0"/>
          <w:w w:val="100"/>
          <w:position w:val="0"/>
          <w:sz w:val="18"/>
          <w:szCs w:val="18"/>
        </w:rPr>
        <w:t>〈</w:t>
      </w:r>
      <w:r>
        <w:rPr>
          <w:color w:val="000000"/>
          <w:spacing w:val="0"/>
          <w:w w:val="100"/>
          <w:position w:val="0"/>
        </w:rPr>
        <w:t>司章程</w:t>
      </w:r>
      <w:r>
        <w:rPr>
          <w:color w:val="000000"/>
          <w:spacing w:val="0"/>
          <w:w w:val="100"/>
          <w:position w:val="0"/>
          <w:sz w:val="18"/>
          <w:szCs w:val="18"/>
        </w:rPr>
        <w:t>〉</w:t>
      </w:r>
      <w:r>
        <w:rPr>
          <w:color w:val="000000"/>
          <w:spacing w:val="0"/>
          <w:w w:val="100"/>
          <w:position w:val="0"/>
        </w:rPr>
        <w:t>的议 案》，增加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机械设备的研制、生产、销售及租赁；第二类医疗器械生产、销售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的经营范围，此议案经公司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 时股东大会审议通过。公司已在天津市市场监督管理委员会完成两次增加经营范围的变更登记，并完成相应修订《公司章程》 的备案手续，取得了新的《营业执照》。详见公司在巨潮资讯网披露的相关公告（公告编号：</w:t>
      </w: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2020-028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2020-036</w:t>
      </w:r>
      <w:r>
        <w:rPr>
          <w:color w:val="000000"/>
          <w:spacing w:val="0"/>
          <w:w w:val="100"/>
          <w:position w:val="0"/>
        </w:rPr>
        <w:t>）。</w:t>
      </w:r>
    </w:p>
    <w:p>
      <w:pPr>
        <w:pStyle w:val="Style23"/>
        <w:keepNext w:val="0"/>
        <w:keepLines w:val="0"/>
        <w:widowControl w:val="0"/>
        <w:shd w:val="clear" w:color="auto" w:fill="auto"/>
        <w:tabs>
          <w:tab w:pos="314" w:val="left"/>
        </w:tabs>
        <w:bidi w:val="0"/>
        <w:spacing w:before="0" w:after="0" w:line="312" w:lineRule="exact"/>
        <w:ind w:left="0" w:right="0" w:firstLine="0"/>
        <w:jc w:val="both"/>
      </w:pPr>
      <w:bookmarkStart w:id="499" w:name="bookmark499"/>
      <w:r>
        <w:rPr>
          <w:rFonts w:ascii="Times New Roman" w:eastAsia="Times New Roman" w:hAnsi="Times New Roman" w:cs="Times New Roman"/>
          <w:color w:val="000000"/>
          <w:spacing w:val="0"/>
          <w:w w:val="100"/>
          <w:position w:val="0"/>
          <w:sz w:val="18"/>
          <w:szCs w:val="18"/>
        </w:rPr>
        <w:t>3</w:t>
      </w:r>
      <w:bookmarkEnd w:id="499"/>
      <w:r>
        <w:rPr>
          <w:color w:val="000000"/>
          <w:spacing w:val="0"/>
          <w:w w:val="100"/>
          <w:position w:val="0"/>
        </w:rPr>
        <w:t>、</w:t>
        <w:tab/>
        <w:t>关于使用部分闲置募集资金暂时补充流动资金：公司于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日召开第四届董事会第三十五次会议，审议并通过《关 于使用部分闲置募集资金暂时补充流动资金的议案》，使用部分闲置募集资金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万元暂时补充流动资金，以提高募集资 金使用效率，降低财务成本，使用期限自董事会批准之日起不超过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个月。前述募集资金已于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日全部归还完毕。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日召开第四届董事会第四十六次会议、第四届监事会第四十三次会议，审议并通过《关于使用部分闲置 募集资金暂时补充流动资金的议案》，使用部分闲置募集资金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万元暂时补充流动资金，以提高募集资金使用效率，降 低财务成本，使用期限自董事会批准之日起不超过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个月。前述募集资金已于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日全部归还完毕。公司于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日召开第五届董事会第十次会议、第五届监事会第十次会议，审议并通过《关于使用部分闲置募集资金暂时补充流 动资金的议案》，使用闲置募集资金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万元暂时补充流动资金，以提高募集资金使用效率，降低财务成本，使用期限自 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个月。详见公司在巨潮资讯网披露的相关公告（公告编号：</w:t>
      </w:r>
      <w:r>
        <w:rPr>
          <w:rFonts w:ascii="Times New Roman" w:eastAsia="Times New Roman" w:hAnsi="Times New Roman" w:cs="Times New Roman"/>
          <w:color w:val="000000"/>
          <w:spacing w:val="0"/>
          <w:w w:val="100"/>
          <w:position w:val="0"/>
          <w:sz w:val="18"/>
          <w:szCs w:val="18"/>
        </w:rPr>
        <w:t>2019-066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2020-008,2020-166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2020-188</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both"/>
      </w:pPr>
      <w:bookmarkStart w:id="500" w:name="bookmark500"/>
      <w:r>
        <w:rPr>
          <w:rFonts w:ascii="Times New Roman" w:eastAsia="Times New Roman" w:hAnsi="Times New Roman" w:cs="Times New Roman"/>
          <w:color w:val="000000"/>
          <w:spacing w:val="0"/>
          <w:w w:val="100"/>
          <w:position w:val="0"/>
          <w:sz w:val="18"/>
          <w:szCs w:val="18"/>
        </w:rPr>
        <w:t>4</w:t>
      </w:r>
      <w:bookmarkEnd w:id="500"/>
      <w:r>
        <w:rPr>
          <w:color w:val="000000"/>
          <w:spacing w:val="0"/>
          <w:w w:val="100"/>
          <w:position w:val="0"/>
        </w:rPr>
        <w:t>、 关于收到政府补助：公司于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日收到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工业互联网标识解析二级节点（包装行业应用服务平台）项目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首笔专项 </w:t>
      </w:r>
      <w:r>
        <w:rPr>
          <w:color w:val="000000"/>
          <w:spacing w:val="0"/>
          <w:w w:val="100"/>
          <w:position w:val="0"/>
        </w:rPr>
        <w:t>资金</w:t>
      </w:r>
      <w:r>
        <w:rPr>
          <w:rFonts w:ascii="Times New Roman" w:eastAsia="Times New Roman" w:hAnsi="Times New Roman" w:cs="Times New Roman"/>
          <w:color w:val="000000"/>
          <w:spacing w:val="0"/>
          <w:w w:val="100"/>
          <w:position w:val="0"/>
          <w:sz w:val="18"/>
          <w:szCs w:val="18"/>
        </w:rPr>
        <w:t>838</w:t>
      </w:r>
      <w:r>
        <w:rPr>
          <w:color w:val="000000"/>
          <w:spacing w:val="0"/>
          <w:w w:val="100"/>
          <w:position w:val="0"/>
        </w:rPr>
        <w:t>万元，剩余补助款项将在项目验收合格后拨付。详见公司在巨潮资讯网披露的相关公告。（公告编号：</w:t>
      </w:r>
      <w:r>
        <w:rPr>
          <w:rFonts w:ascii="Times New Roman" w:eastAsia="Times New Roman" w:hAnsi="Times New Roman" w:cs="Times New Roman"/>
          <w:color w:val="000000"/>
          <w:spacing w:val="0"/>
          <w:w w:val="100"/>
          <w:position w:val="0"/>
          <w:sz w:val="18"/>
          <w:szCs w:val="18"/>
        </w:rPr>
        <w:t>2020-046</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both"/>
      </w:pPr>
      <w:bookmarkStart w:id="501" w:name="bookmark501"/>
      <w:r>
        <w:rPr>
          <w:rFonts w:ascii="Times New Roman" w:eastAsia="Times New Roman" w:hAnsi="Times New Roman" w:cs="Times New Roman"/>
          <w:color w:val="000000"/>
          <w:spacing w:val="0"/>
          <w:w w:val="100"/>
          <w:position w:val="0"/>
          <w:sz w:val="18"/>
          <w:szCs w:val="18"/>
        </w:rPr>
        <w:t>5</w:t>
      </w:r>
      <w:bookmarkEnd w:id="501"/>
      <w:r>
        <w:rPr>
          <w:color w:val="000000"/>
          <w:spacing w:val="0"/>
          <w:w w:val="100"/>
          <w:position w:val="0"/>
        </w:rPr>
        <w:t>、 关于计提资产减值准备：公司于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日召开第四届董事会第五十二次会议和第四届监事会第四十八次会议，审议 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年度计提资产减值准备的议案》，对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年度应收款项、存货、固定资产、无形资产、长期股权投资、商 誉等资产计提了减值准备合计</w:t>
      </w:r>
      <w:r>
        <w:rPr>
          <w:rFonts w:ascii="Times New Roman" w:eastAsia="Times New Roman" w:hAnsi="Times New Roman" w:cs="Times New Roman"/>
          <w:color w:val="000000"/>
          <w:spacing w:val="0"/>
          <w:w w:val="100"/>
          <w:position w:val="0"/>
          <w:sz w:val="18"/>
          <w:szCs w:val="18"/>
        </w:rPr>
        <w:t>720,354,428.48</w:t>
      </w:r>
      <w:r>
        <w:rPr>
          <w:color w:val="000000"/>
          <w:spacing w:val="0"/>
          <w:w w:val="100"/>
          <w:position w:val="0"/>
        </w:rPr>
        <w:t>元，将减少公司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年度利润总额</w:t>
      </w:r>
      <w:r>
        <w:rPr>
          <w:rFonts w:ascii="Times New Roman" w:eastAsia="Times New Roman" w:hAnsi="Times New Roman" w:cs="Times New Roman"/>
          <w:color w:val="000000"/>
          <w:spacing w:val="0"/>
          <w:w w:val="100"/>
          <w:position w:val="0"/>
          <w:sz w:val="18"/>
          <w:szCs w:val="18"/>
        </w:rPr>
        <w:t>720,354,428.48</w:t>
      </w:r>
      <w:r>
        <w:rPr>
          <w:color w:val="000000"/>
          <w:spacing w:val="0"/>
          <w:w w:val="100"/>
          <w:position w:val="0"/>
        </w:rPr>
        <w:t>元。详见公司在巨潮资讯网披 露的相关公告（公告编号：</w:t>
      </w:r>
      <w:r>
        <w:rPr>
          <w:rFonts w:ascii="Times New Roman" w:eastAsia="Times New Roman" w:hAnsi="Times New Roman" w:cs="Times New Roman"/>
          <w:color w:val="000000"/>
          <w:spacing w:val="0"/>
          <w:w w:val="100"/>
          <w:position w:val="0"/>
          <w:sz w:val="18"/>
          <w:szCs w:val="18"/>
        </w:rPr>
        <w:t>2020-064</w:t>
      </w:r>
      <w:r>
        <w:rPr>
          <w:color w:val="000000"/>
          <w:spacing w:val="0"/>
          <w:w w:val="100"/>
          <w:position w:val="0"/>
        </w:rPr>
        <w:t>）。</w:t>
      </w:r>
    </w:p>
    <w:p>
      <w:pPr>
        <w:pStyle w:val="Style23"/>
        <w:keepNext w:val="0"/>
        <w:keepLines w:val="0"/>
        <w:widowControl w:val="0"/>
        <w:shd w:val="clear" w:color="auto" w:fill="auto"/>
        <w:tabs>
          <w:tab w:pos="289" w:val="left"/>
        </w:tabs>
        <w:bidi w:val="0"/>
        <w:spacing w:before="0" w:after="0" w:line="314" w:lineRule="exact"/>
        <w:ind w:left="0" w:right="0" w:firstLine="0"/>
        <w:jc w:val="both"/>
      </w:pPr>
      <w:bookmarkStart w:id="502" w:name="bookmark502"/>
      <w:r>
        <w:rPr>
          <w:rFonts w:ascii="Times New Roman" w:eastAsia="Times New Roman" w:hAnsi="Times New Roman" w:cs="Times New Roman"/>
          <w:color w:val="000000"/>
          <w:spacing w:val="0"/>
          <w:w w:val="100"/>
          <w:position w:val="0"/>
          <w:sz w:val="18"/>
          <w:szCs w:val="18"/>
        </w:rPr>
        <w:t>6</w:t>
      </w:r>
      <w:bookmarkEnd w:id="502"/>
      <w:r>
        <w:rPr>
          <w:color w:val="000000"/>
          <w:spacing w:val="0"/>
          <w:w w:val="100"/>
          <w:position w:val="0"/>
        </w:rPr>
        <w:t>、</w:t>
        <w:tab/>
        <w:t>关于变更会计政策：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日，公司第四届董事会第五十二次会议审议并通过了《关于会计政策变更的议案》，针 对财政部的相关规定，公司对会计政策进行变更。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日，公司第五届董事会第四次会议审议并通过了《关于会计 政策变更的议案》，针对财政部的相关规定，公司对会计政策进行变更，自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日起执行新收入准则。详见公司在巨 潮资讯网披露的相关公告（公告编号：</w:t>
      </w:r>
      <w:r>
        <w:rPr>
          <w:rFonts w:ascii="Times New Roman" w:eastAsia="Times New Roman" w:hAnsi="Times New Roman" w:cs="Times New Roman"/>
          <w:color w:val="000000"/>
          <w:spacing w:val="0"/>
          <w:w w:val="100"/>
          <w:position w:val="0"/>
          <w:sz w:val="18"/>
          <w:szCs w:val="18"/>
        </w:rPr>
        <w:t>2020-063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2020-115</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both"/>
      </w:pPr>
      <w:bookmarkStart w:id="503" w:name="bookmark503"/>
      <w:r>
        <w:rPr>
          <w:rFonts w:ascii="Times New Roman" w:eastAsia="Times New Roman" w:hAnsi="Times New Roman" w:cs="Times New Roman"/>
          <w:color w:val="000000"/>
          <w:spacing w:val="0"/>
          <w:w w:val="100"/>
          <w:position w:val="0"/>
          <w:sz w:val="18"/>
          <w:szCs w:val="18"/>
        </w:rPr>
        <w:t>7</w:t>
      </w:r>
      <w:bookmarkEnd w:id="503"/>
      <w:r>
        <w:rPr>
          <w:color w:val="000000"/>
          <w:spacing w:val="0"/>
          <w:w w:val="100"/>
          <w:position w:val="0"/>
        </w:rPr>
        <w:t>、 关于核销坏账：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日，公司第四届董事会第五十二次会议审议并通过了《关于核销坏账的议案》，对截止</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日已全额计提坏账准备且追收无果的部分应收款项予以核销。详见公司在巨潮资讯网披露的相关公告（公告编号： </w:t>
      </w:r>
      <w:r>
        <w:rPr>
          <w:rFonts w:ascii="Times New Roman" w:eastAsia="Times New Roman" w:hAnsi="Times New Roman" w:cs="Times New Roman"/>
          <w:color w:val="000000"/>
          <w:spacing w:val="0"/>
          <w:w w:val="100"/>
          <w:position w:val="0"/>
          <w:sz w:val="18"/>
          <w:szCs w:val="18"/>
        </w:rPr>
        <w:t>2020-065</w:t>
      </w:r>
      <w:r>
        <w:rPr>
          <w:color w:val="000000"/>
          <w:spacing w:val="0"/>
          <w:w w:val="100"/>
          <w:position w:val="0"/>
        </w:rPr>
        <w:t>）。</w:t>
      </w:r>
    </w:p>
    <w:p>
      <w:pPr>
        <w:pStyle w:val="Style23"/>
        <w:keepNext w:val="0"/>
        <w:keepLines w:val="0"/>
        <w:widowControl w:val="0"/>
        <w:shd w:val="clear" w:color="auto" w:fill="auto"/>
        <w:tabs>
          <w:tab w:pos="289" w:val="left"/>
        </w:tabs>
        <w:bidi w:val="0"/>
        <w:spacing w:before="0" w:after="0" w:line="314" w:lineRule="exact"/>
        <w:ind w:left="0" w:right="0" w:firstLine="0"/>
        <w:jc w:val="both"/>
      </w:pPr>
      <w:bookmarkStart w:id="504" w:name="bookmark504"/>
      <w:r>
        <w:rPr>
          <w:rFonts w:ascii="Times New Roman" w:eastAsia="Times New Roman" w:hAnsi="Times New Roman" w:cs="Times New Roman"/>
          <w:color w:val="000000"/>
          <w:spacing w:val="0"/>
          <w:w w:val="100"/>
          <w:position w:val="0"/>
          <w:sz w:val="18"/>
          <w:szCs w:val="18"/>
        </w:rPr>
        <w:t>8</w:t>
      </w:r>
      <w:bookmarkEnd w:id="504"/>
      <w:r>
        <w:rPr>
          <w:color w:val="000000"/>
          <w:spacing w:val="0"/>
          <w:w w:val="100"/>
          <w:position w:val="0"/>
        </w:rPr>
        <w:t>、</w:t>
        <w:tab/>
        <w:t>关于使用部分闲置募集资金及自有资金进行现金管理：公司于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日召开第四届董事会第三十四次会议审议并通 过《关于公司使用部分闲置募集资金及自有资金进行现金管理的议案》，使用不超过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亿元人民币的闲置募集资金及不超过</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亿元人民币的自有资金进行现金管理，自股东大会审议通过之日起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日召开第四届董事会 第五十二次会议审议并通过《关于公司使用部分闲置募集资金及自有资金进行现金管理的议案》，使用不超过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亿元人民币 的闲置募集资金及不超过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亿元人民币的自有资金进行现金管理，自股东大会审议通过之日起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个月内有效。详见公司在巨 潮资讯网披露的相关公告（公告编号：</w:t>
      </w:r>
      <w:r>
        <w:rPr>
          <w:rFonts w:ascii="Times New Roman" w:eastAsia="Times New Roman" w:hAnsi="Times New Roman" w:cs="Times New Roman"/>
          <w:color w:val="000000"/>
          <w:spacing w:val="0"/>
          <w:w w:val="100"/>
          <w:position w:val="0"/>
          <w:sz w:val="18"/>
          <w:szCs w:val="18"/>
        </w:rPr>
        <w:t>2019-053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2020-066</w:t>
      </w:r>
      <w:r>
        <w:rPr>
          <w:color w:val="000000"/>
          <w:spacing w:val="0"/>
          <w:w w:val="100"/>
          <w:position w:val="0"/>
        </w:rPr>
        <w:t>）</w:t>
      </w:r>
      <w:r>
        <w:rPr>
          <w:color w:val="000000"/>
          <w:spacing w:val="0"/>
          <w:w w:val="100"/>
          <w:position w:val="0"/>
        </w:rPr>
        <w:t>。报告期内，公司使用闲置募集资</w:t>
      </w:r>
      <w:r>
        <w:rPr>
          <w:rFonts w:ascii="Times New Roman" w:eastAsia="Times New Roman" w:hAnsi="Times New Roman" w:cs="Times New Roman"/>
          <w:color w:val="000000"/>
          <w:spacing w:val="0"/>
          <w:w w:val="100"/>
          <w:position w:val="0"/>
          <w:sz w:val="18"/>
          <w:szCs w:val="18"/>
        </w:rPr>
        <w:t>47,000</w:t>
      </w:r>
      <w:r>
        <w:rPr>
          <w:color w:val="000000"/>
          <w:spacing w:val="0"/>
          <w:w w:val="100"/>
          <w:position w:val="0"/>
        </w:rPr>
        <w:t>万元进行现金管理， 报告期末使用闲置募集资金进行现金管理均已到期赎回。</w:t>
      </w:r>
    </w:p>
    <w:p>
      <w:pPr>
        <w:pStyle w:val="Style23"/>
        <w:keepNext w:val="0"/>
        <w:keepLines w:val="0"/>
        <w:widowControl w:val="0"/>
        <w:shd w:val="clear" w:color="auto" w:fill="auto"/>
        <w:tabs>
          <w:tab w:pos="289" w:val="left"/>
        </w:tabs>
        <w:bidi w:val="0"/>
        <w:spacing w:before="0" w:after="0" w:line="314" w:lineRule="exact"/>
        <w:ind w:left="0" w:right="0" w:firstLine="0"/>
        <w:jc w:val="both"/>
      </w:pPr>
      <w:bookmarkStart w:id="505" w:name="bookmark505"/>
      <w:r>
        <w:rPr>
          <w:rFonts w:ascii="Times New Roman" w:eastAsia="Times New Roman" w:hAnsi="Times New Roman" w:cs="Times New Roman"/>
          <w:color w:val="000000"/>
          <w:spacing w:val="0"/>
          <w:w w:val="100"/>
          <w:position w:val="0"/>
          <w:sz w:val="18"/>
          <w:szCs w:val="18"/>
        </w:rPr>
        <w:t>9</w:t>
      </w:r>
      <w:bookmarkEnd w:id="505"/>
      <w:r>
        <w:rPr>
          <w:color w:val="000000"/>
          <w:spacing w:val="0"/>
          <w:w w:val="100"/>
          <w:position w:val="0"/>
        </w:rPr>
        <w:t>、</w:t>
        <w:tab/>
        <w:t>关于资产置换和出售云印刷股权：</w:t>
      </w:r>
    </w:p>
    <w:p>
      <w:pPr>
        <w:pStyle w:val="Style23"/>
        <w:keepNext w:val="0"/>
        <w:keepLines w:val="0"/>
        <w:widowControl w:val="0"/>
        <w:shd w:val="clear" w:color="auto" w:fill="auto"/>
        <w:bidi w:val="0"/>
        <w:spacing w:before="0" w:after="0" w:line="314" w:lineRule="exact"/>
        <w:ind w:left="0" w:right="0" w:firstLine="0"/>
        <w:jc w:val="both"/>
      </w:pPr>
      <w:bookmarkStart w:id="506" w:name="bookmark506"/>
      <w:r>
        <w:rPr>
          <w:color w:val="000000"/>
          <w:spacing w:val="0"/>
          <w:w w:val="100"/>
          <w:position w:val="0"/>
        </w:rPr>
        <w:t>（</w:t>
      </w:r>
      <w:bookmarkEnd w:id="5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资产置换：公司于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日发布公告，拟与天津名轩投资有限公司（以下简称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名轩投资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）进行资产置换，拟置 出资产为长荣卢森堡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股权及其他存在潜在亏损风险的相关资产，拟置入资产为天津名轩智慧城科技发展有限公司股权， 差额以一方向另一方现金方式补足。</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日召开的第五届董事会第三次会议、第五届监事会第三次会议，于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 时股东大会审议通过了《关于资产置换暨关联交易的议案》，公司与名轩投资进行资产置换，拟置出资产为长荣卢森堡</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股权（长荣卢森堡持有海德堡约</w:t>
      </w:r>
      <w:r>
        <w:rPr>
          <w:rFonts w:ascii="Times New Roman" w:eastAsia="Times New Roman" w:hAnsi="Times New Roman" w:cs="Times New Roman"/>
          <w:color w:val="000000"/>
          <w:spacing w:val="0"/>
          <w:w w:val="100"/>
          <w:position w:val="0"/>
          <w:sz w:val="18"/>
          <w:szCs w:val="18"/>
        </w:rPr>
        <w:t>8.46%</w:t>
      </w:r>
      <w:r>
        <w:rPr>
          <w:color w:val="000000"/>
          <w:spacing w:val="0"/>
          <w:w w:val="100"/>
          <w:position w:val="0"/>
        </w:rPr>
        <w:t>的股权）和力群印务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股权，拟置入资产为名轩智慧城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股权，差额由名轩投资 向长荣股份以现金方式补足。详见公司在巨潮资讯网披露的相关公告（公告编号：</w:t>
      </w:r>
      <w:r>
        <w:rPr>
          <w:rFonts w:ascii="Times New Roman" w:eastAsia="Times New Roman" w:hAnsi="Times New Roman" w:cs="Times New Roman"/>
          <w:color w:val="000000"/>
          <w:spacing w:val="0"/>
          <w:w w:val="100"/>
          <w:position w:val="0"/>
          <w:sz w:val="18"/>
          <w:szCs w:val="18"/>
        </w:rPr>
        <w:t>2020-081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2020-096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2020-097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2020-101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2020-109</w:t>
      </w:r>
      <w:r>
        <w:rPr>
          <w:color w:val="000000"/>
          <w:spacing w:val="0"/>
          <w:w w:val="100"/>
          <w:position w:val="0"/>
        </w:rPr>
        <w:t>）。</w:t>
      </w:r>
    </w:p>
    <w:p>
      <w:pPr>
        <w:pStyle w:val="Style23"/>
        <w:keepNext w:val="0"/>
        <w:keepLines w:val="0"/>
        <w:widowControl w:val="0"/>
        <w:shd w:val="clear" w:color="auto" w:fill="auto"/>
        <w:tabs>
          <w:tab w:pos="490" w:val="left"/>
        </w:tabs>
        <w:bidi w:val="0"/>
        <w:spacing w:before="0" w:after="0" w:line="313" w:lineRule="exact"/>
        <w:ind w:left="0" w:right="0" w:firstLine="0"/>
        <w:jc w:val="both"/>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云印刷出售：公司于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日召开的第五届董事会第三次会议、第五届监事会第三次会议，于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 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年第五次临时股东大会审议通过了《关于转让全资子公司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股权暨关联交易的议案》，将全资子公司天津长荣 云印刷科技有限公司（以下简称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长荣云印刷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股权转让给名轩投资，转让价款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元。长荣云印刷已在市场监督管理局 完成了变更登记手续。详见公司在巨潮资讯网披露的相关公告（公告编号：</w:t>
      </w:r>
      <w:r>
        <w:rPr>
          <w:rFonts w:ascii="Times New Roman" w:eastAsia="Times New Roman" w:hAnsi="Times New Roman" w:cs="Times New Roman"/>
          <w:color w:val="000000"/>
          <w:spacing w:val="0"/>
          <w:w w:val="100"/>
          <w:position w:val="0"/>
          <w:sz w:val="18"/>
          <w:szCs w:val="18"/>
        </w:rPr>
        <w:t>2020-096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2020-097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2020-109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2020-119</w:t>
      </w:r>
      <w:r>
        <w:rPr>
          <w:color w:val="000000"/>
          <w:spacing w:val="0"/>
          <w:w w:val="100"/>
          <w:position w:val="0"/>
        </w:rPr>
        <w:t>）。</w:t>
      </w:r>
    </w:p>
    <w:p>
      <w:pPr>
        <w:pStyle w:val="Style23"/>
        <w:keepNext w:val="0"/>
        <w:keepLines w:val="0"/>
        <w:widowControl w:val="0"/>
        <w:shd w:val="clear" w:color="auto" w:fill="auto"/>
        <w:bidi w:val="0"/>
        <w:spacing w:before="0" w:after="0" w:line="315" w:lineRule="exact"/>
        <w:ind w:left="0" w:right="0" w:firstLine="0"/>
        <w:jc w:val="both"/>
      </w:pPr>
      <w:bookmarkStart w:id="508" w:name="bookmark508"/>
      <w:r>
        <w:rPr>
          <w:rFonts w:ascii="Times New Roman" w:eastAsia="Times New Roman" w:hAnsi="Times New Roman" w:cs="Times New Roman"/>
          <w:color w:val="000000"/>
          <w:spacing w:val="0"/>
          <w:w w:val="100"/>
          <w:position w:val="0"/>
          <w:sz w:val="18"/>
          <w:szCs w:val="18"/>
        </w:rPr>
        <w:t>1</w:t>
      </w:r>
      <w:bookmarkEnd w:id="508"/>
      <w:r>
        <w:rPr>
          <w:rFonts w:ascii="Times New Roman" w:eastAsia="Times New Roman" w:hAnsi="Times New Roman" w:cs="Times New Roman"/>
          <w:color w:val="000000"/>
          <w:spacing w:val="0"/>
          <w:w w:val="100"/>
          <w:position w:val="0"/>
          <w:sz w:val="18"/>
          <w:szCs w:val="18"/>
        </w:rPr>
        <w:t>0</w:t>
      </w:r>
      <w:r>
        <w:rPr>
          <w:color w:val="000000"/>
          <w:spacing w:val="0"/>
          <w:w w:val="100"/>
          <w:position w:val="0"/>
        </w:rPr>
        <w:t>、 关于与国药控股医学检验（天津）有限公司《战略合作协议》：公司及控股子公司长荣健康于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日与国药控股 医学检验（天津）有限公司签署了《战略合作协议》；长荣健康于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日与国药控股医学检验（天津）有限公司签 署了《委托生产框架协议》，于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日在天津市药品监督管理局就本次受托为国药检验生产一次性使用医用口罩的 事项完成了备案手续，取得了医疗器械生产产品登记（津械注准</w:t>
      </w:r>
      <w:r>
        <w:rPr>
          <w:rFonts w:ascii="Times New Roman" w:eastAsia="Times New Roman" w:hAnsi="Times New Roman" w:cs="Times New Roman"/>
          <w:color w:val="000000"/>
          <w:spacing w:val="0"/>
          <w:w w:val="100"/>
          <w:position w:val="0"/>
          <w:sz w:val="18"/>
          <w:szCs w:val="18"/>
        </w:rPr>
        <w:t>220202140864</w:t>
      </w:r>
      <w:r>
        <w:rPr>
          <w:color w:val="000000"/>
          <w:spacing w:val="0"/>
          <w:w w:val="100"/>
          <w:position w:val="0"/>
        </w:rPr>
        <w:t>）。详见公司在巨潮资讯网披露的相关公告</w:t>
      </w:r>
    </w:p>
    <w:p>
      <w:pPr>
        <w:pStyle w:val="Style37"/>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2020-082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2020-088</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、控股股东、实际控制人减持：公司控股股东、实际控制人、现任公司董事长、总裁李莉女士及其一致行动人名轩投资因 自身资金需求，于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日发布了减持股份预披露的公告，李莉女士计划在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个月内以大宗交易、协议转让的方式减持 公司股份不超过</w:t>
      </w:r>
      <w:r>
        <w:rPr>
          <w:rFonts w:ascii="Times New Roman" w:eastAsia="Times New Roman" w:hAnsi="Times New Roman" w:cs="Times New Roman"/>
          <w:color w:val="000000"/>
          <w:spacing w:val="0"/>
          <w:w w:val="100"/>
          <w:position w:val="0"/>
          <w:sz w:val="18"/>
          <w:szCs w:val="18"/>
        </w:rPr>
        <w:t>27,331,000</w:t>
      </w:r>
      <w:r>
        <w:rPr>
          <w:color w:val="000000"/>
          <w:spacing w:val="0"/>
          <w:w w:val="100"/>
          <w:position w:val="0"/>
        </w:rPr>
        <w:t>股；名轩投资计划在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个月内以大宗交易、协议转让的方式减持公司股份不超过</w:t>
      </w:r>
      <w:r>
        <w:rPr>
          <w:rFonts w:ascii="Times New Roman" w:eastAsia="Times New Roman" w:hAnsi="Times New Roman" w:cs="Times New Roman"/>
          <w:color w:val="000000"/>
          <w:spacing w:val="0"/>
          <w:w w:val="100"/>
          <w:position w:val="0"/>
          <w:sz w:val="18"/>
          <w:szCs w:val="18"/>
        </w:rPr>
        <w:t>15,975,000</w:t>
      </w:r>
      <w:r>
        <w:rPr>
          <w:color w:val="000000"/>
          <w:spacing w:val="0"/>
          <w:w w:val="100"/>
          <w:position w:val="0"/>
        </w:rPr>
        <w:t>股。截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日，上述减持计划期限已届满。名轩投资分别在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日通过大宗交易方式减持公司 股份</w:t>
      </w:r>
      <w:r>
        <w:rPr>
          <w:rFonts w:ascii="Times New Roman" w:eastAsia="Times New Roman" w:hAnsi="Times New Roman" w:cs="Times New Roman"/>
          <w:color w:val="000000"/>
          <w:spacing w:val="0"/>
          <w:w w:val="100"/>
          <w:position w:val="0"/>
          <w:sz w:val="18"/>
          <w:szCs w:val="18"/>
        </w:rPr>
        <w:t>5,118,600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3,341,400</w:t>
      </w:r>
      <w:r>
        <w:rPr>
          <w:color w:val="000000"/>
          <w:spacing w:val="0"/>
          <w:w w:val="100"/>
          <w:position w:val="0"/>
        </w:rPr>
        <w:t>股，在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日通过协议转让方式减持公司股份</w:t>
      </w:r>
      <w:r>
        <w:rPr>
          <w:rFonts w:ascii="Times New Roman" w:eastAsia="Times New Roman" w:hAnsi="Times New Roman" w:cs="Times New Roman"/>
          <w:color w:val="000000"/>
          <w:spacing w:val="0"/>
          <w:w w:val="100"/>
          <w:position w:val="0"/>
          <w:sz w:val="18"/>
          <w:szCs w:val="18"/>
        </w:rPr>
        <w:t>6,509,000</w:t>
      </w:r>
      <w:r>
        <w:rPr>
          <w:color w:val="000000"/>
          <w:spacing w:val="0"/>
          <w:w w:val="100"/>
          <w:position w:val="0"/>
        </w:rPr>
        <w:t xml:space="preserve">股，名轩投资合计减持公司股份 </w:t>
      </w:r>
      <w:r>
        <w:rPr>
          <w:rFonts w:ascii="Times New Roman" w:eastAsia="Times New Roman" w:hAnsi="Times New Roman" w:cs="Times New Roman"/>
          <w:color w:val="000000"/>
          <w:spacing w:val="0"/>
          <w:w w:val="100"/>
          <w:position w:val="0"/>
          <w:sz w:val="18"/>
          <w:szCs w:val="18"/>
        </w:rPr>
        <w:t>14,969,000</w:t>
      </w:r>
      <w:r>
        <w:rPr>
          <w:color w:val="000000"/>
          <w:spacing w:val="0"/>
          <w:w w:val="100"/>
          <w:position w:val="0"/>
        </w:rPr>
        <w:t>股；李莉女士在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日通过协议转让方式减持公司股份</w:t>
      </w:r>
      <w:r>
        <w:rPr>
          <w:rFonts w:ascii="Times New Roman" w:eastAsia="Times New Roman" w:hAnsi="Times New Roman" w:cs="Times New Roman"/>
          <w:color w:val="000000"/>
          <w:spacing w:val="0"/>
          <w:w w:val="100"/>
          <w:position w:val="0"/>
          <w:sz w:val="18"/>
          <w:szCs w:val="18"/>
        </w:rPr>
        <w:t>27,331,000</w:t>
      </w:r>
      <w:r>
        <w:rPr>
          <w:color w:val="000000"/>
          <w:spacing w:val="0"/>
          <w:w w:val="100"/>
          <w:position w:val="0"/>
        </w:rPr>
        <w:t xml:space="preserve">股。李莉女士及名轩投资协议转让股份事 </w:t>
      </w:r>
      <w:r>
        <w:rPr>
          <w:color w:val="000000"/>
          <w:spacing w:val="0"/>
          <w:w w:val="100"/>
          <w:position w:val="0"/>
        </w:rPr>
        <w:t>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日完成证券过户登记手续。本次减持计划完成后，李莉女士持有公司股份</w:t>
      </w:r>
      <w:r>
        <w:rPr>
          <w:rFonts w:ascii="Times New Roman" w:eastAsia="Times New Roman" w:hAnsi="Times New Roman" w:cs="Times New Roman"/>
          <w:color w:val="000000"/>
          <w:spacing w:val="0"/>
          <w:w w:val="100"/>
          <w:position w:val="0"/>
          <w:sz w:val="18"/>
          <w:szCs w:val="18"/>
        </w:rPr>
        <w:t>81,993,000</w:t>
      </w:r>
      <w:r>
        <w:rPr>
          <w:color w:val="000000"/>
          <w:spacing w:val="0"/>
          <w:w w:val="100"/>
          <w:position w:val="0"/>
        </w:rPr>
        <w:t>股，占公司总股本比 例</w:t>
      </w:r>
      <w:r>
        <w:rPr>
          <w:rFonts w:ascii="Times New Roman" w:eastAsia="Times New Roman" w:hAnsi="Times New Roman" w:cs="Times New Roman"/>
          <w:color w:val="000000"/>
          <w:spacing w:val="0"/>
          <w:w w:val="100"/>
          <w:position w:val="0"/>
          <w:sz w:val="18"/>
          <w:szCs w:val="18"/>
        </w:rPr>
        <w:t>19.37%</w:t>
      </w:r>
      <w:r>
        <w:rPr>
          <w:color w:val="000000"/>
          <w:spacing w:val="0"/>
          <w:w w:val="100"/>
          <w:position w:val="0"/>
        </w:rPr>
        <w:t>；其一致行动人名轩投资持有公司股份</w:t>
      </w:r>
      <w:r>
        <w:rPr>
          <w:rFonts w:ascii="Times New Roman" w:eastAsia="Times New Roman" w:hAnsi="Times New Roman" w:cs="Times New Roman"/>
          <w:color w:val="000000"/>
          <w:spacing w:val="0"/>
          <w:w w:val="100"/>
          <w:position w:val="0"/>
          <w:sz w:val="18"/>
          <w:szCs w:val="18"/>
        </w:rPr>
        <w:t>48,931,000</w:t>
      </w:r>
      <w:r>
        <w:rPr>
          <w:color w:val="000000"/>
          <w:spacing w:val="0"/>
          <w:w w:val="100"/>
          <w:position w:val="0"/>
        </w:rPr>
        <w:t>股，占公司总股本比例</w:t>
      </w:r>
      <w:r>
        <w:rPr>
          <w:rFonts w:ascii="Times New Roman" w:eastAsia="Times New Roman" w:hAnsi="Times New Roman" w:cs="Times New Roman"/>
          <w:color w:val="000000"/>
          <w:spacing w:val="0"/>
          <w:w w:val="100"/>
          <w:position w:val="0"/>
          <w:sz w:val="18"/>
          <w:szCs w:val="18"/>
        </w:rPr>
        <w:t>11.56%</w:t>
      </w:r>
      <w:r>
        <w:rPr>
          <w:color w:val="000000"/>
          <w:spacing w:val="0"/>
          <w:w w:val="100"/>
          <w:position w:val="0"/>
        </w:rPr>
        <w:t>；合计持有公司股份</w:t>
      </w:r>
      <w:r>
        <w:rPr>
          <w:rFonts w:ascii="Times New Roman" w:eastAsia="Times New Roman" w:hAnsi="Times New Roman" w:cs="Times New Roman"/>
          <w:color w:val="000000"/>
          <w:spacing w:val="0"/>
          <w:w w:val="100"/>
          <w:position w:val="0"/>
          <w:sz w:val="18"/>
          <w:szCs w:val="18"/>
        </w:rPr>
        <w:t>130,924,000</w:t>
      </w:r>
      <w:r>
        <w:rPr>
          <w:color w:val="000000"/>
          <w:spacing w:val="0"/>
          <w:w w:val="100"/>
          <w:position w:val="0"/>
        </w:rPr>
        <w:t>股， 占公司总股本比例</w:t>
      </w:r>
      <w:r>
        <w:rPr>
          <w:rFonts w:ascii="Times New Roman" w:eastAsia="Times New Roman" w:hAnsi="Times New Roman" w:cs="Times New Roman"/>
          <w:color w:val="000000"/>
          <w:spacing w:val="0"/>
          <w:w w:val="100"/>
          <w:position w:val="0"/>
          <w:sz w:val="18"/>
          <w:szCs w:val="18"/>
        </w:rPr>
        <w:t>30.92%</w:t>
      </w:r>
      <w:r>
        <w:rPr>
          <w:color w:val="000000"/>
          <w:spacing w:val="0"/>
          <w:w w:val="100"/>
          <w:position w:val="0"/>
        </w:rPr>
        <w:t>。详见公司在巨潮资讯网披露的相关公告（公告编号：</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2020-094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2020-141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2020-146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2020-172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2020-180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2020-198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2020-200</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both"/>
      </w:pPr>
      <w:bookmarkStart w:id="509" w:name="bookmark509"/>
      <w:r>
        <w:rPr>
          <w:rFonts w:ascii="Times New Roman" w:eastAsia="Times New Roman" w:hAnsi="Times New Roman" w:cs="Times New Roman"/>
          <w:color w:val="000000"/>
          <w:spacing w:val="0"/>
          <w:w w:val="100"/>
          <w:position w:val="0"/>
          <w:sz w:val="18"/>
          <w:szCs w:val="18"/>
        </w:rPr>
        <w:t>1</w:t>
      </w:r>
      <w:bookmarkEnd w:id="5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关于部分募集资金投资项目结项：公司于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日召开第五届董事会第三次会议、第五届监事会第三次会议，审 议通过了《关于部分募集资金投资项目结项并将节余募集资金永久补充流动资金的议案》，鉴于公司首次公开发行超募资金 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设立全资子公司天津长荣控股有限公司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已达到预定可使用状态，公司将该募投项目结项并将节余募集资金 </w:t>
      </w:r>
      <w:r>
        <w:rPr>
          <w:rFonts w:ascii="Times New Roman" w:eastAsia="Times New Roman" w:hAnsi="Times New Roman" w:cs="Times New Roman"/>
          <w:color w:val="000000"/>
          <w:spacing w:val="0"/>
          <w:w w:val="100"/>
          <w:position w:val="0"/>
          <w:sz w:val="18"/>
          <w:szCs w:val="18"/>
        </w:rPr>
        <w:t>1,504.10</w:t>
      </w:r>
      <w:r>
        <w:rPr>
          <w:color w:val="000000"/>
          <w:spacing w:val="0"/>
          <w:w w:val="100"/>
          <w:position w:val="0"/>
        </w:rPr>
        <w:t>万元永久补充流动资金，同时注销募集资金专项账户。此议案经公司于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年第五次临时股东 大会审议通过。详见公司在巨潮资讯网披露的相关公告（公告编号：</w:t>
      </w:r>
      <w:r>
        <w:rPr>
          <w:rFonts w:ascii="Times New Roman" w:eastAsia="Times New Roman" w:hAnsi="Times New Roman" w:cs="Times New Roman"/>
          <w:color w:val="000000"/>
          <w:spacing w:val="0"/>
          <w:w w:val="100"/>
          <w:position w:val="0"/>
          <w:sz w:val="18"/>
          <w:szCs w:val="18"/>
        </w:rPr>
        <w:t>2020-099</w:t>
      </w:r>
      <w:r>
        <w:rPr>
          <w:color w:val="000000"/>
          <w:spacing w:val="0"/>
          <w:w w:val="100"/>
          <w:position w:val="0"/>
        </w:rPr>
        <w:t>）。</w:t>
      </w:r>
    </w:p>
    <w:p>
      <w:pPr>
        <w:pStyle w:val="Style23"/>
        <w:keepNext w:val="0"/>
        <w:keepLines w:val="0"/>
        <w:widowControl w:val="0"/>
        <w:shd w:val="clear" w:color="auto" w:fill="auto"/>
        <w:bidi w:val="0"/>
        <w:spacing w:before="0" w:after="0" w:line="313" w:lineRule="exact"/>
        <w:ind w:left="0" w:right="0" w:firstLine="0"/>
        <w:jc w:val="both"/>
      </w:pPr>
      <w:bookmarkStart w:id="510" w:name="bookmark510"/>
      <w:r>
        <w:rPr>
          <w:rFonts w:ascii="Times New Roman" w:eastAsia="Times New Roman" w:hAnsi="Times New Roman" w:cs="Times New Roman"/>
          <w:color w:val="000000"/>
          <w:spacing w:val="0"/>
          <w:w w:val="100"/>
          <w:position w:val="0"/>
          <w:sz w:val="18"/>
          <w:szCs w:val="18"/>
        </w:rPr>
        <w:t>1</w:t>
      </w:r>
      <w:bookmarkEnd w:id="5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关于回购股份注销：公司于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日召开第五届董事会第四次会议、第五届监事会第四次会议，审议通过了《关 于变更回购公司股份用途的议案》及《关于减少注册资本并修订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的议案》，同意将回购股份的用途由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用于转换 上市公司发行的可转换为股票的公司债券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将本次回购的全部股份予以注销并相应减少注册资本乙公司将回购的 </w:t>
      </w:r>
      <w:r>
        <w:rPr>
          <w:rFonts w:ascii="Times New Roman" w:eastAsia="Times New Roman" w:hAnsi="Times New Roman" w:cs="Times New Roman"/>
          <w:color w:val="000000"/>
          <w:spacing w:val="0"/>
          <w:w w:val="100"/>
          <w:position w:val="0"/>
          <w:sz w:val="18"/>
          <w:szCs w:val="18"/>
        </w:rPr>
        <w:t>10,096,274</w:t>
      </w:r>
      <w:r>
        <w:rPr>
          <w:color w:val="000000"/>
          <w:spacing w:val="0"/>
          <w:w w:val="100"/>
          <w:position w:val="0"/>
        </w:rPr>
        <w:t>股股份用于注销以减少注册资本，并对《公司章程》部分条款进行修订，本次变更后公司总股本由</w:t>
      </w:r>
      <w:r>
        <w:rPr>
          <w:rFonts w:ascii="Times New Roman" w:eastAsia="Times New Roman" w:hAnsi="Times New Roman" w:cs="Times New Roman"/>
          <w:color w:val="000000"/>
          <w:spacing w:val="0"/>
          <w:w w:val="100"/>
          <w:position w:val="0"/>
          <w:sz w:val="18"/>
          <w:szCs w:val="18"/>
        </w:rPr>
        <w:t>433,483,630</w:t>
      </w:r>
      <w:r>
        <w:rPr>
          <w:color w:val="000000"/>
          <w:spacing w:val="0"/>
          <w:w w:val="100"/>
          <w:position w:val="0"/>
        </w:rPr>
        <w:t>股 变更为</w:t>
      </w:r>
      <w:r>
        <w:rPr>
          <w:rFonts w:ascii="Times New Roman" w:eastAsia="Times New Roman" w:hAnsi="Times New Roman" w:cs="Times New Roman"/>
          <w:color w:val="000000"/>
          <w:spacing w:val="0"/>
          <w:w w:val="100"/>
          <w:position w:val="0"/>
          <w:sz w:val="18"/>
          <w:szCs w:val="18"/>
        </w:rPr>
        <w:t>423,387,356</w:t>
      </w:r>
      <w:r>
        <w:rPr>
          <w:color w:val="000000"/>
          <w:spacing w:val="0"/>
          <w:w w:val="100"/>
          <w:position w:val="0"/>
        </w:rPr>
        <w:t>股。此议案经公司于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日，公司在 中国证券登记结算有限责任公司深圳分公司办理完毕</w:t>
      </w:r>
      <w:r>
        <w:rPr>
          <w:rFonts w:ascii="Times New Roman" w:eastAsia="Times New Roman" w:hAnsi="Times New Roman" w:cs="Times New Roman"/>
          <w:color w:val="000000"/>
          <w:spacing w:val="0"/>
          <w:w w:val="100"/>
          <w:position w:val="0"/>
          <w:sz w:val="18"/>
          <w:szCs w:val="18"/>
        </w:rPr>
        <w:t>10,096,274</w:t>
      </w:r>
      <w:r>
        <w:rPr>
          <w:color w:val="000000"/>
          <w:spacing w:val="0"/>
          <w:w w:val="100"/>
          <w:position w:val="0"/>
        </w:rPr>
        <w:t>股股份注销手续。公司于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日完成了工商变更登 记手续，详见公司在巨潮资讯网披露的相关公告（公告编号：</w:t>
      </w:r>
      <w:r>
        <w:rPr>
          <w:rFonts w:ascii="Times New Roman" w:eastAsia="Times New Roman" w:hAnsi="Times New Roman" w:cs="Times New Roman"/>
          <w:color w:val="000000"/>
          <w:spacing w:val="0"/>
          <w:w w:val="100"/>
          <w:position w:val="0"/>
          <w:sz w:val="18"/>
          <w:szCs w:val="18"/>
        </w:rPr>
        <w:t>2020-111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2020-142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2020-163</w:t>
      </w:r>
      <w:r>
        <w:rPr>
          <w:color w:val="000000"/>
          <w:spacing w:val="0"/>
          <w:w w:val="100"/>
          <w:position w:val="0"/>
        </w:rPr>
        <w:t>）。</w:t>
      </w:r>
    </w:p>
    <w:p>
      <w:pPr>
        <w:pStyle w:val="Style23"/>
        <w:keepNext w:val="0"/>
        <w:keepLines w:val="0"/>
        <w:widowControl w:val="0"/>
        <w:shd w:val="clear" w:color="auto" w:fill="auto"/>
        <w:bidi w:val="0"/>
        <w:spacing w:before="0" w:after="0" w:line="315" w:lineRule="exact"/>
        <w:ind w:left="0" w:right="0" w:firstLine="0"/>
        <w:jc w:val="both"/>
      </w:pPr>
      <w:bookmarkStart w:id="511" w:name="bookmark511"/>
      <w:r>
        <w:rPr>
          <w:rFonts w:ascii="Times New Roman" w:eastAsia="Times New Roman" w:hAnsi="Times New Roman" w:cs="Times New Roman"/>
          <w:color w:val="000000"/>
          <w:spacing w:val="0"/>
          <w:w w:val="100"/>
          <w:position w:val="0"/>
          <w:sz w:val="18"/>
          <w:szCs w:val="18"/>
        </w:rPr>
        <w:t>1</w:t>
      </w:r>
      <w:bookmarkEnd w:id="5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关于增加部分募投项目实施主体及调整实施方式：公司于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日召开第五届董事会第四次会议、第五届监事会 第四次会议，审议通过了《关于增加部分募投项目实施主体及调整实施方式的议案》，公司结合募投项目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智能化印刷设备 生产线建设项目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的实际进展，增加了长荣股份为该项目的实施主体，并对该项目的部分设备方案进行调整优化，设备调整 涉及金额</w:t>
      </w:r>
      <w:r>
        <w:rPr>
          <w:rFonts w:ascii="Times New Roman" w:eastAsia="Times New Roman" w:hAnsi="Times New Roman" w:cs="Times New Roman"/>
          <w:color w:val="000000"/>
          <w:spacing w:val="0"/>
          <w:w w:val="100"/>
          <w:position w:val="0"/>
          <w:sz w:val="18"/>
          <w:szCs w:val="18"/>
        </w:rPr>
        <w:t>15,793.00</w:t>
      </w:r>
      <w:r>
        <w:rPr>
          <w:color w:val="000000"/>
          <w:spacing w:val="0"/>
          <w:w w:val="100"/>
          <w:position w:val="0"/>
        </w:rPr>
        <w:t>万元。详见公司在巨潮资讯网披露的相关公告（公告编号：</w:t>
      </w:r>
      <w:r>
        <w:rPr>
          <w:rFonts w:ascii="Times New Roman" w:eastAsia="Times New Roman" w:hAnsi="Times New Roman" w:cs="Times New Roman"/>
          <w:color w:val="000000"/>
          <w:spacing w:val="0"/>
          <w:w w:val="100"/>
          <w:position w:val="0"/>
          <w:sz w:val="18"/>
          <w:szCs w:val="18"/>
        </w:rPr>
        <w:t>2020-113</w:t>
      </w:r>
      <w:r>
        <w:rPr>
          <w:color w:val="000000"/>
          <w:spacing w:val="0"/>
          <w:w w:val="100"/>
          <w:position w:val="0"/>
        </w:rPr>
        <w:t>）。</w:t>
      </w:r>
    </w:p>
    <w:p>
      <w:pPr>
        <w:pStyle w:val="Style23"/>
        <w:keepNext w:val="0"/>
        <w:keepLines w:val="0"/>
        <w:widowControl w:val="0"/>
        <w:shd w:val="clear" w:color="auto" w:fill="auto"/>
        <w:tabs>
          <w:tab w:pos="375" w:val="left"/>
        </w:tabs>
        <w:bidi w:val="0"/>
        <w:spacing w:before="0" w:after="360" w:line="315" w:lineRule="exact"/>
        <w:ind w:left="0" w:right="0" w:firstLine="0"/>
        <w:jc w:val="both"/>
      </w:pPr>
      <w:bookmarkStart w:id="512" w:name="bookmark512"/>
      <w:r>
        <w:rPr>
          <w:rFonts w:ascii="Times New Roman" w:eastAsia="Times New Roman" w:hAnsi="Times New Roman" w:cs="Times New Roman"/>
          <w:color w:val="000000"/>
          <w:spacing w:val="0"/>
          <w:w w:val="100"/>
          <w:position w:val="0"/>
          <w:sz w:val="18"/>
          <w:szCs w:val="18"/>
        </w:rPr>
        <w:t>1</w:t>
      </w:r>
      <w:bookmarkEnd w:id="5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关于投资性房地产会计政策变更：公司于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日召开第五届董事会第八次会议，审议通过了《关于投资性房地 产会计政策变更的议案》，公司自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日起对投资性房地产的后续计量模式进行会计政策变更，由成本计量模式变更 为公允价值计量模式，会计政策变更后，公司将按评估机构出具的相关投资性房地产评估结果作为投资性房地产的公允价值。 详见公司在巨潮资讯网披露的相关公告（公告编号：</w:t>
      </w:r>
      <w:r>
        <w:rPr>
          <w:rFonts w:ascii="Times New Roman" w:eastAsia="Times New Roman" w:hAnsi="Times New Roman" w:cs="Times New Roman"/>
          <w:color w:val="000000"/>
          <w:spacing w:val="0"/>
          <w:w w:val="100"/>
          <w:position w:val="0"/>
          <w:sz w:val="18"/>
          <w:szCs w:val="18"/>
        </w:rPr>
        <w:t>2020-169,2020-199</w:t>
      </w:r>
      <w:r>
        <w:rPr>
          <w:color w:val="000000"/>
          <w:spacing w:val="0"/>
          <w:w w:val="100"/>
          <w:position w:val="0"/>
        </w:rPr>
        <w:t>）。</w:t>
      </w:r>
    </w:p>
    <w:p>
      <w:pPr>
        <w:pStyle w:val="Style21"/>
        <w:keepNext/>
        <w:keepLines/>
        <w:widowControl w:val="0"/>
        <w:shd w:val="clear" w:color="auto" w:fill="auto"/>
        <w:bidi w:val="0"/>
        <w:spacing w:before="0" w:after="280" w:line="240" w:lineRule="auto"/>
        <w:ind w:left="0" w:right="0" w:firstLine="0"/>
        <w:jc w:val="both"/>
      </w:pPr>
      <w:bookmarkStart w:id="513" w:name="bookmark513"/>
      <w:bookmarkStart w:id="514" w:name="bookmark514"/>
      <w:bookmarkStart w:id="515" w:name="bookmark515"/>
      <w:r>
        <w:rPr>
          <w:color w:val="000000"/>
          <w:spacing w:val="0"/>
          <w:w w:val="100"/>
          <w:position w:val="0"/>
          <w:sz w:val="24"/>
          <w:szCs w:val="24"/>
        </w:rPr>
        <w:t>十九、公司子公司重大事项</w:t>
      </w:r>
      <w:bookmarkEnd w:id="513"/>
      <w:bookmarkEnd w:id="514"/>
      <w:bookmarkEnd w:id="515"/>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tabs>
          <w:tab w:pos="283" w:val="left"/>
        </w:tabs>
        <w:bidi w:val="0"/>
        <w:spacing w:before="0" w:after="0" w:line="313" w:lineRule="exact"/>
        <w:ind w:left="0" w:right="0" w:firstLine="0"/>
        <w:jc w:val="both"/>
      </w:pPr>
      <w:bookmarkStart w:id="516" w:name="bookmark516"/>
      <w:r>
        <w:rPr>
          <w:rFonts w:ascii="Times New Roman" w:eastAsia="Times New Roman" w:hAnsi="Times New Roman" w:cs="Times New Roman"/>
          <w:color w:val="000000"/>
          <w:spacing w:val="0"/>
          <w:w w:val="100"/>
          <w:position w:val="0"/>
          <w:sz w:val="18"/>
          <w:szCs w:val="18"/>
        </w:rPr>
        <w:t>1</w:t>
      </w:r>
      <w:bookmarkEnd w:id="516"/>
      <w:r>
        <w:rPr>
          <w:color w:val="000000"/>
          <w:spacing w:val="0"/>
          <w:w w:val="100"/>
          <w:position w:val="0"/>
        </w:rPr>
        <w:t>、</w:t>
        <w:tab/>
        <w:t>控股子公司荣彩科技的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高端包装装备个性化定制应用案例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年工业互联网平台创新应用案例名单。详见公司在 巨潮资讯网披露的相关公告（公告编号：</w:t>
      </w:r>
      <w:r>
        <w:rPr>
          <w:rFonts w:ascii="Times New Roman" w:eastAsia="Times New Roman" w:hAnsi="Times New Roman" w:cs="Times New Roman"/>
          <w:color w:val="000000"/>
          <w:spacing w:val="0"/>
          <w:w w:val="100"/>
          <w:position w:val="0"/>
          <w:sz w:val="18"/>
          <w:szCs w:val="18"/>
        </w:rPr>
        <w:t>2020-005</w:t>
      </w:r>
      <w:r>
        <w:rPr>
          <w:color w:val="000000"/>
          <w:spacing w:val="0"/>
          <w:w w:val="100"/>
          <w:position w:val="0"/>
        </w:rPr>
        <w:t>）。</w:t>
      </w:r>
    </w:p>
    <w:p>
      <w:pPr>
        <w:pStyle w:val="Style23"/>
        <w:keepNext w:val="0"/>
        <w:keepLines w:val="0"/>
        <w:widowControl w:val="0"/>
        <w:shd w:val="clear" w:color="auto" w:fill="auto"/>
        <w:tabs>
          <w:tab w:pos="294" w:val="left"/>
        </w:tabs>
        <w:bidi w:val="0"/>
        <w:spacing w:before="0" w:after="0" w:line="313" w:lineRule="exact"/>
        <w:ind w:left="0" w:right="0" w:firstLine="0"/>
        <w:jc w:val="both"/>
      </w:pPr>
      <w:bookmarkStart w:id="517" w:name="bookmark517"/>
      <w:r>
        <w:rPr>
          <w:rFonts w:ascii="Times New Roman" w:eastAsia="Times New Roman" w:hAnsi="Times New Roman" w:cs="Times New Roman"/>
          <w:color w:val="000000"/>
          <w:spacing w:val="0"/>
          <w:w w:val="100"/>
          <w:position w:val="0"/>
          <w:sz w:val="18"/>
          <w:szCs w:val="18"/>
        </w:rPr>
        <w:t>2</w:t>
      </w:r>
      <w:bookmarkEnd w:id="517"/>
      <w:r>
        <w:rPr>
          <w:color w:val="000000"/>
          <w:spacing w:val="0"/>
          <w:w w:val="100"/>
          <w:position w:val="0"/>
        </w:rPr>
        <w:t>、</w:t>
        <w:tab/>
        <w:t>完成控股子公司天津长荣健康科技有限公司的设立及增资：公司以自有资金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万元人民币投资设立子公司长荣健康， 研发、生产、销售医用口罩生产设备，生产销售医用口罩，后引入投资者江西吉宏供应链管理有限公司增资扩股至</w:t>
      </w:r>
      <w:r>
        <w:rPr>
          <w:rFonts w:ascii="Times New Roman" w:eastAsia="Times New Roman" w:hAnsi="Times New Roman" w:cs="Times New Roman"/>
          <w:color w:val="000000"/>
          <w:spacing w:val="0"/>
          <w:w w:val="100"/>
          <w:position w:val="0"/>
          <w:sz w:val="18"/>
          <w:szCs w:val="18"/>
        </w:rPr>
        <w:t>1667</w:t>
      </w:r>
      <w:r>
        <w:rPr>
          <w:color w:val="000000"/>
          <w:spacing w:val="0"/>
          <w:w w:val="100"/>
          <w:position w:val="0"/>
        </w:rPr>
        <w:t>万元， 其中公司持股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，对方投资者持股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。长荣健康已取得由天津市药品监督管理局核准颁发的《医疗器械注册证》和《医 疗器械生产许可证》。详见公司在巨潮资讯网披露的相关公告（公告编号：</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2020-032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w:t>
      </w:r>
    </w:p>
    <w:p>
      <w:pPr>
        <w:pStyle w:val="Style23"/>
        <w:keepNext w:val="0"/>
        <w:keepLines w:val="0"/>
        <w:widowControl w:val="0"/>
        <w:shd w:val="clear" w:color="auto" w:fill="auto"/>
        <w:bidi w:val="0"/>
        <w:spacing w:before="0" w:after="0" w:line="313" w:lineRule="exact"/>
        <w:ind w:left="0" w:right="0" w:firstLine="0"/>
        <w:jc w:val="both"/>
      </w:pPr>
      <w:bookmarkStart w:id="518" w:name="bookmark518"/>
      <w:r>
        <w:rPr>
          <w:rFonts w:ascii="Times New Roman" w:eastAsia="Times New Roman" w:hAnsi="Times New Roman" w:cs="Times New Roman"/>
          <w:color w:val="000000"/>
          <w:spacing w:val="0"/>
          <w:w w:val="100"/>
          <w:position w:val="0"/>
          <w:sz w:val="18"/>
          <w:szCs w:val="18"/>
        </w:rPr>
        <w:t>3</w:t>
      </w:r>
      <w:bookmarkEnd w:id="518"/>
      <w:r>
        <w:rPr>
          <w:color w:val="000000"/>
          <w:spacing w:val="0"/>
          <w:w w:val="100"/>
          <w:position w:val="0"/>
        </w:rPr>
        <w:t>、 全资子公司为公司提供抵押担保：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日，公司第四届董事会第五十一次会议审议并通过《关于全资子公司为公 司提供抵押担保的议案》，由长荣控股以自有的房屋所有权、土地使用权为公司向中国进出口银行天津分行申请的不超过 </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万元人民币或等值外币的贷款提供抵押担保，担保期限至被担保债务全部清偿日止。详见公司在巨潮资讯网披露的相 关公告（公告编号：</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rPr>
        <w:t>）。</w:t>
      </w:r>
    </w:p>
    <w:p>
      <w:pPr>
        <w:pStyle w:val="Style23"/>
        <w:keepNext w:val="0"/>
        <w:keepLines w:val="0"/>
        <w:widowControl w:val="0"/>
        <w:shd w:val="clear" w:color="auto" w:fill="auto"/>
        <w:tabs>
          <w:tab w:pos="294" w:val="left"/>
        </w:tabs>
        <w:bidi w:val="0"/>
        <w:spacing w:before="0" w:after="0" w:line="313" w:lineRule="exact"/>
        <w:ind w:left="0" w:right="0" w:firstLine="0"/>
        <w:jc w:val="both"/>
      </w:pPr>
      <w:bookmarkStart w:id="519" w:name="bookmark519"/>
      <w:r>
        <w:rPr>
          <w:rFonts w:ascii="Times New Roman" w:eastAsia="Times New Roman" w:hAnsi="Times New Roman" w:cs="Times New Roman"/>
          <w:color w:val="000000"/>
          <w:spacing w:val="0"/>
          <w:w w:val="100"/>
          <w:position w:val="0"/>
          <w:sz w:val="18"/>
          <w:szCs w:val="18"/>
        </w:rPr>
        <w:t>4</w:t>
      </w:r>
      <w:bookmarkEnd w:id="519"/>
      <w:r>
        <w:rPr>
          <w:color w:val="000000"/>
          <w:spacing w:val="0"/>
          <w:w w:val="100"/>
          <w:position w:val="0"/>
        </w:rPr>
        <w:t>、</w:t>
        <w:tab/>
        <w:t>完成全资子公司天津长德科技有限公司的设立：公司以自有资金</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万元人民币投资设立子公司长德科技，主营高端零部 件加工及销售。详见公司在巨潮资讯网披露的相关公告（公告编号：</w:t>
      </w:r>
      <w:r>
        <w:rPr>
          <w:rFonts w:ascii="Times New Roman" w:eastAsia="Times New Roman" w:hAnsi="Times New Roman" w:cs="Times New Roman"/>
          <w:color w:val="000000"/>
          <w:spacing w:val="0"/>
          <w:w w:val="100"/>
          <w:position w:val="0"/>
          <w:sz w:val="18"/>
          <w:szCs w:val="18"/>
        </w:rPr>
        <w:t>2020-050</w:t>
      </w:r>
      <w:r>
        <w:rPr>
          <w:color w:val="000000"/>
          <w:spacing w:val="0"/>
          <w:w w:val="100"/>
          <w:position w:val="0"/>
        </w:rPr>
        <w:t>）。</w:t>
      </w:r>
    </w:p>
    <w:p>
      <w:pPr>
        <w:pStyle w:val="Style23"/>
        <w:keepNext w:val="0"/>
        <w:keepLines w:val="0"/>
        <w:widowControl w:val="0"/>
        <w:shd w:val="clear" w:color="auto" w:fill="auto"/>
        <w:tabs>
          <w:tab w:pos="294" w:val="left"/>
        </w:tabs>
        <w:bidi w:val="0"/>
        <w:spacing w:before="0" w:after="0" w:line="312" w:lineRule="exact"/>
        <w:ind w:left="0" w:right="0" w:firstLine="0"/>
        <w:jc w:val="both"/>
      </w:pPr>
      <w:bookmarkStart w:id="520" w:name="bookmark520"/>
      <w:r>
        <w:rPr>
          <w:rFonts w:ascii="Times New Roman" w:eastAsia="Times New Roman" w:hAnsi="Times New Roman" w:cs="Times New Roman"/>
          <w:color w:val="000000"/>
          <w:spacing w:val="0"/>
          <w:w w:val="100"/>
          <w:position w:val="0"/>
          <w:sz w:val="18"/>
          <w:szCs w:val="18"/>
        </w:rPr>
        <w:t>5</w:t>
      </w:r>
      <w:bookmarkEnd w:id="520"/>
      <w:r>
        <w:rPr>
          <w:color w:val="000000"/>
          <w:spacing w:val="0"/>
          <w:w w:val="100"/>
          <w:position w:val="0"/>
        </w:rPr>
        <w:t>、</w:t>
        <w:tab/>
        <w:t>完成控股子公司天津长荣光电科技有限公司的注销：第四届董事会第四十四次会议、第四届监事会第四十一次会议，审 议通过了《关于变更部分募集资金用途暨永久补充流动资金的议案》，同意注销控股子公司天津长荣光电科技有限公司（以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长荣光电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），报告期内公司收到天津市北辰区市场监督管理局核发的《私营公司注销登记核准通知书》，长荣光电 </w:t>
      </w:r>
      <w:r>
        <w:rPr>
          <w:color w:val="000000"/>
          <w:spacing w:val="0"/>
          <w:w w:val="100"/>
          <w:position w:val="0"/>
        </w:rPr>
        <w:t>注销手续已办理完毕。详见公司在巨潮资讯网披露的相关公告。（公告编号：</w:t>
      </w:r>
      <w:r>
        <w:rPr>
          <w:rFonts w:ascii="Times New Roman" w:eastAsia="Times New Roman" w:hAnsi="Times New Roman" w:cs="Times New Roman"/>
          <w:color w:val="000000"/>
          <w:spacing w:val="0"/>
          <w:w w:val="100"/>
          <w:position w:val="0"/>
          <w:sz w:val="18"/>
          <w:szCs w:val="18"/>
        </w:rPr>
        <w:t>2019-148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2020-080</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both"/>
      </w:pPr>
      <w:bookmarkStart w:id="521" w:name="bookmark521"/>
      <w:r>
        <w:rPr>
          <w:rFonts w:ascii="Times New Roman" w:eastAsia="Times New Roman" w:hAnsi="Times New Roman" w:cs="Times New Roman"/>
          <w:color w:val="000000"/>
          <w:spacing w:val="0"/>
          <w:w w:val="100"/>
          <w:position w:val="0"/>
          <w:sz w:val="18"/>
          <w:szCs w:val="18"/>
        </w:rPr>
        <w:t>6</w:t>
      </w:r>
      <w:bookmarkEnd w:id="521"/>
      <w:r>
        <w:rPr>
          <w:color w:val="000000"/>
          <w:spacing w:val="0"/>
          <w:w w:val="100"/>
          <w:position w:val="0"/>
        </w:rPr>
        <w:t>、 资产池项目担保：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日，公司第五届董事会第五次会议审议并通过《关于公司及控股子公司长荣华鑫融资租赁 有限公司开展资产池业务并提供担保的议案》，公司与长荣华鑫拟继续与浙商银行开展总额不超过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亿元的资产池业务，有 效期一年。此项担保覆盖前述担保事项，公司及长荣华鑫以资产质押池内质押资产及资产池保证金账户内的保证金为依上述 债权债务合同与质权人形成的债务提供担保。截至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日，该笔担保尚未到期。详见公司在巨潮资讯网披露的《关 于公司及控股子公司长荣华鑫融资租赁有限公司开展资产池业务并提供担保的公告》（公告编号：</w:t>
      </w:r>
      <w:r>
        <w:rPr>
          <w:rFonts w:ascii="Times New Roman" w:eastAsia="Times New Roman" w:hAnsi="Times New Roman" w:cs="Times New Roman"/>
          <w:color w:val="000000"/>
          <w:spacing w:val="0"/>
          <w:w w:val="100"/>
          <w:position w:val="0"/>
          <w:sz w:val="18"/>
          <w:szCs w:val="18"/>
        </w:rPr>
        <w:t>2020-127</w:t>
      </w:r>
      <w:r>
        <w:rPr>
          <w:color w:val="000000"/>
          <w:spacing w:val="0"/>
          <w:w w:val="100"/>
          <w:position w:val="0"/>
        </w:rPr>
        <w:t>）。</w:t>
      </w:r>
    </w:p>
    <w:p>
      <w:pPr>
        <w:pStyle w:val="Style23"/>
        <w:keepNext w:val="0"/>
        <w:keepLines w:val="0"/>
        <w:widowControl w:val="0"/>
        <w:shd w:val="clear" w:color="auto" w:fill="auto"/>
        <w:tabs>
          <w:tab w:pos="289" w:val="left"/>
        </w:tabs>
        <w:bidi w:val="0"/>
        <w:spacing w:before="0" w:after="0" w:line="312" w:lineRule="exact"/>
        <w:ind w:left="0" w:right="0" w:firstLine="0"/>
        <w:jc w:val="both"/>
      </w:pPr>
      <w:bookmarkStart w:id="522" w:name="bookmark522"/>
      <w:r>
        <w:rPr>
          <w:rFonts w:ascii="Times New Roman" w:eastAsia="Times New Roman" w:hAnsi="Times New Roman" w:cs="Times New Roman"/>
          <w:color w:val="000000"/>
          <w:spacing w:val="0"/>
          <w:w w:val="100"/>
          <w:position w:val="0"/>
          <w:sz w:val="18"/>
          <w:szCs w:val="18"/>
        </w:rPr>
        <w:t>7</w:t>
      </w:r>
      <w:bookmarkEnd w:id="522"/>
      <w:r>
        <w:rPr>
          <w:color w:val="000000"/>
          <w:spacing w:val="0"/>
          <w:w w:val="100"/>
          <w:position w:val="0"/>
        </w:rPr>
        <w:t>、</w:t>
        <w:tab/>
        <w:t>为名轩智慧城提供担保：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日，公司第五届董事会第六次会议审议并通过《关于为全资子公司提供担保的议案》， 同意为名轩智慧城向上海浦东发展银行股份有限公司天津分行申请的借款</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万元提供最高额质押担保及连带责任保证 担保。截至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日，该笔担保尚未到期。详见公司在巨潮资讯网披露的《关于为全资子公司提供担保的公告》（公 告编号：</w:t>
      </w:r>
      <w:r>
        <w:rPr>
          <w:rFonts w:ascii="Times New Roman" w:eastAsia="Times New Roman" w:hAnsi="Times New Roman" w:cs="Times New Roman"/>
          <w:color w:val="000000"/>
          <w:spacing w:val="0"/>
          <w:w w:val="100"/>
          <w:position w:val="0"/>
          <w:sz w:val="18"/>
          <w:szCs w:val="18"/>
        </w:rPr>
        <w:t>2020-135</w:t>
      </w:r>
      <w:r>
        <w:rPr>
          <w:color w:val="000000"/>
          <w:spacing w:val="0"/>
          <w:w w:val="100"/>
          <w:position w:val="0"/>
        </w:rPr>
        <w:t>）。</w:t>
      </w:r>
    </w:p>
    <w:p>
      <w:pPr>
        <w:pStyle w:val="Style23"/>
        <w:keepNext w:val="0"/>
        <w:keepLines w:val="0"/>
        <w:widowControl w:val="0"/>
        <w:shd w:val="clear" w:color="auto" w:fill="auto"/>
        <w:bidi w:val="0"/>
        <w:spacing w:before="0" w:after="0" w:line="313" w:lineRule="exact"/>
        <w:ind w:left="0" w:right="0" w:firstLine="0"/>
        <w:jc w:val="both"/>
      </w:pPr>
      <w:bookmarkStart w:id="523" w:name="bookmark523"/>
      <w:r>
        <w:rPr>
          <w:rFonts w:ascii="Times New Roman" w:eastAsia="Times New Roman" w:hAnsi="Times New Roman" w:cs="Times New Roman"/>
          <w:color w:val="000000"/>
          <w:spacing w:val="0"/>
          <w:w w:val="100"/>
          <w:position w:val="0"/>
          <w:sz w:val="18"/>
          <w:szCs w:val="18"/>
        </w:rPr>
        <w:t>8</w:t>
      </w:r>
      <w:bookmarkEnd w:id="523"/>
      <w:r>
        <w:rPr>
          <w:color w:val="000000"/>
          <w:spacing w:val="0"/>
          <w:w w:val="100"/>
          <w:position w:val="0"/>
        </w:rPr>
        <w:t>、 为长荣华鑫提供担保：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日，公司第五届董事会第十一次会议审议并通过《关于为控股子公司提供担保的议 案》，公司同意为控股子公司长荣华鑫向恒生银行有限公司申请的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万美元贷款提供最高额连带责任担保，担保额</w:t>
      </w: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万美元，同时为长荣华鑫向恒生银行（中国）有限公司申请的不超过</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万美元的衍生品额度提供保证担保，担保额</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万美 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日，该笔担保尚未到期。详见公司在巨潮资讯网披露的《关于为控股子公司提供担保的公告》（公告 编号：</w:t>
      </w:r>
      <w:r>
        <w:rPr>
          <w:rFonts w:ascii="Times New Roman" w:eastAsia="Times New Roman" w:hAnsi="Times New Roman" w:cs="Times New Roman"/>
          <w:color w:val="000000"/>
          <w:spacing w:val="0"/>
          <w:w w:val="100"/>
          <w:position w:val="0"/>
          <w:sz w:val="18"/>
          <w:szCs w:val="18"/>
        </w:rPr>
        <w:t>2020-196</w:t>
      </w:r>
      <w:r>
        <w:rPr>
          <w:color w:val="000000"/>
          <w:spacing w:val="0"/>
          <w:w w:val="100"/>
          <w:position w:val="0"/>
        </w:rPr>
        <w:t>）。</w:t>
      </w:r>
      <w:r>
        <w:br w:type="page"/>
      </w:r>
    </w:p>
    <w:p>
      <w:pPr>
        <w:pStyle w:val="Style12"/>
        <w:keepNext/>
        <w:keepLines/>
        <w:widowControl w:val="0"/>
        <w:shd w:val="clear" w:color="auto" w:fill="auto"/>
        <w:bidi w:val="0"/>
        <w:spacing w:before="0" w:after="520" w:line="240" w:lineRule="auto"/>
        <w:ind w:left="0" w:right="0" w:firstLine="0"/>
        <w:jc w:val="center"/>
      </w:pPr>
      <w:bookmarkStart w:id="524" w:name="bookmark524"/>
      <w:bookmarkStart w:id="525" w:name="bookmark525"/>
      <w:bookmarkStart w:id="526" w:name="bookmark526"/>
      <w:r>
        <w:rPr>
          <w:color w:val="000000"/>
          <w:spacing w:val="0"/>
          <w:w w:val="100"/>
          <w:position w:val="0"/>
        </w:rPr>
        <w:t>第六节股份变动及股东情况</w:t>
      </w:r>
      <w:bookmarkEnd w:id="524"/>
      <w:bookmarkEnd w:id="525"/>
      <w:bookmarkEnd w:id="526"/>
    </w:p>
    <w:p>
      <w:pPr>
        <w:pStyle w:val="Style21"/>
        <w:keepNext/>
        <w:keepLines/>
        <w:widowControl w:val="0"/>
        <w:shd w:val="clear" w:color="auto" w:fill="auto"/>
        <w:bidi w:val="0"/>
        <w:spacing w:before="0" w:after="380" w:line="240" w:lineRule="auto"/>
        <w:ind w:left="0" w:right="0" w:firstLine="0"/>
        <w:jc w:val="both"/>
      </w:pPr>
      <w:bookmarkStart w:id="527" w:name="bookmark527"/>
      <w:bookmarkStart w:id="528" w:name="bookmark528"/>
      <w:bookmarkStart w:id="529" w:name="bookmark529"/>
      <w:bookmarkStart w:id="530" w:name="bookmark530"/>
      <w:r>
        <w:rPr>
          <w:color w:val="000000"/>
          <w:spacing w:val="0"/>
          <w:w w:val="100"/>
          <w:position w:val="0"/>
          <w:sz w:val="24"/>
          <w:szCs w:val="24"/>
        </w:rPr>
        <w:t>一</w:t>
      </w:r>
      <w:bookmarkEnd w:id="529"/>
      <w:r>
        <w:rPr>
          <w:color w:val="000000"/>
          <w:spacing w:val="0"/>
          <w:w w:val="100"/>
          <w:position w:val="0"/>
          <w:sz w:val="24"/>
          <w:szCs w:val="24"/>
        </w:rPr>
        <w:t>、股份变动情况</w:t>
      </w:r>
      <w:bookmarkEnd w:id="527"/>
      <w:bookmarkEnd w:id="528"/>
      <w:bookmarkEnd w:id="530"/>
    </w:p>
    <w:p>
      <w:pPr>
        <w:pStyle w:val="Style27"/>
        <w:keepNext/>
        <w:keepLines/>
        <w:widowControl w:val="0"/>
        <w:shd w:val="clear" w:color="auto" w:fill="auto"/>
        <w:bidi w:val="0"/>
        <w:spacing w:before="0" w:after="38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、股份变动情况</w:t>
      </w:r>
      <w:bookmarkEnd w:id="531"/>
      <w:bookmarkEnd w:id="532"/>
      <w:bookmarkEnd w:id="534"/>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130,815,3</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130,422,6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130,815,3</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130,422,6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47,925,00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47,925,00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82,890,37</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82,497,67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302,668,2</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-9,703,57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-9,703,57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292,964,6 81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302,668,2</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-9,703,57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-9,703,57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292,964,6 81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433,483,6</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-10,096,2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-10,096,2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423,387,3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股份变动的原因</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、公司原财务总监、董事会秘书李东晖先生原定任期为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日，其在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日因个人原因辞 职，截至本报告期末原定任期届满已满六个月，按相关法规解除全部高管锁定股，因此报告期末高管锁定股减少</w:t>
      </w:r>
      <w:r>
        <w:rPr>
          <w:rFonts w:ascii="Times New Roman" w:eastAsia="Times New Roman" w:hAnsi="Times New Roman" w:cs="Times New Roman"/>
          <w:color w:val="000000"/>
          <w:spacing w:val="0"/>
          <w:w w:val="100"/>
          <w:position w:val="0"/>
          <w:sz w:val="18"/>
          <w:szCs w:val="18"/>
        </w:rPr>
        <w:t>390,000</w:t>
      </w:r>
      <w:r>
        <w:rPr>
          <w:color w:val="000000"/>
          <w:spacing w:val="0"/>
          <w:w w:val="100"/>
          <w:position w:val="0"/>
        </w:rPr>
        <w:t xml:space="preserve">股。 </w:t>
      </w:r>
      <w:r>
        <w:rPr>
          <w:color w:val="000000"/>
          <w:spacing w:val="0"/>
          <w:w w:val="100"/>
          <w:position w:val="0"/>
        </w:rPr>
        <w:t>详见公司在巨潮资讯网披露的《关于财务总监、董事会秘书辞职的公告》（公告编号：</w:t>
      </w:r>
      <w:r>
        <w:rPr>
          <w:rFonts w:ascii="Times New Roman" w:eastAsia="Times New Roman" w:hAnsi="Times New Roman" w:cs="Times New Roman"/>
          <w:color w:val="000000"/>
          <w:spacing w:val="0"/>
          <w:w w:val="100"/>
          <w:position w:val="0"/>
          <w:sz w:val="18"/>
          <w:szCs w:val="18"/>
        </w:rPr>
        <w:t>2018-068</w:t>
      </w:r>
      <w:r>
        <w:rPr>
          <w:color w:val="000000"/>
          <w:spacing w:val="0"/>
          <w:w w:val="100"/>
          <w:position w:val="0"/>
        </w:rPr>
        <w:t>）。</w:t>
      </w:r>
    </w:p>
    <w:p>
      <w:pPr>
        <w:pStyle w:val="Style23"/>
        <w:keepNext w:val="0"/>
        <w:keepLines w:val="0"/>
        <w:widowControl w:val="0"/>
        <w:shd w:val="clear" w:color="auto" w:fill="auto"/>
        <w:tabs>
          <w:tab w:pos="354" w:val="left"/>
        </w:tabs>
        <w:bidi w:val="0"/>
        <w:spacing w:before="0" w:after="0" w:line="313" w:lineRule="exact"/>
        <w:ind w:left="0" w:right="0" w:firstLine="0"/>
        <w:jc w:val="left"/>
      </w:pPr>
      <w:bookmarkStart w:id="535" w:name="bookmark535"/>
      <w:r>
        <w:rPr>
          <w:rFonts w:ascii="Times New Roman" w:eastAsia="Times New Roman" w:hAnsi="Times New Roman" w:cs="Times New Roman"/>
          <w:color w:val="000000"/>
          <w:spacing w:val="0"/>
          <w:w w:val="100"/>
          <w:position w:val="0"/>
          <w:sz w:val="18"/>
          <w:szCs w:val="18"/>
        </w:rPr>
        <w:t>2</w:t>
      </w:r>
      <w:bookmarkEnd w:id="53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年年度股东大会审议通过了第五届监事会的换届选举，同意选举董浩先生担任公司监事， 董浩先生持有公司股份</w:t>
      </w:r>
      <w:r>
        <w:rPr>
          <w:rFonts w:ascii="Times New Roman" w:eastAsia="Times New Roman" w:hAnsi="Times New Roman" w:cs="Times New Roman"/>
          <w:color w:val="000000"/>
          <w:spacing w:val="0"/>
          <w:w w:val="100"/>
          <w:position w:val="0"/>
          <w:sz w:val="18"/>
          <w:szCs w:val="18"/>
        </w:rPr>
        <w:t>94,800</w:t>
      </w:r>
      <w:r>
        <w:rPr>
          <w:color w:val="000000"/>
          <w:spacing w:val="0"/>
          <w:w w:val="100"/>
          <w:position w:val="0"/>
        </w:rPr>
        <w:t>股，因此报告期末高管锁定股增加</w:t>
      </w:r>
      <w:r>
        <w:rPr>
          <w:rFonts w:ascii="Times New Roman" w:eastAsia="Times New Roman" w:hAnsi="Times New Roman" w:cs="Times New Roman"/>
          <w:color w:val="000000"/>
          <w:spacing w:val="0"/>
          <w:w w:val="100"/>
          <w:position w:val="0"/>
          <w:sz w:val="18"/>
          <w:szCs w:val="18"/>
        </w:rPr>
        <w:t>71,100</w:t>
      </w:r>
      <w:r>
        <w:rPr>
          <w:color w:val="000000"/>
          <w:spacing w:val="0"/>
          <w:w w:val="100"/>
          <w:position w:val="0"/>
        </w:rPr>
        <w:t>股；公司于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日召开第五届董事会第一次会 议审议通过了高级管理人员的换届聘任等工作，沈智海先生任期届满，不再担任公司副总裁，离任后不在公司担任其他职务， 沈智海先生持有公司股份</w:t>
      </w:r>
      <w:r>
        <w:rPr>
          <w:rFonts w:ascii="Times New Roman" w:eastAsia="Times New Roman" w:hAnsi="Times New Roman" w:cs="Times New Roman"/>
          <w:color w:val="000000"/>
          <w:spacing w:val="0"/>
          <w:w w:val="100"/>
          <w:position w:val="0"/>
          <w:sz w:val="18"/>
          <w:szCs w:val="18"/>
        </w:rPr>
        <w:t>94,800</w:t>
      </w:r>
      <w:r>
        <w:rPr>
          <w:color w:val="000000"/>
          <w:spacing w:val="0"/>
          <w:w w:val="100"/>
          <w:position w:val="0"/>
        </w:rPr>
        <w:t>股。截至本报告期末任期届满已满六个月，按相关法规解除全部高管锁定股，因此报告期末 高管锁定股减少</w:t>
      </w:r>
      <w:r>
        <w:rPr>
          <w:rFonts w:ascii="Times New Roman" w:eastAsia="Times New Roman" w:hAnsi="Times New Roman" w:cs="Times New Roman"/>
          <w:color w:val="000000"/>
          <w:spacing w:val="0"/>
          <w:w w:val="100"/>
          <w:position w:val="0"/>
          <w:sz w:val="18"/>
          <w:szCs w:val="18"/>
        </w:rPr>
        <w:t>73,800</w:t>
      </w:r>
      <w:r>
        <w:rPr>
          <w:color w:val="000000"/>
          <w:spacing w:val="0"/>
          <w:w w:val="100"/>
          <w:position w:val="0"/>
        </w:rPr>
        <w:t>股。详见公司在巨潮资讯网披露的《关于公司董事会、监事会完成换届选举及聘任高级管理人员和其 他相关人员的公告》（公告编号：</w:t>
      </w:r>
      <w:r>
        <w:rPr>
          <w:rFonts w:ascii="Times New Roman" w:eastAsia="Times New Roman" w:hAnsi="Times New Roman" w:cs="Times New Roman"/>
          <w:color w:val="000000"/>
          <w:spacing w:val="0"/>
          <w:w w:val="100"/>
          <w:position w:val="0"/>
          <w:sz w:val="18"/>
          <w:szCs w:val="18"/>
        </w:rPr>
        <w:t>2020-077</w:t>
      </w:r>
      <w:r>
        <w:rPr>
          <w:color w:val="000000"/>
          <w:spacing w:val="0"/>
          <w:w w:val="100"/>
          <w:position w:val="0"/>
        </w:rPr>
        <w:t>）。</w:t>
      </w:r>
    </w:p>
    <w:p>
      <w:pPr>
        <w:pStyle w:val="Style23"/>
        <w:keepNext w:val="0"/>
        <w:keepLines w:val="0"/>
        <w:widowControl w:val="0"/>
        <w:shd w:val="clear" w:color="auto" w:fill="auto"/>
        <w:bidi w:val="0"/>
        <w:spacing w:before="0" w:after="0" w:line="313" w:lineRule="exact"/>
        <w:ind w:left="0" w:right="0" w:firstLine="0"/>
        <w:jc w:val="left"/>
      </w:pPr>
      <w:bookmarkStart w:id="536" w:name="bookmark536"/>
      <w:r>
        <w:rPr>
          <w:rFonts w:ascii="Times New Roman" w:eastAsia="Times New Roman" w:hAnsi="Times New Roman" w:cs="Times New Roman"/>
          <w:color w:val="000000"/>
          <w:spacing w:val="0"/>
          <w:w w:val="100"/>
          <w:position w:val="0"/>
          <w:sz w:val="18"/>
          <w:szCs w:val="18"/>
        </w:rPr>
        <w:t>3</w:t>
      </w:r>
      <w:bookmarkEnd w:id="536"/>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年第六次临时股东大会，审议通过了《关于减少注册资本并修订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p>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日，公司在中国证券登记结算有限责任公司深圳分公司办理完毕</w:t>
      </w:r>
      <w:r>
        <w:rPr>
          <w:rFonts w:ascii="Times New Roman" w:eastAsia="Times New Roman" w:hAnsi="Times New Roman" w:cs="Times New Roman"/>
          <w:color w:val="000000"/>
          <w:spacing w:val="0"/>
          <w:w w:val="100"/>
          <w:position w:val="0"/>
          <w:sz w:val="18"/>
          <w:szCs w:val="18"/>
        </w:rPr>
        <w:t>10,096,274</w:t>
      </w:r>
      <w:r>
        <w:rPr>
          <w:color w:val="000000"/>
          <w:spacing w:val="0"/>
          <w:w w:val="100"/>
          <w:position w:val="0"/>
        </w:rPr>
        <w:t>股股份注销手续，注销完成后，公司 总股本由</w:t>
      </w:r>
      <w:r>
        <w:rPr>
          <w:rFonts w:ascii="Times New Roman" w:eastAsia="Times New Roman" w:hAnsi="Times New Roman" w:cs="Times New Roman"/>
          <w:color w:val="000000"/>
          <w:spacing w:val="0"/>
          <w:w w:val="100"/>
          <w:position w:val="0"/>
          <w:sz w:val="18"/>
          <w:szCs w:val="18"/>
        </w:rPr>
        <w:t>433,483,630</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423,387,356</w:t>
      </w:r>
      <w:r>
        <w:rPr>
          <w:color w:val="000000"/>
          <w:spacing w:val="0"/>
          <w:w w:val="100"/>
          <w:position w:val="0"/>
        </w:rPr>
        <w:t>股。详见公司在巨潮资讯网披露的《关于回购股份注销完成暨股份变动的公告》（公 告编号：</w:t>
      </w:r>
      <w:r>
        <w:rPr>
          <w:rFonts w:ascii="Times New Roman" w:eastAsia="Times New Roman" w:hAnsi="Times New Roman" w:cs="Times New Roman"/>
          <w:color w:val="000000"/>
          <w:spacing w:val="0"/>
          <w:w w:val="100"/>
          <w:position w:val="0"/>
          <w:sz w:val="18"/>
          <w:szCs w:val="18"/>
        </w:rPr>
        <w:t>2020-142</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日完成了工商变更登记手续，详见公司在巨潮资讯网披露的《关于公司完成工商 变更登记的公告》（公告编号：</w:t>
      </w:r>
      <w:r>
        <w:rPr>
          <w:rFonts w:ascii="Times New Roman" w:eastAsia="Times New Roman" w:hAnsi="Times New Roman" w:cs="Times New Roman"/>
          <w:color w:val="000000"/>
          <w:spacing w:val="0"/>
          <w:w w:val="100"/>
          <w:position w:val="0"/>
          <w:sz w:val="18"/>
          <w:szCs w:val="18"/>
        </w:rPr>
        <w:t>2020-163</w:t>
      </w:r>
      <w:r>
        <w:rPr>
          <w:color w:val="000000"/>
          <w:spacing w:val="0"/>
          <w:w w:val="100"/>
          <w:position w:val="0"/>
        </w:rPr>
        <w:t>）。</w:t>
      </w:r>
    </w:p>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股份变动的批准情况</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日召开第五届董事会第四次会议、第五届监事会第四次会议，审议通过了《关于减少注册资本并修订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的议案》，同意本次回购股份注销完成后公司总股本由</w:t>
      </w:r>
      <w:r>
        <w:rPr>
          <w:rFonts w:ascii="Times New Roman" w:eastAsia="Times New Roman" w:hAnsi="Times New Roman" w:cs="Times New Roman"/>
          <w:color w:val="000000"/>
          <w:spacing w:val="0"/>
          <w:w w:val="100"/>
          <w:position w:val="0"/>
          <w:sz w:val="18"/>
          <w:szCs w:val="18"/>
        </w:rPr>
        <w:t>433,483,630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423,387,356</w:t>
      </w:r>
      <w:r>
        <w:rPr>
          <w:color w:val="000000"/>
          <w:spacing w:val="0"/>
          <w:w w:val="100"/>
          <w:position w:val="0"/>
        </w:rPr>
        <w:t>股，该议案经公司于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年第六次临时股东大会审议通过，详见公司在巨潮资讯网披露的《第五届董事会第四次会议决议的公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年第六次临时股东大会决议公告》（公告编号：</w:t>
      </w:r>
      <w:r>
        <w:rPr>
          <w:rFonts w:ascii="Times New Roman" w:eastAsia="Times New Roman" w:hAnsi="Times New Roman" w:cs="Times New Roman"/>
          <w:color w:val="000000"/>
          <w:spacing w:val="0"/>
          <w:w w:val="100"/>
          <w:position w:val="0"/>
          <w:sz w:val="18"/>
          <w:szCs w:val="18"/>
        </w:rPr>
        <w:t>2020-111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2020-130</w:t>
      </w:r>
      <w:r>
        <w:rPr>
          <w:color w:val="000000"/>
          <w:spacing w:val="0"/>
          <w:w w:val="100"/>
          <w:position w:val="0"/>
        </w:rPr>
        <w:t>）。</w:t>
      </w:r>
    </w:p>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以上变动情况已办理完毕相关手续。</w:t>
      </w:r>
    </w:p>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股份回购的实施进展情况</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采用集中竞价方式减持回购股份的实施进展情况</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left"/>
        <w:tblLayout w:type="fixed"/>
      </w:tblPr>
      <w:tblGrid>
        <w:gridCol w:w="1488"/>
        <w:gridCol w:w="2026"/>
        <w:gridCol w:w="1584"/>
        <w:gridCol w:w="1781"/>
        <w:gridCol w:w="165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股份变动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稀释每股收益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SimSun" w:eastAsia="SimSun" w:hAnsi="SimSun" w:cs="SimSun"/>
                <w:color w:val="000000"/>
                <w:spacing w:val="0"/>
                <w:w w:val="100"/>
                <w:position w:val="0"/>
                <w:sz w:val="22"/>
                <w:szCs w:val="22"/>
              </w:rPr>
              <w:t>每股净资产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变动前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433,483,630.00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6.45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变动后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423,387,356.00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6.61</w:t>
            </w:r>
          </w:p>
        </w:tc>
      </w:tr>
    </w:tbl>
    <w:p>
      <w:pPr>
        <w:widowControl w:val="0"/>
        <w:spacing w:after="3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40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2</w:t>
      </w:r>
      <w:bookmarkEnd w:id="539"/>
      <w:r>
        <w:rPr>
          <w:color w:val="000000"/>
          <w:spacing w:val="0"/>
          <w:w w:val="100"/>
          <w:position w:val="0"/>
        </w:rPr>
        <w:t>、限售股份变动情况</w:t>
      </w:r>
      <w:bookmarkEnd w:id="537"/>
      <w:bookmarkEnd w:id="538"/>
      <w:bookmarkEnd w:id="540"/>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81,993,000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高管锁定股每</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年解锁</w:t>
            </w:r>
            <w:r>
              <w:rPr>
                <w:color w:val="000000"/>
                <w:spacing w:val="0"/>
                <w:w w:val="100"/>
                <w:position w:val="0"/>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天津名轩投资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首发前限售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股；首发后限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因其控股股东 李莉为公司高 管，承诺每年 解锁其拥有公 司股份的</w:t>
            </w:r>
            <w:r>
              <w:rPr>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李东晖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离职高管锁定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年解锁</w:t>
            </w:r>
            <w:r>
              <w:rPr>
                <w:color w:val="000000"/>
                <w:spacing w:val="0"/>
                <w:w w:val="100"/>
                <w:position w:val="0"/>
              </w:rPr>
              <w:t>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王玉信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年解锁</w:t>
            </w:r>
            <w:r>
              <w:rPr>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年解锁</w:t>
            </w:r>
            <w:r>
              <w:rPr>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年解锁</w:t>
            </w:r>
            <w:r>
              <w:rPr>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沈智海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离职高管锁定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朱达平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年解锁</w:t>
            </w:r>
            <w:r>
              <w:rPr>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年解锁</w:t>
            </w:r>
            <w:r>
              <w:rPr>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年解锁</w:t>
            </w:r>
            <w:r>
              <w:rPr>
                <w:color w:val="000000"/>
                <w:spacing w:val="0"/>
                <w:w w:val="100"/>
                <w:position w:val="0"/>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130,815,375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130,422,675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bl>
    <w:p>
      <w:pPr>
        <w:widowControl w:val="0"/>
        <w:spacing w:after="279" w:line="1" w:lineRule="exact"/>
      </w:pPr>
    </w:p>
    <w:p>
      <w:pPr>
        <w:pStyle w:val="Style21"/>
        <w:keepNext/>
        <w:keepLines/>
        <w:widowControl w:val="0"/>
        <w:shd w:val="clear" w:color="auto" w:fill="auto"/>
        <w:bidi w:val="0"/>
        <w:spacing w:before="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sz w:val="24"/>
          <w:szCs w:val="24"/>
        </w:rPr>
        <w:t>二</w:t>
      </w:r>
      <w:bookmarkEnd w:id="543"/>
      <w:r>
        <w:rPr>
          <w:color w:val="000000"/>
          <w:spacing w:val="0"/>
          <w:w w:val="100"/>
          <w:position w:val="0"/>
          <w:sz w:val="24"/>
          <w:szCs w:val="24"/>
        </w:rPr>
        <w:t>、证券发行与上市情况</w:t>
      </w:r>
      <w:bookmarkEnd w:id="541"/>
      <w:bookmarkEnd w:id="542"/>
      <w:bookmarkEnd w:id="544"/>
    </w:p>
    <w:p>
      <w:pPr>
        <w:pStyle w:val="Style27"/>
        <w:keepNext/>
        <w:keepLines/>
        <w:widowControl w:val="0"/>
        <w:shd w:val="clear" w:color="auto" w:fill="auto"/>
        <w:tabs>
          <w:tab w:pos="368" w:val="left"/>
        </w:tabs>
        <w:bidi w:val="0"/>
        <w:spacing w:before="0" w:after="28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color w:val="000000"/>
          <w:spacing w:val="0"/>
          <w:w w:val="100"/>
          <w:position w:val="0"/>
        </w:rPr>
        <w:t>、</w:t>
        <w:tab/>
        <w:t>报告期内证券发行（不含优先股）情况</w:t>
      </w:r>
      <w:bookmarkEnd w:id="545"/>
      <w:bookmarkEnd w:id="546"/>
      <w:bookmarkEnd w:id="548"/>
    </w:p>
    <w:p>
      <w:pPr>
        <w:pStyle w:val="Style23"/>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28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2</w:t>
      </w:r>
      <w:bookmarkEnd w:id="551"/>
      <w:r>
        <w:rPr>
          <w:color w:val="000000"/>
          <w:spacing w:val="0"/>
          <w:w w:val="100"/>
          <w:position w:val="0"/>
        </w:rPr>
        <w:t>、</w:t>
        <w:tab/>
        <w:t>公司股份总数及股东结构的变动、公司资产和负债结构的变动情况说明</w:t>
      </w:r>
      <w:bookmarkEnd w:id="549"/>
      <w:bookmarkEnd w:id="550"/>
      <w:bookmarkEnd w:id="552"/>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日召开第四届董事会第十七次会议，审议通过了《关于以集中竞价交易方式回购公司股份的议案》，该 议案经公司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年年度股东大会审议通过；公司于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日召开第四届董事会第二十六次会议，审 议通过了《关于调整以集中竞价交易方式回购股份事项的议案》，该议案经公司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年第五次临时股 东大会审议通过；公司于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日召开第四届董事会第三十四次会议，审议通过了《关于确定回购公司股份用途的议 案》。公司计划以自有资金不低于人民币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亿元，不超过人民币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亿元的资金总额内进行股份回购，回购股份的价格为不超过 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股，回购股份的方式为在二级市场以集中竞价交易方式购买，回购期限自股东大会审议通过原回购股份方案之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日）起十二个月内，本次回购的股份拟用于转换上市公司发行的可转换为股票的公司债券。公司于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日召开第五届董事会第四次会议，审议通过了《关于变更回购公司股份用途的议案》及《关于减少注册资本并修订</w:t>
      </w:r>
      <w:r>
        <w:rPr>
          <w:color w:val="000000"/>
          <w:spacing w:val="0"/>
          <w:w w:val="100"/>
          <w:position w:val="0"/>
          <w:sz w:val="18"/>
          <w:szCs w:val="18"/>
        </w:rPr>
        <w:t>〈</w:t>
      </w:r>
      <w:r>
        <w:rPr>
          <w:color w:val="000000"/>
          <w:spacing w:val="0"/>
          <w:w w:val="100"/>
          <w:position w:val="0"/>
        </w:rPr>
        <w:t>公 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的议案》，将回购股份的用途由原计划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用于转换上市公司发行的可转换为股票的公司债券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将本次回购的全 部股份予以注销并相应减少注册资本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。该议案经公司于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年第六次临时股东大会审议通过。详见公 司在巨潮资讯网披露的相关公告。</w:t>
      </w:r>
    </w:p>
    <w:p>
      <w:pPr>
        <w:pStyle w:val="Style23"/>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日，公司在中国证券登记结算有限责任公司深圳分公司办理完毕</w:t>
      </w:r>
      <w:r>
        <w:rPr>
          <w:rFonts w:ascii="Times New Roman" w:eastAsia="Times New Roman" w:hAnsi="Times New Roman" w:cs="Times New Roman"/>
          <w:color w:val="000000"/>
          <w:spacing w:val="0"/>
          <w:w w:val="100"/>
          <w:position w:val="0"/>
          <w:sz w:val="18"/>
          <w:szCs w:val="18"/>
        </w:rPr>
        <w:t>10,096,274</w:t>
      </w:r>
      <w:r>
        <w:rPr>
          <w:color w:val="000000"/>
          <w:spacing w:val="0"/>
          <w:w w:val="100"/>
          <w:position w:val="0"/>
        </w:rPr>
        <w:t>股股份注销手续，注销完成后，公司 总股本由</w:t>
      </w:r>
      <w:r>
        <w:rPr>
          <w:rFonts w:ascii="Times New Roman" w:eastAsia="Times New Roman" w:hAnsi="Times New Roman" w:cs="Times New Roman"/>
          <w:color w:val="000000"/>
          <w:spacing w:val="0"/>
          <w:w w:val="100"/>
          <w:position w:val="0"/>
          <w:sz w:val="18"/>
          <w:szCs w:val="18"/>
        </w:rPr>
        <w:t>433,483,630</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423,387,356</w:t>
      </w:r>
      <w:r>
        <w:rPr>
          <w:color w:val="000000"/>
          <w:spacing w:val="0"/>
          <w:w w:val="100"/>
          <w:position w:val="0"/>
        </w:rPr>
        <w:t>股。公司于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日完成了工商变更登记手续，详见公司在巨潮资讯网披露 的相关公告。</w:t>
      </w:r>
    </w:p>
    <w:p>
      <w:pPr>
        <w:pStyle w:val="Style27"/>
        <w:keepNext/>
        <w:keepLines/>
        <w:widowControl w:val="0"/>
        <w:shd w:val="clear" w:color="auto" w:fill="auto"/>
        <w:bidi w:val="0"/>
        <w:spacing w:before="0" w:after="26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3</w:t>
      </w:r>
      <w:bookmarkEnd w:id="555"/>
      <w:r>
        <w:rPr>
          <w:color w:val="000000"/>
          <w:spacing w:val="0"/>
          <w:w w:val="100"/>
          <w:position w:val="0"/>
        </w:rPr>
        <w:t>、现存的内部职工股情况</w:t>
      </w:r>
      <w:bookmarkEnd w:id="553"/>
      <w:bookmarkEnd w:id="554"/>
      <w:bookmarkEnd w:id="556"/>
    </w:p>
    <w:p>
      <w:pPr>
        <w:pStyle w:val="Style23"/>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sz w:val="24"/>
          <w:szCs w:val="24"/>
        </w:rPr>
        <w:t>三</w:t>
      </w:r>
      <w:bookmarkEnd w:id="559"/>
      <w:r>
        <w:rPr>
          <w:color w:val="000000"/>
          <w:spacing w:val="0"/>
          <w:w w:val="100"/>
          <w:position w:val="0"/>
          <w:sz w:val="24"/>
          <w:szCs w:val="24"/>
        </w:rPr>
        <w:t>、股东和实际控制人情况</w:t>
      </w:r>
      <w:bookmarkEnd w:id="557"/>
      <w:bookmarkEnd w:id="558"/>
      <w:bookmarkEnd w:id="560"/>
    </w:p>
    <w:p>
      <w:pPr>
        <w:pStyle w:val="Style27"/>
        <w:keepNext/>
        <w:keepLines/>
        <w:widowControl w:val="0"/>
        <w:shd w:val="clear" w:color="auto" w:fill="auto"/>
        <w:bidi w:val="0"/>
        <w:spacing w:before="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、公司股东数量及持股情况</w:t>
      </w:r>
      <w:bookmarkEnd w:id="561"/>
      <w:bookmarkEnd w:id="562"/>
      <w:bookmarkEnd w:id="564"/>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6"/>
        <w:gridCol w:w="1061"/>
        <w:gridCol w:w="1066"/>
        <w:gridCol w:w="922"/>
        <w:gridCol w:w="1070"/>
        <w:gridCol w:w="1070"/>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20,819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年度报告披露日前上一 月末表决权恢复的优先 股股东总数（如有）（参 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报告期末持</w:t>
            </w:r>
          </w:p>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报告期内增</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81,993,000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-27,331,000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56,159,996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天津名轩投资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48,931,000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35,118,700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长城资本管理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长城 资本瑞鑫</w:t>
            </w:r>
            <w:r>
              <w:rPr>
                <w:color w:val="000000"/>
                <w:spacing w:val="0"/>
                <w:w w:val="100"/>
                <w:position w:val="0"/>
                <w:sz w:val="18"/>
                <w:szCs w:val="18"/>
              </w:rPr>
              <w:t>3</w:t>
            </w:r>
            <w:r>
              <w:rPr>
                <w:rFonts w:ascii="SimSun" w:eastAsia="SimSun" w:hAnsi="SimSun" w:cs="SimSun"/>
                <w:color w:val="000000"/>
                <w:spacing w:val="0"/>
                <w:w w:val="100"/>
                <w:position w:val="0"/>
                <w:sz w:val="17"/>
                <w:szCs w:val="17"/>
              </w:rPr>
              <w:t>号 集合资产管理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17,147,648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17,147,648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谢良玉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13,020,164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13,020,164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13,020,164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丁渺淼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光大兴陇信托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7,713,900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7,713,900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7,713,900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黎丽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3,654,272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3,654,272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3,654,272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31"/>
        <w:gridCol w:w="1066"/>
        <w:gridCol w:w="1061"/>
        <w:gridCol w:w="1066"/>
        <w:gridCol w:w="922"/>
        <w:gridCol w:w="1070"/>
        <w:gridCol w:w="107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华泰金融控股</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（香港）有限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2,641,600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2,641,600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杜景葱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2,390,039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2,390,039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w:t>
            </w:r>
          </w:p>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公司实际控制人李莉女士为天津名轩投资有限公司的控股股东。公司未知上述其它股东间是 否存在关联关系，也未知其是否属于一致行动人。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长城资本管理有限公司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长城 资本瑞鑫</w:t>
            </w:r>
            <w:r>
              <w:rPr>
                <w:color w:val="000000"/>
                <w:spacing w:val="0"/>
                <w:w w:val="100"/>
                <w:position w:val="0"/>
                <w:sz w:val="18"/>
                <w:szCs w:val="18"/>
              </w:rPr>
              <w:t>3</w:t>
            </w:r>
            <w:r>
              <w:rPr>
                <w:rFonts w:ascii="SimSun" w:eastAsia="SimSun" w:hAnsi="SimSun" w:cs="SimSun"/>
                <w:color w:val="000000"/>
                <w:spacing w:val="0"/>
                <w:w w:val="100"/>
                <w:position w:val="0"/>
                <w:sz w:val="17"/>
                <w:szCs w:val="17"/>
              </w:rPr>
              <w:t>号集合资产管理计 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33,840,000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33,840,000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17,147,648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17,147,648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谢良玉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13,020,164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13,020,164</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丁渺淼</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7,740,000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光大兴陇信托有限责任公司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7,713,900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7,713,900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黎丽</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3,654,272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3,654,272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华泰金融控股（香港）有限公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自有资金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2,641,600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2,641,600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杜景葱</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2,390,039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2,390,039</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梁润权</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1,911,000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霍燕军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1,150,200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1,150,200</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 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 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 关系或一致行动的说明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公司未知上述股东间是否存在关联关系，也未知其是否属于一致行动人。</w:t>
            </w:r>
          </w:p>
        </w:tc>
      </w:tr>
    </w:tbl>
    <w:p>
      <w:pPr>
        <w:spacing w:lineRule="exact" w:line="1"/>
        <w:rPr>
          <w:sz w:val="2"/>
          <w:szCs w:val="2"/>
        </w:rPr>
      </w:pPr>
      <w:r>
        <w:br w:type="page"/>
      </w:r>
    </w:p>
    <w:tbl>
      <w:tblPr>
        <w:tblOverlap w:val="never"/>
        <w:jc w:val="center"/>
        <w:tblLayout w:type="fixed"/>
      </w:tblPr>
      <w:tblGrid>
        <w:gridCol w:w="2400"/>
        <w:gridCol w:w="7186"/>
      </w:tblGrid>
      <w:tr>
        <w:trPr>
          <w:trHeight w:val="26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 明（如有）（参见注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名普通股股东中，公司股东黎丽通过普通证券账户持有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股，通过广发证券股份 有限公司客户信用交易担保证券账户持有</w:t>
            </w:r>
            <w:r>
              <w:rPr>
                <w:color w:val="000000"/>
                <w:spacing w:val="0"/>
                <w:w w:val="100"/>
                <w:position w:val="0"/>
                <w:sz w:val="18"/>
                <w:szCs w:val="18"/>
              </w:rPr>
              <w:t>3,654,272</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3,654,272</w:t>
            </w:r>
            <w:r>
              <w:rPr>
                <w:rFonts w:ascii="SimSun" w:eastAsia="SimSun" w:hAnsi="SimSun" w:cs="SimSun"/>
                <w:color w:val="000000"/>
                <w:spacing w:val="0"/>
                <w:w w:val="100"/>
                <w:position w:val="0"/>
                <w:sz w:val="17"/>
                <w:szCs w:val="17"/>
              </w:rPr>
              <w:t>股。公司股 东杜景葱除通过普通证券账户持有</w:t>
            </w:r>
            <w:r>
              <w:rPr>
                <w:color w:val="000000"/>
                <w:spacing w:val="0"/>
                <w:w w:val="100"/>
                <w:position w:val="0"/>
                <w:sz w:val="18"/>
                <w:szCs w:val="18"/>
              </w:rPr>
              <w:t>390,039</w:t>
            </w:r>
            <w:r>
              <w:rPr>
                <w:rFonts w:ascii="SimSun" w:eastAsia="SimSun" w:hAnsi="SimSun" w:cs="SimSun"/>
                <w:color w:val="000000"/>
                <w:spacing w:val="0"/>
                <w:w w:val="100"/>
                <w:position w:val="0"/>
                <w:sz w:val="17"/>
                <w:szCs w:val="17"/>
              </w:rPr>
              <w:t>股外，还通过中信证券股份有限公司客户信用交 易担保证券账户持有</w:t>
            </w:r>
            <w:r>
              <w:rPr>
                <w:color w:val="000000"/>
                <w:spacing w:val="0"/>
                <w:w w:val="100"/>
                <w:position w:val="0"/>
                <w:sz w:val="18"/>
                <w:szCs w:val="18"/>
              </w:rPr>
              <w:t>2,000,000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2,390,039</w:t>
            </w:r>
            <w:r>
              <w:rPr>
                <w:rFonts w:ascii="SimSun" w:eastAsia="SimSun" w:hAnsi="SimSun" w:cs="SimSun"/>
                <w:color w:val="000000"/>
                <w:spacing w:val="0"/>
                <w:w w:val="100"/>
                <w:position w:val="0"/>
                <w:sz w:val="17"/>
                <w:szCs w:val="17"/>
              </w:rPr>
              <w:t>股。公司股东梁润权通过普通证 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股，通过安信证券股份有限公司客户信用交易担保证券账户持有</w:t>
            </w:r>
            <w:r>
              <w:rPr>
                <w:color w:val="000000"/>
                <w:spacing w:val="0"/>
                <w:w w:val="100"/>
                <w:position w:val="0"/>
                <w:sz w:val="18"/>
                <w:szCs w:val="18"/>
              </w:rPr>
              <w:t>1,911,000</w:t>
            </w:r>
            <w:r>
              <w:rPr>
                <w:rFonts w:ascii="SimSun" w:eastAsia="SimSun" w:hAnsi="SimSun" w:cs="SimSun"/>
                <w:color w:val="000000"/>
                <w:spacing w:val="0"/>
                <w:w w:val="100"/>
                <w:position w:val="0"/>
                <w:sz w:val="17"/>
                <w:szCs w:val="17"/>
              </w:rPr>
              <w:t>股， 实际合计持有</w:t>
            </w:r>
            <w:r>
              <w:rPr>
                <w:color w:val="000000"/>
                <w:spacing w:val="0"/>
                <w:w w:val="100"/>
                <w:position w:val="0"/>
                <w:sz w:val="18"/>
                <w:szCs w:val="18"/>
              </w:rPr>
              <w:t>1,911,000</w:t>
            </w:r>
            <w:r>
              <w:rPr>
                <w:rFonts w:ascii="SimSun" w:eastAsia="SimSun" w:hAnsi="SimSun" w:cs="SimSun"/>
                <w:color w:val="000000"/>
                <w:spacing w:val="0"/>
                <w:w w:val="100"/>
                <w:position w:val="0"/>
                <w:sz w:val="17"/>
                <w:szCs w:val="17"/>
              </w:rPr>
              <w:t>股。公司股东霍燕军除通过普通证券账户持有</w:t>
            </w:r>
            <w:r>
              <w:rPr>
                <w:color w:val="000000"/>
                <w:spacing w:val="0"/>
                <w:w w:val="100"/>
                <w:position w:val="0"/>
                <w:sz w:val="18"/>
                <w:szCs w:val="18"/>
              </w:rPr>
              <w:t>8,500</w:t>
            </w:r>
            <w:r>
              <w:rPr>
                <w:rFonts w:ascii="SimSun" w:eastAsia="SimSun" w:hAnsi="SimSun" w:cs="SimSun"/>
                <w:color w:val="000000"/>
                <w:spacing w:val="0"/>
                <w:w w:val="100"/>
                <w:position w:val="0"/>
                <w:sz w:val="17"/>
                <w:szCs w:val="17"/>
              </w:rPr>
              <w:t>股外，还通过 东莞证券股份有限公司客户信用交易担保证券账户持有</w:t>
            </w:r>
            <w:r>
              <w:rPr>
                <w:color w:val="000000"/>
                <w:spacing w:val="0"/>
                <w:w w:val="100"/>
                <w:position w:val="0"/>
                <w:sz w:val="18"/>
                <w:szCs w:val="18"/>
              </w:rPr>
              <w:t>1,141,700</w:t>
            </w:r>
            <w:r>
              <w:rPr>
                <w:rFonts w:ascii="SimSun" w:eastAsia="SimSun" w:hAnsi="SimSun" w:cs="SimSun"/>
                <w:color w:val="000000"/>
                <w:spacing w:val="0"/>
                <w:w w:val="100"/>
                <w:position w:val="0"/>
                <w:sz w:val="17"/>
                <w:szCs w:val="17"/>
              </w:rPr>
              <w:t xml:space="preserve">股，实际合计持有 </w:t>
            </w:r>
            <w:r>
              <w:rPr>
                <w:color w:val="000000"/>
                <w:spacing w:val="0"/>
                <w:w w:val="100"/>
                <w:position w:val="0"/>
                <w:sz w:val="18"/>
                <w:szCs w:val="18"/>
              </w:rPr>
              <w:t xml:space="preserve">1,150,200 </w:t>
            </w:r>
            <w:r>
              <w:rPr>
                <w:rFonts w:ascii="SimSun" w:eastAsia="SimSun" w:hAnsi="SimSun" w:cs="SimSun"/>
                <w:color w:val="000000"/>
                <w:spacing w:val="0"/>
                <w:w w:val="100"/>
                <w:position w:val="0"/>
                <w:sz w:val="17"/>
                <w:szCs w:val="17"/>
              </w:rPr>
              <w:t>股。</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24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、公司控股股东情况</w:t>
      </w:r>
      <w:bookmarkEnd w:id="565"/>
      <w:bookmarkEnd w:id="566"/>
      <w:bookmarkEnd w:id="568"/>
    </w:p>
    <w:p>
      <w:pPr>
        <w:pStyle w:val="Style23"/>
        <w:keepNext w:val="0"/>
        <w:keepLines w:val="0"/>
        <w:widowControl w:val="0"/>
        <w:shd w:val="clear" w:color="auto" w:fill="auto"/>
        <w:bidi w:val="0"/>
        <w:spacing w:before="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040"/>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公司董事长、总裁</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李莉女士通过其控股的天津名轩投资有限公司控制的境外全资子公司</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Masterwork Machinery S.a r.l</w:t>
            </w:r>
            <w:r>
              <w:rPr>
                <w:rFonts w:ascii="SimSun" w:eastAsia="SimSun" w:hAnsi="SimSun" w:cs="SimSun"/>
                <w:color w:val="000000"/>
                <w:spacing w:val="0"/>
                <w:w w:val="100"/>
                <w:position w:val="0"/>
                <w:sz w:val="17"/>
                <w:szCs w:val="17"/>
              </w:rPr>
              <w:t>持有德交所上市公司海德堡约</w:t>
            </w:r>
            <w:r>
              <w:rPr>
                <w:color w:val="000000"/>
                <w:spacing w:val="0"/>
                <w:w w:val="100"/>
                <w:position w:val="0"/>
                <w:sz w:val="18"/>
                <w:szCs w:val="18"/>
              </w:rPr>
              <w:t>8.46%</w:t>
            </w:r>
            <w:r>
              <w:rPr>
                <w:rFonts w:ascii="SimSun" w:eastAsia="SimSun" w:hAnsi="SimSun" w:cs="SimSun"/>
                <w:color w:val="000000"/>
                <w:spacing w:val="0"/>
                <w:w w:val="100"/>
                <w:position w:val="0"/>
                <w:sz w:val="17"/>
                <w:szCs w:val="17"/>
              </w:rPr>
              <w:t>的股权，为海 德堡最大的股东。</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38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3</w:t>
      </w:r>
      <w:bookmarkEnd w:id="571"/>
      <w:r>
        <w:rPr>
          <w:color w:val="000000"/>
          <w:spacing w:val="0"/>
          <w:w w:val="100"/>
          <w:position w:val="0"/>
        </w:rPr>
        <w:t>、公司实际控制人及其一致行动人</w:t>
      </w:r>
      <w:bookmarkEnd w:id="569"/>
      <w:bookmarkEnd w:id="570"/>
      <w:bookmarkEnd w:id="57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公司董事长、总裁</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5844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2584450"/>
                    </a:xfrm>
                    <a:prstGeom prst="rect"/>
                  </pic:spPr>
                </pic:pic>
              </a:graphicData>
            </a:graphic>
          </wp:inline>
        </w:drawing>
      </w:r>
    </w:p>
    <w:p>
      <w:pPr>
        <w:widowControl w:val="0"/>
        <w:spacing w:after="259" w:line="1" w:lineRule="exact"/>
      </w:pPr>
    </w:p>
    <w:p>
      <w:pPr>
        <w:pStyle w:val="Style23"/>
        <w:keepNext w:val="0"/>
        <w:keepLines w:val="0"/>
        <w:widowControl w:val="0"/>
        <w:shd w:val="clear" w:color="auto" w:fill="auto"/>
        <w:bidi w:val="0"/>
        <w:spacing w:before="0" w:after="140" w:line="320" w:lineRule="exact"/>
        <w:ind w:left="0" w:right="0" w:firstLine="0"/>
        <w:jc w:val="left"/>
      </w:pPr>
      <w:r>
        <w:rPr>
          <w:color w:val="000000"/>
          <w:spacing w:val="0"/>
          <w:w w:val="100"/>
          <w:position w:val="0"/>
        </w:rPr>
        <w:t>实际控制人通过信托或其他资产管理方式控制公司</w:t>
      </w:r>
    </w:p>
    <w:p>
      <w:pPr>
        <w:pStyle w:val="Style23"/>
        <w:keepNext w:val="0"/>
        <w:keepLines w:val="0"/>
        <w:widowControl w:val="0"/>
        <w:shd w:val="clear" w:color="auto" w:fill="auto"/>
        <w:bidi w:val="0"/>
        <w:spacing w:before="0" w:after="26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5" w:val="left"/>
        </w:tabs>
        <w:bidi w:val="0"/>
        <w:spacing w:before="0" w:after="38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4</w:t>
      </w:r>
      <w:bookmarkEnd w:id="57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73"/>
      <w:bookmarkEnd w:id="574"/>
      <w:bookmarkEnd w:id="576"/>
    </w:p>
    <w:p>
      <w:pPr>
        <w:pStyle w:val="Style23"/>
        <w:keepNext w:val="0"/>
        <w:keepLines w:val="0"/>
        <w:widowControl w:val="0"/>
        <w:shd w:val="clear" w:color="auto" w:fill="auto"/>
        <w:bidi w:val="0"/>
        <w:spacing w:before="0" w:after="26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5" w:val="left"/>
        </w:tabs>
        <w:bidi w:val="0"/>
        <w:spacing w:before="0" w:after="38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5</w:t>
      </w:r>
      <w:bookmarkEnd w:id="579"/>
      <w:r>
        <w:rPr>
          <w:color w:val="000000"/>
          <w:spacing w:val="0"/>
          <w:w w:val="100"/>
          <w:position w:val="0"/>
        </w:rPr>
        <w:t>、</w:t>
        <w:tab/>
        <w:t>控股股东、实际控制人、重组方及其他承诺主体股份限制减持情况</w:t>
      </w:r>
      <w:bookmarkEnd w:id="577"/>
      <w:bookmarkEnd w:id="578"/>
      <w:bookmarkEnd w:id="580"/>
    </w:p>
    <w:p>
      <w:pPr>
        <w:pStyle w:val="Style23"/>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260" w:line="320" w:lineRule="exact"/>
        <w:ind w:left="0" w:right="0" w:firstLine="0"/>
        <w:jc w:val="left"/>
        <w:rPr>
          <w:sz w:val="18"/>
          <w:szCs w:val="18"/>
        </w:rPr>
        <w:sectPr>
          <w:footnotePr>
            <w:pos w:val="pageBottom"/>
            <w:numFmt w:val="decimal"/>
            <w:numRestart w:val="continuous"/>
          </w:footnotePr>
          <w:pgSz w:w="11900" w:h="16840"/>
          <w:pgMar w:top="1383" w:right="1062" w:bottom="1431" w:left="1050" w:header="0" w:footer="3" w:gutter="0"/>
          <w:cols w:space="720"/>
          <w:noEndnote/>
          <w:rtlGutter w:val="0"/>
          <w:docGrid w:linePitch="360"/>
        </w:sectPr>
      </w:pPr>
      <w:r>
        <w:rPr>
          <w:color w:val="000000"/>
          <w:spacing w:val="0"/>
          <w:w w:val="100"/>
          <w:position w:val="0"/>
          <w:sz w:val="17"/>
          <w:szCs w:val="17"/>
        </w:rPr>
        <w:t>公司控股股东、实际控制人李莉在公司首次公开发行时做出承诺：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自发行人股票上市之日起三十六个月内，不转让或者委 托他人管理本人直接或者间接持有的发行人公开发行股票前已发行的股份，也不由发行人回购该部分股份。在本人担任发行 人董事、监事或高级管理人员期间每年转让的比例不超过所持股份总数的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，离职后半年内，不转让所持有的发行人股份。</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公司控股股东、实际控制人李莉控股的天津名轩投资有限公司做出承诺：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自发行人股票上市之日起三十六个月内，不转让 或者委托他人管理本公司持有发行人公开发行股票前已发行的股份，也不由发行人回购该部分股份。在李莉担任发行人董事、 监事或高级管理人员期间，本公司每年转让的比例不超过所持发行人股份总数的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，李莉离职后半年内，本公司不转让所 持有的发行人股份。</w:t>
      </w:r>
      <w:r>
        <w:rPr>
          <w:rFonts w:ascii="Times New Roman" w:eastAsia="Times New Roman" w:hAnsi="Times New Roman" w:cs="Times New Roman"/>
          <w:color w:val="000000"/>
          <w:spacing w:val="0"/>
          <w:w w:val="100"/>
          <w:position w:val="0"/>
          <w:sz w:val="18"/>
          <w:szCs w:val="18"/>
        </w:rPr>
        <w:t>”</w:t>
      </w:r>
    </w:p>
    <w:p>
      <w:pPr>
        <w:pStyle w:val="Style12"/>
        <w:keepNext/>
        <w:keepLines/>
        <w:widowControl w:val="0"/>
        <w:shd w:val="clear" w:color="auto" w:fill="auto"/>
        <w:bidi w:val="0"/>
        <w:spacing w:before="0" w:after="560" w:line="240" w:lineRule="auto"/>
        <w:ind w:left="0" w:right="0" w:firstLine="0"/>
        <w:jc w:val="center"/>
      </w:pPr>
      <w:bookmarkStart w:id="581" w:name="bookmark581"/>
      <w:bookmarkStart w:id="582" w:name="bookmark582"/>
      <w:bookmarkStart w:id="583" w:name="bookmark583"/>
      <w:r>
        <w:rPr>
          <w:color w:val="000000"/>
          <w:spacing w:val="0"/>
          <w:w w:val="100"/>
          <w:position w:val="0"/>
        </w:rPr>
        <w:t>第七节优先股相关情况</w:t>
      </w:r>
      <w:bookmarkEnd w:id="581"/>
      <w:bookmarkEnd w:id="582"/>
      <w:bookmarkEnd w:id="58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78" w:right="1021" w:bottom="1978" w:left="1107"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560" w:after="560" w:line="240" w:lineRule="auto"/>
        <w:ind w:left="0" w:right="0" w:firstLine="0"/>
        <w:jc w:val="center"/>
      </w:pPr>
      <w:bookmarkStart w:id="584" w:name="bookmark584"/>
      <w:bookmarkStart w:id="585" w:name="bookmark585"/>
      <w:bookmarkStart w:id="586" w:name="bookmark586"/>
      <w:r>
        <w:rPr>
          <w:color w:val="000000"/>
          <w:spacing w:val="0"/>
          <w:w w:val="100"/>
          <w:position w:val="0"/>
        </w:rPr>
        <w:t>第八节可转换公司债券相关情况</w:t>
      </w:r>
      <w:bookmarkEnd w:id="584"/>
      <w:bookmarkEnd w:id="585"/>
      <w:bookmarkEnd w:id="586"/>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00" w:line="240" w:lineRule="auto"/>
        <w:ind w:left="0" w:right="0" w:firstLine="0"/>
        <w:jc w:val="center"/>
      </w:pPr>
      <w:bookmarkStart w:id="587" w:name="bookmark587"/>
      <w:bookmarkStart w:id="588" w:name="bookmark588"/>
      <w:bookmarkStart w:id="589" w:name="bookmark589"/>
      <w:r>
        <w:rPr>
          <w:color w:val="000000"/>
          <w:spacing w:val="0"/>
          <w:w w:val="100"/>
          <w:position w:val="0"/>
        </w:rPr>
        <w:t>第九节 董事、监事、高级管理人员和员工情况</w:t>
      </w:r>
      <w:bookmarkEnd w:id="587"/>
      <w:bookmarkEnd w:id="588"/>
      <w:bookmarkEnd w:id="589"/>
    </w:p>
    <w:p>
      <w:pPr>
        <w:pStyle w:val="Style21"/>
        <w:keepNext/>
        <w:keepLines/>
        <w:widowControl w:val="0"/>
        <w:shd w:val="clear" w:color="auto" w:fill="auto"/>
        <w:bidi w:val="0"/>
        <w:spacing w:before="0" w:after="320" w:line="240" w:lineRule="auto"/>
        <w:ind w:left="0" w:right="0" w:firstLine="240"/>
        <w:jc w:val="left"/>
      </w:pPr>
      <w:bookmarkStart w:id="590" w:name="bookmark590"/>
      <w:bookmarkStart w:id="591" w:name="bookmark591"/>
      <w:bookmarkStart w:id="592" w:name="bookmark592"/>
      <w:r>
        <w:rPr>
          <w:color w:val="000000"/>
          <w:spacing w:val="0"/>
          <w:w w:val="100"/>
          <w:position w:val="0"/>
          <w:sz w:val="24"/>
          <w:szCs w:val="24"/>
        </w:rPr>
        <w:t>、董事、监事和高级管理人员持股变动</w:t>
      </w:r>
      <w:bookmarkEnd w:id="590"/>
      <w:bookmarkEnd w:id="591"/>
      <w:bookmarkEnd w:id="592"/>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本期增持</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本期减持</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109,324,0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27,331,00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81,993,00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8"/>
                <w:szCs w:val="8"/>
              </w:rPr>
              <w:t>注</w:t>
            </w:r>
            <w:r>
              <w:rPr>
                <w:color w:val="000000"/>
                <w:spacing w:val="0"/>
                <w:w w:val="100"/>
                <w:position w:val="0"/>
                <w:sz w:val="20"/>
                <w:szCs w:val="20"/>
                <w:vertAlign w:val="superscript"/>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刘治海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蔡连成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李雪霞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沈智海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王玉信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朱达平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董事会秘 书、副总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董事会秘 书、副总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凌雪梅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110,095,3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27,331,00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82,764,30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p>
      <w:pPr>
        <w:pStyle w:val="Style23"/>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日在巨潮资讯内网披露了《关于董事会、监事会延期换届的提示性公告》（公告编号：</w:t>
      </w:r>
      <w:r>
        <w:rPr>
          <w:rFonts w:ascii="Times New Roman" w:eastAsia="Times New Roman" w:hAnsi="Times New Roman" w:cs="Times New Roman"/>
          <w:color w:val="000000"/>
          <w:spacing w:val="0"/>
          <w:w w:val="100"/>
          <w:position w:val="0"/>
          <w:sz w:val="18"/>
          <w:szCs w:val="18"/>
        </w:rPr>
        <w:t>2019-142</w:t>
      </w:r>
      <w:r>
        <w:rPr>
          <w:color w:val="000000"/>
          <w:spacing w:val="0"/>
          <w:w w:val="100"/>
          <w:position w:val="0"/>
        </w:rPr>
        <w:t xml:space="preserve">）, </w:t>
      </w:r>
      <w:r>
        <w:rPr>
          <w:color w:val="000000"/>
          <w:spacing w:val="0"/>
          <w:w w:val="100"/>
          <w:position w:val="0"/>
        </w:rPr>
        <w:t>第四届董事会、监事会原定于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日任期届满，实际于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日完成换届选举。在公司董事会、监事会 换届选举完成之前，公司第四届董事会成员、监事会成员、董事会各专门委员会及高级管理人员仍严格按照相关法律法规和 《公司章程》的规定继续履行董事、监事及高级管理人员的义务和职责。</w:t>
      </w:r>
    </w:p>
    <w:p>
      <w:pPr>
        <w:pStyle w:val="Style21"/>
        <w:keepNext/>
        <w:keepLines/>
        <w:widowControl w:val="0"/>
        <w:shd w:val="clear" w:color="auto" w:fill="auto"/>
        <w:bidi w:val="0"/>
        <w:spacing w:before="0" w:after="34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二</w:t>
      </w:r>
      <w:bookmarkEnd w:id="595"/>
      <w:r>
        <w:rPr>
          <w:color w:val="000000"/>
          <w:spacing w:val="0"/>
          <w:w w:val="100"/>
          <w:position w:val="0"/>
          <w:sz w:val="24"/>
          <w:szCs w:val="24"/>
        </w:rPr>
        <w:t>、公司董事、监事、高级管理人员变动情况</w:t>
      </w:r>
      <w:bookmarkEnd w:id="593"/>
      <w:bookmarkEnd w:id="594"/>
      <w:bookmarkEnd w:id="596"/>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蔡连成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任期满不再担任董事职务，并被选举为监事会主席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日因个人原因辞去独立董事职务， 在</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日董事会换届并选举新任独立董事 填补其空缺后其辞职正式生效。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刘治海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李雪霞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沈智海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刘俊峰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副总裁、董事会 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bl>
    <w:p>
      <w:pPr>
        <w:widowControl w:val="0"/>
        <w:spacing w:after="279" w:line="1" w:lineRule="exact"/>
      </w:pPr>
    </w:p>
    <w:p>
      <w:pPr>
        <w:pStyle w:val="Style21"/>
        <w:keepNext/>
        <w:keepLines/>
        <w:widowControl w:val="0"/>
        <w:shd w:val="clear" w:color="auto" w:fill="auto"/>
        <w:bidi w:val="0"/>
        <w:spacing w:before="0" w:after="2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三</w:t>
      </w:r>
      <w:bookmarkEnd w:id="599"/>
      <w:r>
        <w:rPr>
          <w:color w:val="000000"/>
          <w:spacing w:val="0"/>
          <w:w w:val="100"/>
          <w:position w:val="0"/>
          <w:sz w:val="24"/>
          <w:szCs w:val="24"/>
        </w:rPr>
        <w:t>、任职情况</w:t>
      </w:r>
      <w:bookmarkEnd w:id="597"/>
      <w:bookmarkEnd w:id="598"/>
      <w:bookmarkEnd w:id="600"/>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bidi w:val="0"/>
        <w:spacing w:before="0" w:after="0" w:line="317" w:lineRule="exact"/>
        <w:ind w:left="0" w:right="0" w:firstLine="0"/>
        <w:jc w:val="left"/>
      </w:pPr>
      <w:bookmarkStart w:id="601" w:name="bookmark601"/>
      <w:r>
        <w:rPr>
          <w:color w:val="000000"/>
          <w:spacing w:val="0"/>
          <w:w w:val="100"/>
          <w:position w:val="0"/>
        </w:rPr>
        <w:t>（</w:t>
      </w:r>
      <w:bookmarkEnd w:id="601"/>
      <w:r>
        <w:rPr>
          <w:color w:val="000000"/>
          <w:spacing w:val="0"/>
          <w:w w:val="100"/>
          <w:position w:val="0"/>
        </w:rPr>
        <w:t>一）董事</w:t>
      </w:r>
    </w:p>
    <w:p>
      <w:pPr>
        <w:pStyle w:val="Style23"/>
        <w:keepNext w:val="0"/>
        <w:keepLines w:val="0"/>
        <w:widowControl w:val="0"/>
        <w:shd w:val="clear" w:color="auto" w:fill="auto"/>
        <w:bidi w:val="0"/>
        <w:spacing w:before="0" w:after="0" w:line="317" w:lineRule="exact"/>
        <w:ind w:left="0" w:right="0" w:firstLine="0"/>
        <w:jc w:val="left"/>
      </w:pPr>
      <w:bookmarkStart w:id="602" w:name="bookmark602"/>
      <w:r>
        <w:rPr>
          <w:rFonts w:ascii="Times New Roman" w:eastAsia="Times New Roman" w:hAnsi="Times New Roman" w:cs="Times New Roman"/>
          <w:color w:val="000000"/>
          <w:spacing w:val="0"/>
          <w:w w:val="100"/>
          <w:position w:val="0"/>
          <w:sz w:val="18"/>
          <w:szCs w:val="18"/>
        </w:rPr>
        <w:t>1</w:t>
      </w:r>
      <w:bookmarkEnd w:id="602"/>
      <w:r>
        <w:rPr>
          <w:color w:val="000000"/>
          <w:spacing w:val="0"/>
          <w:w w:val="100"/>
          <w:position w:val="0"/>
        </w:rPr>
        <w:t>、 李莉，女，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年出生，中国国籍，无境外永久居留权，本科学历，高级经济师。历任天津有恒机械电子有限公司财务 经理、总经理，天津长荣印刷包装设备有限公司总经理，天津长荣印刷包装设备有限公司董事长兼总经理。现任天津长荣科 技集团股份有限公司董事长、总裁。</w:t>
      </w:r>
    </w:p>
    <w:p>
      <w:pPr>
        <w:pStyle w:val="Style23"/>
        <w:keepNext w:val="0"/>
        <w:keepLines w:val="0"/>
        <w:widowControl w:val="0"/>
        <w:shd w:val="clear" w:color="auto" w:fill="auto"/>
        <w:bidi w:val="0"/>
        <w:spacing w:before="0" w:after="0" w:line="317" w:lineRule="exact"/>
        <w:ind w:left="0" w:right="0" w:firstLine="0"/>
        <w:jc w:val="left"/>
      </w:pPr>
      <w:bookmarkStart w:id="603" w:name="bookmark603"/>
      <w:r>
        <w:rPr>
          <w:rFonts w:ascii="Times New Roman" w:eastAsia="Times New Roman" w:hAnsi="Times New Roman" w:cs="Times New Roman"/>
          <w:color w:val="000000"/>
          <w:spacing w:val="0"/>
          <w:w w:val="100"/>
          <w:position w:val="0"/>
          <w:sz w:val="18"/>
          <w:szCs w:val="18"/>
        </w:rPr>
        <w:t>2</w:t>
      </w:r>
      <w:bookmarkEnd w:id="603"/>
      <w:r>
        <w:rPr>
          <w:color w:val="000000"/>
          <w:spacing w:val="0"/>
          <w:w w:val="100"/>
          <w:position w:val="0"/>
        </w:rPr>
        <w:t>、 随群，男，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年出生，中国国籍，无境外永久居留权，硕士研究生学历。历任中国工商银行天津市分行河北支行审贷 科长，浦发银行天津分行风险管理部总经理，上海银行天津分行副行长（主持全面工作）；长荣华鑫融资租赁有限公司董事 长。现任长荣华鑫融资租赁有限公司董事长，天津长荣科技集团股份有限公司董事、副总裁。</w:t>
      </w:r>
    </w:p>
    <w:p>
      <w:pPr>
        <w:pStyle w:val="Style23"/>
        <w:keepNext w:val="0"/>
        <w:keepLines w:val="0"/>
        <w:widowControl w:val="0"/>
        <w:shd w:val="clear" w:color="auto" w:fill="auto"/>
        <w:bidi w:val="0"/>
        <w:spacing w:before="0" w:after="0" w:line="317" w:lineRule="exact"/>
        <w:ind w:left="0" w:right="0" w:firstLine="0"/>
        <w:jc w:val="left"/>
      </w:pPr>
      <w:bookmarkStart w:id="604" w:name="bookmark604"/>
      <w:r>
        <w:rPr>
          <w:rFonts w:ascii="Times New Roman" w:eastAsia="Times New Roman" w:hAnsi="Times New Roman" w:cs="Times New Roman"/>
          <w:color w:val="000000"/>
          <w:spacing w:val="0"/>
          <w:w w:val="100"/>
          <w:position w:val="0"/>
          <w:sz w:val="18"/>
          <w:szCs w:val="18"/>
        </w:rPr>
        <w:t>3</w:t>
      </w:r>
      <w:bookmarkEnd w:id="604"/>
      <w:r>
        <w:rPr>
          <w:color w:val="000000"/>
          <w:spacing w:val="0"/>
          <w:w w:val="100"/>
          <w:position w:val="0"/>
        </w:rPr>
        <w:t>、 高梅，女，</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年出生，中国国籍，无境外永久居留权，本科学历。曾任国泰君安证券股份有限公司天津分公司、渤海 证券股份有限公司投资银行总部副总经理，现任天津名轩投资有限公司总经理，天津创业投资管理有限公司董事、天津长荣 科技集团股份有限公司董事。</w:t>
      </w:r>
    </w:p>
    <w:p>
      <w:pPr>
        <w:pStyle w:val="Style23"/>
        <w:keepNext w:val="0"/>
        <w:keepLines w:val="0"/>
        <w:widowControl w:val="0"/>
        <w:shd w:val="clear" w:color="auto" w:fill="auto"/>
        <w:bidi w:val="0"/>
        <w:spacing w:before="0" w:after="0" w:line="317" w:lineRule="exact"/>
        <w:ind w:left="0" w:right="0" w:firstLine="0"/>
        <w:jc w:val="left"/>
      </w:pPr>
      <w:bookmarkStart w:id="605" w:name="bookmark605"/>
      <w:r>
        <w:rPr>
          <w:rFonts w:ascii="Times New Roman" w:eastAsia="Times New Roman" w:hAnsi="Times New Roman" w:cs="Times New Roman"/>
          <w:color w:val="000000"/>
          <w:spacing w:val="0"/>
          <w:w w:val="100"/>
          <w:position w:val="0"/>
          <w:sz w:val="18"/>
          <w:szCs w:val="18"/>
        </w:rPr>
        <w:t>4</w:t>
      </w:r>
      <w:bookmarkEnd w:id="605"/>
      <w:r>
        <w:rPr>
          <w:color w:val="000000"/>
          <w:spacing w:val="0"/>
          <w:w w:val="100"/>
          <w:position w:val="0"/>
        </w:rPr>
        <w:t>、 朱辉，女，</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 xml:space="preserve">年出生，中国国籍，无境外永久居留权，本科学历，中国注册会计师协会资深会员，高级会计师、中国 注册会计师、中国注册资产评估师。历任德勤华永会计师事务所审计合伙人，天津五洲联合会计师事务所合伙人，渤海产业 </w:t>
      </w:r>
      <w:r>
        <w:rPr>
          <w:color w:val="000000"/>
          <w:spacing w:val="0"/>
          <w:w w:val="100"/>
          <w:position w:val="0"/>
        </w:rPr>
        <w:t>投资基金管理有限公司财务总监。兼任罗牛山股份有限公司独立董事，现任天津长荣科技集团股份有限公司董事。</w:t>
      </w:r>
    </w:p>
    <w:p>
      <w:pPr>
        <w:pStyle w:val="Style23"/>
        <w:keepNext w:val="0"/>
        <w:keepLines w:val="0"/>
        <w:widowControl w:val="0"/>
        <w:shd w:val="clear" w:color="auto" w:fill="auto"/>
        <w:bidi w:val="0"/>
        <w:spacing w:before="0" w:after="0" w:line="317" w:lineRule="exact"/>
        <w:ind w:left="0" w:right="0" w:firstLine="0"/>
        <w:jc w:val="both"/>
      </w:pPr>
      <w:bookmarkStart w:id="606" w:name="bookmark606"/>
      <w:r>
        <w:rPr>
          <w:rFonts w:ascii="Times New Roman" w:eastAsia="Times New Roman" w:hAnsi="Times New Roman" w:cs="Times New Roman"/>
          <w:color w:val="000000"/>
          <w:spacing w:val="0"/>
          <w:w w:val="100"/>
          <w:position w:val="0"/>
          <w:sz w:val="18"/>
          <w:szCs w:val="18"/>
        </w:rPr>
        <w:t>5</w:t>
      </w:r>
      <w:bookmarkEnd w:id="606"/>
      <w:r>
        <w:rPr>
          <w:color w:val="000000"/>
          <w:spacing w:val="0"/>
          <w:w w:val="100"/>
          <w:position w:val="0"/>
        </w:rPr>
        <w:t>、 杨金国，男，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年出生，中国国籍，无境外永久居留权，本科学历。历任司法部律师司组织处、行业管理处、在华外 国律师管理处处长，中华全国律师协会秘书长，《中国律师》杂志社社长。现任北京市地平线律师事务所合伙人、主任，杭 州顺网科技股份有限公司独立董事，新华联文化旅游发展股份有限公司独立董事，天津长荣科技集团股份有限公司独立董事。</w:t>
      </w:r>
    </w:p>
    <w:p>
      <w:pPr>
        <w:pStyle w:val="Style23"/>
        <w:keepNext w:val="0"/>
        <w:keepLines w:val="0"/>
        <w:widowControl w:val="0"/>
        <w:shd w:val="clear" w:color="auto" w:fill="auto"/>
        <w:bidi w:val="0"/>
        <w:spacing w:before="0" w:after="0" w:line="317" w:lineRule="exact"/>
        <w:ind w:left="0" w:right="0" w:firstLine="0"/>
        <w:jc w:val="both"/>
      </w:pPr>
      <w:bookmarkStart w:id="607" w:name="bookmark607"/>
      <w:r>
        <w:rPr>
          <w:rFonts w:ascii="Times New Roman" w:eastAsia="Times New Roman" w:hAnsi="Times New Roman" w:cs="Times New Roman"/>
          <w:color w:val="000000"/>
          <w:spacing w:val="0"/>
          <w:w w:val="100"/>
          <w:position w:val="0"/>
          <w:sz w:val="18"/>
          <w:szCs w:val="18"/>
        </w:rPr>
        <w:t>6</w:t>
      </w:r>
      <w:bookmarkEnd w:id="607"/>
      <w:r>
        <w:rPr>
          <w:color w:val="000000"/>
          <w:spacing w:val="0"/>
          <w:w w:val="100"/>
          <w:position w:val="0"/>
        </w:rPr>
        <w:t>、 祁怀锦，男，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年出生，中国国籍，无境外永久居留权，博士后。最近五年在中央财经大学会计学院任教，现任中央 财经大学会计学院教授、硕士和博士生导师、博士后合作导师，北京审计学会副会长。现任广东顺钠电气股份有限公司独立 董事，万达电影股份有限公司独立董事，天津港股份有限公司独立董事，北部湾银行股份有限公司独立董事，天津长荣科技 集团股份有限公司独立董事。</w:t>
      </w:r>
    </w:p>
    <w:p>
      <w:pPr>
        <w:pStyle w:val="Style23"/>
        <w:keepNext w:val="0"/>
        <w:keepLines w:val="0"/>
        <w:widowControl w:val="0"/>
        <w:shd w:val="clear" w:color="auto" w:fill="auto"/>
        <w:bidi w:val="0"/>
        <w:spacing w:before="0" w:after="0" w:line="317" w:lineRule="exact"/>
        <w:ind w:left="0" w:right="0" w:firstLine="0"/>
        <w:jc w:val="both"/>
      </w:pPr>
      <w:bookmarkStart w:id="608" w:name="bookmark608"/>
      <w:r>
        <w:rPr>
          <w:rFonts w:ascii="Times New Roman" w:eastAsia="Times New Roman" w:hAnsi="Times New Roman" w:cs="Times New Roman"/>
          <w:color w:val="000000"/>
          <w:spacing w:val="0"/>
          <w:w w:val="100"/>
          <w:position w:val="0"/>
          <w:sz w:val="18"/>
          <w:szCs w:val="18"/>
        </w:rPr>
        <w:t>7</w:t>
      </w:r>
      <w:bookmarkEnd w:id="608"/>
      <w:r>
        <w:rPr>
          <w:color w:val="000000"/>
          <w:spacing w:val="0"/>
          <w:w w:val="100"/>
          <w:position w:val="0"/>
        </w:rPr>
        <w:t>、 许文才，男，</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年出生，中国国籍，无境外永久居留权，工学硕士、教授、博士生导师。现任北京印刷学院教授，兼 任中国医药包装协会副会长，中国包装联合会包装印刷委员会主任委员，奥瑞金科技股份有限公司独立董事，深圳劲嘉集团 股份有限公司独立董事，天津长荣科技集团股份有限公司独立董事。</w:t>
      </w:r>
    </w:p>
    <w:p>
      <w:pPr>
        <w:pStyle w:val="Style23"/>
        <w:keepNext w:val="0"/>
        <w:keepLines w:val="0"/>
        <w:widowControl w:val="0"/>
        <w:shd w:val="clear" w:color="auto" w:fill="auto"/>
        <w:tabs>
          <w:tab w:pos="482" w:val="left"/>
        </w:tabs>
        <w:bidi w:val="0"/>
        <w:spacing w:before="0" w:after="0" w:line="317" w:lineRule="exact"/>
        <w:ind w:left="0" w:right="0" w:firstLine="0"/>
        <w:jc w:val="both"/>
      </w:pPr>
      <w:bookmarkStart w:id="609" w:name="bookmark609"/>
      <w:r>
        <w:rPr>
          <w:color w:val="000000"/>
          <w:spacing w:val="0"/>
          <w:w w:val="100"/>
          <w:position w:val="0"/>
        </w:rPr>
        <w:t>（</w:t>
      </w:r>
      <w:bookmarkEnd w:id="609"/>
      <w:r>
        <w:rPr>
          <w:color w:val="000000"/>
          <w:spacing w:val="0"/>
          <w:w w:val="100"/>
          <w:position w:val="0"/>
        </w:rPr>
        <w:t>二）</w:t>
        <w:tab/>
        <w:t>监事</w:t>
      </w:r>
    </w:p>
    <w:p>
      <w:pPr>
        <w:pStyle w:val="Style23"/>
        <w:keepNext w:val="0"/>
        <w:keepLines w:val="0"/>
        <w:widowControl w:val="0"/>
        <w:shd w:val="clear" w:color="auto" w:fill="auto"/>
        <w:tabs>
          <w:tab w:pos="290" w:val="left"/>
        </w:tabs>
        <w:bidi w:val="0"/>
        <w:spacing w:before="0" w:after="0" w:line="317" w:lineRule="exact"/>
        <w:ind w:left="0" w:right="0" w:firstLine="0"/>
        <w:jc w:val="both"/>
      </w:pPr>
      <w:bookmarkStart w:id="610" w:name="bookmark610"/>
      <w:r>
        <w:rPr>
          <w:rFonts w:ascii="Times New Roman" w:eastAsia="Times New Roman" w:hAnsi="Times New Roman" w:cs="Times New Roman"/>
          <w:color w:val="000000"/>
          <w:spacing w:val="0"/>
          <w:w w:val="100"/>
          <w:position w:val="0"/>
          <w:sz w:val="18"/>
          <w:szCs w:val="18"/>
        </w:rPr>
        <w:t>1</w:t>
      </w:r>
      <w:bookmarkEnd w:id="610"/>
      <w:r>
        <w:rPr>
          <w:color w:val="000000"/>
          <w:spacing w:val="0"/>
          <w:w w:val="100"/>
          <w:position w:val="0"/>
        </w:rPr>
        <w:t>、</w:t>
        <w:tab/>
        <w:t>蔡连成，男，</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年出生，新加坡国籍。历任宝隆洋行总经理，海德堡新加坡有限公司董事经理，海德堡（中国）有限 公司首席执行官，天津长荣科技集团股份有限公司董事、副总裁。现任天津长荣科技集团股份有限公司监事会主席。</w:t>
      </w:r>
    </w:p>
    <w:p>
      <w:pPr>
        <w:pStyle w:val="Style23"/>
        <w:keepNext w:val="0"/>
        <w:keepLines w:val="0"/>
        <w:widowControl w:val="0"/>
        <w:shd w:val="clear" w:color="auto" w:fill="auto"/>
        <w:tabs>
          <w:tab w:pos="304" w:val="left"/>
        </w:tabs>
        <w:bidi w:val="0"/>
        <w:spacing w:before="0" w:after="0" w:line="317" w:lineRule="exact"/>
        <w:ind w:left="0" w:right="0" w:firstLine="0"/>
        <w:jc w:val="both"/>
      </w:pPr>
      <w:bookmarkStart w:id="611" w:name="bookmark611"/>
      <w:r>
        <w:rPr>
          <w:rFonts w:ascii="Times New Roman" w:eastAsia="Times New Roman" w:hAnsi="Times New Roman" w:cs="Times New Roman"/>
          <w:color w:val="000000"/>
          <w:spacing w:val="0"/>
          <w:w w:val="100"/>
          <w:position w:val="0"/>
          <w:sz w:val="18"/>
          <w:szCs w:val="18"/>
        </w:rPr>
        <w:t>2</w:t>
      </w:r>
      <w:bookmarkEnd w:id="611"/>
      <w:r>
        <w:rPr>
          <w:color w:val="000000"/>
          <w:spacing w:val="0"/>
          <w:w w:val="100"/>
          <w:position w:val="0"/>
        </w:rPr>
        <w:t>、</w:t>
        <w:tab/>
        <w:t>董浩，男，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年出生，中国国籍，无境外永久居留权，本科学历。历任山东鲁烟莱州印务有限公司总经理，天津长荣 科技集团股份有限公司烟草事业部总经理。现任鸿华视像（天津）科技有限公司董事长，长荣华鑫融资租赁有限公司监事， 天津小蜜蜂物业管理有限公司执行董事，天津长荣科技集团股份有限公司监事。</w:t>
      </w:r>
    </w:p>
    <w:p>
      <w:pPr>
        <w:pStyle w:val="Style23"/>
        <w:keepNext w:val="0"/>
        <w:keepLines w:val="0"/>
        <w:widowControl w:val="0"/>
        <w:shd w:val="clear" w:color="auto" w:fill="auto"/>
        <w:tabs>
          <w:tab w:pos="304" w:val="left"/>
        </w:tabs>
        <w:bidi w:val="0"/>
        <w:spacing w:before="0" w:after="0" w:line="317" w:lineRule="exact"/>
        <w:ind w:left="0" w:right="0" w:firstLine="0"/>
        <w:jc w:val="both"/>
      </w:pPr>
      <w:bookmarkStart w:id="612" w:name="bookmark612"/>
      <w:r>
        <w:rPr>
          <w:rFonts w:ascii="Times New Roman" w:eastAsia="Times New Roman" w:hAnsi="Times New Roman" w:cs="Times New Roman"/>
          <w:color w:val="000000"/>
          <w:spacing w:val="0"/>
          <w:w w:val="100"/>
          <w:position w:val="0"/>
          <w:sz w:val="18"/>
          <w:szCs w:val="18"/>
        </w:rPr>
        <w:t>3</w:t>
      </w:r>
      <w:bookmarkEnd w:id="612"/>
      <w:r>
        <w:rPr>
          <w:color w:val="000000"/>
          <w:spacing w:val="0"/>
          <w:w w:val="100"/>
          <w:position w:val="0"/>
        </w:rPr>
        <w:t>、</w:t>
        <w:tab/>
        <w:t>邱丞，男，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年出生，中国国籍，无境外永久居留权，硕士研究生学历。历任天津家世界集团、天狮集团高级经理职 务，现任天津长荣科技集团股份有限公司总裁办公室主任、职工代表监事。</w:t>
      </w:r>
    </w:p>
    <w:p>
      <w:pPr>
        <w:pStyle w:val="Style23"/>
        <w:keepNext w:val="0"/>
        <w:keepLines w:val="0"/>
        <w:widowControl w:val="0"/>
        <w:shd w:val="clear" w:color="auto" w:fill="auto"/>
        <w:tabs>
          <w:tab w:pos="482" w:val="left"/>
        </w:tabs>
        <w:bidi w:val="0"/>
        <w:spacing w:before="0" w:after="120" w:line="317" w:lineRule="exact"/>
        <w:ind w:left="0" w:right="0" w:firstLine="0"/>
        <w:jc w:val="both"/>
      </w:pPr>
      <w:bookmarkStart w:id="613" w:name="bookmark613"/>
      <w:r>
        <w:rPr>
          <w:color w:val="000000"/>
          <w:spacing w:val="0"/>
          <w:w w:val="100"/>
          <w:position w:val="0"/>
        </w:rPr>
        <w:t>（</w:t>
      </w:r>
      <w:bookmarkEnd w:id="613"/>
      <w:r>
        <w:rPr>
          <w:color w:val="000000"/>
          <w:spacing w:val="0"/>
          <w:w w:val="100"/>
          <w:position w:val="0"/>
        </w:rPr>
        <w:t>三）</w:t>
        <w:tab/>
        <w:t>高级管理人员</w:t>
      </w:r>
    </w:p>
    <w:p>
      <w:pPr>
        <w:pStyle w:val="Style23"/>
        <w:keepNext w:val="0"/>
        <w:keepLines w:val="0"/>
        <w:widowControl w:val="0"/>
        <w:shd w:val="clear" w:color="auto" w:fill="auto"/>
        <w:tabs>
          <w:tab w:pos="285" w:val="left"/>
        </w:tabs>
        <w:bidi w:val="0"/>
        <w:spacing w:before="0" w:after="0" w:line="360" w:lineRule="auto"/>
        <w:ind w:left="0" w:right="0" w:firstLine="0"/>
        <w:jc w:val="both"/>
      </w:pPr>
      <w:bookmarkStart w:id="614" w:name="bookmark614"/>
      <w:r>
        <w:rPr>
          <w:rFonts w:ascii="Times New Roman" w:eastAsia="Times New Roman" w:hAnsi="Times New Roman" w:cs="Times New Roman"/>
          <w:color w:val="000000"/>
          <w:spacing w:val="0"/>
          <w:w w:val="100"/>
          <w:position w:val="0"/>
          <w:sz w:val="18"/>
          <w:szCs w:val="18"/>
        </w:rPr>
        <w:t>1</w:t>
      </w:r>
      <w:bookmarkEnd w:id="614"/>
      <w:r>
        <w:rPr>
          <w:color w:val="000000"/>
          <w:spacing w:val="0"/>
          <w:w w:val="100"/>
          <w:position w:val="0"/>
        </w:rPr>
        <w:t>、</w:t>
        <w:tab/>
        <w:t>李莉：详见前述董事简历。</w:t>
      </w:r>
    </w:p>
    <w:p>
      <w:pPr>
        <w:pStyle w:val="Style23"/>
        <w:keepNext w:val="0"/>
        <w:keepLines w:val="0"/>
        <w:widowControl w:val="0"/>
        <w:shd w:val="clear" w:color="auto" w:fill="auto"/>
        <w:tabs>
          <w:tab w:pos="304" w:val="left"/>
        </w:tabs>
        <w:bidi w:val="0"/>
        <w:spacing w:before="0" w:after="0" w:line="360" w:lineRule="auto"/>
        <w:ind w:left="0" w:right="0" w:firstLine="0"/>
        <w:jc w:val="both"/>
      </w:pPr>
      <w:bookmarkStart w:id="615" w:name="bookmark615"/>
      <w:r>
        <w:rPr>
          <w:rFonts w:ascii="Times New Roman" w:eastAsia="Times New Roman" w:hAnsi="Times New Roman" w:cs="Times New Roman"/>
          <w:color w:val="000000"/>
          <w:spacing w:val="0"/>
          <w:w w:val="100"/>
          <w:position w:val="0"/>
          <w:sz w:val="18"/>
          <w:szCs w:val="18"/>
        </w:rPr>
        <w:t>2</w:t>
      </w:r>
      <w:bookmarkEnd w:id="615"/>
      <w:r>
        <w:rPr>
          <w:color w:val="000000"/>
          <w:spacing w:val="0"/>
          <w:w w:val="100"/>
          <w:position w:val="0"/>
        </w:rPr>
        <w:t>、</w:t>
        <w:tab/>
        <w:t>随群：详见前述董事简历。</w:t>
      </w:r>
    </w:p>
    <w:p>
      <w:pPr>
        <w:pStyle w:val="Style23"/>
        <w:keepNext w:val="0"/>
        <w:keepLines w:val="0"/>
        <w:widowControl w:val="0"/>
        <w:shd w:val="clear" w:color="auto" w:fill="auto"/>
        <w:tabs>
          <w:tab w:pos="304" w:val="left"/>
        </w:tabs>
        <w:bidi w:val="0"/>
        <w:spacing w:before="0" w:after="0" w:line="317" w:lineRule="exact"/>
        <w:ind w:left="0" w:right="0" w:firstLine="0"/>
        <w:jc w:val="both"/>
      </w:pPr>
      <w:bookmarkStart w:id="616" w:name="bookmark616"/>
      <w:r>
        <w:rPr>
          <w:rFonts w:ascii="Times New Roman" w:eastAsia="Times New Roman" w:hAnsi="Times New Roman" w:cs="Times New Roman"/>
          <w:color w:val="000000"/>
          <w:spacing w:val="0"/>
          <w:w w:val="100"/>
          <w:position w:val="0"/>
          <w:sz w:val="18"/>
          <w:szCs w:val="18"/>
        </w:rPr>
        <w:t>3</w:t>
      </w:r>
      <w:bookmarkEnd w:id="616"/>
      <w:r>
        <w:rPr>
          <w:color w:val="000000"/>
          <w:spacing w:val="0"/>
          <w:w w:val="100"/>
          <w:position w:val="0"/>
        </w:rPr>
        <w:t>、</w:t>
        <w:tab/>
        <w:t>孙祥林，男，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年出生，中国国籍，无境外永久居留权，工程师。曾任斯道拉恩索正元包装有限公司总经理。现任天 津长荣科技集团股份有限公司副总裁。</w:t>
      </w:r>
    </w:p>
    <w:p>
      <w:pPr>
        <w:pStyle w:val="Style23"/>
        <w:keepNext w:val="0"/>
        <w:keepLines w:val="0"/>
        <w:widowControl w:val="0"/>
        <w:shd w:val="clear" w:color="auto" w:fill="auto"/>
        <w:bidi w:val="0"/>
        <w:spacing w:before="0" w:after="0" w:line="317" w:lineRule="exact"/>
        <w:ind w:left="0" w:right="0" w:firstLine="0"/>
        <w:jc w:val="both"/>
      </w:pPr>
      <w:bookmarkStart w:id="617" w:name="bookmark617"/>
      <w:r>
        <w:rPr>
          <w:rFonts w:ascii="Times New Roman" w:eastAsia="Times New Roman" w:hAnsi="Times New Roman" w:cs="Times New Roman"/>
          <w:color w:val="000000"/>
          <w:spacing w:val="0"/>
          <w:w w:val="100"/>
          <w:position w:val="0"/>
          <w:sz w:val="18"/>
          <w:szCs w:val="18"/>
        </w:rPr>
        <w:t>4</w:t>
      </w:r>
      <w:bookmarkEnd w:id="617"/>
      <w:r>
        <w:rPr>
          <w:color w:val="000000"/>
          <w:spacing w:val="0"/>
          <w:w w:val="100"/>
          <w:position w:val="0"/>
        </w:rPr>
        <w:t>、 王玉信，男，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年出生，中国国籍，无境外永久居留权，本科学历，高级工程师。历任上海亚华印刷设备有限公司设 计部机械设计工程师，天津长荣印刷包装设备有限公司研发中心副理、经理，天津长荣印刷设备股份有限公司副总经理兼总 工程师。现任天津长荣科技集团股份有限公司副总裁。</w:t>
      </w:r>
    </w:p>
    <w:p>
      <w:pPr>
        <w:pStyle w:val="Style23"/>
        <w:keepNext w:val="0"/>
        <w:keepLines w:val="0"/>
        <w:widowControl w:val="0"/>
        <w:shd w:val="clear" w:color="auto" w:fill="auto"/>
        <w:bidi w:val="0"/>
        <w:spacing w:before="0" w:after="0" w:line="317" w:lineRule="exact"/>
        <w:ind w:left="0" w:right="0" w:firstLine="0"/>
        <w:jc w:val="both"/>
      </w:pPr>
      <w:bookmarkStart w:id="618" w:name="bookmark618"/>
      <w:r>
        <w:rPr>
          <w:rFonts w:ascii="Times New Roman" w:eastAsia="Times New Roman" w:hAnsi="Times New Roman" w:cs="Times New Roman"/>
          <w:color w:val="000000"/>
          <w:spacing w:val="0"/>
          <w:w w:val="100"/>
          <w:position w:val="0"/>
          <w:sz w:val="18"/>
          <w:szCs w:val="18"/>
        </w:rPr>
        <w:t>5</w:t>
      </w:r>
      <w:bookmarkEnd w:id="618"/>
      <w:r>
        <w:rPr>
          <w:color w:val="000000"/>
          <w:spacing w:val="0"/>
          <w:w w:val="100"/>
          <w:position w:val="0"/>
        </w:rPr>
        <w:t>、 朱达平，男，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年出生，中国国籍，无境外永久居留权，本科学历。历任诺基亚中国投资有限公司移动服务业务运营 总监，北京网康技术有限公司技术副总裁，天津荣彩科技有限公司总经理，天津荣联汇智智能科技有限公司总经理等。现任 天津长荣科技集团股份有限公司副总裁。</w:t>
      </w:r>
    </w:p>
    <w:p>
      <w:pPr>
        <w:pStyle w:val="Style23"/>
        <w:keepNext w:val="0"/>
        <w:keepLines w:val="0"/>
        <w:widowControl w:val="0"/>
        <w:shd w:val="clear" w:color="auto" w:fill="auto"/>
        <w:bidi w:val="0"/>
        <w:spacing w:before="0" w:after="0" w:line="317" w:lineRule="exact"/>
        <w:ind w:left="0" w:right="0" w:firstLine="0"/>
        <w:jc w:val="both"/>
      </w:pPr>
      <w:bookmarkStart w:id="619" w:name="bookmark619"/>
      <w:r>
        <w:rPr>
          <w:rFonts w:ascii="Times New Roman" w:eastAsia="Times New Roman" w:hAnsi="Times New Roman" w:cs="Times New Roman"/>
          <w:color w:val="000000"/>
          <w:spacing w:val="0"/>
          <w:w w:val="100"/>
          <w:position w:val="0"/>
          <w:sz w:val="18"/>
          <w:szCs w:val="18"/>
        </w:rPr>
        <w:t>6</w:t>
      </w:r>
      <w:bookmarkEnd w:id="619"/>
      <w:r>
        <w:rPr>
          <w:color w:val="000000"/>
          <w:spacing w:val="0"/>
          <w:w w:val="100"/>
          <w:position w:val="0"/>
        </w:rPr>
        <w:t>、 许顺安，男，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年出生，中国国籍，无境外永久居留权，本科学历。历任曼罗兰（中国）有限公司北京分公司总经理、 大中华区轮转部总经理、大中华区平张工程服务部及零件部总经理。现任天津长荣科技集团股份有限公司市场营销总经理、 副总裁。</w:t>
      </w:r>
    </w:p>
    <w:p>
      <w:pPr>
        <w:pStyle w:val="Style23"/>
        <w:keepNext w:val="0"/>
        <w:keepLines w:val="0"/>
        <w:widowControl w:val="0"/>
        <w:shd w:val="clear" w:color="auto" w:fill="auto"/>
        <w:tabs>
          <w:tab w:pos="304" w:val="left"/>
        </w:tabs>
        <w:bidi w:val="0"/>
        <w:spacing w:before="0" w:after="0" w:line="317" w:lineRule="exact"/>
        <w:ind w:left="0" w:right="0" w:firstLine="0"/>
        <w:jc w:val="both"/>
      </w:pPr>
      <w:bookmarkStart w:id="620" w:name="bookmark620"/>
      <w:r>
        <w:rPr>
          <w:rFonts w:ascii="Times New Roman" w:eastAsia="Times New Roman" w:hAnsi="Times New Roman" w:cs="Times New Roman"/>
          <w:color w:val="000000"/>
          <w:spacing w:val="0"/>
          <w:w w:val="100"/>
          <w:position w:val="0"/>
          <w:sz w:val="18"/>
          <w:szCs w:val="18"/>
        </w:rPr>
        <w:t>7</w:t>
      </w:r>
      <w:bookmarkEnd w:id="620"/>
      <w:r>
        <w:rPr>
          <w:color w:val="000000"/>
          <w:spacing w:val="0"/>
          <w:w w:val="100"/>
          <w:position w:val="0"/>
        </w:rPr>
        <w:t>、</w:t>
        <w:tab/>
        <w:t>江波，男，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年出生，中国国籍，无境外永久居留权，本科学历。历任天津市滨海水业集团股份有限公司副总经理、 总经理、执行董事；天津市多源节能产业发展有限公司执行董事；渤海水业股份有限公司副总经理、董事会秘书、副董事长、 董事长、监事会主席等职务。现任天津长荣科技集团股份有限公司董事会秘书、副总裁。</w:t>
      </w:r>
    </w:p>
    <w:p>
      <w:pPr>
        <w:pStyle w:val="Style23"/>
        <w:keepNext w:val="0"/>
        <w:keepLines w:val="0"/>
        <w:widowControl w:val="0"/>
        <w:shd w:val="clear" w:color="auto" w:fill="auto"/>
        <w:bidi w:val="0"/>
        <w:spacing w:before="0" w:after="0" w:line="317" w:lineRule="exact"/>
        <w:ind w:left="0" w:right="0" w:firstLine="0"/>
        <w:jc w:val="both"/>
      </w:pPr>
      <w:bookmarkStart w:id="621" w:name="bookmark621"/>
      <w:r>
        <w:rPr>
          <w:rFonts w:ascii="Times New Roman" w:eastAsia="Times New Roman" w:hAnsi="Times New Roman" w:cs="Times New Roman"/>
          <w:color w:val="000000"/>
          <w:spacing w:val="0"/>
          <w:w w:val="100"/>
          <w:position w:val="0"/>
          <w:sz w:val="18"/>
          <w:szCs w:val="18"/>
        </w:rPr>
        <w:t>8</w:t>
      </w:r>
      <w:bookmarkEnd w:id="621"/>
      <w:r>
        <w:rPr>
          <w:color w:val="000000"/>
          <w:spacing w:val="0"/>
          <w:w w:val="100"/>
          <w:position w:val="0"/>
        </w:rPr>
        <w:t>、 凌雪梅，女，</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年出生，中国国籍，无境外永久居留权，学士学位，中国注册会计师，高级会计师。曾任东陶机器（北 京）有限公司财务科长、本田技研工业（中国）投资有限公司财务经理，中科实业集团（控股）有限公司财务总经理，北京 华宇软件股份有限公司财务总监，北京九州大地生物技术集团股份有限公司财务总监。现任上海中海龙智城科技股份有限公 司独立董事，天津长荣科技集团股份有限公司财务总监。</w:t>
      </w:r>
    </w:p>
    <w:p>
      <w:pPr>
        <w:pStyle w:val="Style23"/>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在股东单位任职情况</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4"/>
        <w:gridCol w:w="159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在股东单位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34"/>
        <w:gridCol w:w="159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天津长荣震德机械有限公司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天津欧福瑞国际贸易有限公司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天津长荣激光科技有限公司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天津荣联汇智智能科技有限公司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天津绿动能源科技有限公司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力群印务（天津）有限公司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成都长荣印刷设备有限公司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长荣华鑫融资租赁有限公司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天津长荣绿色包装材料有限公司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长荣（营口）激光科技有限公司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天津长荣绿色包装科技有限公司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MASTERWORK JAPAN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Masterwork Machinery （H.K.） Limited </w:t>
            </w:r>
            <w:r>
              <w:rPr>
                <w:rFonts w:ascii="SimSun" w:eastAsia="SimSun" w:hAnsi="SimSun" w:cs="SimSun"/>
                <w:color w:val="000000"/>
                <w:spacing w:val="0"/>
                <w:w w:val="100"/>
                <w:position w:val="0"/>
                <w:sz w:val="17"/>
                <w:szCs w:val="17"/>
              </w:rPr>
              <w:t>中 文：长荣股份（香港）有限公司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MASTERWORK USA INC.</w:t>
            </w:r>
            <w:r>
              <w:rPr>
                <w:rFonts w:ascii="SimSun" w:eastAsia="SimSun" w:hAnsi="SimSun" w:cs="SimSun"/>
                <w:color w:val="000000"/>
                <w:spacing w:val="0"/>
                <w:w w:val="100"/>
                <w:position w:val="0"/>
                <w:sz w:val="17"/>
                <w:szCs w:val="17"/>
              </w:rPr>
              <w:t>中文：长荣股 份（美国）有限公司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Masterwork Machinery GmbH </w:t>
            </w:r>
            <w:r>
              <w:rPr>
                <w:rFonts w:ascii="SimSun" w:eastAsia="SimSun" w:hAnsi="SimSun" w:cs="SimSun"/>
                <w:color w:val="000000"/>
                <w:spacing w:val="0"/>
                <w:w w:val="100"/>
                <w:position w:val="0"/>
                <w:sz w:val="17"/>
                <w:szCs w:val="17"/>
              </w:rPr>
              <w:t>中文：长荣 机械有限责任公司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Heidelberger Druckmaschinen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Aktiengesellschaft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股东代表监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贵联控股国际有限公司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英飞电池技术</w:t>
            </w:r>
            <w:r>
              <w:rPr>
                <w:color w:val="000000"/>
                <w:spacing w:val="0"/>
                <w:w w:val="100"/>
                <w:position w:val="0"/>
                <w:sz w:val="18"/>
                <w:szCs w:val="18"/>
              </w:rPr>
              <w:t>（</w:t>
            </w:r>
            <w:r>
              <w:rPr>
                <w:rFonts w:ascii="SimSun" w:eastAsia="SimSun" w:hAnsi="SimSun" w:cs="SimSun"/>
                <w:color w:val="000000"/>
                <w:spacing w:val="0"/>
                <w:w w:val="100"/>
                <w:position w:val="0"/>
                <w:sz w:val="17"/>
                <w:szCs w:val="17"/>
              </w:rPr>
              <w:t>中国</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天津天创华鑫现代服务产业创业投资合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投资委员会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天津滨海天创众鑫股权投资基金有限公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董事长、投资 决策委员会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天津名轩小额贷款股份有限公司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天津名轩小额贷款股份有限公司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天津慧明企业管理咨询有限公司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天津艺俪源文化传播有限公司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天津印相咖啡餐饮管理有限公司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天津名轩智慧城科技发展有限公司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长荣华鑫融资租赁有限公司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董事长兼经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管理委员会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天津名轩小额贷款股份有限公司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天津慧明企业管理咨询有限公司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天津艺俪源文化传播有限公司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天津天创海河先进装备制造产业基金合 伙人企业（有限合伙）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投资决策委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天津天创保鑫创业投资合伙企业（有限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投资决策委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天津滨海天创众鑫股权投资基金有限公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董事兼投资 决策管理委 员会委员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力群印务（天津）有限公司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天津天创荣鑫创业投资合伙企业（有限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投资决策委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石家庄盛鑫创业投资中心（有限合伙）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投资决策委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罗牛山股份有限公司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北京市地平线律师事务所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杭州顺网科技股份有限公司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新华联文化旅游发展股份有限公司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祁怀锦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中央财经大学会计学院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教授、硕士和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博士生导师、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1995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博士后合作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北京审计学会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广东顺钠电气股份有限公司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万达电影股份有限公司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北部湾银行股份有限公司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北京印刷学院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中国医药包装协会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中国包装联合会包装印刷委员会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奥瑞金科技股份有限公司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包装研究院 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蔡连成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蔡连成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天津荣联汇智智能科技有限公司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鸿华视像（天津）科技有限公司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长荣华鑫融资租赁有限公司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马尔巴贺长荣（天津）精密模具有限公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天津小蜜蜂物业管理有限公司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邱丞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天津桂冠包装材料有限公司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孙祥林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北京北瀛新材料科技有限公司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长荣（营口）激光科技有限公司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天津北瀛再生资源回收利用有限公司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天津长荣激光科技有限公司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马尔巴贺长荣（天津）精密模具有限公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王玉信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天津绿动能源科技有限公司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王玉信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北京北瀛新材料科技有限公司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王玉信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长荣（营口）激光科技有限公司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朱达平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董事兼经理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朱达平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天津荣联汇智智能科技有限公司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马尔巴贺长荣（天津）精密模具有限公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凌雪梅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上海中海龙智城科技股份有限公司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凌雪梅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凌雪梅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长荣华鑫融资租赁有限公司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天津北瀛再生资源回收利用有限公司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3"/>
        <w:keepNext w:val="0"/>
        <w:keepLines w:val="0"/>
        <w:widowControl w:val="0"/>
        <w:shd w:val="clear" w:color="auto" w:fill="auto"/>
        <w:bidi w:val="0"/>
        <w:spacing w:before="0" w:after="34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四</w:t>
      </w:r>
      <w:bookmarkEnd w:id="624"/>
      <w:r>
        <w:rPr>
          <w:color w:val="000000"/>
          <w:spacing w:val="0"/>
          <w:w w:val="100"/>
          <w:position w:val="0"/>
          <w:sz w:val="24"/>
          <w:szCs w:val="24"/>
        </w:rPr>
        <w:t>、董事、监事、高级管理人员报酬情况</w:t>
      </w:r>
      <w:bookmarkEnd w:id="622"/>
      <w:bookmarkEnd w:id="623"/>
      <w:bookmarkEnd w:id="625"/>
    </w:p>
    <w:p>
      <w:pPr>
        <w:pStyle w:val="Style23"/>
        <w:keepNext w:val="0"/>
        <w:keepLines w:val="0"/>
        <w:widowControl w:val="0"/>
        <w:shd w:val="clear" w:color="auto" w:fill="auto"/>
        <w:bidi w:val="0"/>
        <w:spacing w:before="0" w:after="140" w:line="331" w:lineRule="exact"/>
        <w:ind w:left="0" w:right="0" w:firstLine="0"/>
        <w:jc w:val="left"/>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公司董事、监事报酬由股东大会决定，高级管理人员报酬由董事会决定。</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董事、监事和高级管理人员的报酬按照公司董事会《薪酬与考核委员会工作细则》的规定，结合公司经营绩效及其本人工作 能力、岗位职级等考核确定并发放。</w:t>
      </w:r>
    </w:p>
    <w:p>
      <w:pPr>
        <w:pStyle w:val="Style23"/>
        <w:keepNext w:val="0"/>
        <w:keepLines w:val="0"/>
        <w:widowControl w:val="0"/>
        <w:shd w:val="clear" w:color="auto" w:fill="auto"/>
        <w:bidi w:val="0"/>
        <w:spacing w:before="0" w:after="200" w:line="331" w:lineRule="exact"/>
        <w:ind w:left="0" w:right="0" w:firstLine="0"/>
        <w:jc w:val="left"/>
      </w:pPr>
      <w:r>
        <w:rPr>
          <w:color w:val="000000"/>
          <w:spacing w:val="0"/>
          <w:w w:val="100"/>
          <w:position w:val="0"/>
        </w:rPr>
        <w:t>本报告期内，公司已根据相关人员实际报酬情况支付完毕。</w:t>
      </w:r>
      <w:r>
        <w:br w:type="page"/>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随群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祁怀锦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许文才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刘治海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蔡连成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邱丞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李雪霞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朱达平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王玉信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沈智海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董事会秘书、副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董事会秘书、副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凌雪梅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五</w:t>
      </w:r>
      <w:bookmarkEnd w:id="628"/>
      <w:r>
        <w:rPr>
          <w:color w:val="000000"/>
          <w:spacing w:val="0"/>
          <w:w w:val="100"/>
          <w:position w:val="0"/>
          <w:sz w:val="24"/>
          <w:szCs w:val="24"/>
        </w:rPr>
        <w:t>、公司员工情况</w:t>
      </w:r>
      <w:bookmarkEnd w:id="626"/>
      <w:bookmarkEnd w:id="627"/>
      <w:bookmarkEnd w:id="629"/>
    </w:p>
    <w:p>
      <w:pPr>
        <w:pStyle w:val="Style27"/>
        <w:keepNext/>
        <w:keepLines/>
        <w:widowControl w:val="0"/>
        <w:shd w:val="clear" w:color="auto" w:fill="auto"/>
        <w:bidi w:val="0"/>
        <w:spacing w:before="0" w:after="32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、员工数量、专业构成及教育程度</w:t>
      </w:r>
      <w:bookmarkEnd w:id="630"/>
      <w:bookmarkEnd w:id="631"/>
      <w:bookmarkEnd w:id="63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1,599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1,599</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、薪酬政策</w:t>
      </w:r>
      <w:bookmarkEnd w:id="634"/>
      <w:bookmarkEnd w:id="635"/>
      <w:bookmarkEnd w:id="637"/>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薪酬政策由公司决策层与薪酬专家团共同策划个性化的薪酬政策，结合企业发展战略，关注公司所面临的市场竞争和人才流 动的特点，按照规范的薪酬政策框架，提出企业薪酬管理的基本导向和主要思路。结合组织发展战略，对员工薪酬支付原则、 薪酬策略、薪酬水平、薪酬结构、薪酬构成进行确定、分配和调整进行动态管理。结合行业薪酬水平和公司战略制定人力资 源战略，设计薪酬战略、薪资体系及制定具体实施细则，运用集团整合式薪酬体系，节约成本，整合资源；在整体薪酬架构 基础上，根据岗位价值与内部薪酬曲线，设计各层级岗位的薪酬中位值、带宽、级差与薪酬固浮比，完成薪酬套改。</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实行有侧重地体现薪酬政策，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吸引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留住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有价值人才，针对核心骨干人员设计差异化个性薪酬体系，突出激励机制，合理 回报员工的知识、技术、能力、经验、业绩和贡献，建立具有竞争力、公平性且符合集团文化和战略的统一规范的集团薪酬 福利管理体系；调整高管薪酬结构，实现短期激励与长期激励的平衡，评估最适合企业业务特征的长期激励的模式，对不同 的长期激励选择进行建模得出成本和价值，完成长期激励计划，并进行持续运行的跟踪改善。</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公司的薪酬体系兼顾外部竞争及内部公平，实行矩阵式等级薪酬体系，引入绩效薪酬的概念，建立完善的晋升通道，同时针 对不同岗位和阶层采取多样灵活的薪酬结构及激励措施；发挥员工最佳的潜能，为企业创造更大的价值，为保证公司的战略 </w:t>
      </w:r>
      <w:r>
        <w:rPr>
          <w:color w:val="000000"/>
          <w:spacing w:val="0"/>
          <w:w w:val="100"/>
          <w:position w:val="0"/>
        </w:rPr>
        <w:t>达成提供有力的内部支持。</w:t>
      </w:r>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严格控制人力成本，遵守国家相关法律法规，严格遵守工资总额，切实保障弱势劳动群体的基本合法权益，逐步建立完善集 体协商谈判机制，保证企业薪酬政策能够得到健康的执行。</w:t>
      </w:r>
    </w:p>
    <w:p>
      <w:pPr>
        <w:pStyle w:val="Style27"/>
        <w:keepNext/>
        <w:keepLines/>
        <w:widowControl w:val="0"/>
        <w:shd w:val="clear" w:color="auto" w:fill="auto"/>
        <w:tabs>
          <w:tab w:pos="378" w:val="left"/>
        </w:tabs>
        <w:bidi w:val="0"/>
        <w:spacing w:before="0" w:after="260" w:line="240" w:lineRule="auto"/>
        <w:ind w:left="0" w:right="0" w:firstLine="0"/>
        <w:jc w:val="both"/>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w:t>
        <w:tab/>
        <w:t>培训计划</w:t>
      </w:r>
      <w:bookmarkEnd w:id="638"/>
      <w:bookmarkEnd w:id="639"/>
      <w:bookmarkEnd w:id="641"/>
    </w:p>
    <w:p>
      <w:pPr>
        <w:pStyle w:val="Style23"/>
        <w:keepNext w:val="0"/>
        <w:keepLines w:val="0"/>
        <w:widowControl w:val="0"/>
        <w:shd w:val="clear" w:color="auto" w:fill="auto"/>
        <w:tabs>
          <w:tab w:pos="445" w:val="left"/>
        </w:tabs>
        <w:bidi w:val="0"/>
        <w:spacing w:before="0" w:after="140" w:line="326" w:lineRule="exact"/>
        <w:ind w:left="0" w:right="0" w:firstLine="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公司具有完善的培训体系，成立了管理学院。并已经建立规范化人才培养体系，包含长荣大讲堂与接班人计划：</w:t>
      </w:r>
    </w:p>
    <w:p>
      <w:pPr>
        <w:pStyle w:val="Style23"/>
        <w:keepNext w:val="0"/>
        <w:keepLines w:val="0"/>
        <w:widowControl w:val="0"/>
        <w:shd w:val="clear" w:color="auto" w:fill="auto"/>
        <w:bidi w:val="0"/>
        <w:spacing w:before="0" w:after="0" w:line="379" w:lineRule="auto"/>
        <w:ind w:left="0" w:right="0" w:firstLine="0"/>
        <w:jc w:val="both"/>
      </w:pPr>
      <w:bookmarkStart w:id="643" w:name="bookmark643"/>
      <w:r>
        <w:rPr>
          <w:rFonts w:ascii="Times New Roman" w:eastAsia="Times New Roman" w:hAnsi="Times New Roman" w:cs="Times New Roman"/>
          <w:color w:val="000000"/>
          <w:spacing w:val="0"/>
          <w:w w:val="100"/>
          <w:position w:val="0"/>
          <w:sz w:val="18"/>
          <w:szCs w:val="18"/>
        </w:rPr>
        <w:t>1</w:t>
      </w:r>
      <w:bookmarkEnd w:id="643"/>
      <w:r>
        <w:rPr>
          <w:color w:val="000000"/>
          <w:spacing w:val="0"/>
          <w:w w:val="100"/>
          <w:position w:val="0"/>
        </w:rPr>
        <w:t>） 大讲堂包含了各类业务、管理培训，旨在提高现有员工软硬技能水平。</w:t>
      </w:r>
    </w:p>
    <w:p>
      <w:pPr>
        <w:pStyle w:val="Style23"/>
        <w:keepNext w:val="0"/>
        <w:keepLines w:val="0"/>
        <w:widowControl w:val="0"/>
        <w:shd w:val="clear" w:color="auto" w:fill="auto"/>
        <w:bidi w:val="0"/>
        <w:spacing w:before="0" w:after="0" w:line="326" w:lineRule="exact"/>
        <w:ind w:left="0" w:right="0" w:firstLine="0"/>
        <w:jc w:val="both"/>
      </w:pPr>
      <w:bookmarkStart w:id="644" w:name="bookmark644"/>
      <w:r>
        <w:rPr>
          <w:rFonts w:ascii="Times New Roman" w:eastAsia="Times New Roman" w:hAnsi="Times New Roman" w:cs="Times New Roman"/>
          <w:color w:val="000000"/>
          <w:spacing w:val="0"/>
          <w:w w:val="100"/>
          <w:position w:val="0"/>
          <w:sz w:val="18"/>
          <w:szCs w:val="18"/>
        </w:rPr>
        <w:t>2</w:t>
      </w:r>
      <w:bookmarkEnd w:id="644"/>
      <w:r>
        <w:rPr>
          <w:color w:val="000000"/>
          <w:spacing w:val="0"/>
          <w:w w:val="100"/>
          <w:position w:val="0"/>
        </w:rPr>
        <w:t>） 接班人计划包含晨曦计划与英才计划，晨曦计划又分为实习生培养计划与管培生培养计划，英才计划包含储备中高层、 研发领军及高技能人才培养计划。</w:t>
      </w:r>
    </w:p>
    <w:p>
      <w:pPr>
        <w:pStyle w:val="Style23"/>
        <w:keepNext w:val="0"/>
        <w:keepLines w:val="0"/>
        <w:widowControl w:val="0"/>
        <w:shd w:val="clear" w:color="auto" w:fill="auto"/>
        <w:bidi w:val="0"/>
        <w:spacing w:before="0" w:after="0" w:line="326" w:lineRule="exact"/>
        <w:ind w:left="0" w:right="0" w:firstLine="0"/>
        <w:jc w:val="both"/>
      </w:pPr>
      <w:bookmarkStart w:id="645" w:name="bookmark645"/>
      <w:r>
        <w:rPr>
          <w:rFonts w:ascii="Times New Roman" w:eastAsia="Times New Roman" w:hAnsi="Times New Roman" w:cs="Times New Roman"/>
          <w:color w:val="000000"/>
          <w:spacing w:val="0"/>
          <w:w w:val="100"/>
          <w:position w:val="0"/>
          <w:sz w:val="18"/>
          <w:szCs w:val="18"/>
        </w:rPr>
        <w:t>3</w:t>
      </w:r>
      <w:bookmarkEnd w:id="64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年度进行了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批次实习生培养计划与实施、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批次管培生培养计划与实施，第二批英才计划人员报名工作，研发领军 测评工作，储备高层培养计划与实施。</w:t>
      </w:r>
    </w:p>
    <w:p>
      <w:pPr>
        <w:pStyle w:val="Style23"/>
        <w:keepNext w:val="0"/>
        <w:keepLines w:val="0"/>
        <w:widowControl w:val="0"/>
        <w:shd w:val="clear" w:color="auto" w:fill="auto"/>
        <w:bidi w:val="0"/>
        <w:spacing w:before="0" w:after="0" w:line="326" w:lineRule="exact"/>
        <w:ind w:left="0" w:right="0" w:firstLine="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每年都会根据公司战略重点与各部门的需求由人力资源部制定年度培训计划，开展不同的培训，有新员工入职培训、 在职人员技能提升培训、专项培训。</w:t>
      </w:r>
    </w:p>
    <w:p>
      <w:pPr>
        <w:pStyle w:val="Style23"/>
        <w:keepNext w:val="0"/>
        <w:keepLines w:val="0"/>
        <w:widowControl w:val="0"/>
        <w:shd w:val="clear" w:color="auto" w:fill="auto"/>
        <w:bidi w:val="0"/>
        <w:spacing w:before="0" w:after="140" w:line="326" w:lineRule="exact"/>
        <w:ind w:left="0" w:right="0" w:firstLine="0"/>
        <w:jc w:val="both"/>
      </w:pPr>
      <w:bookmarkStart w:id="647" w:name="bookmark647"/>
      <w:r>
        <w:rPr>
          <w:rFonts w:ascii="Times New Roman" w:eastAsia="Times New Roman" w:hAnsi="Times New Roman" w:cs="Times New Roman"/>
          <w:color w:val="000000"/>
          <w:spacing w:val="0"/>
          <w:w w:val="100"/>
          <w:position w:val="0"/>
          <w:sz w:val="18"/>
          <w:szCs w:val="18"/>
        </w:rPr>
        <w:t>1</w:t>
      </w:r>
      <w:bookmarkEnd w:id="647"/>
      <w:r>
        <w:rPr>
          <w:color w:val="000000"/>
          <w:spacing w:val="0"/>
          <w:w w:val="100"/>
          <w:position w:val="0"/>
        </w:rPr>
        <w:t>） 新员工培训从岗前、部门、公司级培训，全面落实，保证新员工快速融入到长荣集团中来，更好的适应新的环境，安心 投入工作；</w:t>
      </w:r>
    </w:p>
    <w:p>
      <w:pPr>
        <w:pStyle w:val="Style23"/>
        <w:keepNext w:val="0"/>
        <w:keepLines w:val="0"/>
        <w:widowControl w:val="0"/>
        <w:shd w:val="clear" w:color="auto" w:fill="auto"/>
        <w:bidi w:val="0"/>
        <w:spacing w:before="0" w:after="0" w:line="379" w:lineRule="auto"/>
        <w:ind w:left="0" w:right="0" w:firstLine="0"/>
        <w:jc w:val="both"/>
      </w:pPr>
      <w:bookmarkStart w:id="648" w:name="bookmark648"/>
      <w:r>
        <w:rPr>
          <w:rFonts w:ascii="Times New Roman" w:eastAsia="Times New Roman" w:hAnsi="Times New Roman" w:cs="Times New Roman"/>
          <w:color w:val="000000"/>
          <w:spacing w:val="0"/>
          <w:w w:val="100"/>
          <w:position w:val="0"/>
          <w:sz w:val="18"/>
          <w:szCs w:val="18"/>
        </w:rPr>
        <w:t>2</w:t>
      </w:r>
      <w:bookmarkEnd w:id="648"/>
      <w:r>
        <w:rPr>
          <w:color w:val="000000"/>
          <w:spacing w:val="0"/>
          <w:w w:val="100"/>
          <w:position w:val="0"/>
        </w:rPr>
        <w:t>） 公司特种岗位按需进行相关取证，天车、叉车、电工、焊工都持证上岗，保证安全生产；</w:t>
      </w:r>
    </w:p>
    <w:p>
      <w:pPr>
        <w:pStyle w:val="Style23"/>
        <w:keepNext w:val="0"/>
        <w:keepLines w:val="0"/>
        <w:widowControl w:val="0"/>
        <w:shd w:val="clear" w:color="auto" w:fill="auto"/>
        <w:tabs>
          <w:tab w:pos="368" w:val="left"/>
        </w:tabs>
        <w:bidi w:val="0"/>
        <w:spacing w:before="0" w:after="0" w:line="379" w:lineRule="auto"/>
        <w:ind w:left="0" w:right="0" w:firstLine="0"/>
        <w:jc w:val="both"/>
      </w:pPr>
      <w:bookmarkStart w:id="649" w:name="bookmark649"/>
      <w:r>
        <w:rPr>
          <w:rFonts w:ascii="Times New Roman" w:eastAsia="Times New Roman" w:hAnsi="Times New Roman" w:cs="Times New Roman"/>
          <w:color w:val="000000"/>
          <w:spacing w:val="0"/>
          <w:w w:val="100"/>
          <w:position w:val="0"/>
          <w:sz w:val="18"/>
          <w:szCs w:val="18"/>
        </w:rPr>
        <w:t>3</w:t>
      </w:r>
      <w:bookmarkEnd w:id="649"/>
      <w:r>
        <w:rPr>
          <w:color w:val="000000"/>
          <w:spacing w:val="0"/>
          <w:w w:val="100"/>
          <w:position w:val="0"/>
        </w:rPr>
        <w:t>）</w:t>
        <w:tab/>
        <w:t>公司积极鼓励员工进修，提高自身业务能力，同时给予相应进修补贴。</w:t>
      </w:r>
    </w:p>
    <w:p>
      <w:pPr>
        <w:pStyle w:val="Style23"/>
        <w:keepNext w:val="0"/>
        <w:keepLines w:val="0"/>
        <w:widowControl w:val="0"/>
        <w:shd w:val="clear" w:color="auto" w:fill="auto"/>
        <w:tabs>
          <w:tab w:pos="541" w:val="left"/>
        </w:tabs>
        <w:bidi w:val="0"/>
        <w:spacing w:before="0" w:after="380" w:line="331" w:lineRule="exact"/>
        <w:ind w:left="0" w:right="0" w:firstLine="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公司建立了讲师制度，成立公司内部讲师团队，并为讲师开设相关</w:t>
      </w:r>
      <w:r>
        <w:rPr>
          <w:rFonts w:ascii="Times New Roman" w:eastAsia="Times New Roman" w:hAnsi="Times New Roman" w:cs="Times New Roman"/>
          <w:color w:val="000000"/>
          <w:spacing w:val="0"/>
          <w:w w:val="100"/>
          <w:position w:val="0"/>
          <w:sz w:val="18"/>
          <w:szCs w:val="18"/>
        </w:rPr>
        <w:t>TTT</w:t>
      </w:r>
      <w:r>
        <w:rPr>
          <w:color w:val="000000"/>
          <w:spacing w:val="0"/>
          <w:w w:val="100"/>
          <w:position w:val="0"/>
        </w:rPr>
        <w:t>培训课程，不断提高讲师技能，打造长荣优秀 讲师团队。</w:t>
      </w:r>
    </w:p>
    <w:p>
      <w:pPr>
        <w:pStyle w:val="Style27"/>
        <w:keepNext/>
        <w:keepLines/>
        <w:widowControl w:val="0"/>
        <w:shd w:val="clear" w:color="auto" w:fill="auto"/>
        <w:tabs>
          <w:tab w:pos="378" w:val="left"/>
        </w:tabs>
        <w:bidi w:val="0"/>
        <w:spacing w:before="0" w:after="380" w:line="240" w:lineRule="auto"/>
        <w:ind w:left="0" w:right="0" w:firstLine="0"/>
        <w:jc w:val="both"/>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4</w:t>
      </w:r>
      <w:bookmarkEnd w:id="653"/>
      <w:r>
        <w:rPr>
          <w:color w:val="000000"/>
          <w:spacing w:val="0"/>
          <w:w w:val="100"/>
          <w:position w:val="0"/>
        </w:rPr>
        <w:t>、</w:t>
        <w:tab/>
        <w:t>劳务外包情况</w:t>
      </w:r>
      <w:bookmarkEnd w:id="651"/>
      <w:bookmarkEnd w:id="652"/>
      <w:bookmarkEnd w:id="654"/>
    </w:p>
    <w:p>
      <w:pPr>
        <w:pStyle w:val="Style23"/>
        <w:keepNext w:val="0"/>
        <w:keepLines w:val="0"/>
        <w:widowControl w:val="0"/>
        <w:shd w:val="clear" w:color="auto" w:fill="auto"/>
        <w:bidi w:val="0"/>
        <w:spacing w:before="0" w:after="140" w:line="379" w:lineRule="auto"/>
        <w:ind w:left="0" w:right="0" w:firstLine="0"/>
        <w:jc w:val="both"/>
        <w:sectPr>
          <w:footnotePr>
            <w:pos w:val="pageBottom"/>
            <w:numFmt w:val="decimal"/>
            <w:numRestart w:val="continuous"/>
          </w:footnotePr>
          <w:pgSz w:w="11900" w:h="16840"/>
          <w:pgMar w:top="1378" w:right="1057" w:bottom="1445"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20" w:after="540" w:line="240" w:lineRule="auto"/>
        <w:ind w:left="0" w:right="0" w:firstLine="0"/>
        <w:jc w:val="center"/>
      </w:pPr>
      <w:bookmarkStart w:id="655" w:name="bookmark655"/>
      <w:bookmarkStart w:id="656" w:name="bookmark656"/>
      <w:bookmarkStart w:id="657" w:name="bookmark657"/>
      <w:r>
        <w:rPr>
          <w:color w:val="000000"/>
          <w:spacing w:val="0"/>
          <w:w w:val="100"/>
          <w:position w:val="0"/>
        </w:rPr>
        <w:t>第十节公司治理</w:t>
      </w:r>
      <w:bookmarkEnd w:id="655"/>
      <w:bookmarkEnd w:id="656"/>
      <w:bookmarkEnd w:id="657"/>
    </w:p>
    <w:p>
      <w:pPr>
        <w:pStyle w:val="Style21"/>
        <w:keepNext/>
        <w:keepLines/>
        <w:widowControl w:val="0"/>
        <w:shd w:val="clear" w:color="auto" w:fill="auto"/>
        <w:tabs>
          <w:tab w:pos="501" w:val="left"/>
        </w:tabs>
        <w:bidi w:val="0"/>
        <w:spacing w:before="0" w:after="26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sz w:val="24"/>
          <w:szCs w:val="24"/>
        </w:rPr>
        <w:t>一</w:t>
      </w:r>
      <w:bookmarkEnd w:id="660"/>
      <w:r>
        <w:rPr>
          <w:color w:val="000000"/>
          <w:spacing w:val="0"/>
          <w:w w:val="100"/>
          <w:position w:val="0"/>
          <w:sz w:val="24"/>
          <w:szCs w:val="24"/>
        </w:rPr>
        <w:t>、</w:t>
        <w:tab/>
        <w:t>公司治理的基本状况</w:t>
      </w:r>
      <w:bookmarkEnd w:id="658"/>
      <w:bookmarkEnd w:id="659"/>
      <w:bookmarkEnd w:id="661"/>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报告期内，公司严格按照《公司法》《证券法》《上市公司治理准则》《深圳证券交易所创业板股票上市规则》《深圳证券 交易所创业板上市公司规范运作指引》等法律、法规和中国证监会有关法律法规等的要求，不断完善公司的法人治理结构， 建立健全公司内部管理和控制制度，持续深入开展公司治理活动，促进公司规范运作，提高公司治理水平。截至报告期末， 公司治理的实际状况符合《上市公司治理准则》和《深圳证券交易所创业板上市公司规范运作指引》等要求。</w:t>
      </w:r>
    </w:p>
    <w:p>
      <w:pPr>
        <w:pStyle w:val="Style23"/>
        <w:keepNext w:val="0"/>
        <w:keepLines w:val="0"/>
        <w:widowControl w:val="0"/>
        <w:shd w:val="clear" w:color="auto" w:fill="auto"/>
        <w:bidi w:val="0"/>
        <w:spacing w:before="0" w:after="0" w:line="315" w:lineRule="exact"/>
        <w:ind w:left="0" w:right="0" w:firstLine="0"/>
        <w:jc w:val="left"/>
      </w:pPr>
      <w:bookmarkStart w:id="662" w:name="bookmark662"/>
      <w:r>
        <w:rPr>
          <w:rFonts w:ascii="Times New Roman" w:eastAsia="Times New Roman" w:hAnsi="Times New Roman" w:cs="Times New Roman"/>
          <w:color w:val="000000"/>
          <w:spacing w:val="0"/>
          <w:w w:val="100"/>
          <w:position w:val="0"/>
          <w:sz w:val="18"/>
          <w:szCs w:val="18"/>
        </w:rPr>
        <w:t>1</w:t>
      </w:r>
      <w:bookmarkEnd w:id="662"/>
      <w:r>
        <w:rPr>
          <w:color w:val="000000"/>
          <w:spacing w:val="0"/>
          <w:w w:val="100"/>
          <w:position w:val="0"/>
        </w:rPr>
        <w:t>、 关于股东与股东大会：公司严格按照《上市公司股东大会规则》《公司章程》《股东大会议事规则》等规定和要求，规 范地召集、召开股东大会，全面实行网络投票，平等对待所有股东，并尽可能为股东参加股东大会提供便利，使其充分行使 股东权利。</w:t>
      </w:r>
    </w:p>
    <w:p>
      <w:pPr>
        <w:pStyle w:val="Style23"/>
        <w:keepNext w:val="0"/>
        <w:keepLines w:val="0"/>
        <w:widowControl w:val="0"/>
        <w:shd w:val="clear" w:color="auto" w:fill="auto"/>
        <w:tabs>
          <w:tab w:pos="338" w:val="left"/>
        </w:tabs>
        <w:bidi w:val="0"/>
        <w:spacing w:before="0" w:after="0" w:line="315" w:lineRule="exact"/>
        <w:ind w:left="0" w:right="0" w:firstLine="0"/>
        <w:jc w:val="left"/>
      </w:pPr>
      <w:bookmarkStart w:id="663" w:name="bookmark663"/>
      <w:r>
        <w:rPr>
          <w:rFonts w:ascii="Times New Roman" w:eastAsia="Times New Roman" w:hAnsi="Times New Roman" w:cs="Times New Roman"/>
          <w:color w:val="000000"/>
          <w:spacing w:val="0"/>
          <w:w w:val="100"/>
          <w:position w:val="0"/>
          <w:sz w:val="18"/>
          <w:szCs w:val="18"/>
        </w:rPr>
        <w:t>2</w:t>
      </w:r>
      <w:bookmarkEnd w:id="663"/>
      <w:r>
        <w:rPr>
          <w:color w:val="000000"/>
          <w:spacing w:val="0"/>
          <w:w w:val="100"/>
          <w:position w:val="0"/>
        </w:rPr>
        <w:t>、</w:t>
        <w:tab/>
        <w:t>关于公司与控股股东：公司实际控制人严格规范自己的行为，没有超越股东大会直接或间接干预公司的决策和经营活动。 公司拥有独立完整的业务和自主经营能力，在业务、人员、资产、机构、财务上独立于实际控制人，公司董事会、监事会和 内部机构独立运作。</w:t>
      </w:r>
    </w:p>
    <w:p>
      <w:pPr>
        <w:pStyle w:val="Style23"/>
        <w:keepNext w:val="0"/>
        <w:keepLines w:val="0"/>
        <w:widowControl w:val="0"/>
        <w:shd w:val="clear" w:color="auto" w:fill="auto"/>
        <w:tabs>
          <w:tab w:pos="338" w:val="left"/>
        </w:tabs>
        <w:bidi w:val="0"/>
        <w:spacing w:before="0" w:after="0" w:line="315" w:lineRule="exact"/>
        <w:ind w:left="0" w:right="0" w:firstLine="0"/>
        <w:jc w:val="left"/>
      </w:pPr>
      <w:bookmarkStart w:id="664" w:name="bookmark664"/>
      <w:r>
        <w:rPr>
          <w:rFonts w:ascii="Times New Roman" w:eastAsia="Times New Roman" w:hAnsi="Times New Roman" w:cs="Times New Roman"/>
          <w:color w:val="000000"/>
          <w:spacing w:val="0"/>
          <w:w w:val="100"/>
          <w:position w:val="0"/>
          <w:sz w:val="18"/>
          <w:szCs w:val="18"/>
        </w:rPr>
        <w:t>3</w:t>
      </w:r>
      <w:bookmarkEnd w:id="664"/>
      <w:r>
        <w:rPr>
          <w:color w:val="000000"/>
          <w:spacing w:val="0"/>
          <w:w w:val="100"/>
          <w:position w:val="0"/>
        </w:rPr>
        <w:t>、</w:t>
        <w:tab/>
        <w:t>关于董事和董事会：公司董事会设董事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 的要求。各位董事能够依据《深圳证券交易所创业板上市公司规范运作指引》《董事会议事规则》《独立董事工作细则》等 开展工作，出席董事会和股东大会，勤勉尽责地履行职责和义务，同时积极参加相关培训，熟悉相关法律法规。</w:t>
      </w:r>
    </w:p>
    <w:p>
      <w:pPr>
        <w:pStyle w:val="Style23"/>
        <w:keepNext w:val="0"/>
        <w:keepLines w:val="0"/>
        <w:widowControl w:val="0"/>
        <w:shd w:val="clear" w:color="auto" w:fill="auto"/>
        <w:tabs>
          <w:tab w:pos="338" w:val="left"/>
        </w:tabs>
        <w:bidi w:val="0"/>
        <w:spacing w:before="0" w:after="0" w:line="315" w:lineRule="exact"/>
        <w:ind w:left="0" w:right="0" w:firstLine="0"/>
        <w:jc w:val="left"/>
      </w:pPr>
      <w:bookmarkStart w:id="665" w:name="bookmark665"/>
      <w:r>
        <w:rPr>
          <w:rFonts w:ascii="Times New Roman" w:eastAsia="Times New Roman" w:hAnsi="Times New Roman" w:cs="Times New Roman"/>
          <w:color w:val="000000"/>
          <w:spacing w:val="0"/>
          <w:w w:val="100"/>
          <w:position w:val="0"/>
          <w:sz w:val="18"/>
          <w:szCs w:val="18"/>
        </w:rPr>
        <w:t>4</w:t>
      </w:r>
      <w:bookmarkEnd w:id="665"/>
      <w:r>
        <w:rPr>
          <w:color w:val="000000"/>
          <w:spacing w:val="0"/>
          <w:w w:val="100"/>
          <w:position w:val="0"/>
        </w:rPr>
        <w:t>、</w:t>
        <w:tab/>
        <w:t>关于监事和监事会：公司监事会设监事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名，监事会的人数及人员构成符合法律法规和《公司章程》 的要求。各位监事能够按照《监事会议事规则》的要求，认真履行自己的职责，对公司重大事项、关联交易、财务状况以及 董事、高级管理人员履行职责的合法合规性进行监督。</w:t>
      </w:r>
    </w:p>
    <w:p>
      <w:pPr>
        <w:pStyle w:val="Style23"/>
        <w:keepNext w:val="0"/>
        <w:keepLines w:val="0"/>
        <w:widowControl w:val="0"/>
        <w:shd w:val="clear" w:color="auto" w:fill="auto"/>
        <w:tabs>
          <w:tab w:pos="338" w:val="left"/>
        </w:tabs>
        <w:bidi w:val="0"/>
        <w:spacing w:before="0" w:after="0" w:line="315" w:lineRule="exact"/>
        <w:ind w:left="0" w:right="0" w:firstLine="0"/>
        <w:jc w:val="left"/>
      </w:pPr>
      <w:bookmarkStart w:id="666" w:name="bookmark666"/>
      <w:r>
        <w:rPr>
          <w:rFonts w:ascii="Times New Roman" w:eastAsia="Times New Roman" w:hAnsi="Times New Roman" w:cs="Times New Roman"/>
          <w:color w:val="000000"/>
          <w:spacing w:val="0"/>
          <w:w w:val="100"/>
          <w:position w:val="0"/>
          <w:sz w:val="18"/>
          <w:szCs w:val="18"/>
        </w:rPr>
        <w:t>5</w:t>
      </w:r>
      <w:bookmarkEnd w:id="666"/>
      <w:r>
        <w:rPr>
          <w:color w:val="000000"/>
          <w:spacing w:val="0"/>
          <w:w w:val="100"/>
          <w:position w:val="0"/>
        </w:rPr>
        <w:t>、</w:t>
        <w:tab/>
        <w:t>关于绩效评价与激励约束机制：公司董事会下设的薪酬与考核委员会负责对公司的董事、高级管理人员进行绩效考核， 公司已建立企业绩效评价激励体系，经营管理人员收入与企业经营业绩挂钩，高级管理人员的聘任公开、透明，符合法律、 法规的规定。</w:t>
      </w:r>
    </w:p>
    <w:p>
      <w:pPr>
        <w:pStyle w:val="Style23"/>
        <w:keepNext w:val="0"/>
        <w:keepLines w:val="0"/>
        <w:widowControl w:val="0"/>
        <w:shd w:val="clear" w:color="auto" w:fill="auto"/>
        <w:bidi w:val="0"/>
        <w:spacing w:before="0" w:after="0" w:line="315" w:lineRule="exact"/>
        <w:ind w:left="0" w:right="0" w:firstLine="0"/>
        <w:jc w:val="left"/>
      </w:pPr>
      <w:bookmarkStart w:id="667" w:name="bookmark667"/>
      <w:r>
        <w:rPr>
          <w:rFonts w:ascii="Times New Roman" w:eastAsia="Times New Roman" w:hAnsi="Times New Roman" w:cs="Times New Roman"/>
          <w:color w:val="000000"/>
          <w:spacing w:val="0"/>
          <w:w w:val="100"/>
          <w:position w:val="0"/>
          <w:sz w:val="18"/>
          <w:szCs w:val="18"/>
        </w:rPr>
        <w:t>6</w:t>
      </w:r>
      <w:bookmarkEnd w:id="667"/>
      <w:r>
        <w:rPr>
          <w:color w:val="000000"/>
          <w:spacing w:val="0"/>
          <w:w w:val="100"/>
          <w:position w:val="0"/>
        </w:rPr>
        <w:t>、 关于信息披露与透明度：公司严格按照有关法律法规以及《公司章程》《信息披露事务管理制度》等的要求，真实、准 确、及时、公平、完整地披露有关信息，指定公司董事会秘书负责信息披露工作，协调公司与投资者的关系，接待股东来访， 回答投资者咨询，向投资者提供公司已披露的资料；并指定《证券时报》和巨潮资讯网(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 披露的指定报纸和网站，确保公司所有股东能够以平等的机会获得信息。</w:t>
      </w:r>
    </w:p>
    <w:p>
      <w:pPr>
        <w:pStyle w:val="Style23"/>
        <w:keepNext w:val="0"/>
        <w:keepLines w:val="0"/>
        <w:widowControl w:val="0"/>
        <w:shd w:val="clear" w:color="auto" w:fill="auto"/>
        <w:tabs>
          <w:tab w:pos="338" w:val="left"/>
        </w:tabs>
        <w:bidi w:val="0"/>
        <w:spacing w:before="0" w:after="0" w:line="322" w:lineRule="exact"/>
        <w:ind w:left="0" w:right="0" w:firstLine="0"/>
        <w:jc w:val="left"/>
      </w:pPr>
      <w:bookmarkStart w:id="668" w:name="bookmark668"/>
      <w:r>
        <w:rPr>
          <w:rFonts w:ascii="Times New Roman" w:eastAsia="Times New Roman" w:hAnsi="Times New Roman" w:cs="Times New Roman"/>
          <w:color w:val="000000"/>
          <w:spacing w:val="0"/>
          <w:w w:val="100"/>
          <w:position w:val="0"/>
          <w:sz w:val="18"/>
          <w:szCs w:val="18"/>
        </w:rPr>
        <w:t>7</w:t>
      </w:r>
      <w:bookmarkEnd w:id="668"/>
      <w:r>
        <w:rPr>
          <w:color w:val="000000"/>
          <w:spacing w:val="0"/>
          <w:w w:val="100"/>
          <w:position w:val="0"/>
        </w:rPr>
        <w:t>、</w:t>
        <w:tab/>
        <w:t>关于相关利益者：公司充分尊重和维护相关利益者的合法权益，实现股东、员工、社会等各方利益的协调平衡，共同推 动公司持续、健康的发展。</w:t>
      </w:r>
    </w:p>
    <w:p>
      <w:pPr>
        <w:pStyle w:val="Style23"/>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tabs>
          <w:tab w:pos="501" w:val="left"/>
        </w:tabs>
        <w:bidi w:val="0"/>
        <w:spacing w:before="0" w:after="26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sz w:val="24"/>
          <w:szCs w:val="24"/>
        </w:rPr>
        <w:t>二</w:t>
      </w:r>
      <w:bookmarkEnd w:id="671"/>
      <w:r>
        <w:rPr>
          <w:color w:val="000000"/>
          <w:spacing w:val="0"/>
          <w:w w:val="100"/>
          <w:position w:val="0"/>
          <w:sz w:val="24"/>
          <w:szCs w:val="24"/>
        </w:rPr>
        <w:t>、</w:t>
        <w:tab/>
        <w:t>公司相对于控股股东在业务、人员、资产、机构、财务等方面的独立情况</w:t>
      </w:r>
      <w:bookmarkEnd w:id="669"/>
      <w:bookmarkEnd w:id="670"/>
      <w:bookmarkEnd w:id="672"/>
    </w:p>
    <w:p>
      <w:pPr>
        <w:pStyle w:val="Style2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公司相对于控股股东在业务、人员、资产、机构、财务等重大方面保持独立性，自主经营</w:t>
      </w:r>
      <w:r>
        <w:rPr>
          <w:color w:val="000000"/>
          <w:spacing w:val="0"/>
          <w:w w:val="100"/>
          <w:position w:val="0"/>
        </w:rPr>
        <w:t>。</w:t>
      </w:r>
    </w:p>
    <w:p>
      <w:pPr>
        <w:pStyle w:val="Style21"/>
        <w:keepNext/>
        <w:keepLines/>
        <w:widowControl w:val="0"/>
        <w:shd w:val="clear" w:color="auto" w:fill="auto"/>
        <w:tabs>
          <w:tab w:pos="501" w:val="left"/>
        </w:tabs>
        <w:bidi w:val="0"/>
        <w:spacing w:before="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sz w:val="24"/>
          <w:szCs w:val="24"/>
        </w:rPr>
        <w:t>三</w:t>
      </w:r>
      <w:bookmarkEnd w:id="675"/>
      <w:r>
        <w:rPr>
          <w:color w:val="000000"/>
          <w:spacing w:val="0"/>
          <w:w w:val="100"/>
          <w:position w:val="0"/>
          <w:sz w:val="24"/>
          <w:szCs w:val="24"/>
        </w:rPr>
        <w:t>、</w:t>
        <w:tab/>
        <w:t>同业竞争情况</w:t>
      </w:r>
      <w:bookmarkEnd w:id="673"/>
      <w:bookmarkEnd w:id="674"/>
      <w:bookmarkEnd w:id="676"/>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sz w:val="24"/>
          <w:szCs w:val="24"/>
        </w:rPr>
        <w:t>四</w:t>
      </w:r>
      <w:bookmarkEnd w:id="679"/>
      <w:r>
        <w:rPr>
          <w:color w:val="000000"/>
          <w:spacing w:val="0"/>
          <w:w w:val="100"/>
          <w:position w:val="0"/>
          <w:sz w:val="24"/>
          <w:szCs w:val="24"/>
        </w:rPr>
        <w:t>、报告期内召开的年度股东大会和临时股东大会的有关情况</w:t>
      </w:r>
      <w:bookmarkEnd w:id="677"/>
      <w:bookmarkEnd w:id="678"/>
      <w:bookmarkEnd w:id="680"/>
    </w:p>
    <w:p>
      <w:pPr>
        <w:pStyle w:val="Style27"/>
        <w:keepNext/>
        <w:keepLines/>
        <w:widowControl w:val="0"/>
        <w:shd w:val="clear" w:color="auto" w:fill="auto"/>
        <w:bidi w:val="0"/>
        <w:spacing w:before="0" w:after="32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color w:val="000000"/>
          <w:spacing w:val="0"/>
          <w:w w:val="100"/>
          <w:position w:val="0"/>
        </w:rPr>
        <w:t>、本报告期股东大会情况</w:t>
      </w:r>
      <w:bookmarkEnd w:id="681"/>
      <w:bookmarkEnd w:id="682"/>
      <w:bookmarkEnd w:id="684"/>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http://www. cninfo.co </w:t>
            </w:r>
            <w:r>
              <w:rPr>
                <w:color w:val="000000"/>
                <w:spacing w:val="0"/>
                <w:w w:val="100"/>
                <w:position w:val="0"/>
                <w:sz w:val="18"/>
                <w:szCs w:val="18"/>
              </w:rPr>
              <w:t>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年第一 次临时股东大会决 议公告（公告编号： </w:t>
            </w:r>
            <w:r>
              <w:rPr>
                <w:color w:val="000000"/>
                <w:spacing w:val="0"/>
                <w:w w:val="100"/>
                <w:position w:val="0"/>
                <w:sz w:val="18"/>
                <w:szCs w:val="18"/>
              </w:rPr>
              <w:t>2020-020</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http://www. cninfO.co </w:t>
            </w:r>
            <w:r>
              <w:rPr>
                <w:color w:val="000000"/>
                <w:spacing w:val="0"/>
                <w:w w:val="100"/>
                <w:position w:val="0"/>
                <w:sz w:val="18"/>
                <w:szCs w:val="18"/>
              </w:rPr>
              <w:t>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年第二 次临时股东大会决 议公告（公告编号： </w:t>
            </w:r>
            <w:r>
              <w:rPr>
                <w:color w:val="000000"/>
                <w:spacing w:val="0"/>
                <w:w w:val="100"/>
                <w:position w:val="0"/>
                <w:sz w:val="18"/>
                <w:szCs w:val="18"/>
              </w:rPr>
              <w:t>2020-034</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07" w:lineRule="exact"/>
              <w:ind w:left="0" w:right="0" w:firstLine="0"/>
              <w:jc w:val="both"/>
              <w:rPr>
                <w:sz w:val="17"/>
                <w:szCs w:val="17"/>
              </w:rPr>
            </w:pPr>
            <w:r>
              <w:fldChar w:fldCharType="begin"/>
            </w:r>
            <w:r>
              <w:rPr/>
              <w:instrText> HYPERLINK "http://www.cninfo.com.cn/%ef%bc%9b"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fldChar w:fldCharType="end"/>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年第三 次临时股东大会决 议公告（公告编号： </w:t>
            </w:r>
            <w:r>
              <w:rPr>
                <w:color w:val="000000"/>
                <w:spacing w:val="0"/>
                <w:w w:val="100"/>
                <w:position w:val="0"/>
                <w:sz w:val="18"/>
                <w:szCs w:val="18"/>
              </w:rPr>
              <w:t>2020-052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74" w:lineRule="auto"/>
              <w:ind w:left="0" w:right="0" w:firstLine="0"/>
              <w:jc w:val="both"/>
            </w:pPr>
            <w:r>
              <w:rPr>
                <w:color w:val="000000"/>
                <w:spacing w:val="0"/>
                <w:w w:val="100"/>
                <w:position w:val="0"/>
              </w:rPr>
              <w:t>http://www. cninfo.co</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年年度 股东大会决议公告</w:t>
            </w:r>
          </w:p>
          <w:p>
            <w:pPr>
              <w:pStyle w:val="Style2"/>
              <w:keepNext w:val="0"/>
              <w:keepLines w:val="0"/>
              <w:widowControl w:val="0"/>
              <w:shd w:val="clear" w:color="auto" w:fill="auto"/>
              <w:bidi w:val="0"/>
              <w:spacing w:before="0" w:after="100" w:line="322" w:lineRule="exact"/>
              <w:ind w:left="0" w:right="0" w:firstLine="0"/>
              <w:jc w:val="both"/>
              <w:rPr>
                <w:sz w:val="17"/>
                <w:szCs w:val="17"/>
              </w:rPr>
            </w:pP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100" w:line="374" w:lineRule="auto"/>
              <w:ind w:left="0" w:right="0" w:firstLine="0"/>
              <w:jc w:val="both"/>
              <w:rPr>
                <w:sz w:val="17"/>
                <w:szCs w:val="17"/>
              </w:rPr>
            </w:pPr>
            <w:r>
              <w:rPr>
                <w:color w:val="000000"/>
                <w:spacing w:val="0"/>
                <w:w w:val="100"/>
                <w:position w:val="0"/>
                <w:sz w:val="18"/>
                <w:szCs w:val="18"/>
              </w:rPr>
              <w:t>2020-074</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http://www. cninfo.co </w:t>
            </w:r>
            <w:r>
              <w:rPr>
                <w:color w:val="000000"/>
                <w:spacing w:val="0"/>
                <w:w w:val="100"/>
                <w:position w:val="0"/>
                <w:sz w:val="18"/>
                <w:szCs w:val="18"/>
              </w:rPr>
              <w:t>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年第四 次临时股东大会决 议公告（公告编号： </w:t>
            </w:r>
            <w:r>
              <w:rPr>
                <w:color w:val="000000"/>
                <w:spacing w:val="0"/>
                <w:w w:val="100"/>
                <w:position w:val="0"/>
                <w:sz w:val="18"/>
                <w:szCs w:val="18"/>
              </w:rPr>
              <w:t>2020-092</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年第五次临时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http://www. cninfo.co </w:t>
            </w:r>
            <w:r>
              <w:rPr>
                <w:color w:val="000000"/>
                <w:spacing w:val="0"/>
                <w:w w:val="100"/>
                <w:position w:val="0"/>
                <w:sz w:val="18"/>
                <w:szCs w:val="18"/>
              </w:rPr>
              <w:t>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年第五 次临时股东大会决 议公告（公告编号： </w:t>
            </w:r>
            <w:r>
              <w:rPr>
                <w:color w:val="000000"/>
                <w:spacing w:val="0"/>
                <w:w w:val="100"/>
                <w:position w:val="0"/>
                <w:sz w:val="18"/>
                <w:szCs w:val="18"/>
              </w:rPr>
              <w:t>2020-109</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年第六次临时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 xml:space="preserve">http://www. cninfo.co </w:t>
            </w:r>
            <w:r>
              <w:rPr>
                <w:color w:val="000000"/>
                <w:spacing w:val="0"/>
                <w:w w:val="100"/>
                <w:position w:val="0"/>
                <w:sz w:val="18"/>
                <w:szCs w:val="18"/>
              </w:rPr>
              <w:t>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年第六 次临时股东大会决 议公告（公告编号： </w:t>
            </w:r>
            <w:r>
              <w:rPr>
                <w:color w:val="000000"/>
                <w:spacing w:val="0"/>
                <w:w w:val="100"/>
                <w:position w:val="0"/>
                <w:sz w:val="18"/>
                <w:szCs w:val="18"/>
              </w:rPr>
              <w:t>2020-130</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年第七次临时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 xml:space="preserve">http://www. cninfO.co </w:t>
            </w:r>
            <w:r>
              <w:rPr>
                <w:color w:val="000000"/>
                <w:spacing w:val="0"/>
                <w:w w:val="100"/>
                <w:position w:val="0"/>
                <w:sz w:val="18"/>
                <w:szCs w:val="18"/>
              </w:rPr>
              <w:t>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年第七 次临时股东大会决 议公告（公告编号： </w:t>
            </w:r>
            <w:r>
              <w:rPr>
                <w:color w:val="000000"/>
                <w:spacing w:val="0"/>
                <w:w w:val="100"/>
                <w:position w:val="0"/>
                <w:sz w:val="18"/>
                <w:szCs w:val="18"/>
              </w:rPr>
              <w:t>2020-143</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年第八次临时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 xml:space="preserve">http://www. cninfO.co </w:t>
            </w:r>
            <w:r>
              <w:rPr>
                <w:color w:val="000000"/>
                <w:spacing w:val="0"/>
                <w:w w:val="100"/>
                <w:position w:val="0"/>
                <w:sz w:val="18"/>
                <w:szCs w:val="18"/>
              </w:rPr>
              <w:t>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年第八 次临时股东大会决 议公告（公告编号： </w:t>
            </w:r>
            <w:r>
              <w:rPr>
                <w:color w:val="000000"/>
                <w:spacing w:val="0"/>
                <w:w w:val="100"/>
                <w:position w:val="0"/>
                <w:sz w:val="18"/>
                <w:szCs w:val="18"/>
              </w:rPr>
              <w:t>2020-161</w:t>
            </w:r>
            <w:r>
              <w:rPr>
                <w:rFonts w:ascii="SimSun" w:eastAsia="SimSun" w:hAnsi="SimSun" w:cs="SimSun"/>
                <w:color w:val="000000"/>
                <w:spacing w:val="0"/>
                <w:w w:val="100"/>
                <w:position w:val="0"/>
                <w:sz w:val="17"/>
                <w:szCs w:val="17"/>
              </w:rPr>
              <w:t>）</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年第九次临时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http://www. cninfO.co </w:t>
            </w:r>
            <w:r>
              <w:rPr>
                <w:color w:val="000000"/>
                <w:spacing w:val="0"/>
                <w:w w:val="100"/>
                <w:position w:val="0"/>
                <w:sz w:val="18"/>
                <w:szCs w:val="18"/>
              </w:rPr>
              <w:t>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年第九 次临时股东大会决 议公告（公告编号： </w:t>
            </w:r>
            <w:r>
              <w:rPr>
                <w:color w:val="000000"/>
                <w:spacing w:val="0"/>
                <w:w w:val="100"/>
                <w:position w:val="0"/>
                <w:sz w:val="18"/>
                <w:szCs w:val="18"/>
              </w:rPr>
              <w:t>2020-202</w:t>
            </w: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、表决权恢复的优先股股东请求召开临时股东大会</w:t>
      </w:r>
      <w:bookmarkEnd w:id="685"/>
      <w:bookmarkEnd w:id="686"/>
      <w:bookmarkEnd w:id="688"/>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sz w:val="24"/>
          <w:szCs w:val="24"/>
        </w:rPr>
        <w:t>五</w:t>
      </w:r>
      <w:bookmarkEnd w:id="691"/>
      <w:r>
        <w:rPr>
          <w:color w:val="000000"/>
          <w:spacing w:val="0"/>
          <w:w w:val="100"/>
          <w:position w:val="0"/>
          <w:sz w:val="24"/>
          <w:szCs w:val="24"/>
        </w:rPr>
        <w:t>、报告期内独立董事履行职责的情况</w:t>
      </w:r>
      <w:bookmarkEnd w:id="689"/>
      <w:bookmarkEnd w:id="690"/>
      <w:bookmarkEnd w:id="692"/>
    </w:p>
    <w:p>
      <w:pPr>
        <w:pStyle w:val="Style27"/>
        <w:keepNext/>
        <w:keepLines/>
        <w:widowControl w:val="0"/>
        <w:shd w:val="clear" w:color="auto" w:fill="auto"/>
        <w:bidi w:val="0"/>
        <w:spacing w:before="0" w:after="34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color w:val="000000"/>
          <w:spacing w:val="0"/>
          <w:w w:val="100"/>
          <w:position w:val="0"/>
        </w:rPr>
        <w:t>、独立董事出席董事会及股东大会的情况</w:t>
      </w:r>
      <w:bookmarkEnd w:id="693"/>
      <w:bookmarkEnd w:id="694"/>
      <w:bookmarkEnd w:id="696"/>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未亲自参加董</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刘治海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祁怀锦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tbl>
      <w:tblPr>
        <w:tblOverlap w:val="never"/>
        <w:jc w:val="center"/>
        <w:tblLayout w:type="fixed"/>
      </w:tblPr>
      <w:tblGrid>
        <w:gridCol w:w="1430"/>
        <w:gridCol w:w="1166"/>
        <w:gridCol w:w="1162"/>
        <w:gridCol w:w="1166"/>
        <w:gridCol w:w="1162"/>
        <w:gridCol w:w="1162"/>
        <w:gridCol w:w="1162"/>
        <w:gridCol w:w="1176"/>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许文才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连续两次未亲自出席董事会的说明</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22" w:val="left"/>
        </w:tabs>
        <w:bidi w:val="0"/>
        <w:spacing w:before="0" w:after="2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color w:val="000000"/>
          <w:spacing w:val="0"/>
          <w:w w:val="100"/>
          <w:position w:val="0"/>
        </w:rPr>
        <w:t>、</w:t>
        <w:tab/>
        <w:t>独立董事对公司有关事项提出异议的情况</w:t>
      </w:r>
      <w:bookmarkEnd w:id="697"/>
      <w:bookmarkEnd w:id="698"/>
      <w:bookmarkEnd w:id="700"/>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独立董事对公司有关事项是否提出异议</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报告期内独立董事对公司有关事项未提出异议。</w:t>
      </w:r>
    </w:p>
    <w:p>
      <w:pPr>
        <w:pStyle w:val="Style27"/>
        <w:keepNext/>
        <w:keepLines/>
        <w:widowControl w:val="0"/>
        <w:shd w:val="clear" w:color="auto" w:fill="auto"/>
        <w:tabs>
          <w:tab w:pos="422" w:val="left"/>
        </w:tabs>
        <w:bidi w:val="0"/>
        <w:spacing w:before="0" w:after="2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3</w:t>
      </w:r>
      <w:bookmarkEnd w:id="703"/>
      <w:r>
        <w:rPr>
          <w:color w:val="000000"/>
          <w:spacing w:val="0"/>
          <w:w w:val="100"/>
          <w:position w:val="0"/>
        </w:rPr>
        <w:t>、</w:t>
        <w:tab/>
        <w:t>独立董事履行职责的其他说明</w:t>
      </w:r>
      <w:bookmarkEnd w:id="701"/>
      <w:bookmarkEnd w:id="702"/>
      <w:bookmarkEnd w:id="704"/>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独立董事对公司有关建议是否被采纳</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独立董事有关公司战略、审计、收购、对外担保等方面建议均得到采纳。</w:t>
      </w:r>
    </w:p>
    <w:p>
      <w:pPr>
        <w:pStyle w:val="Style21"/>
        <w:keepNext/>
        <w:keepLines/>
        <w:widowControl w:val="0"/>
        <w:shd w:val="clear" w:color="auto" w:fill="auto"/>
        <w:tabs>
          <w:tab w:pos="517" w:val="left"/>
        </w:tabs>
        <w:bidi w:val="0"/>
        <w:spacing w:before="0" w:after="28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sz w:val="24"/>
          <w:szCs w:val="24"/>
        </w:rPr>
        <w:t>六</w:t>
      </w:r>
      <w:bookmarkEnd w:id="707"/>
      <w:r>
        <w:rPr>
          <w:color w:val="000000"/>
          <w:spacing w:val="0"/>
          <w:w w:val="100"/>
          <w:position w:val="0"/>
          <w:sz w:val="24"/>
          <w:szCs w:val="24"/>
        </w:rPr>
        <w:t>、</w:t>
        <w:tab/>
        <w:t>董事会下设专门委员会在报告期内履行职责情况</w:t>
      </w:r>
      <w:bookmarkEnd w:id="705"/>
      <w:bookmarkEnd w:id="706"/>
      <w:bookmarkEnd w:id="708"/>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公司董事会下设有战略委员会、审计委员会、薪酬与考核委员会、提名委员会等四个专门委员会。各专门委员会依据公司董 事会所制定的《董事会战略委员会工作制度》《董事会提名委员会工作制度》《董事会薪酬与考核委员会工作制度》《董事 会审计委员会工作制度》《董事会审计委员会年报工作制度》规定的职权范围运作，就专业性事项进行研究，提出意见及建 议，供董事会决策参考。根据《公司章程》，各专门委员会成员全部由董事组成。</w:t>
      </w:r>
    </w:p>
    <w:p>
      <w:pPr>
        <w:pStyle w:val="Style23"/>
        <w:keepNext w:val="0"/>
        <w:keepLines w:val="0"/>
        <w:widowControl w:val="0"/>
        <w:shd w:val="clear" w:color="auto" w:fill="auto"/>
        <w:tabs>
          <w:tab w:pos="531" w:val="left"/>
        </w:tabs>
        <w:bidi w:val="0"/>
        <w:spacing w:before="0" w:after="0" w:line="312" w:lineRule="exact"/>
        <w:ind w:left="0" w:right="0" w:firstLine="0"/>
        <w:jc w:val="left"/>
      </w:pPr>
      <w:bookmarkStart w:id="709" w:name="bookmark709"/>
      <w:r>
        <w:rPr>
          <w:color w:val="000000"/>
          <w:spacing w:val="0"/>
          <w:w w:val="100"/>
          <w:position w:val="0"/>
        </w:rPr>
        <w:t>（</w:t>
      </w:r>
      <w:bookmarkEnd w:id="709"/>
      <w:r>
        <w:rPr>
          <w:color w:val="000000"/>
          <w:spacing w:val="0"/>
          <w:w w:val="100"/>
          <w:position w:val="0"/>
        </w:rPr>
        <w:t>一）</w:t>
        <w:tab/>
        <w:t>战略委员会工作情况</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报告期内，根据《董事会战略委员会工作制度》及《公司章程》相关规定，董事会战略委员会积极履行了相关职责，根据公 司所处的行业和市场形势对公司总体发展战略及重大投资项目进行了研究，并根据公司的实际情况，对发展战略及投资计划 的实施提出了合理的建议。</w:t>
      </w:r>
    </w:p>
    <w:p>
      <w:pPr>
        <w:pStyle w:val="Style23"/>
        <w:keepNext w:val="0"/>
        <w:keepLines w:val="0"/>
        <w:widowControl w:val="0"/>
        <w:shd w:val="clear" w:color="auto" w:fill="auto"/>
        <w:tabs>
          <w:tab w:pos="531" w:val="left"/>
        </w:tabs>
        <w:bidi w:val="0"/>
        <w:spacing w:before="0" w:after="0" w:line="312" w:lineRule="exact"/>
        <w:ind w:left="0" w:right="0" w:firstLine="0"/>
        <w:jc w:val="left"/>
      </w:pPr>
      <w:bookmarkStart w:id="710" w:name="bookmark710"/>
      <w:r>
        <w:rPr>
          <w:color w:val="000000"/>
          <w:spacing w:val="0"/>
          <w:w w:val="100"/>
          <w:position w:val="0"/>
        </w:rPr>
        <w:t>（</w:t>
      </w:r>
      <w:bookmarkEnd w:id="710"/>
      <w:r>
        <w:rPr>
          <w:color w:val="000000"/>
          <w:spacing w:val="0"/>
          <w:w w:val="100"/>
          <w:position w:val="0"/>
        </w:rPr>
        <w:t>二）</w:t>
        <w:tab/>
        <w:t>审计委员会的履职情况</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报告期内，根据《董事会审计委员会工作制度》《董事会审计委员会年报工作制度》及《公司章程》相关规定，审计委员会 积极履行了相关职责，充分发挥了审核与监督作用，对公司内控情况进行了核查，并重点对公司定期报告、募集资金使用情 况、内控报告等事项进行审议。审计委员会就会计师事务所从事公司年度审计的工作进行了总结评价，提出续聘会计事务所 的建议。</w:t>
      </w:r>
    </w:p>
    <w:p>
      <w:pPr>
        <w:pStyle w:val="Style23"/>
        <w:keepNext w:val="0"/>
        <w:keepLines w:val="0"/>
        <w:widowControl w:val="0"/>
        <w:shd w:val="clear" w:color="auto" w:fill="auto"/>
        <w:tabs>
          <w:tab w:pos="531" w:val="left"/>
        </w:tabs>
        <w:bidi w:val="0"/>
        <w:spacing w:before="0" w:after="0" w:line="312" w:lineRule="exact"/>
        <w:ind w:left="0" w:right="0" w:firstLine="0"/>
        <w:jc w:val="left"/>
      </w:pPr>
      <w:bookmarkStart w:id="711" w:name="bookmark711"/>
      <w:r>
        <w:rPr>
          <w:color w:val="000000"/>
          <w:spacing w:val="0"/>
          <w:w w:val="100"/>
          <w:position w:val="0"/>
        </w:rPr>
        <w:t>（</w:t>
      </w:r>
      <w:bookmarkEnd w:id="711"/>
      <w:r>
        <w:rPr>
          <w:color w:val="000000"/>
          <w:spacing w:val="0"/>
          <w:w w:val="100"/>
          <w:position w:val="0"/>
        </w:rPr>
        <w:t>三）</w:t>
        <w:tab/>
        <w:t>薪酬与考核委员会的履职情况</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报告期内，根据《董事会薪酬与考核委员会工作制度》及《公司章程》相关规定，薪酬与考核委员会积极履行了相关职责， 对公司上年度董事和高级管理人员薪酬等事项进行了核查，认为上年度绩效考核体现了公平原则，公司董事及高级管理人员 的薪酬发放符合公司薪酬管理制度的规定。</w:t>
      </w:r>
    </w:p>
    <w:p>
      <w:pPr>
        <w:pStyle w:val="Style23"/>
        <w:keepNext w:val="0"/>
        <w:keepLines w:val="0"/>
        <w:widowControl w:val="0"/>
        <w:shd w:val="clear" w:color="auto" w:fill="auto"/>
        <w:tabs>
          <w:tab w:pos="531" w:val="left"/>
        </w:tabs>
        <w:bidi w:val="0"/>
        <w:spacing w:before="0" w:after="0" w:line="312" w:lineRule="exact"/>
        <w:ind w:left="0" w:right="0" w:firstLine="0"/>
        <w:jc w:val="left"/>
      </w:pPr>
      <w:bookmarkStart w:id="712" w:name="bookmark712"/>
      <w:r>
        <w:rPr>
          <w:color w:val="000000"/>
          <w:spacing w:val="0"/>
          <w:w w:val="100"/>
          <w:position w:val="0"/>
        </w:rPr>
        <w:t>（</w:t>
      </w:r>
      <w:bookmarkEnd w:id="712"/>
      <w:r>
        <w:rPr>
          <w:color w:val="000000"/>
          <w:spacing w:val="0"/>
          <w:w w:val="100"/>
          <w:position w:val="0"/>
        </w:rPr>
        <w:t>四）</w:t>
        <w:tab/>
        <w:t>提名委员会的履职情况</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报告期内，根据《董事会提名委员会工作制度》及《公司章程》相关规定，提名委员会积极履行了相关职责。</w:t>
      </w:r>
    </w:p>
    <w:p>
      <w:pPr>
        <w:pStyle w:val="Style21"/>
        <w:keepNext/>
        <w:keepLines/>
        <w:widowControl w:val="0"/>
        <w:shd w:val="clear" w:color="auto" w:fill="auto"/>
        <w:tabs>
          <w:tab w:pos="522" w:val="left"/>
        </w:tabs>
        <w:bidi w:val="0"/>
        <w:spacing w:before="0" w:after="28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sz w:val="24"/>
          <w:szCs w:val="24"/>
        </w:rPr>
        <w:t>七</w:t>
      </w:r>
      <w:bookmarkEnd w:id="715"/>
      <w:r>
        <w:rPr>
          <w:color w:val="000000"/>
          <w:spacing w:val="0"/>
          <w:w w:val="100"/>
          <w:position w:val="0"/>
          <w:sz w:val="24"/>
          <w:szCs w:val="24"/>
        </w:rPr>
        <w:t>、</w:t>
        <w:tab/>
        <w:t>监事会工作情况</w:t>
      </w:r>
      <w:bookmarkEnd w:id="713"/>
      <w:bookmarkEnd w:id="714"/>
      <w:bookmarkEnd w:id="716"/>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公司监事会对报告期内的监督事项无异议。</w:t>
      </w:r>
    </w:p>
    <w:p>
      <w:pPr>
        <w:pStyle w:val="Style21"/>
        <w:keepNext/>
        <w:keepLines/>
        <w:widowControl w:val="0"/>
        <w:shd w:val="clear" w:color="auto" w:fill="auto"/>
        <w:tabs>
          <w:tab w:pos="517" w:val="left"/>
        </w:tabs>
        <w:bidi w:val="0"/>
        <w:spacing w:before="0" w:after="26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sz w:val="24"/>
          <w:szCs w:val="24"/>
        </w:rPr>
        <w:t>八</w:t>
      </w:r>
      <w:bookmarkEnd w:id="719"/>
      <w:r>
        <w:rPr>
          <w:color w:val="000000"/>
          <w:spacing w:val="0"/>
          <w:w w:val="100"/>
          <w:position w:val="0"/>
          <w:sz w:val="24"/>
          <w:szCs w:val="24"/>
        </w:rPr>
        <w:t>、</w:t>
        <w:tab/>
        <w:t>高级管理人员的考评及激励情况</w:t>
      </w:r>
      <w:bookmarkEnd w:id="717"/>
      <w:bookmarkEnd w:id="718"/>
      <w:bookmarkEnd w:id="720"/>
    </w:p>
    <w:p>
      <w:pPr>
        <w:pStyle w:val="Style23"/>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公司建立了科学、合理的高级管理人员绩效考核体系和薪酬管理制度，公司高级管理人员严格按照有关法律法规、规范性文 件的要求勤勉尽责，从公司的经营战略出发，承担董事会下达的经营指标，高级管理人员的工作绩效与其收入直接挂钩。公 司按年度对高级管理人员的工作能力、履职情况、责任目标完成情况进行考评，依据考核结果实施奖惩。根据相关考核体系 及管理制度，公司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年高级管理人员考评合格。</w:t>
      </w:r>
    </w:p>
    <w:p>
      <w:pPr>
        <w:pStyle w:val="Style21"/>
        <w:keepNext/>
        <w:keepLines/>
        <w:widowControl w:val="0"/>
        <w:shd w:val="clear" w:color="auto" w:fill="auto"/>
        <w:tabs>
          <w:tab w:pos="517" w:val="left"/>
        </w:tabs>
        <w:bidi w:val="0"/>
        <w:spacing w:before="0" w:line="240" w:lineRule="auto"/>
        <w:ind w:left="0" w:right="0" w:firstLine="0"/>
        <w:jc w:val="both"/>
      </w:pPr>
      <w:bookmarkStart w:id="721" w:name="bookmark721"/>
      <w:bookmarkStart w:id="722" w:name="bookmark722"/>
      <w:bookmarkStart w:id="723" w:name="bookmark723"/>
      <w:bookmarkStart w:id="724" w:name="bookmark724"/>
      <w:r>
        <w:rPr>
          <w:color w:val="000000"/>
          <w:spacing w:val="0"/>
          <w:w w:val="100"/>
          <w:position w:val="0"/>
          <w:sz w:val="24"/>
          <w:szCs w:val="24"/>
        </w:rPr>
        <w:t>九</w:t>
      </w:r>
      <w:bookmarkEnd w:id="723"/>
      <w:r>
        <w:rPr>
          <w:color w:val="000000"/>
          <w:spacing w:val="0"/>
          <w:w w:val="100"/>
          <w:position w:val="0"/>
          <w:sz w:val="24"/>
          <w:szCs w:val="24"/>
        </w:rPr>
        <w:t>、</w:t>
        <w:tab/>
        <w:t>内部控制评价报告</w:t>
      </w:r>
      <w:bookmarkEnd w:id="721"/>
      <w:bookmarkEnd w:id="722"/>
      <w:bookmarkEnd w:id="724"/>
    </w:p>
    <w:p>
      <w:pPr>
        <w:pStyle w:val="Style27"/>
        <w:keepNext/>
        <w:keepLines/>
        <w:widowControl w:val="0"/>
        <w:shd w:val="clear" w:color="auto" w:fill="auto"/>
        <w:tabs>
          <w:tab w:pos="368" w:val="left"/>
        </w:tabs>
        <w:bidi w:val="0"/>
        <w:spacing w:before="0" w:line="240" w:lineRule="auto"/>
        <w:ind w:left="0" w:right="0" w:firstLine="0"/>
        <w:jc w:val="both"/>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w:t>
        <w:tab/>
        <w:t>报告期内发现的内部控制重大缺陷的具体情况</w:t>
      </w:r>
      <w:bookmarkEnd w:id="725"/>
      <w:bookmarkEnd w:id="726"/>
      <w:bookmarkEnd w:id="728"/>
    </w:p>
    <w:p>
      <w:pPr>
        <w:pStyle w:val="Style2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378" w:val="left"/>
        </w:tabs>
        <w:bidi w:val="0"/>
        <w:spacing w:before="0" w:line="24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内控自我评价报告</w:t>
      </w:r>
      <w:bookmarkEnd w:id="729"/>
      <w:bookmarkEnd w:id="730"/>
      <w:bookmarkEnd w:id="732"/>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详见本公司于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日刊登在巨潮资讯网</w:t>
            </w:r>
            <w:r>
              <w:fldChar w:fldCharType="begin"/>
            </w:r>
            <w:r>
              <w:rPr/>
              <w:instrText> HYPERLINK "http://www.cninfo.com.cn/%e7%9a%84"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的</w:t>
            </w:r>
            <w:r>
              <w:fldChar w:fldCharType="end"/>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3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）出现下列情形的，认定为存在重大缺 陷：</w:t>
            </w:r>
            <w:r>
              <w:rPr>
                <w:color w:val="000000"/>
                <w:spacing w:val="0"/>
                <w:w w:val="100"/>
                <w:position w:val="0"/>
                <w:sz w:val="18"/>
                <w:szCs w:val="18"/>
              </w:rPr>
              <w:t>1</w:t>
            </w:r>
            <w:r>
              <w:rPr>
                <w:rFonts w:ascii="SimSun" w:eastAsia="SimSun" w:hAnsi="SimSun" w:cs="SimSun"/>
                <w:color w:val="000000"/>
                <w:spacing w:val="0"/>
                <w:w w:val="100"/>
                <w:position w:val="0"/>
                <w:sz w:val="17"/>
                <w:szCs w:val="17"/>
              </w:rPr>
              <w:t>）公司董事、监事和高级管理人员的 舞弊行为；</w:t>
            </w:r>
            <w:r>
              <w:rPr>
                <w:color w:val="000000"/>
                <w:spacing w:val="0"/>
                <w:w w:val="100"/>
                <w:position w:val="0"/>
                <w:sz w:val="18"/>
                <w:szCs w:val="18"/>
              </w:rPr>
              <w:t>2</w:t>
            </w:r>
            <w:r>
              <w:rPr>
                <w:rFonts w:ascii="SimSun" w:eastAsia="SimSun" w:hAnsi="SimSun" w:cs="SimSun"/>
                <w:color w:val="000000"/>
                <w:spacing w:val="0"/>
                <w:w w:val="100"/>
                <w:position w:val="0"/>
                <w:sz w:val="17"/>
                <w:szCs w:val="17"/>
              </w:rPr>
              <w:t>）注册会计师发现的却未被公 司内部控制识别的当期财务报告中的重大 错报；</w:t>
            </w:r>
            <w:r>
              <w:rPr>
                <w:color w:val="000000"/>
                <w:spacing w:val="0"/>
                <w:w w:val="100"/>
                <w:position w:val="0"/>
                <w:sz w:val="18"/>
                <w:szCs w:val="18"/>
              </w:rPr>
              <w:t>3</w:t>
            </w:r>
            <w:r>
              <w:rPr>
                <w:rFonts w:ascii="SimSun" w:eastAsia="SimSun" w:hAnsi="SimSun" w:cs="SimSun"/>
                <w:color w:val="000000"/>
                <w:spacing w:val="0"/>
                <w:w w:val="100"/>
                <w:position w:val="0"/>
                <w:sz w:val="17"/>
                <w:szCs w:val="17"/>
              </w:rPr>
              <w:t>）审计委员会和审计部门对公司的 对外财务报告和财务报告内部控制监督无 效。（</w:t>
            </w:r>
            <w:r>
              <w:rPr>
                <w:color w:val="000000"/>
                <w:spacing w:val="0"/>
                <w:w w:val="100"/>
                <w:position w:val="0"/>
                <w:sz w:val="18"/>
                <w:szCs w:val="18"/>
              </w:rPr>
              <w:t>2</w:t>
            </w:r>
            <w:r>
              <w:rPr>
                <w:rFonts w:ascii="SimSun" w:eastAsia="SimSun" w:hAnsi="SimSun" w:cs="SimSun"/>
                <w:color w:val="000000"/>
                <w:spacing w:val="0"/>
                <w:w w:val="100"/>
                <w:position w:val="0"/>
                <w:sz w:val="17"/>
                <w:szCs w:val="17"/>
              </w:rPr>
              <w:t>）出现下列情形的，认定为存在重 要缺陷：</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）未依照公认会计准则选择和应 用会计政策；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）未建立反舞弊程序和控制 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）对于非常规或特殊交易的账务处 理没有建立相应的控制机制或没有实施且 没有相应的补偿性控制；</w:t>
            </w:r>
            <w:r>
              <w:rPr>
                <w:color w:val="000000"/>
                <w:spacing w:val="0"/>
                <w:w w:val="100"/>
                <w:position w:val="0"/>
                <w:sz w:val="18"/>
                <w:szCs w:val="18"/>
              </w:rPr>
              <w:t>4</w:t>
            </w:r>
            <w:r>
              <w:rPr>
                <w:rFonts w:ascii="SimSun" w:eastAsia="SimSun" w:hAnsi="SimSun" w:cs="SimSun"/>
                <w:color w:val="000000"/>
                <w:spacing w:val="0"/>
                <w:w w:val="100"/>
                <w:position w:val="0"/>
                <w:sz w:val="17"/>
                <w:szCs w:val="17"/>
              </w:rPr>
              <w:t>）对于期末财务 报告过程的控制存在一项或多项缺陷且不 能合理保证编制的财务报表达到真实、完 整的目标。（</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）一般缺陷：除上述重大缺 陷、重要缺陷之外的其他控制缺陷认定为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）出现下列情形的，认定为存在重 大缺陷：</w:t>
            </w:r>
            <w:r>
              <w:rPr>
                <w:color w:val="000000"/>
                <w:spacing w:val="0"/>
                <w:w w:val="100"/>
                <w:position w:val="0"/>
                <w:sz w:val="18"/>
                <w:szCs w:val="18"/>
              </w:rPr>
              <w:t>1</w:t>
            </w:r>
            <w:r>
              <w:rPr>
                <w:rFonts w:ascii="SimSun" w:eastAsia="SimSun" w:hAnsi="SimSun" w:cs="SimSun"/>
                <w:color w:val="000000"/>
                <w:spacing w:val="0"/>
                <w:w w:val="100"/>
                <w:position w:val="0"/>
                <w:sz w:val="17"/>
                <w:szCs w:val="17"/>
              </w:rPr>
              <w:t>）违反国家法律法规或规范 性文件、重大决策程序不科学、制度缺 失可能导致系统性失效、重大或重要缺 陷不能得到整改，其他对公司负面影响 重大的情形。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）企业在资产管理、资 本运营、信息披露、产品质量、安全生 产、环境保护等方面发生重大违法违规 事件和责任事故，给企业造成重要损失 和不利影响，或者遭受重大行政监管处 罚。</w:t>
            </w:r>
            <w:r>
              <w:rPr>
                <w:color w:val="000000"/>
                <w:spacing w:val="0"/>
                <w:w w:val="100"/>
                <w:position w:val="0"/>
                <w:sz w:val="18"/>
                <w:szCs w:val="18"/>
              </w:rPr>
              <w:t>3</w:t>
            </w:r>
            <w:r>
              <w:rPr>
                <w:rFonts w:ascii="SimSun" w:eastAsia="SimSun" w:hAnsi="SimSun" w:cs="SimSun"/>
                <w:color w:val="000000"/>
                <w:spacing w:val="0"/>
                <w:w w:val="100"/>
                <w:position w:val="0"/>
                <w:sz w:val="17"/>
                <w:szCs w:val="17"/>
              </w:rPr>
              <w:t>）公司董事、监事和高级管理人 员的舞弊行为，或企业员工存在串谋舞 弊行为，给公司造成重大经济损失，及 负面影响。（</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）重要缺陷：单独缺陷或 连同其他缺陷组合，其严重程度低于重 大缺陷，但仍有可能导致公司偏离控制 目标。（</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）一般缺陷：不构成重大缺陷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存在一般缺陷。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或重要缺陷的其他内部控制缺陷。</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418" w:val="left"/>
              </w:tabs>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、重大缺陷公司合并财务报表（包括漏报） 差错大于等于利润总额的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 陷公司合并财务报表（包括漏报）差错大 于等于利润总额的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，小于利润总额的 </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、一般缺陷公司合并财务报表（包</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括漏报）差错小于利润总额的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、重大缺陷直接财产损失金额</w:t>
            </w: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万元及以上；</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、重要缺陷直接财产损 失金额</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500</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、一般缺陷直接财产损失 金额</w:t>
            </w:r>
            <w:r>
              <w:rPr>
                <w:color w:val="000000"/>
                <w:spacing w:val="0"/>
                <w:w w:val="100"/>
                <w:position w:val="0"/>
                <w:sz w:val="18"/>
                <w:szCs w:val="18"/>
              </w:rPr>
              <w:t>50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50</w:t>
            </w:r>
            <w:r>
              <w:rPr>
                <w:rFonts w:ascii="SimSun" w:eastAsia="SimSun" w:hAnsi="SimSun" w:cs="SimSun"/>
                <w:color w:val="000000"/>
                <w:spacing w:val="0"/>
                <w:w w:val="100"/>
                <w:position w:val="0"/>
                <w:sz w:val="17"/>
                <w:szCs w:val="17"/>
              </w:rPr>
              <w:t>万元）〜</w:t>
            </w:r>
            <w:r>
              <w:rPr>
                <w:color w:val="000000"/>
                <w:spacing w:val="0"/>
                <w:w w:val="100"/>
                <w:position w:val="0"/>
                <w:sz w:val="18"/>
                <w:szCs w:val="18"/>
              </w:rPr>
              <w:t>500</w:t>
            </w:r>
            <w:r>
              <w:rPr>
                <w:rFonts w:ascii="SimSun" w:eastAsia="SimSun" w:hAnsi="SimSun" w:cs="SimSun"/>
                <w:color w:val="000000"/>
                <w:spacing w:val="0"/>
                <w:w w:val="100"/>
                <w:position w:val="0"/>
                <w:sz w:val="17"/>
                <w:szCs w:val="17"/>
              </w:rPr>
              <w:t>万 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1"/>
        <w:keepNext/>
        <w:keepLines/>
        <w:widowControl w:val="0"/>
        <w:shd w:val="clear" w:color="auto" w:fill="auto"/>
        <w:bidi w:val="0"/>
        <w:spacing w:before="0" w:after="400" w:line="240" w:lineRule="auto"/>
        <w:ind w:left="0" w:right="0" w:firstLine="0"/>
        <w:jc w:val="left"/>
      </w:pPr>
      <w:bookmarkStart w:id="733" w:name="bookmark733"/>
      <w:bookmarkStart w:id="734" w:name="bookmark734"/>
      <w:bookmarkStart w:id="735" w:name="bookmark735"/>
      <w:r>
        <w:rPr>
          <w:color w:val="000000"/>
          <w:spacing w:val="0"/>
          <w:w w:val="100"/>
          <w:position w:val="0"/>
          <w:sz w:val="24"/>
          <w:szCs w:val="24"/>
        </w:rPr>
        <w:t>十、内部控制审计报告或鉴证报告</w:t>
      </w:r>
      <w:bookmarkEnd w:id="733"/>
      <w:bookmarkEnd w:id="734"/>
      <w:bookmarkEnd w:id="735"/>
    </w:p>
    <w:p>
      <w:pPr>
        <w:pStyle w:val="Style2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93" w:right="1061" w:bottom="1455" w:left="1052"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440" w:line="240" w:lineRule="auto"/>
        <w:ind w:left="0" w:right="0" w:firstLine="0"/>
        <w:jc w:val="center"/>
      </w:pPr>
      <w:bookmarkStart w:id="736" w:name="bookmark736"/>
      <w:bookmarkStart w:id="737" w:name="bookmark737"/>
      <w:bookmarkStart w:id="738" w:name="bookmark738"/>
      <w:r>
        <w:rPr>
          <w:color w:val="000000"/>
          <w:spacing w:val="0"/>
          <w:w w:val="100"/>
          <w:position w:val="0"/>
        </w:rPr>
        <w:t>第十一节公司债券相关情况</w:t>
      </w:r>
      <w:bookmarkEnd w:id="736"/>
      <w:bookmarkEnd w:id="737"/>
      <w:bookmarkEnd w:id="738"/>
    </w:p>
    <w:p>
      <w:pPr>
        <w:pStyle w:val="Style23"/>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4" w:bottom="1926" w:left="111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2"/>
        <w:keepNext/>
        <w:keepLines/>
        <w:widowControl w:val="0"/>
        <w:shd w:val="clear" w:color="auto" w:fill="auto"/>
        <w:bidi w:val="0"/>
        <w:spacing w:before="560" w:after="520" w:line="240" w:lineRule="auto"/>
        <w:ind w:left="0" w:right="0" w:firstLine="0"/>
        <w:jc w:val="center"/>
      </w:pPr>
      <w:bookmarkStart w:id="739" w:name="bookmark739"/>
      <w:bookmarkStart w:id="740" w:name="bookmark740"/>
      <w:bookmarkStart w:id="741" w:name="bookmark741"/>
      <w:r>
        <w:rPr>
          <w:color w:val="000000"/>
          <w:spacing w:val="0"/>
          <w:w w:val="100"/>
          <w:position w:val="0"/>
        </w:rPr>
        <w:t>第十二节财务报告</w:t>
      </w:r>
      <w:bookmarkEnd w:id="739"/>
      <w:bookmarkEnd w:id="740"/>
      <w:bookmarkEnd w:id="741"/>
    </w:p>
    <w:p>
      <w:pPr>
        <w:pStyle w:val="Style21"/>
        <w:keepNext/>
        <w:keepLines/>
        <w:widowControl w:val="0"/>
        <w:shd w:val="clear" w:color="auto" w:fill="auto"/>
        <w:bidi w:val="0"/>
        <w:spacing w:before="0" w:after="340" w:line="240" w:lineRule="auto"/>
        <w:ind w:left="0" w:right="0" w:firstLine="260"/>
        <w:jc w:val="left"/>
      </w:pPr>
      <w:bookmarkStart w:id="742" w:name="bookmark742"/>
      <w:bookmarkStart w:id="743" w:name="bookmark743"/>
      <w:bookmarkStart w:id="744" w:name="bookmark744"/>
      <w:r>
        <w:rPr>
          <w:color w:val="000000"/>
          <w:spacing w:val="0"/>
          <w:w w:val="100"/>
          <w:position w:val="0"/>
          <w:sz w:val="24"/>
          <w:szCs w:val="24"/>
        </w:rPr>
        <w:t>、审计报告</w:t>
      </w:r>
      <w:bookmarkEnd w:id="742"/>
      <w:bookmarkEnd w:id="743"/>
      <w:bookmarkEnd w:id="744"/>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信永中和会计师事务所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XYZH/2021TJAA20039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张萱、庞荣芝</w:t>
            </w:r>
          </w:p>
        </w:tc>
      </w:tr>
    </w:tbl>
    <w:p>
      <w:pPr>
        <w:pStyle w:val="Style30"/>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219" w:line="1" w:lineRule="exact"/>
      </w:pPr>
    </w:p>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审计报告</w:t>
      </w:r>
    </w:p>
    <w:p>
      <w:pPr>
        <w:pStyle w:val="Style50"/>
        <w:keepNext w:val="0"/>
        <w:keepLines w:val="0"/>
        <w:widowControl w:val="0"/>
        <w:shd w:val="clear" w:color="auto" w:fill="auto"/>
        <w:bidi w:val="0"/>
        <w:spacing w:before="0"/>
        <w:ind w:left="0" w:right="0" w:firstLine="0"/>
        <w:jc w:val="right"/>
      </w:pPr>
      <w:r>
        <w:rPr>
          <w:color w:val="000000"/>
          <w:spacing w:val="0"/>
          <w:w w:val="100"/>
          <w:position w:val="0"/>
        </w:rPr>
        <w:t>XYZH/2021TJAA20039</w:t>
      </w:r>
    </w:p>
    <w:p>
      <w:pPr>
        <w:pStyle w:val="Style23"/>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rPr>
        <w:t>天津长荣科技集团股份有限公司全体股东：</w:t>
      </w:r>
    </w:p>
    <w:p>
      <w:pPr>
        <w:pStyle w:val="Style23"/>
        <w:keepNext w:val="0"/>
        <w:keepLines w:val="0"/>
        <w:widowControl w:val="0"/>
        <w:shd w:val="clear" w:color="auto" w:fill="auto"/>
        <w:tabs>
          <w:tab w:pos="820" w:val="left"/>
        </w:tabs>
        <w:bidi w:val="0"/>
        <w:spacing w:before="0" w:after="220" w:line="240" w:lineRule="auto"/>
        <w:ind w:left="0" w:right="0" w:firstLine="380"/>
        <w:jc w:val="both"/>
      </w:pPr>
      <w:bookmarkStart w:id="745" w:name="bookmark745"/>
      <w:r>
        <w:rPr>
          <w:b/>
          <w:bCs/>
          <w:color w:val="000000"/>
          <w:spacing w:val="0"/>
          <w:w w:val="100"/>
          <w:position w:val="0"/>
        </w:rPr>
        <w:t>一</w:t>
      </w:r>
      <w:bookmarkEnd w:id="745"/>
      <w:r>
        <w:rPr>
          <w:b/>
          <w:bCs/>
          <w:color w:val="000000"/>
          <w:spacing w:val="0"/>
          <w:w w:val="100"/>
          <w:position w:val="0"/>
        </w:rPr>
        <w:t>、</w:t>
        <w:tab/>
        <w:t>审计意见</w:t>
      </w:r>
    </w:p>
    <w:p>
      <w:pPr>
        <w:pStyle w:val="Style23"/>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我们审计了天津长荣科技集团股份有限公司（以下简称长荣股份）财务报表，包括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 注。</w:t>
      </w:r>
    </w:p>
    <w:p>
      <w:pPr>
        <w:pStyle w:val="Style23"/>
        <w:keepNext w:val="0"/>
        <w:keepLines w:val="0"/>
        <w:widowControl w:val="0"/>
        <w:shd w:val="clear" w:color="auto" w:fill="auto"/>
        <w:bidi w:val="0"/>
        <w:spacing w:before="0" w:after="340" w:line="307" w:lineRule="exact"/>
        <w:ind w:left="0" w:right="0" w:firstLine="380"/>
        <w:jc w:val="both"/>
      </w:pPr>
      <w:r>
        <w:rPr>
          <w:color w:val="000000"/>
          <w:spacing w:val="0"/>
          <w:w w:val="100"/>
          <w:position w:val="0"/>
        </w:rPr>
        <w:t>我们认为，后附的财务报表在所有重大方面按照企业会计准则的规定编制，公允反映了长荣股份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3"/>
        <w:keepNext w:val="0"/>
        <w:keepLines w:val="0"/>
        <w:widowControl w:val="0"/>
        <w:shd w:val="clear" w:color="auto" w:fill="auto"/>
        <w:tabs>
          <w:tab w:pos="820" w:val="left"/>
        </w:tabs>
        <w:bidi w:val="0"/>
        <w:spacing w:before="0" w:after="220" w:line="240" w:lineRule="auto"/>
        <w:ind w:left="0" w:right="0" w:firstLine="380"/>
        <w:jc w:val="both"/>
      </w:pPr>
      <w:bookmarkStart w:id="746" w:name="bookmark746"/>
      <w:r>
        <w:rPr>
          <w:b/>
          <w:bCs/>
          <w:color w:val="000000"/>
          <w:spacing w:val="0"/>
          <w:w w:val="100"/>
          <w:position w:val="0"/>
        </w:rPr>
        <w:t>二</w:t>
      </w:r>
      <w:bookmarkEnd w:id="746"/>
      <w:r>
        <w:rPr>
          <w:b/>
          <w:bCs/>
          <w:color w:val="000000"/>
          <w:spacing w:val="0"/>
          <w:w w:val="100"/>
          <w:position w:val="0"/>
        </w:rPr>
        <w:t>、</w:t>
        <w:tab/>
        <w:t>形成审计意见的基础</w:t>
      </w:r>
    </w:p>
    <w:p>
      <w:pPr>
        <w:pStyle w:val="Style23"/>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阐述了我们在这些准则下的责任。按照中国注册会计师职业道德守则，我们独立于长荣股份，并履行了职业道德方面的其他 责任。我们相信，我们获取的审计证据是充分、适当的，为发表审计意见提供了基础。</w:t>
      </w:r>
    </w:p>
    <w:p>
      <w:pPr>
        <w:pStyle w:val="Style23"/>
        <w:keepNext w:val="0"/>
        <w:keepLines w:val="0"/>
        <w:widowControl w:val="0"/>
        <w:shd w:val="clear" w:color="auto" w:fill="auto"/>
        <w:tabs>
          <w:tab w:pos="825" w:val="left"/>
        </w:tabs>
        <w:bidi w:val="0"/>
        <w:spacing w:before="0" w:after="220" w:line="240" w:lineRule="auto"/>
        <w:ind w:left="0" w:right="0" w:firstLine="380"/>
        <w:jc w:val="both"/>
      </w:pPr>
      <w:bookmarkStart w:id="747" w:name="bookmark747"/>
      <w:r>
        <w:rPr>
          <w:b/>
          <w:bCs/>
          <w:color w:val="000000"/>
          <w:spacing w:val="0"/>
          <w:w w:val="100"/>
          <w:position w:val="0"/>
        </w:rPr>
        <w:t>三</w:t>
      </w:r>
      <w:bookmarkEnd w:id="747"/>
      <w:r>
        <w:rPr>
          <w:b/>
          <w:bCs/>
          <w:color w:val="000000"/>
          <w:spacing w:val="0"/>
          <w:w w:val="100"/>
          <w:position w:val="0"/>
        </w:rPr>
        <w:t>、</w:t>
        <w:tab/>
        <w:t>关键审计事项</w:t>
      </w:r>
    </w:p>
    <w:p>
      <w:pPr>
        <w:pStyle w:val="Style23"/>
        <w:keepNext w:val="0"/>
        <w:keepLines w:val="0"/>
        <w:widowControl w:val="0"/>
        <w:shd w:val="clear" w:color="auto" w:fill="auto"/>
        <w:bidi w:val="0"/>
        <w:spacing w:before="0" w:after="1780" w:line="317"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0"/>
        <w:jc w:val="left"/>
      </w:pPr>
      <w:r>
        <w:rPr>
          <w:b/>
          <w:bCs/>
          <w:color w:val="000000"/>
          <w:spacing w:val="0"/>
          <w:w w:val="100"/>
          <w:position w:val="0"/>
        </w:rPr>
        <w:t>1.</w:t>
      </w:r>
      <w:r>
        <w:rPr>
          <w:b/>
          <w:bCs/>
          <w:color w:val="000000"/>
          <w:spacing w:val="0"/>
          <w:w w:val="100"/>
          <w:position w:val="0"/>
        </w:rPr>
        <w:t>投资性房地产之公允价值</w:t>
      </w:r>
      <w:r>
        <w:br w:type="page"/>
      </w:r>
    </w:p>
    <w:tbl>
      <w:tblPr>
        <w:tblOverlap w:val="never"/>
        <w:jc w:val="left"/>
        <w:tblLayout w:type="fixed"/>
      </w:tblPr>
      <w:tblGrid>
        <w:gridCol w:w="4392"/>
        <w:gridCol w:w="413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审计中的应对</w:t>
            </w:r>
          </w:p>
        </w:tc>
      </w:tr>
      <w:tr>
        <w:trPr>
          <w:trHeight w:val="600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319" w:lineRule="exact"/>
              <w:ind w:left="0" w:right="0" w:firstLine="42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日，长荣股份合并报表投资性房 地产账面余额人民币</w:t>
            </w:r>
            <w:r>
              <w:rPr>
                <w:color w:val="000000"/>
                <w:spacing w:val="0"/>
                <w:w w:val="100"/>
                <w:position w:val="0"/>
                <w:sz w:val="18"/>
                <w:szCs w:val="18"/>
              </w:rPr>
              <w:t>17.20</w:t>
            </w:r>
            <w:r>
              <w:rPr>
                <w:rFonts w:ascii="SimSun" w:eastAsia="SimSun" w:hAnsi="SimSun" w:cs="SimSun"/>
                <w:color w:val="000000"/>
                <w:spacing w:val="0"/>
                <w:w w:val="100"/>
                <w:position w:val="0"/>
                <w:sz w:val="17"/>
                <w:szCs w:val="17"/>
              </w:rPr>
              <w:t>亿元，占资产总额的</w:t>
            </w:r>
            <w:r>
              <w:rPr>
                <w:color w:val="000000"/>
                <w:spacing w:val="0"/>
                <w:w w:val="100"/>
                <w:position w:val="0"/>
                <w:sz w:val="18"/>
                <w:szCs w:val="18"/>
              </w:rPr>
              <w:t>27.64%</w:t>
            </w:r>
            <w:r>
              <w:rPr>
                <w:rFonts w:ascii="SimSun" w:eastAsia="SimSun" w:hAnsi="SimSun" w:cs="SimSun"/>
                <w:color w:val="000000"/>
                <w:spacing w:val="0"/>
                <w:w w:val="100"/>
                <w:position w:val="0"/>
                <w:sz w:val="17"/>
                <w:szCs w:val="17"/>
              </w:rPr>
              <w:t>。 投资性房地产采用公允价值模式进行后续计量。</w:t>
            </w:r>
          </w:p>
          <w:p>
            <w:pPr>
              <w:pStyle w:val="Style2"/>
              <w:keepNext w:val="0"/>
              <w:keepLines w:val="0"/>
              <w:widowControl w:val="0"/>
              <w:shd w:val="clear" w:color="auto" w:fill="auto"/>
              <w:bidi w:val="0"/>
              <w:spacing w:before="0" w:after="120" w:line="312" w:lineRule="exact"/>
              <w:ind w:left="0" w:right="0" w:firstLine="420"/>
              <w:jc w:val="both"/>
              <w:rPr>
                <w:sz w:val="17"/>
                <w:szCs w:val="17"/>
              </w:rPr>
            </w:pPr>
            <w:r>
              <w:rPr>
                <w:rFonts w:ascii="SimSun" w:eastAsia="SimSun" w:hAnsi="SimSun" w:cs="SimSun"/>
                <w:color w:val="000000"/>
                <w:spacing w:val="0"/>
                <w:w w:val="100"/>
                <w:position w:val="0"/>
                <w:sz w:val="17"/>
                <w:szCs w:val="17"/>
              </w:rPr>
              <w:t>长荣股份于本年度将投资性房地产的计量方法由 成本计量模式变更为公允价值计量模式。并于年末聘请 具有相关资质的第三方评估机构对投资性房地产公允 价值进行评估。评估方法采用收益法</w:t>
            </w:r>
            <w:r>
              <w:rPr>
                <w:color w:val="000000"/>
                <w:spacing w:val="0"/>
                <w:w w:val="100"/>
                <w:position w:val="0"/>
                <w:sz w:val="18"/>
                <w:szCs w:val="18"/>
              </w:rPr>
              <w:t>/</w:t>
            </w:r>
            <w:r>
              <w:rPr>
                <w:rFonts w:ascii="SimSun" w:eastAsia="SimSun" w:hAnsi="SimSun" w:cs="SimSun"/>
                <w:color w:val="000000"/>
                <w:spacing w:val="0"/>
                <w:w w:val="100"/>
                <w:position w:val="0"/>
                <w:sz w:val="17"/>
                <w:szCs w:val="17"/>
              </w:rPr>
              <w:t>市场法等。投资性 房地产公允价值评估过程涉及很多估计与假设，包括投 资性房地产所在区域的整体经济环境、未来发展趋势、 出租率、租金标准、折现率等因素，评估所使用估计与 假设的基础与变化会对投资性房地产的公允价值产生 较大影响。</w:t>
            </w:r>
          </w:p>
          <w:p>
            <w:pPr>
              <w:pStyle w:val="Style2"/>
              <w:keepNext w:val="0"/>
              <w:keepLines w:val="0"/>
              <w:widowControl w:val="0"/>
              <w:shd w:val="clear" w:color="auto" w:fill="auto"/>
              <w:bidi w:val="0"/>
              <w:spacing w:before="0" w:after="120" w:line="302" w:lineRule="exact"/>
              <w:ind w:left="0" w:right="0" w:firstLine="200"/>
              <w:jc w:val="both"/>
              <w:rPr>
                <w:sz w:val="17"/>
                <w:szCs w:val="17"/>
              </w:rPr>
            </w:pPr>
            <w:r>
              <w:rPr>
                <w:rFonts w:ascii="SimSun" w:eastAsia="SimSun" w:hAnsi="SimSun" w:cs="SimSun"/>
                <w:color w:val="000000"/>
                <w:spacing w:val="0"/>
                <w:w w:val="100"/>
                <w:position w:val="0"/>
                <w:sz w:val="17"/>
                <w:szCs w:val="17"/>
              </w:rPr>
              <w:t>关于投资性房地产会计政策及会计估计的描述详见合 并财务报表附注</w:t>
            </w:r>
            <w:r>
              <w:rPr>
                <w:color w:val="000000"/>
                <w:spacing w:val="0"/>
                <w:w w:val="100"/>
                <w:position w:val="0"/>
                <w:sz w:val="18"/>
                <w:szCs w:val="18"/>
              </w:rPr>
              <w:t>“</w:t>
            </w:r>
            <w:r>
              <w:rPr>
                <w:rFonts w:ascii="SimSun" w:eastAsia="SimSun" w:hAnsi="SimSun" w:cs="SimSun"/>
                <w:color w:val="000000"/>
                <w:spacing w:val="0"/>
                <w:w w:val="100"/>
                <w:position w:val="0"/>
                <w:sz w:val="17"/>
                <w:szCs w:val="17"/>
              </w:rPr>
              <w:t>四</w:t>
            </w:r>
            <w:r>
              <w:rPr>
                <w:color w:val="000000"/>
                <w:spacing w:val="0"/>
                <w:w w:val="100"/>
                <w:position w:val="0"/>
                <w:sz w:val="18"/>
                <w:szCs w:val="18"/>
              </w:rPr>
              <w:t>.18</w:t>
            </w:r>
            <w:r>
              <w:rPr>
                <w:rFonts w:ascii="SimSun" w:eastAsia="SimSun" w:hAnsi="SimSun" w:cs="SimSun"/>
                <w:color w:val="000000"/>
                <w:spacing w:val="0"/>
                <w:w w:val="100"/>
                <w:position w:val="0"/>
                <w:sz w:val="17"/>
                <w:szCs w:val="17"/>
              </w:rPr>
              <w:t>投资性房地产</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240" w:line="317" w:lineRule="exact"/>
              <w:ind w:left="0" w:right="0" w:firstLine="0"/>
              <w:jc w:val="both"/>
              <w:rPr>
                <w:sz w:val="17"/>
                <w:szCs w:val="17"/>
              </w:rPr>
            </w:pPr>
            <w:r>
              <w:rPr>
                <w:rFonts w:ascii="SimSun" w:eastAsia="SimSun" w:hAnsi="SimSun" w:cs="SimSun"/>
                <w:color w:val="000000"/>
                <w:spacing w:val="0"/>
                <w:w w:val="100"/>
                <w:position w:val="0"/>
                <w:sz w:val="17"/>
                <w:szCs w:val="17"/>
              </w:rPr>
              <w:t>我们执行的主要审计程序包括：</w:t>
            </w:r>
          </w:p>
          <w:p>
            <w:pPr>
              <w:pStyle w:val="Style2"/>
              <w:keepNext w:val="0"/>
              <w:keepLines w:val="0"/>
              <w:widowControl w:val="0"/>
              <w:shd w:val="clear" w:color="auto" w:fill="auto"/>
              <w:bidi w:val="0"/>
              <w:spacing w:before="0" w:after="8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）测试与投资性房地产账面价值评估相关的关键 内部控制的设计、执行的有效性；</w:t>
            </w:r>
          </w:p>
          <w:p>
            <w:pPr>
              <w:pStyle w:val="Style2"/>
              <w:keepNext w:val="0"/>
              <w:keepLines w:val="0"/>
              <w:widowControl w:val="0"/>
              <w:shd w:val="clear" w:color="auto" w:fill="auto"/>
              <w:tabs>
                <w:tab w:pos="451" w:val="left"/>
              </w:tabs>
              <w:bidi w:val="0"/>
              <w:spacing w:before="0" w:after="8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对管理层聘请的第三方评估机构的客观性、独 立性及专业胜任能力进行评价；</w:t>
            </w:r>
          </w:p>
          <w:p>
            <w:pPr>
              <w:pStyle w:val="Style2"/>
              <w:keepNext w:val="0"/>
              <w:keepLines w:val="0"/>
              <w:widowControl w:val="0"/>
              <w:shd w:val="clear" w:color="auto" w:fill="auto"/>
              <w:tabs>
                <w:tab w:pos="461" w:val="left"/>
              </w:tabs>
              <w:bidi w:val="0"/>
              <w:spacing w:before="0" w:after="8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我们索取了评估机构出具的评估报告，并与评 估师进行了讨论，以了解其评估方法及关键假设，同 时对评估方法的合理性进行判断。确保投资性房地产 在资产负债表日按照公允价值进行计量；</w:t>
            </w:r>
          </w:p>
          <w:p>
            <w:pPr>
              <w:pStyle w:val="Style2"/>
              <w:keepNext w:val="0"/>
              <w:keepLines w:val="0"/>
              <w:widowControl w:val="0"/>
              <w:shd w:val="clear" w:color="auto" w:fill="auto"/>
              <w:tabs>
                <w:tab w:pos="461" w:val="left"/>
              </w:tabs>
              <w:bidi w:val="0"/>
              <w:spacing w:before="0" w:after="8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我们复核了长荣股份对于投资性房地产计量模 式由成本法变更为公允价值会计处理是否按照企业 会计准则的规定进行正确会计处理；</w:t>
            </w:r>
          </w:p>
          <w:p>
            <w:pPr>
              <w:pStyle w:val="Style2"/>
              <w:keepNext w:val="0"/>
              <w:keepLines w:val="0"/>
              <w:widowControl w:val="0"/>
              <w:shd w:val="clear" w:color="auto" w:fill="auto"/>
              <w:tabs>
                <w:tab w:pos="451" w:val="left"/>
              </w:tabs>
              <w:bidi w:val="0"/>
              <w:spacing w:before="0" w:after="8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我们查阅了董事会会议记录，并就上述事项与 治理层进行了沟通；</w:t>
            </w:r>
          </w:p>
          <w:p>
            <w:pPr>
              <w:pStyle w:val="Style2"/>
              <w:keepNext w:val="0"/>
              <w:keepLines w:val="0"/>
              <w:widowControl w:val="0"/>
              <w:shd w:val="clear" w:color="auto" w:fill="auto"/>
              <w:tabs>
                <w:tab w:pos="456" w:val="left"/>
              </w:tabs>
              <w:bidi w:val="0"/>
              <w:spacing w:before="0" w:after="8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评估管理层对投资性房地产的估计结果、财务 报表的列报及披露是否恰当。</w:t>
            </w:r>
          </w:p>
        </w:tc>
      </w:tr>
    </w:tbl>
    <w:p>
      <w:pPr>
        <w:widowControl w:val="0"/>
        <w:spacing w:after="299" w:line="1" w:lineRule="exact"/>
      </w:pPr>
    </w:p>
    <w:p>
      <w:pPr>
        <w:pStyle w:val="Style23"/>
        <w:keepNext w:val="0"/>
        <w:keepLines w:val="0"/>
        <w:widowControl w:val="0"/>
        <w:shd w:val="clear" w:color="auto" w:fill="auto"/>
        <w:bidi w:val="0"/>
        <w:spacing w:before="0" w:after="220" w:line="240" w:lineRule="auto"/>
        <w:ind w:left="0" w:right="0" w:firstLine="360"/>
        <w:jc w:val="both"/>
      </w:pPr>
      <w:r>
        <w:rPr>
          <w:b/>
          <w:bCs/>
          <w:color w:val="000000"/>
          <w:spacing w:val="0"/>
          <w:w w:val="100"/>
          <w:position w:val="0"/>
        </w:rPr>
        <w:t>四、其他信息</w:t>
      </w:r>
    </w:p>
    <w:p>
      <w:pPr>
        <w:pStyle w:val="Style23"/>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长荣股份管理层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对其他信息负责。其他信息包括长荣股份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 务报表和我们的审计报告。</w:t>
      </w:r>
    </w:p>
    <w:p>
      <w:pPr>
        <w:pStyle w:val="Style23"/>
        <w:keepNext w:val="0"/>
        <w:keepLines w:val="0"/>
        <w:widowControl w:val="0"/>
        <w:shd w:val="clear" w:color="auto" w:fill="auto"/>
        <w:bidi w:val="0"/>
        <w:spacing w:before="0" w:after="220" w:line="314"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3"/>
        <w:keepNext w:val="0"/>
        <w:keepLines w:val="0"/>
        <w:widowControl w:val="0"/>
        <w:shd w:val="clear" w:color="auto" w:fill="auto"/>
        <w:bidi w:val="0"/>
        <w:spacing w:before="0" w:after="780" w:line="312"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3"/>
        <w:keepNext w:val="0"/>
        <w:keepLines w:val="0"/>
        <w:widowControl w:val="0"/>
        <w:shd w:val="clear" w:color="auto" w:fill="auto"/>
        <w:bidi w:val="0"/>
        <w:spacing w:before="0" w:after="34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3"/>
        <w:keepNext w:val="0"/>
        <w:keepLines w:val="0"/>
        <w:widowControl w:val="0"/>
        <w:shd w:val="clear" w:color="auto" w:fill="auto"/>
        <w:bidi w:val="0"/>
        <w:spacing w:before="0" w:after="220" w:line="240" w:lineRule="auto"/>
        <w:ind w:left="0" w:right="0" w:firstLine="360"/>
        <w:jc w:val="both"/>
      </w:pPr>
      <w:r>
        <w:rPr>
          <w:b/>
          <w:bCs/>
          <w:color w:val="000000"/>
          <w:spacing w:val="0"/>
          <w:w w:val="100"/>
          <w:position w:val="0"/>
        </w:rPr>
        <w:t>五、管理层和治理层对财务报表的责任</w:t>
      </w:r>
    </w:p>
    <w:p>
      <w:pPr>
        <w:pStyle w:val="Style23"/>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3"/>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在编制财务报表时，管理层负责评估长荣股份的持续经营能力，披露与持续经营相关的事项（如适用），并运用持续经 营假设，除非管理层计划清算长荣股份、终止运营或别无其他现实的选择。</w:t>
      </w:r>
    </w:p>
    <w:p>
      <w:pPr>
        <w:pStyle w:val="Style23"/>
        <w:keepNext w:val="0"/>
        <w:keepLines w:val="0"/>
        <w:widowControl w:val="0"/>
        <w:shd w:val="clear" w:color="auto" w:fill="auto"/>
        <w:bidi w:val="0"/>
        <w:spacing w:before="0" w:after="340" w:line="317" w:lineRule="exact"/>
        <w:ind w:left="0" w:right="0" w:firstLine="360"/>
        <w:jc w:val="both"/>
      </w:pPr>
      <w:r>
        <w:rPr>
          <w:color w:val="000000"/>
          <w:spacing w:val="0"/>
          <w:w w:val="100"/>
          <w:position w:val="0"/>
        </w:rPr>
        <w:t>治理层负责监督长荣股份的财务报告过程。</w:t>
      </w:r>
    </w:p>
    <w:p>
      <w:pPr>
        <w:pStyle w:val="Style23"/>
        <w:keepNext w:val="0"/>
        <w:keepLines w:val="0"/>
        <w:widowControl w:val="0"/>
        <w:shd w:val="clear" w:color="auto" w:fill="auto"/>
        <w:bidi w:val="0"/>
        <w:spacing w:before="0" w:after="220" w:line="240" w:lineRule="auto"/>
        <w:ind w:left="0" w:right="0" w:firstLine="360"/>
        <w:jc w:val="both"/>
      </w:pPr>
      <w:r>
        <w:rPr>
          <w:b/>
          <w:bCs/>
          <w:color w:val="000000"/>
          <w:spacing w:val="0"/>
          <w:w w:val="100"/>
          <w:position w:val="0"/>
        </w:rPr>
        <w:t>六、注册会计师对财务报表审计的责任</w:t>
      </w:r>
      <w:r>
        <w:br w:type="page"/>
      </w:r>
    </w:p>
    <w:p>
      <w:pPr>
        <w:pStyle w:val="Style23"/>
        <w:keepNext w:val="0"/>
        <w:keepLines w:val="0"/>
        <w:widowControl w:val="0"/>
        <w:shd w:val="clear" w:color="auto" w:fill="auto"/>
        <w:bidi w:val="0"/>
        <w:spacing w:before="0" w:after="220" w:line="31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3"/>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3"/>
        <w:keepNext w:val="0"/>
        <w:keepLines w:val="0"/>
        <w:widowControl w:val="0"/>
        <w:shd w:val="clear" w:color="auto" w:fill="auto"/>
        <w:tabs>
          <w:tab w:pos="873" w:val="left"/>
        </w:tabs>
        <w:bidi w:val="0"/>
        <w:spacing w:before="0" w:after="220" w:line="312" w:lineRule="exact"/>
        <w:ind w:left="0" w:right="0" w:firstLine="36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3"/>
        <w:keepNext w:val="0"/>
        <w:keepLines w:val="0"/>
        <w:widowControl w:val="0"/>
        <w:shd w:val="clear" w:color="auto" w:fill="auto"/>
        <w:tabs>
          <w:tab w:pos="777" w:val="left"/>
        </w:tabs>
        <w:bidi w:val="0"/>
        <w:spacing w:before="0" w:after="220" w:line="312" w:lineRule="exact"/>
        <w:ind w:left="0" w:right="0" w:firstLine="36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23"/>
        <w:keepNext w:val="0"/>
        <w:keepLines w:val="0"/>
        <w:widowControl w:val="0"/>
        <w:shd w:val="clear" w:color="auto" w:fill="auto"/>
        <w:tabs>
          <w:tab w:pos="777" w:val="left"/>
        </w:tabs>
        <w:bidi w:val="0"/>
        <w:spacing w:before="0" w:after="220" w:line="312" w:lineRule="exact"/>
        <w:ind w:left="0" w:right="0" w:firstLine="36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3"/>
        <w:keepNext w:val="0"/>
        <w:keepLines w:val="0"/>
        <w:widowControl w:val="0"/>
        <w:shd w:val="clear" w:color="auto" w:fill="auto"/>
        <w:tabs>
          <w:tab w:pos="873" w:val="left"/>
        </w:tabs>
        <w:bidi w:val="0"/>
        <w:spacing w:before="0" w:after="220" w:line="314" w:lineRule="exact"/>
        <w:ind w:left="0" w:right="0" w:firstLine="36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对管理层使用持续经营假设的恰当性得出结论。同时，根据获取的审计证据，就可能导致对长荣股份持续经营能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于截至审计报告日可获得的信息。然而，未来的事项或情况可能导致长荣股份不能持续经营。</w:t>
      </w:r>
    </w:p>
    <w:p>
      <w:pPr>
        <w:pStyle w:val="Style23"/>
        <w:keepNext w:val="0"/>
        <w:keepLines w:val="0"/>
        <w:widowControl w:val="0"/>
        <w:shd w:val="clear" w:color="auto" w:fill="auto"/>
        <w:tabs>
          <w:tab w:pos="777" w:val="left"/>
        </w:tabs>
        <w:bidi w:val="0"/>
        <w:spacing w:before="0" w:after="220" w:line="312" w:lineRule="exact"/>
        <w:ind w:left="0" w:right="0" w:firstLine="36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23"/>
        <w:keepNext w:val="0"/>
        <w:keepLines w:val="0"/>
        <w:widowControl w:val="0"/>
        <w:shd w:val="clear" w:color="auto" w:fill="auto"/>
        <w:tabs>
          <w:tab w:pos="868" w:val="left"/>
        </w:tabs>
        <w:bidi w:val="0"/>
        <w:spacing w:before="0" w:after="220" w:line="317" w:lineRule="exact"/>
        <w:ind w:left="0" w:right="0" w:firstLine="36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就长荣股份中实体或业务活动的财务信息获取充分、适当的审计证据，以对财务报表发表审计意见。我们负责指 导、监督和执行集团审计，并对审计意见承担全部责任。</w:t>
      </w:r>
    </w:p>
    <w:p>
      <w:pPr>
        <w:pStyle w:val="Style23"/>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3"/>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3"/>
        <w:keepNext w:val="0"/>
        <w:keepLines w:val="0"/>
        <w:widowControl w:val="0"/>
        <w:shd w:val="clear" w:color="auto" w:fill="auto"/>
        <w:bidi w:val="0"/>
        <w:spacing w:before="0" w:after="230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3"/>
        <w:keepNext w:val="0"/>
        <w:keepLines w:val="0"/>
        <w:widowControl w:val="0"/>
        <w:shd w:val="clear" w:color="auto" w:fill="auto"/>
        <w:tabs>
          <w:tab w:pos="4070" w:val="left"/>
        </w:tabs>
        <w:bidi w:val="0"/>
        <w:spacing w:before="0" w:after="460" w:line="240" w:lineRule="auto"/>
        <w:ind w:left="1320" w:right="0" w:firstLine="0"/>
        <w:jc w:val="both"/>
      </w:pPr>
      <w:r>
        <mc:AlternateContent>
          <mc:Choice Requires="wps">
            <w:drawing>
              <wp:anchor distT="0" distB="835025" distL="114300" distR="114300" simplePos="0" relativeHeight="125829378" behindDoc="0" locked="0" layoutInCell="1" allowOverlap="1">
                <wp:simplePos x="0" y="0"/>
                <wp:positionH relativeFrom="page">
                  <wp:posOffset>677545</wp:posOffset>
                </wp:positionH>
                <wp:positionV relativeFrom="paragraph">
                  <wp:posOffset>12700</wp:posOffset>
                </wp:positionV>
                <wp:extent cx="1935480" cy="158750"/>
                <wp:wrapSquare wrapText="right"/>
                <wp:docPr id="2" name="Shape 2"/>
                <a:graphic xmlns:a="http://schemas.openxmlformats.org/drawingml/2006/main">
                  <a:graphicData uri="http://schemas.microsoft.com/office/word/2010/wordprocessingShape">
                    <wps:wsp>
                      <wps:cNvSpPr txBox="1"/>
                      <wps:spPr>
                        <a:xfrm>
                          <a:ext cx="1935480" cy="1587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3.350000000000001pt;margin-top:1.pt;width:152.40000000000001pt;height:12.5pt;z-index:-125829375;mso-wrap-distance-left:9.pt;mso-wrap-distance-right:9.pt;mso-wrap-distance-bottom:65.7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txbxContent>
                </v:textbox>
                <w10:wrap type="square" side="right" anchorx="page"/>
              </v:shape>
            </w:pict>
          </mc:Fallback>
        </mc:AlternateContent>
      </w:r>
      <w:r>
        <mc:AlternateContent>
          <mc:Choice Requires="wps">
            <w:drawing>
              <wp:anchor distT="844550" distB="0" distL="1162685" distR="486410" simplePos="0" relativeHeight="125829380" behindDoc="0" locked="0" layoutInCell="1" allowOverlap="1">
                <wp:simplePos x="0" y="0"/>
                <wp:positionH relativeFrom="page">
                  <wp:posOffset>1725930</wp:posOffset>
                </wp:positionH>
                <wp:positionV relativeFrom="paragraph">
                  <wp:posOffset>857250</wp:posOffset>
                </wp:positionV>
                <wp:extent cx="514985" cy="149225"/>
                <wp:wrapSquare wrapText="right"/>
                <wp:docPr id="4" name="Shape 4"/>
                <a:graphic xmlns:a="http://schemas.openxmlformats.org/drawingml/2006/main">
                  <a:graphicData uri="http://schemas.microsoft.com/office/word/2010/wordprocessingShape">
                    <wps:wsp>
                      <wps:cNvSpPr txBox="1"/>
                      <wps:spPr>
                        <a:xfrm>
                          <a:ext cx="51498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30" type="#_x0000_t202" style="position:absolute;margin-left:135.90000000000001pt;margin-top:67.5pt;width:40.550000000000004pt;height:11.75pt;z-index:-125829373;mso-wrap-distance-left:91.549999999999997pt;mso-wrap-distance-top:66.5pt;mso-wrap-distance-right:38.300000000000004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中国注册会计师：张萱</w:t>
        <w:tab/>
        <w:t>（项目合伙人）</w:t>
      </w:r>
    </w:p>
    <w:p>
      <w:pPr>
        <w:pStyle w:val="Style23"/>
        <w:keepNext w:val="0"/>
        <w:keepLines w:val="0"/>
        <w:widowControl w:val="0"/>
        <w:shd w:val="clear" w:color="auto" w:fill="auto"/>
        <w:bidi w:val="0"/>
        <w:spacing w:before="0" w:after="460" w:line="240" w:lineRule="auto"/>
        <w:ind w:left="1320" w:right="0" w:firstLine="0"/>
        <w:jc w:val="both"/>
      </w:pPr>
      <w:r>
        <w:rPr>
          <w:color w:val="000000"/>
          <w:spacing w:val="0"/>
          <w:w w:val="100"/>
          <w:position w:val="0"/>
        </w:rPr>
        <w:t>中国注册会计师：庞荣芝</w:t>
      </w:r>
    </w:p>
    <w:p>
      <w:pPr>
        <w:pStyle w:val="Style23"/>
        <w:keepNext w:val="0"/>
        <w:keepLines w:val="0"/>
        <w:widowControl w:val="0"/>
        <w:shd w:val="clear" w:color="auto" w:fill="auto"/>
        <w:bidi w:val="0"/>
        <w:spacing w:before="0" w:after="220" w:line="240" w:lineRule="auto"/>
        <w:ind w:left="1320" w:right="0" w:firstLine="0"/>
        <w:jc w:val="both"/>
      </w:pPr>
      <w:r>
        <w:rPr>
          <w:color w:val="000000"/>
          <w:spacing w:val="0"/>
          <w:w w:val="100"/>
          <w:position w:val="0"/>
        </w:rPr>
        <w:t>二</w:t>
      </w:r>
      <w:r>
        <w:rPr>
          <w:color w:val="000000"/>
          <w:spacing w:val="0"/>
          <w:w w:val="100"/>
          <w:position w:val="0"/>
          <w:sz w:val="18"/>
          <w:szCs w:val="18"/>
        </w:rPr>
        <w:t>。</w:t>
      </w:r>
      <w:r>
        <w:rPr>
          <w:color w:val="000000"/>
          <w:spacing w:val="0"/>
          <w:w w:val="100"/>
          <w:position w:val="0"/>
        </w:rPr>
        <w:t>二一年四月二十二日</w:t>
      </w:r>
      <w:r>
        <w:br w:type="page"/>
      </w:r>
    </w:p>
    <w:p>
      <w:pPr>
        <w:pStyle w:val="Style21"/>
        <w:keepNext/>
        <w:keepLines/>
        <w:widowControl w:val="0"/>
        <w:shd w:val="clear" w:color="auto" w:fill="auto"/>
        <w:bidi w:val="0"/>
        <w:spacing w:before="0" w:after="380" w:line="240" w:lineRule="auto"/>
        <w:ind w:left="0" w:right="0" w:firstLine="0"/>
        <w:jc w:val="left"/>
      </w:pPr>
      <w:bookmarkStart w:id="754" w:name="bookmark754"/>
      <w:bookmarkStart w:id="755" w:name="bookmark755"/>
      <w:bookmarkStart w:id="756" w:name="bookmark756"/>
      <w:r>
        <w:rPr>
          <w:color w:val="000000"/>
          <w:spacing w:val="0"/>
          <w:w w:val="100"/>
          <w:position w:val="0"/>
          <w:sz w:val="24"/>
          <w:szCs w:val="24"/>
        </w:rPr>
        <w:t>二、财务报表</w:t>
      </w:r>
      <w:bookmarkEnd w:id="754"/>
      <w:bookmarkEnd w:id="755"/>
      <w:bookmarkEnd w:id="75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38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color w:val="000000"/>
          <w:spacing w:val="0"/>
          <w:w w:val="100"/>
          <w:position w:val="0"/>
        </w:rPr>
        <w:t>、合并资产负债表</w:t>
      </w:r>
      <w:bookmarkEnd w:id="757"/>
      <w:bookmarkEnd w:id="758"/>
      <w:bookmarkEnd w:id="760"/>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编制单位：天津长荣科技集团股份有限公司</w:t>
      </w:r>
    </w:p>
    <w:p>
      <w:pPr>
        <w:pStyle w:val="Style3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501,154,598.76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460,918,006.15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81,311,044.29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204,940,439.41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438,618,917.97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66,579,897.85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47,503,893.47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23,066,739.84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54,924,065.90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8,520,191.97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48,368,709.65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612,893,253.70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479,184,711.85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509,617,917.17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454,671,779.53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96,222,252.09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142,851,797.03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2,022,995,290.79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2,208,352,925.84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344,369,559.24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448,263,556.39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427,106,295.40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951,886,499.44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152,730,193.07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78,974,948.19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1,720,222,795.24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1,743,828,279.26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1,159,048,035.67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730,656,285.14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38,571,026.75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365,454,164.20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250,466,719.92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272,448,969.97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14,428,555.49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18,169,521.83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32,086,989.10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37,700,154.01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46,086,368.75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33,333,765.27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15,887,957.62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13,962,484.00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4,201,004,496.25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4,694,678,627.70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6,223,999,787.04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6,903,031,553.54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512,985,941.53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570,521,877.01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3,279,490.00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181,607,000.00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388,945,692.32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270,607,238.59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296,872,253.82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12,541,008.86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68,395,315.25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115,977,354.23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29,815,354.56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49,621,662.38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19,608,586.59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20,981,705.94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146,617,345.11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140,167,176.61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9,767,646.90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254,099,133.75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192,455,052.05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7,957,781.31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1,555,096,234.53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1,727,960,735.38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1,594,540,395.59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1,398,951,522.74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81,319,064.39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75,515,662.92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49,005,679.69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43,457,736.87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135,547,066.75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127,494,979.05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12,311,518.97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8,097,256.50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1,872,723,725.39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1,653,517,158.08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3,427,819,959.92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3,381,477,893.46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423,387,356.00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433,483,630.00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2,262,332,886.74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3,063,108,076.80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115,113,619.61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91,291,794.52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284,272.65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156,335,056.74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156,335,056.74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-217,591,981.50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-121,106,722.02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2,715,755,112.50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3,416,990,694.56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80,424,714.62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104,562,965.52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2,796,179,827.12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3,521,553,660.08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6,223,999,787.04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6,903,031,553.54</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82" behindDoc="0" locked="0" layoutInCell="1" allowOverlap="1">
                <wp:simplePos x="0" y="0"/>
                <wp:positionH relativeFrom="page">
                  <wp:posOffset>697230</wp:posOffset>
                </wp:positionH>
                <wp:positionV relativeFrom="margin">
                  <wp:posOffset>2560320</wp:posOffset>
                </wp:positionV>
                <wp:extent cx="941705" cy="149225"/>
                <wp:wrapTopAndBottom/>
                <wp:docPr id="6" name="Shape 6"/>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wps:txbx>
                      <wps:bodyPr wrap="none" lIns="0" tIns="0" rIns="0" bIns="0">
                        <a:noAutoFit/>
                      </wps:bodyPr>
                    </wps:wsp>
                  </a:graphicData>
                </a:graphic>
              </wp:anchor>
            </w:drawing>
          </mc:Choice>
          <mc:Fallback>
            <w:pict>
              <v:shape id="_x0000_s1032" type="#_x0000_t202" style="position:absolute;margin-left:54.899999999999999pt;margin-top:201.59999999999999pt;width:74.150000000000006pt;height:11.75pt;z-index:-125829371;mso-wrap-distance-left:9.pt;mso-wrap-distance-top:12.pt;mso-wrap-distance-right:414.35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法定代表人：李莉</w:t>
                      </w:r>
                    </w:p>
                  </w:txbxContent>
                </v:textbox>
                <w10:wrap type="topAndBottom" anchorx="page" anchory="margin"/>
              </v:shape>
            </w:pict>
          </mc:Fallback>
        </mc:AlternateContent>
      </w:r>
      <w:r>
        <mc:AlternateContent>
          <mc:Choice Requires="wps">
            <w:drawing>
              <wp:anchor distT="152400" distB="3175" distL="2348230" distR="2576830" simplePos="0" relativeHeight="125829384" behindDoc="0" locked="0" layoutInCell="1" allowOverlap="1">
                <wp:simplePos x="0" y="0"/>
                <wp:positionH relativeFrom="page">
                  <wp:posOffset>2931160</wp:posOffset>
                </wp:positionH>
                <wp:positionV relativeFrom="margin">
                  <wp:posOffset>2560320</wp:posOffset>
                </wp:positionV>
                <wp:extent cx="1393190" cy="146050"/>
                <wp:wrapTopAndBottom/>
                <wp:docPr id="8" name="Shape 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主管会计工作负责人：张庆</w:t>
                            </w:r>
                          </w:p>
                        </w:txbxContent>
                      </wps:txbx>
                      <wps:bodyPr wrap="none" lIns="0" tIns="0" rIns="0" bIns="0">
                        <a:noAutoFit/>
                      </wps:bodyPr>
                    </wps:wsp>
                  </a:graphicData>
                </a:graphic>
              </wp:anchor>
            </w:drawing>
          </mc:Choice>
          <mc:Fallback>
            <w:pict>
              <v:shape id="_x0000_s1034" type="#_x0000_t202" style="position:absolute;margin-left:230.80000000000001pt;margin-top:201.59999999999999pt;width:109.7pt;height:11.5pt;z-index:-125829369;mso-wrap-distance-left:184.90000000000001pt;mso-wrap-distance-top:12.pt;mso-wrap-distance-right:202.90000000000001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主管会计工作负责人：张庆</w:t>
                      </w:r>
                    </w:p>
                  </w:txbxContent>
                </v:textbox>
                <w10:wrap type="topAndBottom" anchorx="page" anchory="margin"/>
              </v:shape>
            </w:pict>
          </mc:Fallback>
        </mc:AlternateContent>
      </w:r>
      <w:r>
        <mc:AlternateContent>
          <mc:Choice Requires="wps">
            <w:drawing>
              <wp:anchor distT="152400" distB="0" distL="5030470" distR="114300" simplePos="0" relativeHeight="125829386" behindDoc="0" locked="0" layoutInCell="1" allowOverlap="1">
                <wp:simplePos x="0" y="0"/>
                <wp:positionH relativeFrom="page">
                  <wp:posOffset>5613400</wp:posOffset>
                </wp:positionH>
                <wp:positionV relativeFrom="margin">
                  <wp:posOffset>2560320</wp:posOffset>
                </wp:positionV>
                <wp:extent cx="1173480" cy="149225"/>
                <wp:wrapTopAndBottom/>
                <wp:docPr id="10" name="Shape 10"/>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会计机构负责人：陈茜</w:t>
                            </w:r>
                          </w:p>
                        </w:txbxContent>
                      </wps:txbx>
                      <wps:bodyPr wrap="none" lIns="0" tIns="0" rIns="0" bIns="0">
                        <a:noAutoFit/>
                      </wps:bodyPr>
                    </wps:wsp>
                  </a:graphicData>
                </a:graphic>
              </wp:anchor>
            </w:drawing>
          </mc:Choice>
          <mc:Fallback>
            <w:pict>
              <v:shape id="_x0000_s1036" type="#_x0000_t202" style="position:absolute;margin-left:442.pt;margin-top:201.59999999999999pt;width:92.400000000000006pt;height:11.75pt;z-index:-125829367;mso-wrap-distance-left:396.10000000000002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会计机构负责人：陈茜</w:t>
                      </w:r>
                    </w:p>
                  </w:txbxContent>
                </v:textbox>
                <w10:wrap type="topAndBottom" anchorx="page" anchory="margin"/>
              </v:shape>
            </w:pict>
          </mc:Fallback>
        </mc:AlternateContent>
      </w: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bookmarkEnd w:id="763"/>
      <w:r>
        <w:rPr>
          <w:color w:val="000000"/>
          <w:spacing w:val="0"/>
          <w:w w:val="100"/>
          <w:position w:val="0"/>
        </w:rPr>
        <w:t>、母公司资产负债表</w:t>
      </w:r>
      <w:bookmarkEnd w:id="761"/>
      <w:bookmarkEnd w:id="762"/>
      <w:bookmarkEnd w:id="764"/>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192,436,612.43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177,042,137.53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198,944,820.54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297,538,584.00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70,076,718.08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45,254,872.51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36,781,161.72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50,544,571.21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158,579,468.73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289,061,483.83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7,790,620.14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5,351,694.85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12,659,500.75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432,835,445.82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278,308,715.97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3,313,805.61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2,882,974.56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1,092,968,032.93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1,140,633,339.61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2,231,273,023.61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2,405,402,816.00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51,247,777.60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4,226,468.46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208,829,501.85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146,798,946.04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4,318,584.05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54,970,468.78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62,496,190.48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90,238,992.26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72,908,640.43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7,936,460.17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2,648,814,808.32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2,691,833,061.41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3,741,782,841.25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3,832,466,401.02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350,481,825.08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496,721,122.58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266,070,428.54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211,732,773.65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8,062,380.00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82,520,840.10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77,289,399.82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12,368,103.43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10,118,006.91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7,493,505.42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2,464,326.62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93,491,360.33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143,527,826.82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4,879,190.23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1,586,841.21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6,137,293.33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4,425,240.00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3,698,169.73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836,592,465.68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1,001,510,136.68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600,427,058.35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351,232,128.25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20,042,403.92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14,191,665.68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5,592,008.71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626,061,470.98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365,423,793.93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1,462,653,936.66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1,366,933,930.61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423,387,356.00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433,483,630.00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2,532,740,105.83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2,772,402,632.08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115,113,619.61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30,810,611.12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-10,773,531.35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114,569,429.97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114,569,429.97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-822,378,598.33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-729,036,070.68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2,279,128,904.59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2,465,532,470.41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3,741,782,841.25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3,832,466,401.02</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3</w:t>
      </w:r>
      <w:bookmarkEnd w:id="767"/>
      <w:r>
        <w:rPr>
          <w:color w:val="000000"/>
          <w:spacing w:val="0"/>
          <w:w w:val="100"/>
          <w:position w:val="0"/>
        </w:rPr>
        <w:t>、合并利润表</w:t>
      </w:r>
      <w:bookmarkEnd w:id="765"/>
      <w:bookmarkEnd w:id="766"/>
      <w:bookmarkEnd w:id="768"/>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1,223,495,788.70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1,385,371,538.09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1,223,495,788.70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1,385,371,538.09</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1,247,848,419.40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1,417,311,514.43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734,880,864.73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836,673,108.61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25,583,531.45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24,682,116.19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103,614,338.23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142,842,427.15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205,001,089.70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230,054,221.52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79,564,457.97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81,802,289.74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99,204,137.32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101,257,351.22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104,037,816.52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103,943,354.68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5,292,622.32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10,820,900.82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35,229,051.62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23,757,385.48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5,943,819.34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60,679,469.04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921,520.38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7,945,181.15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-36,319,884.86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14,627,258.70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-29,146,394.38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-16,692,743.95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-37,809,019.18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-703,438,948.04</w:t>
            </w:r>
          </w:p>
        </w:tc>
      </w:tr>
    </w:tbl>
    <w:p>
      <w:pPr>
        <w:widowControl w:val="0"/>
        <w:spacing w:line="1" w:lineRule="exact"/>
      </w:pPr>
      <w:r>
        <w:br w:type="page"/>
      </w:r>
    </w:p>
    <w:tbl>
      <w:tblPr>
        <w:tblOverlap w:val="never"/>
        <w:jc w:val="center"/>
        <w:tblLayout w:type="fixed"/>
      </w:tblPr>
      <w:tblGrid>
        <w:gridCol w:w="3082"/>
        <w:gridCol w:w="3211"/>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1,400,163.47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95,145.04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-85,054,894.69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-652,912,410.07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5,656,614.39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5,189,375.65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5,371,540.87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7,523,782.40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-84,769,821.17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-655,246,816.82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-195,796.31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10,065,567.04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-84,574,024.86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-665,312,383.86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-84,574,024.86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-665,312,383.86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-96,485,259.48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-672,665,236.17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11,911,234.62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7,352,852.31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91,018,052.67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-32,052,966.72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91,007,521.87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-32,029,731.41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98,925,284.88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-47,301,214.34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59,298,327.63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-7,674,257.09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39,626,957.25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-39,626,957.25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-7,917,763.01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15,271,482.93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12,499,327.64</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-7,917,763.01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2,772,155.29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6,444,027.81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-697,365,350.58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-5,477,737.61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-704,694,967.58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11,921,765.42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7,329,617.00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r>
    </w:tbl>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5,996,126.48</w:t>
      </w:r>
      <w:r>
        <w:rPr>
          <w:color w:val="000000"/>
          <w:spacing w:val="0"/>
          <w:w w:val="100"/>
          <w:position w:val="0"/>
        </w:rPr>
        <w:t xml:space="preserve">元，上期被合并方实现的净利润为： </w:t>
      </w:r>
      <w:r>
        <w:rPr>
          <w:rFonts w:ascii="Times New Roman" w:eastAsia="Times New Roman" w:hAnsi="Times New Roman" w:cs="Times New Roman"/>
          <w:color w:val="000000"/>
          <w:spacing w:val="0"/>
          <w:w w:val="100"/>
          <w:position w:val="0"/>
          <w:sz w:val="18"/>
          <w:szCs w:val="18"/>
        </w:rPr>
        <w:t xml:space="preserve">16,523,003.31 </w:t>
      </w:r>
      <w:r>
        <w:rPr>
          <w:color w:val="000000"/>
          <w:spacing w:val="0"/>
          <w:w w:val="100"/>
          <w:position w:val="0"/>
        </w:rPr>
        <w:t>元。</w:t>
      </w:r>
    </w:p>
    <w:p>
      <w:pPr>
        <w:pStyle w:val="Style23"/>
        <w:keepNext w:val="0"/>
        <w:keepLines w:val="0"/>
        <w:widowControl w:val="0"/>
        <w:shd w:val="clear" w:color="auto" w:fill="auto"/>
        <w:tabs>
          <w:tab w:pos="3514" w:val="left"/>
          <w:tab w:pos="7738" w:val="left"/>
        </w:tabs>
        <w:bidi w:val="0"/>
        <w:spacing w:before="0" w:after="400" w:line="312" w:lineRule="exact"/>
        <w:ind w:left="0" w:right="0" w:firstLine="0"/>
        <w:jc w:val="left"/>
      </w:pPr>
      <w:r>
        <w:rPr>
          <w:color w:val="000000"/>
          <w:spacing w:val="0"/>
          <w:w w:val="100"/>
          <w:position w:val="0"/>
        </w:rPr>
        <w:t>法定代表人：李莉</w:t>
        <w:tab/>
        <w:t>主管会计工作负责人：张庆</w:t>
        <w:tab/>
        <w:t>会计机构负责人：陈茜</w:t>
      </w:r>
    </w:p>
    <w:p>
      <w:pPr>
        <w:pStyle w:val="Style27"/>
        <w:keepNext/>
        <w:keepLines/>
        <w:widowControl w:val="0"/>
        <w:shd w:val="clear" w:color="auto" w:fill="auto"/>
        <w:bidi w:val="0"/>
        <w:spacing w:before="0" w:after="40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4</w:t>
      </w:r>
      <w:bookmarkEnd w:id="771"/>
      <w:r>
        <w:rPr>
          <w:color w:val="000000"/>
          <w:spacing w:val="0"/>
          <w:w w:val="100"/>
          <w:position w:val="0"/>
        </w:rPr>
        <w:t>、母公司利润表</w:t>
      </w:r>
      <w:bookmarkEnd w:id="769"/>
      <w:bookmarkEnd w:id="770"/>
      <w:bookmarkEnd w:id="772"/>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726,321,361.13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792,289,373.84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485,925,808.89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550,482,553.60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4,017,774.12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6,350,955.37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71,924,757.35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79,738,902.52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98,989,842.27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92,520,385.27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68,478,225.89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54,695,797.36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68,592,782.34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45,300,450.91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53,062,240.15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54,204,349.88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10,454,859.78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6,275,059.47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28,170,942.24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17,670,749.27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-8,678,009.48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156,392,861.04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-4,712,696.34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-5,820,773.10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00"/>
              <w:jc w:val="left"/>
              <w:rPr>
                <w:sz w:val="17"/>
                <w:szCs w:val="17"/>
              </w:rPr>
            </w:pPr>
            <w:r>
              <w:rPr>
                <w:rFonts w:ascii="SimSun" w:eastAsia="SimSun" w:hAnsi="SimSun" w:cs="SimSun"/>
                <w:color w:val="000000"/>
                <w:spacing w:val="0"/>
                <w:w w:val="100"/>
                <w:position w:val="0"/>
                <w:sz w:val="17"/>
                <w:szCs w:val="17"/>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-42,354,737.99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-168,933,234.88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-14,638,242.68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-866,597,917.54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-93,684.99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-109,201,562.63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-898,262,994.36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1,253,479.21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2,601,064.32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2,569,954.03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-110,518,037.45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-902,791,930.04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-17,175,509.80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-31,044,489.26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-93,342,527.65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-871,747,440.78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41,584,142.47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-10,773,531.35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41,584,142.47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-10,773,531.35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41,584,142.47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-10,773,531.35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-51,758,385.18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-882,520,972.13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5</w:t>
      </w:r>
      <w:bookmarkEnd w:id="775"/>
      <w:r>
        <w:rPr>
          <w:color w:val="000000"/>
          <w:spacing w:val="0"/>
          <w:w w:val="100"/>
          <w:position w:val="0"/>
        </w:rPr>
        <w:t>、合并现金流量表</w:t>
      </w:r>
      <w:bookmarkEnd w:id="773"/>
      <w:bookmarkEnd w:id="774"/>
      <w:bookmarkEnd w:id="776"/>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1,639,259,903.59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1,555,446,838.52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4,614,502.19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3,971,954.08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109,605,888.62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60,423,431.39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1,753,480,294.40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1,619,842,223.99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841,068,578.76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907,202,957.43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284,142,291.54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277,233,512.18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82,858,971.55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84,622,013.28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384,424,762.92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232,366,990.18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1,592,494,604.77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1,501,425,473.07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160,985,689.63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118,416,750.92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1,154,854,468.32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2,092,196,135.15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119,271,237.63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109,185,659.82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4,871,590.14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2,458,273.27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13,029,230.07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752,109.74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1,278,997,296.09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2,217,621,408.05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218,935,609.19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360,854,210.29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1,272,569,624.26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2,350,342,996.65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15,815,278.96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1,507,320,512.41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2,711,197,206.94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-228,323,216.32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-493,575,798.89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1,172,300,016.82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1,623,997,943.73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41,404,439.20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1,178,970,016.82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1,666,142,382.93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965,175,254.44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1,495,849,794.56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109,975,000.22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123,289,430.65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1,090,150,254.66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1,619,139,225.21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88,819,762.16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47,003,157.72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-1,058,318.62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-893,338.91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20,423,916.85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-329,049,229.16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409,683,008.51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738,732,237.67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430,106,925.36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409,683,008.51</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6</w:t>
      </w:r>
      <w:bookmarkEnd w:id="779"/>
      <w:r>
        <w:rPr>
          <w:color w:val="000000"/>
          <w:spacing w:val="0"/>
          <w:w w:val="100"/>
          <w:position w:val="0"/>
        </w:rPr>
        <w:t>、母公司现金流量表</w:t>
      </w:r>
      <w:bookmarkEnd w:id="777"/>
      <w:bookmarkEnd w:id="778"/>
      <w:bookmarkEnd w:id="780"/>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904,711,224.34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787,434,953.98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124,371,335.98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111,904,854.19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1,029,082,560.32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899,339,808.17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743,509,558.50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683,611,343.49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129,416,253.33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118,587,114.74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24,313,707.63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22,771,116.63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101,694,240.94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122,313,453.79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998,933,760.40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947,283,028.65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30,148,799.92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-47,943,220.48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451,367,273.58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5,816,334.54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157,120,708.73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4,495,601.37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10,252,757.98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52,028,801.00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13,880,000.00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62,340,736.91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632,620,740.29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112,201,763.94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21,194,176.54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814,275,619.42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15,090,000.00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130,201,763.94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850,559,795.96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-67,861,027.03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-217,939,055.67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769,226,796.37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894,924,021.95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769,226,796.37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894,924,021.95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661,538,343.67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562,545,531.12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50,245,909.19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53,827,673.13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711,784,252.86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616,373,204.25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57,442,543.51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278,550,817.70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2,776,826.79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-681,470.79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22,507,143.19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11,987,070.76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168,700,938.13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156,713,867.37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191,208,081.32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168,700,938.13</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7</w:t>
      </w:r>
      <w:bookmarkEnd w:id="783"/>
      <w:r>
        <w:rPr>
          <w:color w:val="000000"/>
          <w:spacing w:val="0"/>
          <w:w w:val="100"/>
          <w:position w:val="0"/>
        </w:rPr>
        <w:t>、合并所有者权益变动表</w:t>
      </w:r>
      <w:bookmarkEnd w:id="781"/>
      <w:bookmarkEnd w:id="782"/>
      <w:bookmarkEnd w:id="78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108,07</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284,27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156,33 </w:t>
            </w:r>
            <w:r>
              <w:rPr>
                <w:color w:val="000000"/>
                <w:spacing w:val="0"/>
                <w:w w:val="100"/>
                <w:position w:val="0"/>
              </w:rPr>
              <w:t>5,056.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06,722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990,69</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104,56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553,66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108,07</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284,27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156,33 </w:t>
            </w:r>
            <w:r>
              <w:rPr>
                <w:color w:val="000000"/>
                <w:spacing w:val="0"/>
                <w:w w:val="100"/>
                <w:position w:val="0"/>
              </w:rPr>
              <w:t>5,056.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06,722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990,69</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104,56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553,66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96,27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-800,7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75,190</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13,619</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91,007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35,582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73,832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91,007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-5,477, 737.61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11,921 </w:t>
            </w:r>
            <w:r>
              <w:rPr>
                <w:color w:val="000000"/>
                <w:spacing w:val="0"/>
                <w:w w:val="100"/>
                <w:position w:val="0"/>
              </w:rPr>
              <w:t xml:space="preserve">,765.4 </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6,444, </w:t>
            </w:r>
            <w:r>
              <w:rPr>
                <w:color w:val="000000"/>
                <w:spacing w:val="0"/>
                <w:w w:val="100"/>
                <w:position w:val="0"/>
              </w:rPr>
              <w:t>027.81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96,27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17,345</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13,619</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-36,06 0,016.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-36,06 0,016.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96,27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17,345</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13,619</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-42,73 0,016.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-42,73 0,016.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32</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57,844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57,844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332,88</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91,291 </w:t>
            </w:r>
            <w:r>
              <w:rPr>
                <w:color w:val="000000"/>
                <w:spacing w:val="0"/>
                <w:w w:val="100"/>
                <w:position w:val="0"/>
              </w:rPr>
              <w:t xml:space="preserve">,794.5 </w:t>
            </w: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156,33 </w:t>
            </w:r>
            <w:r>
              <w:rPr>
                <w:color w:val="000000"/>
                <w:spacing w:val="0"/>
                <w:w w:val="100"/>
                <w:position w:val="0"/>
              </w:rPr>
              <w:t>5,056.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91,981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755,11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80,424 </w:t>
            </w:r>
            <w:r>
              <w:rPr>
                <w:color w:val="000000"/>
                <w:spacing w:val="0"/>
                <w:w w:val="100"/>
                <w:position w:val="0"/>
              </w:rPr>
              <w:t xml:space="preserve">,714.6 </w:t>
            </w: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179,82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1"/>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权益合 计</w:t>
            </w:r>
          </w:p>
        </w:tc>
      </w:tr>
      <w:tr>
        <w:trPr>
          <w:trHeight w:val="71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715,56</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3,619.</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8,179,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196,571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3,828,8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60" w:lineRule="auto"/>
              <w:ind w:left="0" w:right="0" w:firstLine="0"/>
              <w:jc w:val="right"/>
            </w:pPr>
            <w:r>
              <w:rPr>
                <w:color w:val="000000"/>
                <w:spacing w:val="0"/>
                <w:w w:val="100"/>
                <w:position w:val="0"/>
              </w:rPr>
              <w:t xml:space="preserve">24,134 </w:t>
            </w:r>
            <w:r>
              <w:rPr>
                <w:color w:val="000000"/>
                <w:spacing w:val="0"/>
                <w:w w:val="100"/>
                <w:position w:val="0"/>
              </w:rPr>
              <w:t>,848.3</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639,38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24,774 </w:t>
            </w:r>
            <w:r>
              <w:rPr>
                <w:color w:val="000000"/>
                <w:spacing w:val="0"/>
                <w:w w:val="100"/>
                <w:position w:val="0"/>
              </w:rPr>
              <w:t xml:space="preserve">,229.5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329,34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7,699.</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23,889 </w:t>
            </w:r>
            <w:r>
              <w:rPr>
                <w:color w:val="000000"/>
                <w:spacing w:val="0"/>
                <w:w w:val="100"/>
                <w:position w:val="0"/>
              </w:rPr>
              <w:t xml:space="preserve">,438.0 </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195,37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548,61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548,612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3,147,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063,26</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3,619.</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32,314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156,33 </w:t>
            </w:r>
            <w:r>
              <w:rPr>
                <w:color w:val="000000"/>
                <w:spacing w:val="0"/>
                <w:w w:val="100"/>
                <w:position w:val="0"/>
              </w:rPr>
              <w:t>5,056.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551,55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640,85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196,571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4,402,2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12,207.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-83,95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5,192.</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9,731.</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65,236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-788,6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50,159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-92,008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-880,65</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8,547.4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9,731.</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65,236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-704,6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94,967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7,329,6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-697,36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5,350.5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-83,95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5,192.</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-83,95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-68,647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-152,60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2,841.3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-68,647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-68,647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,649.00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-83,95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5,192.</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-83,95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-83,955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,192.35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-30,690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-30,690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108,07</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156,33 </w:t>
            </w:r>
            <w:r>
              <w:rPr>
                <w:color w:val="000000"/>
                <w:spacing w:val="0"/>
                <w:w w:val="100"/>
                <w:position w:val="0"/>
              </w:rPr>
              <w:t>5,056.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06,722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990,69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104,562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3,521,5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8</w:t>
      </w:r>
      <w:bookmarkEnd w:id="787"/>
      <w:r>
        <w:rPr>
          <w:color w:val="000000"/>
          <w:spacing w:val="0"/>
          <w:w w:val="100"/>
          <w:position w:val="0"/>
        </w:rPr>
        <w:t>、母公司所有者权益变动表</w:t>
      </w:r>
      <w:bookmarkEnd w:id="785"/>
      <w:bookmarkEnd w:id="786"/>
      <w:bookmarkEnd w:id="78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3,630.0</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2,772,40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115,113,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-729,03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2,465,532,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3,630.0</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2,772,40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115,113,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-729,03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2,465,532,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-10,096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-239,662</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-115,113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-93,342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-186,403,5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-93,342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-51,758,38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-10,096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-105,017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-115,113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-10,096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-105,017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-115,113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-134,645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-134,645,1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423,38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2,532,74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30,810,6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-822,37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8,598.3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2,279,128,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904.59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2,818,11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0,139.4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115,113,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114,569 </w:t>
            </w:r>
            <w:r>
              <w:rPr>
                <w:color w:val="000000"/>
                <w:spacing w:val="0"/>
                <w:w w:val="100"/>
                <w:position w:val="0"/>
              </w:rPr>
              <w:t>,429.97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142,711,3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3,393,760,9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2,818,11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0,139.4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115,113,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114,569 </w:t>
            </w:r>
            <w:r>
              <w:rPr>
                <w:color w:val="000000"/>
                <w:spacing w:val="0"/>
                <w:w w:val="100"/>
                <w:position w:val="0"/>
              </w:rPr>
              <w:t>,429.97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142,711,3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3,393,760,9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-45,707,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-871,747,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-928,228,47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-871,747,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-882,520,97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-45,707,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-45,707,507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-45,707,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-45,707,507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2,772,4 </w:t>
            </w:r>
            <w:r>
              <w:rPr>
                <w:color w:val="000000"/>
                <w:spacing w:val="0"/>
                <w:w w:val="100"/>
                <w:position w:val="0"/>
              </w:rPr>
              <w:t>02,632.</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115,113,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114,569 </w:t>
            </w:r>
            <w:r>
              <w:rPr>
                <w:color w:val="000000"/>
                <w:spacing w:val="0"/>
                <w:w w:val="100"/>
                <w:position w:val="0"/>
              </w:rPr>
              <w:t>,429.97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-729,036,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2,465,532,4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70.41</w:t>
            </w:r>
          </w:p>
        </w:tc>
      </w:tr>
    </w:tbl>
    <w:p>
      <w:pPr>
        <w:widowControl w:val="0"/>
        <w:spacing w:after="279" w:line="1" w:lineRule="exact"/>
      </w:pPr>
    </w:p>
    <w:p>
      <w:pPr>
        <w:pStyle w:val="Style21"/>
        <w:keepNext/>
        <w:keepLines/>
        <w:widowControl w:val="0"/>
        <w:shd w:val="clear" w:color="auto" w:fill="auto"/>
        <w:bidi w:val="0"/>
        <w:spacing w:before="0" w:after="280" w:line="240" w:lineRule="auto"/>
        <w:ind w:left="0" w:right="0" w:firstLine="0"/>
        <w:jc w:val="left"/>
      </w:pPr>
      <w:bookmarkStart w:id="789" w:name="bookmark789"/>
      <w:bookmarkStart w:id="790" w:name="bookmark790"/>
      <w:bookmarkStart w:id="791" w:name="bookmark791"/>
      <w:r>
        <w:rPr>
          <w:color w:val="000000"/>
          <w:spacing w:val="0"/>
          <w:w w:val="100"/>
          <w:position w:val="0"/>
          <w:sz w:val="24"/>
          <w:szCs w:val="24"/>
        </w:rPr>
        <w:t>三、公司基本情况</w:t>
      </w:r>
      <w:bookmarkEnd w:id="789"/>
      <w:bookmarkEnd w:id="790"/>
      <w:bookmarkEnd w:id="791"/>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天津长荣科技集团股份有限公司，原名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天津长荣印刷设备股份有限公司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（以下简称本公司，在包含子公司时统称本集 团）系李莉、天津名轩投资有限公司、赵俊伟和陈诗宇为发起人由天津长荣印刷包装设备有限公司（以下简称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长荣公司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整体变更设立的股份有限公司，注册资本为</w:t>
      </w:r>
      <w:r>
        <w:rPr>
          <w:rFonts w:ascii="Times New Roman" w:eastAsia="Times New Roman" w:hAnsi="Times New Roman" w:cs="Times New Roman"/>
          <w:color w:val="000000"/>
          <w:spacing w:val="0"/>
          <w:w w:val="100"/>
          <w:position w:val="0"/>
          <w:sz w:val="18"/>
          <w:szCs w:val="18"/>
        </w:rPr>
        <w:t>75,000,000.00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日取得天津市工商行政管理局换发的 </w:t>
      </w:r>
      <w:r>
        <w:rPr>
          <w:rFonts w:ascii="Times New Roman" w:eastAsia="Times New Roman" w:hAnsi="Times New Roman" w:cs="Times New Roman"/>
          <w:color w:val="000000"/>
          <w:spacing w:val="0"/>
          <w:w w:val="100"/>
          <w:position w:val="0"/>
          <w:sz w:val="18"/>
          <w:szCs w:val="18"/>
        </w:rPr>
        <w:t>120000400019418</w:t>
      </w:r>
      <w:r>
        <w:rPr>
          <w:color w:val="000000"/>
          <w:spacing w:val="0"/>
          <w:w w:val="100"/>
          <w:position w:val="0"/>
        </w:rPr>
        <w:t>号《企业法人营业执照》。本公司法定代表人：李莉；本公司住所：天津新技术产业园区北辰科技工业园。</w:t>
      </w:r>
    </w:p>
    <w:p>
      <w:pPr>
        <w:pStyle w:val="Style23"/>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日召开的第一次临时股东大会决议以及中国证券监督管理委员会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 的核准以及本公司章程规定，本公司向社会公开发行人民币普通股股票</w:t>
      </w:r>
      <w:r>
        <w:rPr>
          <w:rFonts w:ascii="Times New Roman" w:eastAsia="Times New Roman" w:hAnsi="Times New Roman" w:cs="Times New Roman"/>
          <w:color w:val="000000"/>
          <w:spacing w:val="0"/>
          <w:w w:val="100"/>
          <w:position w:val="0"/>
          <w:sz w:val="18"/>
          <w:szCs w:val="18"/>
        </w:rPr>
        <w:t>25,000,000</w:t>
      </w:r>
      <w:r>
        <w:rPr>
          <w:color w:val="000000"/>
          <w:spacing w:val="0"/>
          <w:w w:val="100"/>
          <w:position w:val="0"/>
        </w:rPr>
        <w:t>股，增加股本人民币</w:t>
      </w:r>
      <w:r>
        <w:rPr>
          <w:rFonts w:ascii="Times New Roman" w:eastAsia="Times New Roman" w:hAnsi="Times New Roman" w:cs="Times New Roman"/>
          <w:color w:val="000000"/>
          <w:spacing w:val="0"/>
          <w:w w:val="100"/>
          <w:position w:val="0"/>
          <w:sz w:val="18"/>
          <w:szCs w:val="18"/>
        </w:rPr>
        <w:t>25,000,000.00</w:t>
      </w:r>
      <w:r>
        <w:rPr>
          <w:color w:val="000000"/>
          <w:spacing w:val="0"/>
          <w:w w:val="100"/>
          <w:position w:val="0"/>
        </w:rPr>
        <w:t>元，变 更后的注册资本（股本）为人民币</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w:t>
      </w:r>
    </w:p>
    <w:p>
      <w:pPr>
        <w:pStyle w:val="Style23"/>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根据深圳证券交易所深证上（</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号《关于天津长荣印刷设备股份有限公司人民币普通股股票在创业板上市的通知》， 本公司股票于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日在深圳证券交易所挂牌交易，股票代码</w:t>
      </w:r>
      <w:r>
        <w:rPr>
          <w:rFonts w:ascii="Times New Roman" w:eastAsia="Times New Roman" w:hAnsi="Times New Roman" w:cs="Times New Roman"/>
          <w:color w:val="000000"/>
          <w:spacing w:val="0"/>
          <w:w w:val="100"/>
          <w:position w:val="0"/>
          <w:sz w:val="18"/>
          <w:szCs w:val="18"/>
        </w:rPr>
        <w:t>300195</w:t>
      </w:r>
      <w:r>
        <w:rPr>
          <w:color w:val="000000"/>
          <w:spacing w:val="0"/>
          <w:w w:val="100"/>
          <w:position w:val="0"/>
        </w:rPr>
        <w:t>。</w:t>
      </w:r>
    </w:p>
    <w:p>
      <w:pPr>
        <w:pStyle w:val="Style23"/>
        <w:keepNext w:val="0"/>
        <w:keepLines w:val="0"/>
        <w:widowControl w:val="0"/>
        <w:shd w:val="clear" w:color="auto" w:fill="auto"/>
        <w:bidi w:val="0"/>
        <w:spacing w:before="0" w:after="220" w:line="326"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日取得天津市工商行政管理局换发的《企业法人营业执照》，公司类型变更为股份有限公司（上市）， 注册资本变更为壹亿元人民币。</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日，更名为天津长荣科技集团股份有限公司。</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经过历次资本公积转股和增资，截止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日，本公司股本为人民币</w:t>
      </w:r>
      <w:r>
        <w:rPr>
          <w:rFonts w:ascii="Times New Roman" w:eastAsia="Times New Roman" w:hAnsi="Times New Roman" w:cs="Times New Roman"/>
          <w:color w:val="000000"/>
          <w:spacing w:val="0"/>
          <w:w w:val="100"/>
          <w:position w:val="0"/>
          <w:sz w:val="18"/>
          <w:szCs w:val="18"/>
        </w:rPr>
        <w:t>433,483,630.00</w:t>
      </w:r>
      <w:r>
        <w:rPr>
          <w:color w:val="000000"/>
          <w:spacing w:val="0"/>
          <w:w w:val="100"/>
          <w:position w:val="0"/>
        </w:rPr>
        <w:t>元。</w:t>
      </w:r>
    </w:p>
    <w:p>
      <w:pPr>
        <w:pStyle w:val="Style23"/>
        <w:keepNext w:val="0"/>
        <w:keepLines w:val="0"/>
        <w:widowControl w:val="0"/>
        <w:shd w:val="clear" w:color="auto" w:fill="auto"/>
        <w:bidi w:val="0"/>
        <w:spacing w:before="0" w:after="220" w:line="310"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年第六次临时股东大会审议并通过《关于减少注册资本并修订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的议案》，公司 通过回购股票的方式减少注册资本，公司总股本由</w:t>
      </w:r>
      <w:r>
        <w:rPr>
          <w:rFonts w:ascii="Times New Roman" w:eastAsia="Times New Roman" w:hAnsi="Times New Roman" w:cs="Times New Roman"/>
          <w:color w:val="000000"/>
          <w:spacing w:val="0"/>
          <w:w w:val="100"/>
          <w:position w:val="0"/>
          <w:sz w:val="18"/>
          <w:szCs w:val="18"/>
        </w:rPr>
        <w:t>433,483,630</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423,387,356</w:t>
      </w:r>
      <w:r>
        <w:rPr>
          <w:color w:val="000000"/>
          <w:spacing w:val="0"/>
          <w:w w:val="100"/>
          <w:position w:val="0"/>
        </w:rPr>
        <w:t xml:space="preserve">股，本公司股本变更为人民币 </w:t>
      </w:r>
      <w:r>
        <w:rPr>
          <w:rFonts w:ascii="Times New Roman" w:eastAsia="Times New Roman" w:hAnsi="Times New Roman" w:cs="Times New Roman"/>
          <w:color w:val="000000"/>
          <w:spacing w:val="0"/>
          <w:w w:val="100"/>
          <w:position w:val="0"/>
          <w:sz w:val="18"/>
          <w:szCs w:val="18"/>
        </w:rPr>
        <w:t>423,387,356.00</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日完成了工商变更登记手续。</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本公司的经营范围：印刷设备、包装设备、检测设备、精密模具的研制、生产、销售及租赁；本企业生产产品的技术转 让、技术咨询、技术服务；计算机软件技术开发、销售及相关技术服务；货物及技术的进出口；包装装潢印刷品和其他印刷 品印刷；第二医疗器械生产、销售。（以上经营范围涉及行业许可的凭许可证件，在有效期内经营，国家有专项专营规定的 按规定办理）。主要产品包括模切机、凹印机、模烫机、糊盒机等。</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本公司控股股东及最终控制人为李莉女士。股东大会是本公司的权力机构，依法行使公司经营方针、筹资、投资、利润 分配等重大事项决议权。董事会对股东大会负责，依法行使公司的经营决策权；经理层负责组织实施股东大会、董事会决议 </w:t>
      </w:r>
      <w:r>
        <w:rPr>
          <w:color w:val="000000"/>
          <w:spacing w:val="0"/>
          <w:w w:val="100"/>
          <w:position w:val="0"/>
        </w:rPr>
        <w:t>事项，主持企业的生产经营管理工作。</w:t>
      </w:r>
    </w:p>
    <w:p>
      <w:pPr>
        <w:pStyle w:val="Style23"/>
        <w:keepNext w:val="0"/>
        <w:keepLines w:val="0"/>
        <w:widowControl w:val="0"/>
        <w:shd w:val="clear" w:color="auto" w:fill="auto"/>
        <w:bidi w:val="0"/>
        <w:spacing w:before="0" w:after="540" w:line="314" w:lineRule="exact"/>
        <w:ind w:left="0" w:right="0" w:firstLine="300"/>
        <w:jc w:val="both"/>
      </w:pPr>
      <w:r>
        <w:rPr>
          <w:color w:val="000000"/>
          <w:spacing w:val="0"/>
          <w:w w:val="100"/>
          <w:position w:val="0"/>
        </w:rPr>
        <w:t>本公司根据相关法律、法规及规范性文件和公司章程的要求，结合本公司的实际情况，设总经办、研发部、质检部、生 管部、审计部、设备制造部、设备动力部、市场部、投资管理部、人力资源部、物流采购中心、财务部、证券部等职能管理 部门。</w:t>
      </w:r>
    </w:p>
    <w:p>
      <w:pPr>
        <w:pStyle w:val="Style2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本公司合并财务报表范围包括：长荣股份（香港）有限公司、天津长荣震德机械有限公司、天津绿动能源科技有限公司、 天津荣彩科技有限公司、</w:t>
      </w:r>
      <w:r>
        <w:rPr>
          <w:rFonts w:ascii="Times New Roman" w:eastAsia="Times New Roman" w:hAnsi="Times New Roman" w:cs="Times New Roman"/>
          <w:color w:val="000000"/>
          <w:spacing w:val="0"/>
          <w:w w:val="100"/>
          <w:position w:val="0"/>
          <w:sz w:val="18"/>
          <w:szCs w:val="18"/>
        </w:rPr>
        <w:t>MASTERWORK JAPAN Co., Ltd</w:t>
      </w:r>
      <w:r>
        <w:rPr>
          <w:color w:val="000000"/>
          <w:spacing w:val="0"/>
          <w:w w:val="100"/>
          <w:position w:val="0"/>
        </w:rPr>
        <w:t>、</w:t>
      </w:r>
      <w:r>
        <w:rPr>
          <w:color w:val="000000"/>
          <w:spacing w:val="0"/>
          <w:w w:val="100"/>
          <w:position w:val="0"/>
        </w:rPr>
        <w:t>成都长荣印刷设备有限公司、</w:t>
      </w:r>
      <w:r>
        <w:rPr>
          <w:rFonts w:ascii="Times New Roman" w:eastAsia="Times New Roman" w:hAnsi="Times New Roman" w:cs="Times New Roman"/>
          <w:color w:val="000000"/>
          <w:spacing w:val="0"/>
          <w:w w:val="100"/>
          <w:position w:val="0"/>
          <w:sz w:val="18"/>
          <w:szCs w:val="18"/>
        </w:rPr>
        <w:t>MASTERWORK USA INC</w:t>
      </w:r>
      <w:r>
        <w:rPr>
          <w:color w:val="000000"/>
          <w:spacing w:val="0"/>
          <w:w w:val="100"/>
          <w:position w:val="0"/>
        </w:rPr>
        <w:t>、</w:t>
      </w:r>
      <w:r>
        <w:rPr>
          <w:color w:val="000000"/>
          <w:spacing w:val="0"/>
          <w:w w:val="100"/>
          <w:position w:val="0"/>
        </w:rPr>
        <w:t>天津 长荣控股有限公司、天津长荣数码科技有限公司、天津长荣激光科技有限公司、天津欧福瑞国际贸易有限公司、上海伯奈尔 印刷包装机械有限公司、天津长鑫印刷产业投资合伙企业（有限合伙）、长荣华鑫融资租赁有限公司、北京北瀛铸造有限责 任公司、长荣（营口）激光科技有限公司、天津桂冠包装材料有限公司、鸿华视像（天津）科技有限公司、天津长德科技有 限公司、天津长荣健康科技有限公司、天津名轩智慧城科技发展有限公司等二十一家二级子公司，天津荣联汇智智能科技有 限公司、</w:t>
      </w:r>
      <w:r>
        <w:rPr>
          <w:rFonts w:ascii="Times New Roman" w:eastAsia="Times New Roman" w:hAnsi="Times New Roman" w:cs="Times New Roman"/>
          <w:color w:val="000000"/>
          <w:spacing w:val="0"/>
          <w:w w:val="100"/>
          <w:position w:val="0"/>
          <w:sz w:val="18"/>
          <w:szCs w:val="18"/>
        </w:rPr>
        <w:t>Masterwork Machinery GmbH</w:t>
      </w:r>
      <w:r>
        <w:rPr>
          <w:color w:val="000000"/>
          <w:spacing w:val="0"/>
          <w:w w:val="100"/>
          <w:position w:val="0"/>
        </w:rPr>
        <w:t>、天津长荣绿色包装材料有限公司、天津北瀛再生资源回收利用有限公司四家三级子 公司以及</w:t>
      </w:r>
      <w:r>
        <w:rPr>
          <w:rFonts w:ascii="Times New Roman" w:eastAsia="Times New Roman" w:hAnsi="Times New Roman" w:cs="Times New Roman"/>
          <w:color w:val="000000"/>
          <w:spacing w:val="0"/>
          <w:w w:val="100"/>
          <w:position w:val="0"/>
          <w:sz w:val="18"/>
          <w:szCs w:val="18"/>
        </w:rPr>
        <w:t>MASTERWORK CORP S. R. O</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一家四级子公司。与上年相比，本年因同一控制下企业合并增加天津名轩智慧城科 技发展有限公司一家子公司，因新设增加天津长德科技有限公司、天津长荣健康科技有限公司两家子公司，因转让股份减少 天津长荣云印刷科技有限公司、深圳市力群印务有限公司、</w:t>
      </w:r>
      <w:r>
        <w:rPr>
          <w:rFonts w:ascii="Times New Roman" w:eastAsia="Times New Roman" w:hAnsi="Times New Roman" w:cs="Times New Roman"/>
          <w:color w:val="000000"/>
          <w:spacing w:val="0"/>
          <w:w w:val="100"/>
          <w:position w:val="0"/>
          <w:sz w:val="18"/>
          <w:szCs w:val="18"/>
        </w:rPr>
        <w:t>Masterwork Machinery S.a r.l</w:t>
      </w:r>
      <w:r>
        <w:rPr>
          <w:color w:val="000000"/>
          <w:spacing w:val="0"/>
          <w:w w:val="100"/>
          <w:position w:val="0"/>
        </w:rPr>
        <w:t>三家子公司。</w:t>
      </w:r>
    </w:p>
    <w:p>
      <w:pPr>
        <w:pStyle w:val="Style23"/>
        <w:keepNext w:val="0"/>
        <w:keepLines w:val="0"/>
        <w:widowControl w:val="0"/>
        <w:shd w:val="clear" w:color="auto" w:fill="auto"/>
        <w:bidi w:val="0"/>
        <w:spacing w:before="0" w:after="980" w:line="311" w:lineRule="exact"/>
        <w:ind w:left="0" w:right="0" w:firstLine="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1"/>
        <w:keepNext/>
        <w:keepLines/>
        <w:widowControl w:val="0"/>
        <w:shd w:val="clear" w:color="auto" w:fill="auto"/>
        <w:tabs>
          <w:tab w:pos="491" w:val="left"/>
        </w:tabs>
        <w:bidi w:val="0"/>
        <w:spacing w:before="0" w:after="380" w:line="240" w:lineRule="auto"/>
        <w:ind w:left="0" w:right="0" w:firstLine="0"/>
        <w:jc w:val="both"/>
      </w:pPr>
      <w:bookmarkStart w:id="792" w:name="bookmark792"/>
      <w:bookmarkStart w:id="793" w:name="bookmark793"/>
      <w:bookmarkStart w:id="794" w:name="bookmark794"/>
      <w:bookmarkStart w:id="795" w:name="bookmark795"/>
      <w:r>
        <w:rPr>
          <w:color w:val="000000"/>
          <w:spacing w:val="0"/>
          <w:w w:val="100"/>
          <w:position w:val="0"/>
          <w:sz w:val="24"/>
          <w:szCs w:val="24"/>
        </w:rPr>
        <w:t>四</w:t>
      </w:r>
      <w:bookmarkEnd w:id="794"/>
      <w:r>
        <w:rPr>
          <w:color w:val="000000"/>
          <w:spacing w:val="0"/>
          <w:w w:val="100"/>
          <w:position w:val="0"/>
          <w:sz w:val="24"/>
          <w:szCs w:val="24"/>
        </w:rPr>
        <w:t>、</w:t>
        <w:tab/>
        <w:t>财务报表的编制基础</w:t>
      </w:r>
      <w:bookmarkEnd w:id="792"/>
      <w:bookmarkEnd w:id="793"/>
      <w:bookmarkEnd w:id="795"/>
    </w:p>
    <w:p>
      <w:pPr>
        <w:pStyle w:val="Style27"/>
        <w:keepNext/>
        <w:keepLines/>
        <w:widowControl w:val="0"/>
        <w:shd w:val="clear" w:color="auto" w:fill="auto"/>
        <w:tabs>
          <w:tab w:pos="362" w:val="left"/>
        </w:tabs>
        <w:bidi w:val="0"/>
        <w:spacing w:before="0" w:after="26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color w:val="000000"/>
          <w:spacing w:val="0"/>
          <w:w w:val="100"/>
          <w:position w:val="0"/>
        </w:rPr>
        <w:t>、</w:t>
        <w:tab/>
        <w:t>编制基础</w:t>
      </w:r>
      <w:bookmarkEnd w:id="796"/>
      <w:bookmarkEnd w:id="797"/>
      <w:bookmarkEnd w:id="799"/>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本集团财务报表以持续经营为基础，根据实际发生的交易和事项，按照财政部颁布的《企业会计准则》及相关规定，并基于 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所述会计政策和会计估计编制。</w:t>
      </w:r>
    </w:p>
    <w:p>
      <w:pPr>
        <w:pStyle w:val="Style27"/>
        <w:keepNext/>
        <w:keepLines/>
        <w:widowControl w:val="0"/>
        <w:shd w:val="clear" w:color="auto" w:fill="auto"/>
        <w:tabs>
          <w:tab w:pos="371" w:val="left"/>
        </w:tabs>
        <w:bidi w:val="0"/>
        <w:spacing w:before="0" w:after="26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2</w:t>
      </w:r>
      <w:bookmarkEnd w:id="802"/>
      <w:r>
        <w:rPr>
          <w:color w:val="000000"/>
          <w:spacing w:val="0"/>
          <w:w w:val="100"/>
          <w:position w:val="0"/>
        </w:rPr>
        <w:t>、</w:t>
        <w:tab/>
        <w:t>持续经营</w:t>
      </w:r>
      <w:bookmarkEnd w:id="800"/>
      <w:bookmarkEnd w:id="801"/>
      <w:bookmarkEnd w:id="803"/>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本集团有近期获利经营的历史且有财务资源支持，认为以持续经营为基础编制财务报表是合理的。</w:t>
      </w:r>
    </w:p>
    <w:p>
      <w:pPr>
        <w:pStyle w:val="Style21"/>
        <w:keepNext/>
        <w:keepLines/>
        <w:widowControl w:val="0"/>
        <w:shd w:val="clear" w:color="auto" w:fill="auto"/>
        <w:tabs>
          <w:tab w:pos="511" w:val="left"/>
        </w:tabs>
        <w:bidi w:val="0"/>
        <w:spacing w:before="0" w:after="260" w:line="240" w:lineRule="auto"/>
        <w:ind w:left="0" w:right="0" w:firstLine="0"/>
        <w:jc w:val="both"/>
      </w:pPr>
      <w:bookmarkStart w:id="804" w:name="bookmark804"/>
      <w:bookmarkStart w:id="805" w:name="bookmark805"/>
      <w:bookmarkStart w:id="806" w:name="bookmark806"/>
      <w:bookmarkStart w:id="807" w:name="bookmark807"/>
      <w:r>
        <w:rPr>
          <w:color w:val="000000"/>
          <w:spacing w:val="0"/>
          <w:w w:val="100"/>
          <w:position w:val="0"/>
          <w:sz w:val="24"/>
          <w:szCs w:val="24"/>
        </w:rPr>
        <w:t>五</w:t>
      </w:r>
      <w:bookmarkEnd w:id="806"/>
      <w:r>
        <w:rPr>
          <w:color w:val="000000"/>
          <w:spacing w:val="0"/>
          <w:w w:val="100"/>
          <w:position w:val="0"/>
          <w:sz w:val="24"/>
          <w:szCs w:val="24"/>
        </w:rPr>
        <w:t>、</w:t>
        <w:tab/>
        <w:t>重要会计政策及会计估计</w:t>
      </w:r>
      <w:bookmarkEnd w:id="804"/>
      <w:bookmarkEnd w:id="805"/>
      <w:bookmarkEnd w:id="807"/>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具体会计政策和会计估计提示：</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本集团根据实际生产经营特点制定的具体会计政策和会计估计包括应收款项坏账准备的确认和计量、发出存货计量、固定资 产分类及折旧方法、无形资产摊销、研发费用资本化条件、收入确认和计量等。</w:t>
      </w:r>
    </w:p>
    <w:p>
      <w:pPr>
        <w:pStyle w:val="Style27"/>
        <w:keepNext/>
        <w:keepLines/>
        <w:widowControl w:val="0"/>
        <w:shd w:val="clear" w:color="auto" w:fill="auto"/>
        <w:tabs>
          <w:tab w:pos="362" w:val="left"/>
        </w:tabs>
        <w:bidi w:val="0"/>
        <w:spacing w:before="0" w:after="260" w:line="24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color w:val="000000"/>
          <w:spacing w:val="0"/>
          <w:w w:val="100"/>
          <w:position w:val="0"/>
        </w:rPr>
        <w:t>、</w:t>
        <w:tab/>
        <w:t>遵循企业会计准则的声明</w:t>
      </w:r>
      <w:bookmarkEnd w:id="808"/>
      <w:bookmarkEnd w:id="809"/>
      <w:bookmarkEnd w:id="811"/>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本公司编制的财务报表符合企业会计准则的要求，真实、完整地反映了本公司和本集团的财务状况、经营成果和现金流量等 有关信息。</w:t>
      </w:r>
    </w:p>
    <w:p>
      <w:pPr>
        <w:pStyle w:val="Style27"/>
        <w:keepNext/>
        <w:keepLines/>
        <w:widowControl w:val="0"/>
        <w:shd w:val="clear" w:color="auto" w:fill="auto"/>
        <w:tabs>
          <w:tab w:pos="371" w:val="left"/>
        </w:tabs>
        <w:bidi w:val="0"/>
        <w:spacing w:before="0" w:after="38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2</w:t>
      </w:r>
      <w:bookmarkEnd w:id="814"/>
      <w:r>
        <w:rPr>
          <w:color w:val="000000"/>
          <w:spacing w:val="0"/>
          <w:w w:val="100"/>
          <w:position w:val="0"/>
        </w:rPr>
        <w:t>、</w:t>
        <w:tab/>
        <w:t>会计期间</w:t>
      </w:r>
      <w:bookmarkEnd w:id="812"/>
      <w:bookmarkEnd w:id="813"/>
      <w:bookmarkEnd w:id="815"/>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keepLines/>
        <w:widowControl w:val="0"/>
        <w:shd w:val="clear" w:color="auto" w:fill="auto"/>
        <w:tabs>
          <w:tab w:pos="318" w:val="left"/>
        </w:tabs>
        <w:bidi w:val="0"/>
        <w:spacing w:before="0" w:after="24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3</w:t>
      </w:r>
      <w:bookmarkEnd w:id="818"/>
      <w:r>
        <w:rPr>
          <w:color w:val="000000"/>
          <w:spacing w:val="0"/>
          <w:w w:val="100"/>
          <w:position w:val="0"/>
        </w:rPr>
        <w:t>、</w:t>
        <w:tab/>
        <w:t>记账本位币</w:t>
      </w:r>
      <w:bookmarkEnd w:id="816"/>
      <w:bookmarkEnd w:id="817"/>
      <w:bookmarkEnd w:id="819"/>
    </w:p>
    <w:p>
      <w:pPr>
        <w:pStyle w:val="Style2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本集团以人民币为记账本位币。</w:t>
      </w:r>
    </w:p>
    <w:p>
      <w:pPr>
        <w:pStyle w:val="Style27"/>
        <w:keepNext/>
        <w:keepLines/>
        <w:widowControl w:val="0"/>
        <w:shd w:val="clear" w:color="auto" w:fill="auto"/>
        <w:tabs>
          <w:tab w:pos="318" w:val="left"/>
        </w:tabs>
        <w:bidi w:val="0"/>
        <w:spacing w:before="0" w:after="24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4</w:t>
      </w:r>
      <w:bookmarkEnd w:id="822"/>
      <w:r>
        <w:rPr>
          <w:color w:val="000000"/>
          <w:spacing w:val="0"/>
          <w:w w:val="100"/>
          <w:position w:val="0"/>
        </w:rPr>
        <w:t>、</w:t>
        <w:tab/>
        <w:t>同一控制下和非同一控制下企业合并的会计处理方法</w:t>
      </w:r>
      <w:bookmarkEnd w:id="820"/>
      <w:bookmarkEnd w:id="821"/>
      <w:bookmarkEnd w:id="823"/>
    </w:p>
    <w:p>
      <w:pPr>
        <w:pStyle w:val="Style2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本集团作为合并方，在同一控制下企业合并中取得的资产和负债，在合并日按被合并方在最终控制方合并报表中的账 面价值计量。取得的净资产账面价值与支付的合并对价账面价值的差额，调整资本公积；资本公积不足冲减的，调整留存收 益。</w:t>
      </w:r>
    </w:p>
    <w:p>
      <w:pPr>
        <w:pStyle w:val="Style23"/>
        <w:keepNext w:val="0"/>
        <w:keepLines w:val="0"/>
        <w:widowControl w:val="0"/>
        <w:shd w:val="clear" w:color="auto" w:fill="auto"/>
        <w:bidi w:val="0"/>
        <w:spacing w:before="0" w:after="700" w:line="310" w:lineRule="exact"/>
        <w:ind w:left="0" w:right="0" w:firstLine="300"/>
        <w:jc w:val="both"/>
      </w:pPr>
      <w:r>
        <w:rPr>
          <w:color w:val="000000"/>
          <w:spacing w:val="0"/>
          <w:w w:val="100"/>
          <w:position w:val="0"/>
        </w:rPr>
        <w:t>在非同一控制下企业合并中取得的被购买方可辨认资产、负债及或有负债在收购日以公允价值计量。合并成本为本集团 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27"/>
        <w:keepNext/>
        <w:keepLines/>
        <w:widowControl w:val="0"/>
        <w:shd w:val="clear" w:color="auto" w:fill="auto"/>
        <w:bidi w:val="0"/>
        <w:spacing w:before="0" w:after="24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5</w:t>
      </w:r>
      <w:bookmarkEnd w:id="826"/>
      <w:r>
        <w:rPr>
          <w:color w:val="000000"/>
          <w:spacing w:val="0"/>
          <w:w w:val="100"/>
          <w:position w:val="0"/>
        </w:rPr>
        <w:t>、合并财务报表的编制方法</w:t>
      </w:r>
      <w:bookmarkEnd w:id="824"/>
      <w:bookmarkEnd w:id="825"/>
      <w:bookmarkEnd w:id="827"/>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本集团将所有控制的子公司纳入合并财务报表范围。</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在编制合并财务报表时，子公司与本公司采用的会计政策或会计期间不一致的，按照本公司的会计政策或会计期间对子 公司财务报表进行必要的调整。</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合并范围内的所有重大内部交易、往来余额及未实现利润在合并报表编制时予以抵销。子公司的所有者权益中不属于母 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益、少数股东损益、归属于少数股东的其他综合收益及归属于少数股东的综合收益总额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3"/>
        <w:keepNext w:val="0"/>
        <w:keepLines w:val="0"/>
        <w:widowControl w:val="0"/>
        <w:shd w:val="clear" w:color="auto" w:fill="auto"/>
        <w:bidi w:val="0"/>
        <w:spacing w:before="0" w:after="240" w:line="307" w:lineRule="exact"/>
        <w:ind w:left="0" w:right="0" w:firstLine="380"/>
        <w:jc w:val="both"/>
      </w:pPr>
      <w:r>
        <w:rPr>
          <w:color w:val="000000"/>
          <w:spacing w:val="0"/>
          <w:w w:val="100"/>
          <w:position w:val="0"/>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通过多次交易分步取得同一控制下被投资单位的股权，最终形成企业合并，编制合并报表时，视同在最终控制方开始 控制时即以目前的状态存在进行调整，在编制比较报表时，以不早于本公司和被合并方同处于最终控制方的控制之下的时点 为限，将被合并方的有关资产、负债并入本公司合并财务报表的比较报表中，并将合并而增加的净资产在比较报表中调整所 有者权益项下的相关项目。为避免对被合并方净资产的价值进行重复计算，本公司在达到合并之前持有的长期股权投资，在 取得原股权之日与本公司和被合并方处于同一方最终控制之日孰晚日起至合并日之间已确认有关损益、其他综合收益和其他 净资产变动，应分别冲减比较报表期间的期初留存收益和当期损益。</w:t>
      </w:r>
    </w:p>
    <w:p>
      <w:pPr>
        <w:pStyle w:val="Style23"/>
        <w:keepNext w:val="0"/>
        <w:keepLines w:val="0"/>
        <w:widowControl w:val="0"/>
        <w:shd w:val="clear" w:color="auto" w:fill="auto"/>
        <w:bidi w:val="0"/>
        <w:spacing w:before="0" w:after="240" w:line="312" w:lineRule="exact"/>
        <w:ind w:left="0" w:right="0" w:firstLine="380"/>
        <w:jc w:val="both"/>
      </w:pPr>
      <w:r>
        <w:rPr>
          <w:i/>
          <w:iCs/>
          <w:color w:val="000000"/>
          <w:spacing w:val="0"/>
          <w:w w:val="100"/>
          <w:position w:val="0"/>
        </w:rPr>
        <w:t>对于非同一控制下企业合并取得子公司，经营成果和现金流量自本公司取得控制权之日起纳入合并财务报表。在编制 合并财务报表时，以购买日确定的各项可辨认资产、负债及或有负债的公允价值为基础对子公司的财务报表进行调整。</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通过多次交易分步取得非同一控制下被投资单位的股权，最终形成企业合并，编制合并报表时，对于购买日之前持有 的被购买方的股权，按照该股权在购买日的公允价值进行重新计量，公允价值与其账面价值的差额计入当期投资收益；与其 相关的购买日之前持有的被购买方的股权涉及权益法核算下的其他综合收益以及除净损益、其他综合收益和利润分配外的其 他所有者权益变动，在购买日所属当期转为投资损益，由于被投资方重新计量设定受益计划净负债或净资产变动而产生的其 他综合收益除外。</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本集团在不丧失控制权的情况下部分处置对子公司的长期股权投资，在合并财务报表中，处置价款与处置长期股权投 资相对应享有子公司自购买日或合并日开始持续计算的净资产份额之间的差额，调整资本溢价或股本溢价，资本公积不足冲 减的，调整留存收益。</w:t>
      </w:r>
    </w:p>
    <w:p>
      <w:pPr>
        <w:pStyle w:val="Style2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本集团因处置部分股权投资等原因丧失了对被投资方的控制权的，在编制合并财务报表时，对于剩余股权，按照其在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子公司自购买日或合并日开始持续计算的净资产的份额之间的差额，计入丧失控制权当期的投资损益，同时冲减商誉。与原 有子公司股权投资相关的其他综合收益等，在丧失控制权时转为当期投资损益。</w:t>
      </w:r>
    </w:p>
    <w:p>
      <w:pPr>
        <w:pStyle w:val="Style23"/>
        <w:keepNext w:val="0"/>
        <w:keepLines w:val="0"/>
        <w:widowControl w:val="0"/>
        <w:shd w:val="clear" w:color="auto" w:fill="auto"/>
        <w:bidi w:val="0"/>
        <w:spacing w:before="0" w:after="700" w:line="310" w:lineRule="exact"/>
        <w:ind w:left="0" w:right="0" w:firstLine="300"/>
        <w:jc w:val="both"/>
      </w:pPr>
      <w:r>
        <w:rPr>
          <w:color w:val="000000"/>
          <w:spacing w:val="0"/>
          <w:w w:val="100"/>
          <w:position w:val="0"/>
        </w:rPr>
        <w:t>本集团通过多次交易分步处置对子公司股权投资直至丧失控制权的，如果处置对子公司股权投资直至丧失控制权的各项 交易属于一揽子交易的，应当将各项交易作为一项处置子公司并丧失控制权的交易进行会计处理；但是，在丧失控制权之前 每一次处置价款与处置投资对应的享有该子公司净资产份额的差额，在合并财务报表中确认为其他综合收益，在丧失控制权 时一并转入丧失控制权当期的投资损益。</w:t>
      </w:r>
    </w:p>
    <w:p>
      <w:pPr>
        <w:pStyle w:val="Style27"/>
        <w:keepNext/>
        <w:keepLines/>
        <w:widowControl w:val="0"/>
        <w:shd w:val="clear" w:color="auto" w:fill="auto"/>
        <w:tabs>
          <w:tab w:pos="362" w:val="left"/>
        </w:tabs>
        <w:bidi w:val="0"/>
        <w:spacing w:before="0" w:after="28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6</w:t>
      </w:r>
      <w:bookmarkEnd w:id="830"/>
      <w:r>
        <w:rPr>
          <w:color w:val="000000"/>
          <w:spacing w:val="0"/>
          <w:w w:val="100"/>
          <w:position w:val="0"/>
        </w:rPr>
        <w:t>、</w:t>
        <w:tab/>
        <w:t>现金及现金等价物的确定标准</w:t>
      </w:r>
      <w:bookmarkEnd w:id="828"/>
      <w:bookmarkEnd w:id="829"/>
      <w:bookmarkEnd w:id="831"/>
    </w:p>
    <w:p>
      <w:pPr>
        <w:pStyle w:val="Style23"/>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本集团现金流量表之现金指库存现金以及可以随时用于支付的存款。现金流量表之现金等价物指持有期限不超过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流动性强、易于转换为已知金额现金且价值变动风险很小的投资。</w:t>
      </w:r>
    </w:p>
    <w:p>
      <w:pPr>
        <w:pStyle w:val="Style27"/>
        <w:keepNext/>
        <w:keepLines/>
        <w:widowControl w:val="0"/>
        <w:shd w:val="clear" w:color="auto" w:fill="auto"/>
        <w:tabs>
          <w:tab w:pos="362"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7</w:t>
      </w:r>
      <w:bookmarkEnd w:id="834"/>
      <w:r>
        <w:rPr>
          <w:color w:val="000000"/>
          <w:spacing w:val="0"/>
          <w:w w:val="100"/>
          <w:position w:val="0"/>
        </w:rPr>
        <w:t>、</w:t>
        <w:tab/>
        <w:t>外币业务和外币报表折算</w:t>
      </w:r>
      <w:bookmarkEnd w:id="832"/>
      <w:bookmarkEnd w:id="833"/>
      <w:bookmarkEnd w:id="835"/>
    </w:p>
    <w:p>
      <w:pPr>
        <w:pStyle w:val="Style23"/>
        <w:keepNext w:val="0"/>
        <w:keepLines w:val="0"/>
        <w:widowControl w:val="0"/>
        <w:shd w:val="clear" w:color="auto" w:fill="auto"/>
        <w:tabs>
          <w:tab w:pos="889" w:val="left"/>
        </w:tabs>
        <w:bidi w:val="0"/>
        <w:spacing w:before="0" w:after="220" w:line="311" w:lineRule="exact"/>
        <w:ind w:left="0" w:right="0" w:firstLine="46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w:t>
      </w:r>
    </w:p>
    <w:p>
      <w:pPr>
        <w:pStyle w:val="Style23"/>
        <w:keepNext w:val="0"/>
        <w:keepLines w:val="0"/>
        <w:widowControl w:val="0"/>
        <w:shd w:val="clear" w:color="auto" w:fill="auto"/>
        <w:bidi w:val="0"/>
        <w:spacing w:before="0" w:after="220" w:line="310" w:lineRule="exact"/>
        <w:ind w:left="0" w:right="0" w:firstLine="380"/>
        <w:jc w:val="both"/>
      </w:pPr>
      <w:r>
        <w:rPr>
          <w:color w:val="000000"/>
          <w:spacing w:val="0"/>
          <w:w w:val="100"/>
          <w:position w:val="0"/>
        </w:rPr>
        <w:t>本集团外币交易按交易发生日的即期汇率将外币金额折算为人民币金额。于资产负债表日，外币货币性项目采用资产 负债表日的即期汇率折算为人民币，所产生的折算差额除了为购建或生产符合资本化条件的资产而借入的外币专门借款产生 的汇兑差额按资本化的原则处理外，直接计入当期损益。</w:t>
      </w:r>
    </w:p>
    <w:p>
      <w:pPr>
        <w:pStyle w:val="Style23"/>
        <w:keepNext w:val="0"/>
        <w:keepLines w:val="0"/>
        <w:widowControl w:val="0"/>
        <w:shd w:val="clear" w:color="auto" w:fill="auto"/>
        <w:tabs>
          <w:tab w:pos="889" w:val="left"/>
        </w:tabs>
        <w:bidi w:val="0"/>
        <w:spacing w:before="0" w:after="560" w:line="311" w:lineRule="exact"/>
        <w:ind w:left="0" w:right="0" w:firstLine="46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23"/>
        <w:keepNext w:val="0"/>
        <w:keepLines w:val="0"/>
        <w:widowControl w:val="0"/>
        <w:shd w:val="clear" w:color="auto" w:fill="auto"/>
        <w:bidi w:val="0"/>
        <w:spacing w:before="0" w:after="940" w:line="312" w:lineRule="exact"/>
        <w:ind w:left="0" w:right="0" w:firstLine="30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外，均按业 务发生时的即期汇率折算；利润表中的收入与费用项目，采用交易发生期间的平均汇率折算。上述折算产生的外币报表折算 差额，在其他综合收益项目中列示。外币现金流量采用现金流量发生期间的平均汇率折算。汇率变动对现金的影响额，在现 金流量表中单独列示。</w:t>
      </w:r>
    </w:p>
    <w:p>
      <w:pPr>
        <w:pStyle w:val="Style27"/>
        <w:keepNext/>
        <w:keepLines/>
        <w:widowControl w:val="0"/>
        <w:shd w:val="clear" w:color="auto" w:fill="auto"/>
        <w:bidi w:val="0"/>
        <w:spacing w:before="0" w:after="3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8</w:t>
      </w:r>
      <w:bookmarkEnd w:id="840"/>
      <w:r>
        <w:rPr>
          <w:color w:val="000000"/>
          <w:spacing w:val="0"/>
          <w:w w:val="100"/>
          <w:position w:val="0"/>
        </w:rPr>
        <w:t>、金融工具</w:t>
      </w:r>
      <w:bookmarkEnd w:id="838"/>
      <w:bookmarkEnd w:id="839"/>
      <w:bookmarkEnd w:id="841"/>
    </w:p>
    <w:p>
      <w:pPr>
        <w:pStyle w:val="Style23"/>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本集团成为金融工具合同的一方时确认一项金融资产或金融负债。</w:t>
      </w:r>
    </w:p>
    <w:p>
      <w:pPr>
        <w:pStyle w:val="Style23"/>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23"/>
        <w:keepNext w:val="0"/>
        <w:keepLines w:val="0"/>
        <w:widowControl w:val="0"/>
        <w:shd w:val="clear" w:color="auto" w:fill="auto"/>
        <w:bidi w:val="0"/>
        <w:spacing w:before="0" w:after="340" w:line="24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）金融资产分类、确认依据和计量方法</w:t>
      </w:r>
    </w:p>
    <w:p>
      <w:pPr>
        <w:pStyle w:val="Style23"/>
        <w:keepNext w:val="0"/>
        <w:keepLines w:val="0"/>
        <w:widowControl w:val="0"/>
        <w:shd w:val="clear" w:color="auto" w:fill="auto"/>
        <w:bidi w:val="0"/>
        <w:spacing w:before="0" w:after="300" w:line="240" w:lineRule="auto"/>
        <w:ind w:left="0" w:right="0" w:firstLine="380"/>
        <w:jc w:val="both"/>
      </w:pPr>
      <w:r>
        <w:rPr>
          <w:color w:val="000000"/>
          <w:spacing w:val="0"/>
          <w:w w:val="100"/>
          <w:position w:val="0"/>
        </w:rPr>
        <w:t xml:space="preserve">本集团根据管理金融资产的业务模式和金融资产的合同现金流特征，将金融资产分类为以摊余成本计量的金融资产、以 </w:t>
      </w:r>
      <w:r>
        <w:rPr>
          <w:color w:val="000000"/>
          <w:spacing w:val="0"/>
          <w:w w:val="100"/>
          <w:position w:val="0"/>
        </w:rPr>
        <w:t>公允价值计量且其变动计入其他综合收益的金融资产、以公允价值计量且其变动计入当期损益的金融资产。</w:t>
      </w:r>
    </w:p>
    <w:p>
      <w:pPr>
        <w:pStyle w:val="Style23"/>
        <w:keepNext w:val="0"/>
        <w:keepLines w:val="0"/>
        <w:widowControl w:val="0"/>
        <w:shd w:val="clear" w:color="auto" w:fill="auto"/>
        <w:bidi w:val="0"/>
        <w:spacing w:before="0" w:after="220" w:line="311" w:lineRule="exact"/>
        <w:ind w:left="0" w:right="0" w:firstLine="380"/>
        <w:jc w:val="both"/>
      </w:pPr>
      <w:r>
        <w:rPr>
          <w:color w:val="000000"/>
          <w:spacing w:val="0"/>
          <w:w w:val="100"/>
          <w:position w:val="0"/>
        </w:rPr>
        <w:t>本集团将同时符合下列条件的金融资产分类为以摊余成本计量的金融资产:①管理该金融资产的业务模式是以收取合同 现金流量为目标。②该金融资产的合同条款规定，在特定日期产生的现金流量，仅为对本金和以未偿付本金金额为基础的利 息的支付。此类金融资产按照公允价值进行初始计量，相关交易费用计入初始确认金额；以摊余成本进行后续计量。除被指 定为被套期项目的，按照实际利率法摊销初始金额与到期金额之间的差额，其摊销、减值、汇兑损益以及终止确认时产生的 利得或损失，计入当期损益。</w:t>
      </w:r>
    </w:p>
    <w:p>
      <w:pPr>
        <w:pStyle w:val="Style23"/>
        <w:keepNext w:val="0"/>
        <w:keepLines w:val="0"/>
        <w:widowControl w:val="0"/>
        <w:shd w:val="clear" w:color="auto" w:fill="auto"/>
        <w:bidi w:val="0"/>
        <w:spacing w:before="0" w:after="100" w:line="311" w:lineRule="exact"/>
        <w:ind w:left="0" w:right="0" w:firstLine="460"/>
        <w:jc w:val="both"/>
      </w:pPr>
      <w:r>
        <w:rPr>
          <w:color w:val="000000"/>
          <w:spacing w:val="0"/>
          <w:w w:val="100"/>
          <w:position w:val="0"/>
        </w:rPr>
        <w:t>本集团将同时符合下列条件的金融资产分类为以公允价值计量且其变动计入其他综合收益的金融资产：①管理该金融 资产的业务模式既以收取合同现金流量为目标又以出售该金融资产为目标。②该金融资产的合同条款规定，在特定日期产生 的现金流量，仅为对本金和以未偿付本金金额为基础的利息的支付。此类金融资产按照公允价值进行初始计量，相关交易费 用计入初始确认金额。除被指定为被套期项目的，此类金融资产，除信用减值损失或利得、汇兑损益和按照实际利率法计算 的该金融资产利息之外，所产生的其他利得或损失，均计入其他综合收益；金融资产终止确认时，之前计入其他综合收益的 累计利得或损失应当从其他综合收益中转出，计入当期损益。</w:t>
      </w:r>
    </w:p>
    <w:p>
      <w:pPr>
        <w:pStyle w:val="Style23"/>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本集团按照实际利率法确认利息收入。利息收入根据金融资产账面余额乘以实际利率计算确定，但下列情况除外：① 对于购入或源生的已发生信用减值的金融资产，自初始确认起，按照该金融资产的摊余成本和经信用调整的实际利率计算确 定其利息收入。②对于购入或源生的未发生信用减值、但在后续期间成为已发生信用减值的金融资产，在后续期间，按照该 金融资产的摊余成本和实际利率计算确定其利息收入。</w:t>
      </w:r>
    </w:p>
    <w:p>
      <w:pPr>
        <w:pStyle w:val="Style23"/>
        <w:keepNext w:val="0"/>
        <w:keepLines w:val="0"/>
        <w:widowControl w:val="0"/>
        <w:shd w:val="clear" w:color="auto" w:fill="auto"/>
        <w:bidi w:val="0"/>
        <w:spacing w:before="0" w:after="220" w:line="313" w:lineRule="exact"/>
        <w:ind w:left="0" w:right="0" w:firstLine="460"/>
        <w:jc w:val="both"/>
      </w:pPr>
      <w:r>
        <w:rPr>
          <w:color w:val="000000"/>
          <w:spacing w:val="0"/>
          <w:w w:val="100"/>
          <w:position w:val="0"/>
        </w:rPr>
        <w:t>本集团将非交易性权益工具投资指定为以公允价值计量且其变动计入其他综合收益的金融资产。该指定一经作出，不 得撤销。本集团指定的以公允价值计量且其变动计入其他综合收益的非交易性权益工具投资，按照公允价值进行初始计量， 相关交易费用计入初始确认金额；除了获得股利（属于投资成本收回部分的除外）计入当期损益外，其他相关的利得和损失 （包括汇兑损益）均计入其他综合收益，且后续不得转入当期损益。当其终止确认时，之前计入其他综合收益的累计利得或 损失从其他综合收益中转出，计入留存收益。</w:t>
      </w:r>
    </w:p>
    <w:p>
      <w:pPr>
        <w:pStyle w:val="Style23"/>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除上述分类为以摊余成本计量的金融资产和分类为以公允价值计量且其变动计入其他综合收益的金融资产之外的金融 资产。本集团将其分类为以公允价值计量且其变动计入当期损益的金融资产。此类金融资产按照公允价值进行初始计量，相 关交易费用直接计入当期损益。此类金融资产的利得或损失，计入当期损益。</w:t>
      </w:r>
    </w:p>
    <w:p>
      <w:pPr>
        <w:pStyle w:val="Style23"/>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本集团在非同一控制下的企业合并中确认的或有对价构成金融资产的，该金融资产分类为以公允价值计量且其变动计 入当期损益的金融资产。</w:t>
      </w:r>
    </w:p>
    <w:p>
      <w:pPr>
        <w:pStyle w:val="Style23"/>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）金融资产转移的确认依据和计量方法</w:t>
      </w:r>
    </w:p>
    <w:p>
      <w:pPr>
        <w:pStyle w:val="Style23"/>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本集团将满足下列条件之一的金融资产予以终止确认：①收取该金融资产现金流量的合同权利终止；②金融资产发生转 移，本集团转移了金融资产所有权上几乎所有风险和报酬；③金融资产发生转移，本集团既没有转移也没有保留金融资产所 有权上几乎所有风险和报酬，且未保留对该金融资产控制的。</w:t>
      </w:r>
    </w:p>
    <w:p>
      <w:pPr>
        <w:pStyle w:val="Style23"/>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金融资产整体转移满足终止确认条件的，将所转移金融资产的账面价值，与因转移而收到的对价及原直接计入其他综合 收益的公允价值变动累计额中对应终止确认部分的金额（涉及转移的金融资产的合同条款规定，在特定日期产生的现金流量， 仅为对本金和以未偿付本金金额为基础的利息的支付）之和的差额计入当期损益。</w:t>
      </w:r>
    </w:p>
    <w:p>
      <w:pPr>
        <w:pStyle w:val="Style23"/>
        <w:keepNext w:val="0"/>
        <w:keepLines w:val="0"/>
        <w:widowControl w:val="0"/>
        <w:shd w:val="clear" w:color="auto" w:fill="auto"/>
        <w:bidi w:val="0"/>
        <w:spacing w:before="0" w:after="220" w:line="317" w:lineRule="exact"/>
        <w:ind w:left="0" w:right="0" w:firstLine="38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按照各自的相对公允价值进行分摊，并将因转移而收到的对价及应分摊至终止确认部分的原计入其他综合收益的公允价值变 动累计额中对应终止确认部分的金额（涉及转移的金融资产的合同条款规定，在特定日期产生的现金流量，仅为对本金和以 未偿付本金金额为基础的利息的支付）之和，与分摊的前述金融资产整体账面价值的差额计入当期损益。</w:t>
      </w:r>
    </w:p>
    <w:p>
      <w:pPr>
        <w:pStyle w:val="Style2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w:t>
      </w:r>
    </w:p>
    <w:p>
      <w:pPr>
        <w:pStyle w:val="Style23"/>
        <w:keepNext w:val="0"/>
        <w:keepLines w:val="0"/>
        <w:widowControl w:val="0"/>
        <w:shd w:val="clear" w:color="auto" w:fill="auto"/>
        <w:bidi w:val="0"/>
        <w:spacing w:before="0" w:after="220" w:line="24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）金融负债分类、确认依据和计量方法</w:t>
      </w:r>
    </w:p>
    <w:p>
      <w:pPr>
        <w:pStyle w:val="Style23"/>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本集团的金融负债于初始确认时分类为以公允价值计量且其变动计入当期损益的金融负债和其他金融负债。</w:t>
      </w:r>
    </w:p>
    <w:p>
      <w:pPr>
        <w:pStyle w:val="Style23"/>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以公允价值计量且其变动计入当期损益的金融负债，包括交易性金融负债和初始确认时指定为以公允价值计量且其变 动计入当期损益的金融负债。按照公允价值进行后续计量，公允价值变动形成的利得或损失以及与该金融负债相关的股利和 利息支出计入当期损益。</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其他金融负债，采用实际利率法，按照摊余成本进行后续计量。除下列各项外，本集团将金融负债分类为以摊余成本计 量的金融负债：①以公允价值计量且其变动计入当期损益的金融负债，包括交易性金融负债（含属于金融负债的衍生工具） 和指定为以公允价值计量且其变动计入当期损益的金融负债。②不符合终止确认条件的金融资产转移或继续涉入被转移金融 资产所形成的金融负债。③不属于以上①或②情形的财务担保合同，以及不属于以上①情形的以低于市场利率贷款的贷款承 诺。</w:t>
      </w:r>
    </w:p>
    <w:p>
      <w:pPr>
        <w:pStyle w:val="Style23"/>
        <w:keepNext w:val="0"/>
        <w:keepLines w:val="0"/>
        <w:widowControl w:val="0"/>
        <w:shd w:val="clear" w:color="auto" w:fill="auto"/>
        <w:bidi w:val="0"/>
        <w:spacing w:before="0" w:after="340" w:line="317" w:lineRule="exact"/>
        <w:ind w:left="0" w:right="0" w:firstLine="480"/>
        <w:jc w:val="both"/>
      </w:pPr>
      <w:r>
        <w:rPr>
          <w:color w:val="000000"/>
          <w:spacing w:val="0"/>
          <w:w w:val="100"/>
          <w:position w:val="0"/>
        </w:rPr>
        <w:t>本集团将在非同一控制下的企业合并中作为购买方确认的或有对价形成金融负债的，按照以公允价值计量且其变动计 入当期损益进行会计处理。</w:t>
      </w:r>
    </w:p>
    <w:p>
      <w:pPr>
        <w:pStyle w:val="Style23"/>
        <w:keepNext w:val="0"/>
        <w:keepLines w:val="0"/>
        <w:widowControl w:val="0"/>
        <w:shd w:val="clear" w:color="auto" w:fill="auto"/>
        <w:bidi w:val="0"/>
        <w:spacing w:before="0" w:after="120" w:line="360" w:lineRule="auto"/>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）金融负债终止确认条件</w:t>
      </w:r>
    </w:p>
    <w:p>
      <w:pPr>
        <w:pStyle w:val="Style23"/>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当金融负债的现时义务全部或部分已经解除时，终止确认该金融负债或义务已解除的部分。本集团与债权人之间签订 协议，以承担新金融负债方式替换现存金融负债，且新金融负债与现存金融负债的合同条款实质上不同的，终止确认现存金 融负债，并同时确认新金融负债。本集团对现存金融负债全部或部分的合同条款作出实质性修改的，终止确认现存金融负债 或其一部分，同时将修改条款后的金融负债确认为一项新金融负债。终止确认部分的账面价值与支付的对价之间的差额，计 入当期损益。</w:t>
      </w:r>
    </w:p>
    <w:p>
      <w:pPr>
        <w:pStyle w:val="Style23"/>
        <w:keepNext w:val="0"/>
        <w:keepLines w:val="0"/>
        <w:widowControl w:val="0"/>
        <w:shd w:val="clear" w:color="auto" w:fill="auto"/>
        <w:tabs>
          <w:tab w:pos="865" w:val="left"/>
        </w:tabs>
        <w:bidi w:val="0"/>
        <w:spacing w:before="0" w:after="220" w:line="312" w:lineRule="exact"/>
        <w:ind w:left="0" w:right="0" w:firstLine="48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金融资产和金融负债的公允价值确定方法</w:t>
      </w:r>
    </w:p>
    <w:p>
      <w:pPr>
        <w:pStyle w:val="Style23"/>
        <w:keepNext w:val="0"/>
        <w:keepLines w:val="0"/>
        <w:widowControl w:val="0"/>
        <w:shd w:val="clear" w:color="auto" w:fill="auto"/>
        <w:bidi w:val="0"/>
        <w:spacing w:before="0" w:after="220" w:line="311" w:lineRule="exact"/>
        <w:ind w:left="0" w:right="0" w:firstLine="380"/>
        <w:jc w:val="both"/>
      </w:pPr>
      <w:r>
        <w:rPr>
          <w:color w:val="000000"/>
          <w:spacing w:val="0"/>
          <w:w w:val="100"/>
          <w:position w:val="0"/>
        </w:rPr>
        <w:t>本集团以主要市场的价格计量金融资产和金融负债的公允价值，不存在主要市场的，以最有利市场的价格计量金融资产 和金融负债的公允价值，并且采用当时适用并且有足够可利用数据和其他信息支持的估值技术。公允价值计量所使用的输入 值分为三个层次，即第一层次输入值是计量日能够取得的相同资产或负债在活跃市场上未经调整的报价；第二层次输入值是 除第一层次输入值外相关资产或负债直接或间接可观察的输入值；第三层次输入值是相关资产或负债的不可观察输入值。本 集团优先使用第一层次输入值，最后再使用第三层次输入值。公允价值计量结果所属的层次，由对公允价值计量整体而言具 有重大意义的输入值所属的最低层次决定。</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本集团对权益工具的投资以公允价值计量。但在有限情况下，如果用以确定公允价值的近期信息不足，或者公允价值的 可能估计金额分布范围很广，而成本代表了该范围内对公允价值的最佳估计的，该成本可代表其在该分布范围内对公允价值 的恰当估计。</w:t>
      </w:r>
    </w:p>
    <w:p>
      <w:pPr>
        <w:pStyle w:val="Style23"/>
        <w:keepNext w:val="0"/>
        <w:keepLines w:val="0"/>
        <w:widowControl w:val="0"/>
        <w:shd w:val="clear" w:color="auto" w:fill="auto"/>
        <w:tabs>
          <w:tab w:pos="845" w:val="left"/>
        </w:tabs>
        <w:bidi w:val="0"/>
        <w:spacing w:before="0" w:after="220" w:line="312" w:lineRule="exact"/>
        <w:ind w:left="0" w:right="0" w:firstLine="46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金融资产和金融负债的抵销</w:t>
      </w:r>
    </w:p>
    <w:p>
      <w:pPr>
        <w:pStyle w:val="Style23"/>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本集团的金融资产和金融负债在资产负债表内分别列示，不相互抵销。但同时满足下列条件时，以相互抵销后的净额在 资产负债表内列示：（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）本集团具有抵销已确认金额的法定权利，且该种法定权利是当前可执行的；（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）本集团计划以净 额结算，或同时变现该金融资产和清偿该金融负债。</w:t>
      </w:r>
    </w:p>
    <w:p>
      <w:pPr>
        <w:pStyle w:val="Style23"/>
        <w:keepNext w:val="0"/>
        <w:keepLines w:val="0"/>
        <w:widowControl w:val="0"/>
        <w:shd w:val="clear" w:color="auto" w:fill="auto"/>
        <w:bidi w:val="0"/>
        <w:spacing w:before="0" w:after="120" w:line="312" w:lineRule="exact"/>
        <w:ind w:left="0" w:right="0" w:firstLine="56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）金融负债与权益工具的区分及相关处理方法</w:t>
      </w:r>
    </w:p>
    <w:p>
      <w:pPr>
        <w:pStyle w:val="Style23"/>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本集团按照以下原则区分金融负债与权益工具：（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）如果本集团不能无条件地避免以交付现金或其他金融资产来履 行一项合同义务，则该合同义务符合金融负债的定义。有些金融工具虽然没有明确地包含交付现金或其他金融资产义务的条 款和条件，但有可能通过其他条款和条件间接地形成合同义务。（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）如果一项金融工具须用或可用本集团自身权益工具进 行结算，需要考虑用于结算该工具的本集团自身权益工具，是作为现金或其他金融资产的替代品，还是为了使该工具持有方 </w:t>
      </w:r>
      <w:r>
        <w:rPr>
          <w:color w:val="000000"/>
          <w:spacing w:val="0"/>
          <w:w w:val="100"/>
          <w:position w:val="0"/>
        </w:rPr>
        <w:t>享有在发行方扣除所有负债后的资产中的剩余权益。如果是前者，该工具是发行方的金融负债；如果是后者，该工具是发行 方的权益工具。在某些情况下，一项金融工具合同规定本集团须用或可用自身权益工具结算该金融工具，其中合同权利或合 同义务的金额等于可获取或需交付的自身权益工具的数量乘以其结算时的公允价值，则无论该合同权利或义务的金额是固定 的，还是完全或部分地基于除本集团自身权益工具的市场价格以外的变量（例如利率、某种商品的价格或某项金融工具的价 格）的变动而变动，该合同分类为金融负债。</w:t>
      </w:r>
    </w:p>
    <w:p>
      <w:pPr>
        <w:pStyle w:val="Style23"/>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本集团在合并报表中对金融工具（或其组成部分）进行分类时，考虑了集团成员和金融工具持有方之间达成的所有条 款和条件。如果集团作为一个整体由于该工具而承担了交付现金、其他金融资产或者以其他导致该工具成为金融负债的方式 进行结算的义务，则该工具应当分类为金融负债。</w:t>
      </w:r>
    </w:p>
    <w:p>
      <w:pPr>
        <w:pStyle w:val="Style23"/>
        <w:keepNext w:val="0"/>
        <w:keepLines w:val="0"/>
        <w:widowControl w:val="0"/>
        <w:shd w:val="clear" w:color="auto" w:fill="auto"/>
        <w:bidi w:val="0"/>
        <w:spacing w:before="0" w:after="240" w:line="317" w:lineRule="exact"/>
        <w:ind w:left="0" w:right="0" w:firstLine="480"/>
        <w:jc w:val="both"/>
      </w:pPr>
      <w:r>
        <w:rPr>
          <w:color w:val="000000"/>
          <w:spacing w:val="0"/>
          <w:w w:val="100"/>
          <w:position w:val="0"/>
        </w:rPr>
        <w:t>金融工具或其组成部分属于金融负债的，相关利息、股利（或股息）、利得或损失，以及赎回或再融资产生的利得或 损失等，本集团计入当期损益。</w:t>
      </w:r>
    </w:p>
    <w:p>
      <w:pPr>
        <w:pStyle w:val="Style23"/>
        <w:keepNext w:val="0"/>
        <w:keepLines w:val="0"/>
        <w:widowControl w:val="0"/>
        <w:shd w:val="clear" w:color="auto" w:fill="auto"/>
        <w:bidi w:val="0"/>
        <w:spacing w:before="0" w:after="240" w:line="307" w:lineRule="exact"/>
        <w:ind w:left="0" w:right="0" w:firstLine="380"/>
        <w:jc w:val="both"/>
      </w:pPr>
      <w:r>
        <w:rPr>
          <w:color w:val="000000"/>
          <w:spacing w:val="0"/>
          <w:w w:val="100"/>
          <w:position w:val="0"/>
        </w:rPr>
        <w:t>金融工具或其组成部分属于权益工具的，其发行（含再融资）、回购、出售或注销时，本集团作为权益的变动处理，不 确认权益工具的公允价值变动。</w:t>
      </w:r>
    </w:p>
    <w:p>
      <w:pPr>
        <w:pStyle w:val="Style23"/>
        <w:keepNext w:val="0"/>
        <w:keepLines w:val="0"/>
        <w:widowControl w:val="0"/>
        <w:shd w:val="clear" w:color="auto" w:fill="auto"/>
        <w:bidi w:val="0"/>
        <w:spacing w:before="0" w:after="360" w:line="312" w:lineRule="exact"/>
        <w:ind w:left="0" w:right="0" w:firstLine="38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3"/>
        <w:keepNext w:val="0"/>
        <w:keepLines w:val="0"/>
        <w:widowControl w:val="0"/>
        <w:shd w:val="clear" w:color="auto" w:fill="auto"/>
        <w:bidi w:val="0"/>
        <w:spacing w:before="0" w:after="10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）金融工具减值计量和会计处理</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本集团以预期信用损失为基础，对分类为以摊余成本计量的金融资产、分类为以公允价值计量且其变动计入其他综合收 益的金融资产以及财务担保合同等进行减值会计处理并确认损失准备。</w:t>
      </w:r>
    </w:p>
    <w:p>
      <w:pPr>
        <w:pStyle w:val="Style23"/>
        <w:keepNext w:val="0"/>
        <w:keepLines w:val="0"/>
        <w:widowControl w:val="0"/>
        <w:shd w:val="clear" w:color="auto" w:fill="auto"/>
        <w:bidi w:val="0"/>
        <w:spacing w:before="0" w:after="240" w:line="298" w:lineRule="exact"/>
        <w:ind w:left="0" w:right="0" w:firstLine="480"/>
        <w:jc w:val="both"/>
      </w:pPr>
      <w:r>
        <w:rPr>
          <w:color w:val="000000"/>
          <w:spacing w:val="0"/>
          <w:w w:val="100"/>
          <w:position w:val="0"/>
        </w:rPr>
        <w:t>预期预期信用损失，是指以发生违约的风险为权重的金融工具信用损失的加权平均值。信用损失，是指本集团按照原 实际利率折现的、根据合同应收的所有合同现金流量与预期收取的所有现金流量之间的差额，及全部现金短缺的现值。其中， 对于本公司购买或源生的已发生信用减值的金融资产，应按照该金融资产经信用调整的实际利率折现。</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对由收入准则规范的建议形成的应收款项，本公司运用简化计量方法，按照相当于整个存续期内预期信用损失的金额计 量损失准备。</w:t>
      </w:r>
    </w:p>
    <w:p>
      <w:pPr>
        <w:pStyle w:val="Style23"/>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除上述计量方法以外的金融资产，公司在每个资产负债表日评估其信用风险自初始确认后是否已经显著增加。如果信用 风险自初始确认后已显著增加，公司按照整个存续期内预期信用损失的金额计量损失准备；如果信用风险自初始确认后未显 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公司利用可获得的合理且有依据的信息，包括前瞻性信息，通过比较金融工具在资产负债表日发生违约的风险与在初始 确认日发生违约的风险，以确定金融工具的信用风险自初始确认后是否已显著增加。</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于资产负债表日，若公司判断金融工具只具有较低的信用风险，则假定该金融工具的信用风险自初始确认后并未显著增 加。</w:t>
      </w:r>
    </w:p>
    <w:p>
      <w:pPr>
        <w:pStyle w:val="Style30"/>
        <w:keepNext w:val="0"/>
        <w:keepLines w:val="0"/>
        <w:widowControl w:val="0"/>
        <w:shd w:val="clear" w:color="auto" w:fill="auto"/>
        <w:bidi w:val="0"/>
        <w:spacing w:before="0" w:after="0" w:line="240" w:lineRule="auto"/>
        <w:ind w:left="20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）信用风险特征组合的账龄与整个存续期预期信用损失率对照表</w:t>
      </w:r>
    </w:p>
    <w:tbl>
      <w:tblPr>
        <w:tblOverlap w:val="never"/>
        <w:jc w:val="left"/>
        <w:tblLayout w:type="fixed"/>
      </w:tblPr>
      <w:tblGrid>
        <w:gridCol w:w="1142"/>
        <w:gridCol w:w="1987"/>
        <w:gridCol w:w="2016"/>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b/>
                <w:bCs/>
                <w:color w:val="000000"/>
                <w:spacing w:val="0"/>
                <w:w w:val="100"/>
                <w:position w:val="0"/>
                <w:sz w:val="17"/>
                <w:szCs w:val="17"/>
              </w:rPr>
              <w:t>应收账款预期信用 损失率（％）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b/>
                <w:bCs/>
                <w:color w:val="000000"/>
                <w:spacing w:val="0"/>
                <w:w w:val="100"/>
                <w:position w:val="0"/>
                <w:sz w:val="17"/>
                <w:szCs w:val="17"/>
              </w:rPr>
              <w:t>其他应收款预期信用 损失率（％）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bl>
    <w:p>
      <w:pPr>
        <w:pStyle w:val="Style37"/>
        <w:keepNext w:val="0"/>
        <w:keepLines w:val="0"/>
        <w:widowControl w:val="0"/>
        <w:shd w:val="clear" w:color="auto" w:fill="auto"/>
        <w:tabs>
          <w:tab w:pos="1987" w:val="left"/>
          <w:tab w:pos="3970" w:val="left"/>
        </w:tabs>
        <w:bidi w:val="0"/>
        <w:spacing w:before="0" w:after="72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年以上</w:t>
        <w:tab/>
      </w:r>
      <w:r>
        <w:rPr>
          <w:color w:val="000000"/>
          <w:spacing w:val="0"/>
          <w:w w:val="100"/>
          <w:position w:val="0"/>
        </w:rPr>
        <w:t>100</w:t>
        <w:tab/>
        <w:t>100</w:t>
      </w:r>
    </w:p>
    <w:p>
      <w:pPr>
        <w:pStyle w:val="Style27"/>
        <w:keepNext/>
        <w:keepLines/>
        <w:widowControl w:val="0"/>
        <w:shd w:val="clear" w:color="auto" w:fill="auto"/>
        <w:bidi w:val="0"/>
        <w:spacing w:before="0" w:after="24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9</w:t>
      </w:r>
      <w:bookmarkEnd w:id="848"/>
      <w:r>
        <w:rPr>
          <w:color w:val="000000"/>
          <w:spacing w:val="0"/>
          <w:w w:val="100"/>
          <w:position w:val="0"/>
        </w:rPr>
        <w:t>、应收票据</w:t>
      </w:r>
      <w:bookmarkEnd w:id="846"/>
      <w:bookmarkEnd w:id="847"/>
      <w:bookmarkEnd w:id="849"/>
    </w:p>
    <w:p>
      <w:pPr>
        <w:pStyle w:val="Style23"/>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本公司对于应收票据按照相当于整个存续期内的预期信用损失金额计量损失准备。对于划分为组合的应收票据，本公司 参考历史信用损失经验，结合当前状况以及对未来经济状况的预测，计算预期信用损失。基于应收票据的信用风险特征，将 其划分为不同组合：</w:t>
      </w:r>
    </w:p>
    <w:tbl>
      <w:tblPr>
        <w:tblOverlap w:val="never"/>
        <w:jc w:val="left"/>
        <w:tblLayout w:type="fixed"/>
      </w:tblPr>
      <w:tblGrid>
        <w:gridCol w:w="1709"/>
        <w:gridCol w:w="2870"/>
      </w:tblGrid>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确定组合的依据</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承兑人为信用风险较小的银行</w:t>
            </w:r>
          </w:p>
        </w:tc>
      </w:tr>
      <w:tr>
        <w:trPr>
          <w:trHeight w:val="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以承兑人的信用风险划分</w:t>
            </w:r>
          </w:p>
        </w:tc>
      </w:tr>
    </w:tbl>
    <w:p>
      <w:pPr>
        <w:widowControl w:val="0"/>
        <w:spacing w:after="619" w:line="1" w:lineRule="exact"/>
      </w:pPr>
    </w:p>
    <w:p>
      <w:pPr>
        <w:pStyle w:val="Style27"/>
        <w:keepNext/>
        <w:keepLines/>
        <w:widowControl w:val="0"/>
        <w:shd w:val="clear" w:color="auto" w:fill="auto"/>
        <w:bidi w:val="0"/>
        <w:spacing w:before="0" w:after="24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0</w:t>
      </w:r>
      <w:r>
        <w:rPr>
          <w:color w:val="000000"/>
          <w:spacing w:val="0"/>
          <w:w w:val="100"/>
          <w:position w:val="0"/>
        </w:rPr>
        <w:t>、应收账款</w:t>
      </w:r>
      <w:bookmarkEnd w:id="850"/>
      <w:bookmarkEnd w:id="851"/>
      <w:bookmarkEnd w:id="853"/>
    </w:p>
    <w:p>
      <w:pPr>
        <w:pStyle w:val="Style23"/>
        <w:keepNext w:val="0"/>
        <w:keepLines w:val="0"/>
        <w:widowControl w:val="0"/>
        <w:shd w:val="clear" w:color="auto" w:fill="auto"/>
        <w:bidi w:val="0"/>
        <w:spacing w:before="0" w:after="240" w:line="326" w:lineRule="exact"/>
        <w:ind w:left="0" w:right="0" w:firstLine="380"/>
        <w:jc w:val="both"/>
      </w:pPr>
      <w:r>
        <w:rPr>
          <w:color w:val="000000"/>
          <w:spacing w:val="0"/>
          <w:w w:val="100"/>
          <w:position w:val="0"/>
        </w:rPr>
        <w:t>本集团对于《企业会计准则第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收入准则》规范的交易形成且不含重大融资成分的应收账款，始终按照相当于整个 存续期内预期信用损失的金额计量其损失准备。</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预期信用损失计量。预期信用损失，是指以发生违约的风险为权重的金融工具信用损失的加权平均值。信用损失，是指 本集团按照原实际利率折现的、根据合同应收的所有合同现金流量与预期收取的所有现金流量之间的差额，即全部现金短缺 的现值。</w:t>
      </w:r>
    </w:p>
    <w:p>
      <w:pPr>
        <w:pStyle w:val="Style23"/>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本集团在资产负债表日计算应收账款预期信用损失，如果该预期信用损失大于当前应收账款减值准备的账面金额，本集 团将其差额确认为应收账款减值损失，借记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。相反，本集团将差额确认为减值利得，做相 反的会计记录。</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本集团实际发生信用损失，认定相关应收账款无法收回，经批准予以核销的，根据批准的核销金额，借记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。若核销金额大于已计提的损失准备，按期差额借记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bidi w:val="0"/>
        <w:spacing w:before="0" w:after="40" w:line="312" w:lineRule="exact"/>
        <w:ind w:left="0" w:right="0" w:firstLine="300"/>
        <w:jc w:val="left"/>
      </w:pPr>
      <w:r>
        <w:rPr>
          <w:color w:val="000000"/>
          <w:spacing w:val="0"/>
          <w:w w:val="100"/>
          <w:position w:val="0"/>
        </w:rPr>
        <w:t>本集团根据以前年度的实际信用损失，并考虑本年的前瞻性信息，计量预期信用损失的会计估计政策为：</w:t>
      </w:r>
    </w:p>
    <w:tbl>
      <w:tblPr>
        <w:tblOverlap w:val="never"/>
        <w:jc w:val="left"/>
        <w:tblLayout w:type="fixed"/>
      </w:tblPr>
      <w:tblGrid>
        <w:gridCol w:w="1680"/>
        <w:gridCol w:w="2016"/>
        <w:gridCol w:w="343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计量预期信用损失的方法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单项金额重大的判断 依据或金额标准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将单项金额超过</w:t>
            </w:r>
            <w:r>
              <w:rPr>
                <w:color w:val="000000"/>
                <w:spacing w:val="0"/>
                <w:w w:val="100"/>
                <w:position w:val="0"/>
                <w:sz w:val="18"/>
                <w:szCs w:val="18"/>
              </w:rPr>
              <w:t>10 0</w:t>
            </w:r>
            <w:r>
              <w:rPr>
                <w:rFonts w:ascii="SimSun" w:eastAsia="SimSun" w:hAnsi="SimSun" w:cs="SimSun"/>
                <w:color w:val="000000"/>
                <w:spacing w:val="0"/>
                <w:w w:val="100"/>
                <w:position w:val="0"/>
                <w:sz w:val="17"/>
                <w:szCs w:val="17"/>
              </w:rPr>
              <w:t>万元 的应收款项视为重大应收 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根据其未来现金流量现值低于其账面 价值的差额，计提坏账准备</w:t>
            </w:r>
          </w:p>
        </w:tc>
      </w:tr>
      <w:tr>
        <w:trPr>
          <w:trHeight w:val="19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信用风险 特征组合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除已单独计提减值准备的应收账款外，本集 团参考历史信用损失经验，按账龄段划分的 具有类似信用风险特征的应收款项组合的 整个存续期预期信用损失率为基础，结合当 前状况以及对未来经济状况的预测计算预 期信用损失。</w:t>
            </w:r>
          </w:p>
        </w:tc>
      </w:tr>
    </w:tbl>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采用账龄组合的应收款项坏账准备计提比例参见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46"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1</w:t>
      </w:r>
      <w:r>
        <w:rPr>
          <w:color w:val="000000"/>
          <w:spacing w:val="0"/>
          <w:w w:val="100"/>
          <w:position w:val="0"/>
        </w:rPr>
        <w:t>、</w:t>
        <w:tab/>
        <w:t>应收款项融资</w:t>
      </w:r>
      <w:bookmarkEnd w:id="854"/>
      <w:bookmarkEnd w:id="855"/>
      <w:bookmarkEnd w:id="857"/>
    </w:p>
    <w:p>
      <w:pPr>
        <w:pStyle w:val="Style2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对于合同现金流量特征与基本借贷安排相一致，且公司管理此类金融资产的业务模式为既以收取合同现金流量为目标又 以出售为目标的应收票据及应收账款，本公司将其分类为应收款项融资，以公允价值计量且其变动计入其他综合收益。应收 款项融资采用实际利率法确认的利息收入、减值损失及汇兑差额确认为当期损益，其余公允价值变动计入其他综合收益。终 止确认时，之前计入其他综合收益的累计利得或损失从其他综合收益转出，计入当期损益。</w:t>
      </w:r>
    </w:p>
    <w:p>
      <w:pPr>
        <w:pStyle w:val="Style23"/>
        <w:keepNext w:val="0"/>
        <w:keepLines w:val="0"/>
        <w:widowControl w:val="0"/>
        <w:shd w:val="clear" w:color="auto" w:fill="auto"/>
        <w:bidi w:val="0"/>
        <w:spacing w:before="0" w:after="380" w:line="310" w:lineRule="exact"/>
        <w:ind w:left="0" w:right="0" w:firstLine="300"/>
        <w:jc w:val="left"/>
      </w:pPr>
      <w:r>
        <w:rPr>
          <w:color w:val="000000"/>
          <w:spacing w:val="0"/>
          <w:w w:val="100"/>
          <w:position w:val="0"/>
        </w:rPr>
        <w:t>应收款项融资的预期信用损失的确定方法及会计处理方法参见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46" w:val="left"/>
        </w:tabs>
        <w:bidi w:val="0"/>
        <w:spacing w:before="0" w:after="28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其他应收款</w:t>
      </w:r>
      <w:bookmarkEnd w:id="858"/>
      <w:bookmarkEnd w:id="859"/>
      <w:bookmarkEnd w:id="861"/>
    </w:p>
    <w:p>
      <w:pPr>
        <w:pStyle w:val="Style23"/>
        <w:keepNext w:val="0"/>
        <w:keepLines w:val="0"/>
        <w:widowControl w:val="0"/>
        <w:shd w:val="clear" w:color="auto" w:fill="auto"/>
        <w:bidi w:val="0"/>
        <w:spacing w:before="0" w:after="240" w:line="312" w:lineRule="exact"/>
        <w:ind w:left="0" w:right="0" w:firstLine="0"/>
        <w:jc w:val="left"/>
      </w:pPr>
      <w:r>
        <w:rPr>
          <w:color w:val="000000"/>
          <w:spacing w:val="0"/>
          <w:w w:val="100"/>
          <w:position w:val="0"/>
        </w:rPr>
        <w:t>其他应收款的预期信用损失的确定方法及会计处理方法</w:t>
      </w:r>
    </w:p>
    <w:p>
      <w:pPr>
        <w:pStyle w:val="Style23"/>
        <w:keepNext w:val="0"/>
        <w:keepLines w:val="0"/>
        <w:widowControl w:val="0"/>
        <w:shd w:val="clear" w:color="auto" w:fill="auto"/>
        <w:bidi w:val="0"/>
        <w:spacing w:before="0" w:after="240" w:line="319" w:lineRule="exact"/>
        <w:ind w:left="0" w:right="0" w:firstLine="360"/>
        <w:jc w:val="both"/>
      </w:pPr>
      <w:r>
        <w:rPr>
          <w:color w:val="000000"/>
          <w:spacing w:val="0"/>
          <w:w w:val="100"/>
          <w:position w:val="0"/>
        </w:rPr>
        <w:t>本集团按照下列情形计量其他应收款损失准备：①信用风险自初始确认后未显著增加的金融资产，本集团按照未来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个月的预期信用损失的金额计量损失准备；②信用风险自初始确认后已显著增加的金融资产，本集团按照相当于该金融工具 整个存续期内预期信用损失的金额计量损失准备。</w:t>
      </w:r>
    </w:p>
    <w:p>
      <w:pPr>
        <w:pStyle w:val="Style2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以组合为基础的评估。对于其他应收款，本集团在单项工具层面无法以合理成本获得关于信用风险显著增加的充分证据， 而在组合的基础上评估信用风险是否显著增加是可行，所以本集团按照初始确认日期为共同风险特征，对其他应收款进行分 组并以组合为基础考虑评估信用风险是否显著增加。</w:t>
      </w:r>
    </w:p>
    <w:p>
      <w:pPr>
        <w:pStyle w:val="Style23"/>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组合中，其他应收款账龄组合计提坏账准备比例参见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46" w:val="left"/>
        </w:tabs>
        <w:bidi w:val="0"/>
        <w:spacing w:before="0" w:after="28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862"/>
      <w:bookmarkEnd w:id="863"/>
      <w:bookmarkEnd w:id="865"/>
    </w:p>
    <w:p>
      <w:pPr>
        <w:pStyle w:val="Style23"/>
        <w:keepNext w:val="0"/>
        <w:keepLines w:val="0"/>
        <w:widowControl w:val="0"/>
        <w:shd w:val="clear" w:color="auto" w:fill="auto"/>
        <w:bidi w:val="0"/>
        <w:spacing w:before="0" w:after="240" w:line="312" w:lineRule="exact"/>
        <w:ind w:left="0" w:right="0" w:firstLine="360"/>
        <w:jc w:val="both"/>
      </w:pPr>
      <w:r>
        <w:rPr>
          <w:color w:val="000000"/>
          <w:spacing w:val="0"/>
          <w:w w:val="100"/>
          <w:position w:val="0"/>
        </w:rPr>
        <w:t>本集团存货主要包括原材料、委托加工物资、低值易耗品、在产品、库存商品等。</w:t>
      </w:r>
    </w:p>
    <w:p>
      <w:pPr>
        <w:pStyle w:val="Style23"/>
        <w:keepNext w:val="0"/>
        <w:keepLines w:val="0"/>
        <w:widowControl w:val="0"/>
        <w:shd w:val="clear" w:color="auto" w:fill="auto"/>
        <w:bidi w:val="0"/>
        <w:spacing w:before="0" w:after="240" w:line="312" w:lineRule="exact"/>
        <w:ind w:left="0" w:right="0" w:firstLine="360"/>
        <w:jc w:val="both"/>
      </w:pPr>
      <w:r>
        <w:rPr>
          <w:color w:val="000000"/>
          <w:spacing w:val="0"/>
          <w:w w:val="100"/>
          <w:position w:val="0"/>
        </w:rPr>
        <w:t>存货实行永续盘存制，存货在取得时按实际成本计价；购入原材料以买价作为实际成本；自制半成品和库存商品以制造 和生产过程中发生的各项实际支出作为实际成本；领用和销售原材料、自制半成品、委托加工物资、在产品、烟标库存商品 采用加权平均法核算，机器库存商品、融资租赁资产发出采用个别计价法；凹印印版按照使用次数进行摊销，除凹印印版外 的低值易耗品采用一次转销法进行摊销。</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期末存货按成本与可变现净值孰低原则计价，对于存货因遭受毁损、全部或部分陈旧过时或销售价格低于成本等原因， 预计其成本不可收回的部分，提取存货跌价准备。库存商品及大宗原材料的存货跌价准备按单个存货项目的成本高于其可变 现净值的差额提取；其他数量繁多、单价较低的原辅材料按类别提取存货跌价准备。</w:t>
      </w:r>
    </w:p>
    <w:p>
      <w:pPr>
        <w:pStyle w:val="Style23"/>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库存商品、在产品和用于出售的材料等直接用于出售的商品存货，其可变现净值按该存货的估计售价减去估计的销售费 用和相关税费后的金额确定；用于生产而持有的材料存货，其可变现净值按所生产的产成品的估计售价减去至完工时估计将 要发生的成本、估计的销售费用和相关税费后的金额确定。</w:t>
      </w:r>
    </w:p>
    <w:p>
      <w:pPr>
        <w:pStyle w:val="Style27"/>
        <w:keepNext/>
        <w:keepLines/>
        <w:widowControl w:val="0"/>
        <w:shd w:val="clear" w:color="auto" w:fill="auto"/>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4</w:t>
      </w:r>
      <w:r>
        <w:rPr>
          <w:color w:val="000000"/>
          <w:spacing w:val="0"/>
          <w:w w:val="100"/>
          <w:position w:val="0"/>
        </w:rPr>
        <w:t>、合同资产</w:t>
      </w:r>
      <w:bookmarkEnd w:id="866"/>
      <w:bookmarkEnd w:id="867"/>
      <w:bookmarkEnd w:id="869"/>
    </w:p>
    <w:p>
      <w:pPr>
        <w:pStyle w:val="Style23"/>
        <w:keepNext w:val="0"/>
        <w:keepLines w:val="0"/>
        <w:widowControl w:val="0"/>
        <w:shd w:val="clear" w:color="auto" w:fill="auto"/>
        <w:bidi w:val="0"/>
        <w:spacing w:before="0" w:after="240" w:line="312" w:lineRule="exact"/>
        <w:ind w:left="0" w:right="0" w:firstLine="300"/>
        <w:jc w:val="left"/>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）合同资产的确认方法及标准</w:t>
      </w:r>
    </w:p>
    <w:p>
      <w:pPr>
        <w:pStyle w:val="Style23"/>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合同资产，是指本集团已向客户转让商品而有权收取对价的权利，且该权利取决于时间流逝之外的其他因素。如本集团 向客户销售两项可明确区分的商品，因已交付其中一项商品而有权收取款项，但收取该款项还取决于交付另一项商品的，本 集团将该收款权利作为合同资产。</w:t>
      </w:r>
    </w:p>
    <w:p>
      <w:pPr>
        <w:pStyle w:val="Style23"/>
        <w:keepNext w:val="0"/>
        <w:keepLines w:val="0"/>
        <w:widowControl w:val="0"/>
        <w:shd w:val="clear" w:color="auto" w:fill="auto"/>
        <w:bidi w:val="0"/>
        <w:spacing w:before="0" w:after="220" w:line="314" w:lineRule="exact"/>
        <w:ind w:left="0" w:right="0" w:firstLine="30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）合同资产的预期信用损失的确定方法及会计处理方法</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合同资产的预期信用损失的确定方法，参照上述</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应收票据及应收账款相关内容描述。</w:t>
      </w:r>
    </w:p>
    <w:p>
      <w:pPr>
        <w:pStyle w:val="Style23"/>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会计处理方法，本集团在资产负债表日计算合同资产预期信用损失，如果该预期信用损失大于当前合同资产减值准备的 账面金额，本集团将其差额确认为减值损失，借记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。相反，本集团将差额确认为 减值利得，做相反的会计记录。</w:t>
      </w:r>
    </w:p>
    <w:p>
      <w:pPr>
        <w:pStyle w:val="Style23"/>
        <w:keepNext w:val="0"/>
        <w:keepLines w:val="0"/>
        <w:widowControl w:val="0"/>
        <w:shd w:val="clear" w:color="auto" w:fill="auto"/>
        <w:bidi w:val="0"/>
        <w:spacing w:before="0" w:after="1000" w:line="312" w:lineRule="exact"/>
        <w:ind w:left="0" w:right="0" w:firstLine="380"/>
        <w:jc w:val="both"/>
      </w:pPr>
      <w:r>
        <w:rPr>
          <w:color w:val="000000"/>
          <w:spacing w:val="0"/>
          <w:w w:val="100"/>
          <w:position w:val="0"/>
        </w:rPr>
        <w:t>本集团实际发生信用损失，认定相关合同资产无法收回，经批准予以核销的，根据批准的核销金额，借记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 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。若核销金额大于已计提的损失准备，按其差额借记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bidi w:val="0"/>
        <w:spacing w:before="0" w:after="28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5</w:t>
      </w:r>
      <w:r>
        <w:rPr>
          <w:color w:val="000000"/>
          <w:spacing w:val="0"/>
          <w:w w:val="100"/>
          <w:position w:val="0"/>
        </w:rPr>
        <w:t>、合同成本</w:t>
      </w:r>
      <w:bookmarkEnd w:id="872"/>
      <w:bookmarkEnd w:id="873"/>
      <w:bookmarkEnd w:id="875"/>
    </w:p>
    <w:p>
      <w:pPr>
        <w:pStyle w:val="Style23"/>
        <w:keepNext w:val="0"/>
        <w:keepLines w:val="0"/>
        <w:widowControl w:val="0"/>
        <w:shd w:val="clear" w:color="auto" w:fill="auto"/>
        <w:tabs>
          <w:tab w:pos="667" w:val="left"/>
        </w:tabs>
        <w:bidi w:val="0"/>
        <w:spacing w:before="0" w:after="120" w:line="312" w:lineRule="exact"/>
        <w:ind w:left="0" w:right="0" w:firstLine="24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与合同成本有关的资产金额的确定方法</w:t>
      </w:r>
    </w:p>
    <w:p>
      <w:pPr>
        <w:pStyle w:val="Style23"/>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本集团与合同成本有关的资产包括合同履约成本和合同取得成本。</w:t>
      </w:r>
    </w:p>
    <w:p>
      <w:pPr>
        <w:pStyle w:val="Style23"/>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合同履约成本，即本集团为履行合同发生的成本，不属于其他企业会计准则规范范围且同时满足下列条件的，作为合同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用）、明确由客户承担的成本以及仅因该合同而发生的其他成本；该成本增加了本集团未来用于履行履约义务的资源；该成 本预期能够收回。</w:t>
      </w:r>
    </w:p>
    <w:p>
      <w:pPr>
        <w:pStyle w:val="Style23"/>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合同取得成本，即本集团为取得合同发生的增量成本预期能够收回的，作为合同取得成本确认为一项资产；该资产摊销 期限不超过一年的，在发生时计入当期损益。增量成本，是指本集团不取得合同就不会发生的成本（如销售佣金等）。本集 团为取得合同发生的、除预期能够收回的增量成本之外的其他支出（如无论是否取得合同均会发生的差旅费等），在发生时 计入当期损益，但是，明确由客户承担的除外。</w:t>
      </w:r>
    </w:p>
    <w:p>
      <w:pPr>
        <w:pStyle w:val="Style23"/>
        <w:keepNext w:val="0"/>
        <w:keepLines w:val="0"/>
        <w:widowControl w:val="0"/>
        <w:shd w:val="clear" w:color="auto" w:fill="auto"/>
        <w:tabs>
          <w:tab w:pos="667" w:val="left"/>
        </w:tabs>
        <w:bidi w:val="0"/>
        <w:spacing w:before="0" w:after="120" w:line="312" w:lineRule="exact"/>
        <w:ind w:left="0" w:right="0" w:firstLine="24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与合同成本有关的资产的摊销</w:t>
      </w:r>
    </w:p>
    <w:p>
      <w:pPr>
        <w:pStyle w:val="Style23"/>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本集团与合同成本有关的资产采用与该资产相关的商品收入确认相同的基础进行摊销，计入当期损益。</w:t>
      </w:r>
    </w:p>
    <w:p>
      <w:pPr>
        <w:pStyle w:val="Style23"/>
        <w:keepNext w:val="0"/>
        <w:keepLines w:val="0"/>
        <w:widowControl w:val="0"/>
        <w:shd w:val="clear" w:color="auto" w:fill="auto"/>
        <w:tabs>
          <w:tab w:pos="667" w:val="left"/>
        </w:tabs>
        <w:bidi w:val="0"/>
        <w:spacing w:before="0" w:after="120" w:line="312" w:lineRule="exact"/>
        <w:ind w:left="0" w:right="0" w:firstLine="24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与合同成本有关的资产的减值</w:t>
      </w:r>
    </w:p>
    <w:p>
      <w:pPr>
        <w:pStyle w:val="Style23"/>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本集团在确定与合同成本有关的资产的减值损失时，首先对按照其他相关企业会计准则确认的、与合同有关的其他资产 确定减值损失;然后根据其账面价值高于本集团因转让与该资产相关的商品预期能够取得的剩余对价以及为转让该相关商品 估计将要发生的成本这两项差额的，超出部分应当计提减值准备，并确认为资产减值损失。</w:t>
      </w:r>
    </w:p>
    <w:p>
      <w:pPr>
        <w:pStyle w:val="Style23"/>
        <w:keepNext w:val="0"/>
        <w:keepLines w:val="0"/>
        <w:widowControl w:val="0"/>
        <w:shd w:val="clear" w:color="auto" w:fill="auto"/>
        <w:bidi w:val="0"/>
        <w:spacing w:before="0" w:after="1120" w:line="307" w:lineRule="exact"/>
        <w:ind w:left="0" w:right="0" w:firstLine="38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27"/>
        <w:keepNext/>
        <w:keepLines/>
        <w:widowControl w:val="0"/>
        <w:shd w:val="clear" w:color="auto" w:fill="auto"/>
        <w:bidi w:val="0"/>
        <w:spacing w:before="0" w:after="28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879"/>
      <w:bookmarkEnd w:id="880"/>
      <w:bookmarkEnd w:id="882"/>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本集团长期应收款主要包括融资租赁产生</w:t>
      </w:r>
      <w:r>
        <w:fldChar w:fldCharType="begin"/>
      </w:r>
      <w:r>
        <w:rPr/>
        <w:instrText> HYPERLINK "http://baike.baidu.com/view/1835895.htm" </w:instrText>
      </w:r>
      <w:r>
        <w:fldChar w:fldCharType="separate"/>
      </w:r>
      <w:r>
        <w:rPr>
          <w:color w:val="000000"/>
          <w:spacing w:val="0"/>
          <w:w w:val="100"/>
          <w:position w:val="0"/>
        </w:rPr>
        <w:t>的</w:t>
      </w:r>
      <w:r>
        <w:rPr>
          <w:color w:val="6D6D6D"/>
          <w:spacing w:val="0"/>
          <w:w w:val="100"/>
          <w:position w:val="0"/>
          <w:u w:val="single"/>
        </w:rPr>
        <w:t>应收款项</w:t>
      </w:r>
      <w:r>
        <w:fldChar w:fldCharType="end"/>
      </w:r>
    </w:p>
    <w:p>
      <w:pPr>
        <w:pStyle w:val="Style23"/>
        <w:keepNext w:val="0"/>
        <w:keepLines w:val="0"/>
        <w:widowControl w:val="0"/>
        <w:shd w:val="clear" w:color="auto" w:fill="auto"/>
        <w:bidi w:val="0"/>
        <w:spacing w:before="0" w:after="120" w:line="314" w:lineRule="exact"/>
        <w:ind w:left="0" w:right="0" w:firstLine="300"/>
        <w:jc w:val="both"/>
        <w:rPr>
          <w:sz w:val="18"/>
          <w:szCs w:val="18"/>
        </w:rPr>
      </w:pPr>
      <w:r>
        <w:rPr>
          <w:color w:val="000000"/>
          <w:spacing w:val="0"/>
          <w:w w:val="100"/>
          <w:position w:val="0"/>
          <w:sz w:val="17"/>
          <w:szCs w:val="17"/>
        </w:rPr>
        <w:t>根据长期应收款按时、足额回收或产生损失的可能性，将长期应收款划分为正常、关注、次级、可疑、损失五个不同类 别，后三类合称为不良资产（或风险类资产）。不良资产（风险类资产）是以最近一期分类结果为依据，按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单个项目逐笔 估算可能损失金额的方法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计提减值准备金。非风险类资产是以最近一期分类结果为依据，按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加权减值准备率组合测算方法</w:t>
      </w:r>
      <w:r>
        <w:rPr>
          <w:rFonts w:ascii="Times New Roman" w:eastAsia="Times New Roman" w:hAnsi="Times New Roman" w:cs="Times New Roman"/>
          <w:color w:val="000000"/>
          <w:spacing w:val="0"/>
          <w:w w:val="100"/>
          <w:position w:val="0"/>
          <w:sz w:val="18"/>
          <w:szCs w:val="18"/>
        </w:rPr>
        <w: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计提减值准备金。</w:t>
      </w:r>
    </w:p>
    <w:tbl>
      <w:tblPr>
        <w:tblOverlap w:val="never"/>
        <w:jc w:val="left"/>
        <w:tblLayout w:type="fixed"/>
      </w:tblPr>
      <w:tblGrid>
        <w:gridCol w:w="1286"/>
        <w:gridCol w:w="2410"/>
        <w:gridCol w:w="244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资产分类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减值准备率范围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2020年度减值准备率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1.50% </w:t>
            </w:r>
            <w:r>
              <w:rPr>
                <w:rFonts w:ascii="SimSun" w:eastAsia="SimSun" w:hAnsi="SimSun" w:cs="SimSun"/>
                <w:color w:val="000000"/>
                <w:spacing w:val="0"/>
                <w:w w:val="100"/>
                <w:position w:val="0"/>
                <w:sz w:val="17"/>
                <w:szCs w:val="17"/>
              </w:rPr>
              <w:t>（不含）</w:t>
            </w: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 </w:t>
            </w:r>
            <w:r>
              <w:rPr>
                <w:rFonts w:ascii="SimSun" w:eastAsia="SimSun" w:hAnsi="SimSun" w:cs="SimSun"/>
                <w:color w:val="000000"/>
                <w:spacing w:val="0"/>
                <w:w w:val="100"/>
                <w:position w:val="0"/>
                <w:sz w:val="17"/>
                <w:szCs w:val="17"/>
              </w:rPr>
              <w:t>（不含）</w:t>
            </w: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40.00% </w:t>
            </w:r>
            <w:r>
              <w:rPr>
                <w:rFonts w:ascii="SimSun" w:eastAsia="SimSun" w:hAnsi="SimSun" w:cs="SimSun"/>
                <w:color w:val="000000"/>
                <w:spacing w:val="0"/>
                <w:w w:val="100"/>
                <w:position w:val="0"/>
                <w:sz w:val="17"/>
                <w:szCs w:val="17"/>
              </w:rPr>
              <w:t>（不含）</w:t>
            </w:r>
            <w:r>
              <w:rPr>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75.00% </w:t>
            </w:r>
            <w:r>
              <w:rPr>
                <w:rFonts w:ascii="SimSun" w:eastAsia="SimSun" w:hAnsi="SimSun" w:cs="SimSun"/>
                <w:color w:val="000000"/>
                <w:spacing w:val="0"/>
                <w:w w:val="100"/>
                <w:position w:val="0"/>
                <w:sz w:val="17"/>
                <w:szCs w:val="17"/>
              </w:rPr>
              <w:t>（不含）</w:t>
            </w: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939" w:line="1" w:lineRule="exact"/>
      </w:pPr>
    </w:p>
    <w:p>
      <w:pPr>
        <w:pStyle w:val="Style27"/>
        <w:keepNext/>
        <w:keepLines/>
        <w:widowControl w:val="0"/>
        <w:shd w:val="clear" w:color="auto" w:fill="auto"/>
        <w:bidi w:val="0"/>
        <w:spacing w:before="0" w:after="280" w:line="24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883"/>
      <w:bookmarkEnd w:id="884"/>
      <w:bookmarkEnd w:id="886"/>
    </w:p>
    <w:p>
      <w:pPr>
        <w:pStyle w:val="Style23"/>
        <w:keepNext w:val="0"/>
        <w:keepLines w:val="0"/>
        <w:widowControl w:val="0"/>
        <w:shd w:val="clear" w:color="auto" w:fill="auto"/>
        <w:bidi w:val="0"/>
        <w:spacing w:before="0" w:line="312" w:lineRule="exact"/>
        <w:ind w:left="0" w:right="0" w:firstLine="360"/>
        <w:jc w:val="both"/>
      </w:pPr>
      <w:r>
        <w:rPr>
          <w:color w:val="000000"/>
          <w:spacing w:val="0"/>
          <w:w w:val="100"/>
          <w:position w:val="0"/>
        </w:rPr>
        <w:t>本集团长期股权投资主要是对子公司的投资、对联营企业的投资和对合营企业的投资。</w:t>
      </w:r>
    </w:p>
    <w:p>
      <w:pPr>
        <w:pStyle w:val="Style23"/>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本集团对共同控制的判断依据是所有参与方或参与方组合集体控制该安排，并且该安排相关活动的政策必须经过这些 集体控制该安排的参与方一致同意。</w:t>
      </w:r>
    </w:p>
    <w:p>
      <w:pPr>
        <w:pStyle w:val="Style23"/>
        <w:keepNext w:val="0"/>
        <w:keepLines w:val="0"/>
        <w:widowControl w:val="0"/>
        <w:shd w:val="clear" w:color="auto" w:fill="auto"/>
        <w:bidi w:val="0"/>
        <w:spacing w:before="0" w:line="317" w:lineRule="exact"/>
        <w:ind w:left="0" w:right="0" w:firstLine="44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%（含）以上但低于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%的表决权时，通常认为对被投资单位具有重 大影响。持有被投资单位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 投资单位财务和经营政策制定过程、或与被投资单位之间发生重要交易、或向被投资单位派出管理人员、或向被投资单位提 供关键技术资料等事实和情况判断对被投资单位具有重大影响。</w:t>
      </w:r>
    </w:p>
    <w:p>
      <w:pPr>
        <w:pStyle w:val="Style23"/>
        <w:keepNext w:val="0"/>
        <w:keepLines w:val="0"/>
        <w:widowControl w:val="0"/>
        <w:shd w:val="clear" w:color="auto" w:fill="auto"/>
        <w:bidi w:val="0"/>
        <w:spacing w:before="0" w:line="312" w:lineRule="exact"/>
        <w:ind w:left="0" w:right="0" w:firstLine="440"/>
        <w:jc w:val="both"/>
      </w:pPr>
      <w:r>
        <w:rPr>
          <w:color w:val="000000"/>
          <w:spacing w:val="0"/>
          <w:w w:val="100"/>
          <w:position w:val="0"/>
        </w:rPr>
        <w:t>对被投资单位形成控制的，为本集团的子公司。通过同一控制下的企业合并取得的长期股权投资，在合并日按照取得 被合并方在最终控制方合并报表中净资产的账面价值的份额作为长期股权投资的初始投资成本。被合并方在合并日的净资产 账面价值为负数的，长期股权投资成本按零确定。</w:t>
      </w:r>
    </w:p>
    <w:p>
      <w:pPr>
        <w:pStyle w:val="Style23"/>
        <w:keepNext w:val="0"/>
        <w:keepLines w:val="0"/>
        <w:widowControl w:val="0"/>
        <w:shd w:val="clear" w:color="auto" w:fill="auto"/>
        <w:bidi w:val="0"/>
        <w:spacing w:before="0" w:line="312" w:lineRule="exact"/>
        <w:ind w:left="0" w:right="0" w:firstLine="440"/>
        <w:jc w:val="both"/>
      </w:pPr>
      <w:r>
        <w:rPr>
          <w:color w:val="000000"/>
          <w:spacing w:val="0"/>
          <w:w w:val="100"/>
          <w:position w:val="0"/>
        </w:rPr>
        <w:t>通过多次交易分步取得同一控制下被投资单位的股权，最终形成企业合并，属于一揽子交易的，本集团将各项交易作 为一项取得控制权的交易进行会计处理。不属于一览交易的，在合并日，根据合并后享有被合并方净资产在最终控制方合并 财务报表中的账面价值的份额作为长期股权投资的的初始投资成本。初始投资成本与达到合并前的长期股权投资账面价值加 上合并日进一步取得股份新支付对价的账面价值之和的差额，调整资本公积，资本公积不足冲减的，冲减留存收益。</w:t>
      </w:r>
    </w:p>
    <w:p>
      <w:pPr>
        <w:pStyle w:val="Style23"/>
        <w:keepNext w:val="0"/>
        <w:keepLines w:val="0"/>
        <w:widowControl w:val="0"/>
        <w:shd w:val="clear" w:color="auto" w:fill="auto"/>
        <w:bidi w:val="0"/>
        <w:spacing w:before="0" w:line="312" w:lineRule="exact"/>
        <w:ind w:left="0" w:right="0" w:firstLine="440"/>
        <w:jc w:val="both"/>
      </w:pPr>
      <w:r>
        <w:rPr>
          <w:color w:val="000000"/>
          <w:spacing w:val="0"/>
          <w:w w:val="100"/>
          <w:position w:val="0"/>
        </w:rPr>
        <w:t>通过非同一控制下的企业合并取得的长期股权投资，以合并成本作为初始投资成本。</w:t>
      </w:r>
    </w:p>
    <w:p>
      <w:pPr>
        <w:pStyle w:val="Style23"/>
        <w:keepNext w:val="0"/>
        <w:keepLines w:val="0"/>
        <w:widowControl w:val="0"/>
        <w:shd w:val="clear" w:color="auto" w:fill="auto"/>
        <w:bidi w:val="0"/>
        <w:spacing w:before="0" w:line="311" w:lineRule="exact"/>
        <w:ind w:left="0" w:right="0" w:firstLine="440"/>
        <w:jc w:val="both"/>
      </w:pPr>
      <w:r>
        <w:rPr>
          <w:color w:val="000000"/>
          <w:spacing w:val="0"/>
          <w:w w:val="100"/>
          <w:position w:val="0"/>
        </w:rPr>
        <w:t>通过多次交易分步取得非同一控制下被投资单位的股权，最终形成企业合并，属于一揽子交易的，本集团将各项交易 作为一项取得控制权的交易进行会计处理。不属于一览交易的，按照原持有的股权投资账面价值加上新增投资成本之和，作 为改按成本法核算的初始投资成本。购买日之前持有的股权采用权益法核算的，原权益法核算的相关其他综合收益暂不做调 整，在处置该项投资时采用与被投资单位直接处置相关资产或负债相同的基础进行会计处理。购买日之前持有的股权为其他 权益工具投资的，该权益工具投资在购买日之前累计在其他综合收益的公允价值变动转入留存收益。</w:t>
      </w:r>
    </w:p>
    <w:p>
      <w:pPr>
        <w:pStyle w:val="Style23"/>
        <w:keepNext w:val="0"/>
        <w:keepLines w:val="0"/>
        <w:widowControl w:val="0"/>
        <w:shd w:val="clear" w:color="auto" w:fill="auto"/>
        <w:bidi w:val="0"/>
        <w:spacing w:before="0" w:line="314" w:lineRule="exact"/>
        <w:ind w:left="0" w:right="0" w:firstLine="440"/>
        <w:jc w:val="both"/>
      </w:pPr>
      <w:r>
        <w:rPr>
          <w:color w:val="000000"/>
          <w:spacing w:val="0"/>
          <w:w w:val="100"/>
          <w:position w:val="0"/>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按照投资合同或协议约定的价值作为投资成本。</w:t>
      </w:r>
    </w:p>
    <w:p>
      <w:pPr>
        <w:pStyle w:val="Style23"/>
        <w:keepNext w:val="0"/>
        <w:keepLines w:val="0"/>
        <w:widowControl w:val="0"/>
        <w:shd w:val="clear" w:color="auto" w:fill="auto"/>
        <w:bidi w:val="0"/>
        <w:spacing w:before="0" w:line="312" w:lineRule="exact"/>
        <w:ind w:left="0" w:right="0" w:firstLine="360"/>
        <w:jc w:val="both"/>
      </w:pPr>
      <w:r>
        <w:rPr>
          <w:color w:val="000000"/>
          <w:spacing w:val="0"/>
          <w:w w:val="100"/>
          <w:position w:val="0"/>
        </w:rPr>
        <w:t>本集团对子公司投资采用成本法核算，对合营企业及联营企业投资采用权益法核算。</w:t>
      </w:r>
    </w:p>
    <w:p>
      <w:pPr>
        <w:pStyle w:val="Style23"/>
        <w:keepNext w:val="0"/>
        <w:keepLines w:val="0"/>
        <w:widowControl w:val="0"/>
        <w:shd w:val="clear" w:color="auto" w:fill="auto"/>
        <w:bidi w:val="0"/>
        <w:spacing w:before="0" w:line="307" w:lineRule="exact"/>
        <w:ind w:left="0" w:right="0" w:firstLine="360"/>
        <w:jc w:val="both"/>
      </w:pPr>
      <w:r>
        <w:rPr>
          <w:color w:val="000000"/>
          <w:spacing w:val="0"/>
          <w:w w:val="100"/>
          <w:position w:val="0"/>
        </w:rPr>
        <w:t>后续计量采用成本法核算的长期股权投资，在追加投资时，按照追加投资支付的成本额公允价值及发生的相关交易费用 增加长期股权投资成本的账面价值。被投资单位宣告分派的现金股利或利润，按照应享有的金额确认为当期投资收益。</w:t>
      </w:r>
    </w:p>
    <w:p>
      <w:pPr>
        <w:pStyle w:val="Style23"/>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 xml:space="preserve">后续计量采用权益法核算的长期股权投资，随着被他投资单位所有者权益的变动相应调整增加或减少长期股权投资的账 面价值。其中在确认应享有被投资单位净损益的份额时，以取得投资时被投资单位各项可辨认资产等的公允价值为基础，按 </w:t>
      </w:r>
      <w:r>
        <w:rPr>
          <w:color w:val="000000"/>
          <w:spacing w:val="0"/>
          <w:w w:val="100"/>
          <w:position w:val="0"/>
        </w:rPr>
        <w:t>照本集团的会计政策及会计期间，并抵销与联营企业及合营企业之间发生的内部交易损益按照持股比例计算归属于投资企业 的部分，对被投资单位的净利润进行调整后确认。</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处置长期股权投资，其账面价值与实际取得价款的差额，计入当期投资收益。采用权益法核算的长期股权投资，原权益 法核算的相关其他综合收益应当在终止采用权益法核算时采用与被投资单位直接处置相关资产或负债相同的基础进行会计 处理，因被投资方除净损益、其他综合收益和利润分配以外的其他所有者权益变动而确认的所有者权益，应当在终止采用权 益法核算时全部转入当期投资收益。因处置部分股权投资等原因丧失了对被投资单位的共同控制或重大影响的，处置后的剩 余股权改按金融工具确认和计量准则的有关规定核算，剩余股权在丧失共同控制或重大影响之日的公允价值与账面价值之间 的差额计入当期损益。原股权投资因采用权益法核算而确认的其他综合收益，在终止采用权益法核算时采用与被投资单位直 接处置相关资产或负债相同的基础处理并按比例结转，因被投资方除净损益、其他综合收益和利润分配以外的其他所有者权 益变动而确认的所有者权益，应当按比例转入当期投资收益。</w:t>
      </w:r>
    </w:p>
    <w:p>
      <w:pPr>
        <w:pStyle w:val="Style23"/>
        <w:keepNext w:val="0"/>
        <w:keepLines w:val="0"/>
        <w:widowControl w:val="0"/>
        <w:shd w:val="clear" w:color="auto" w:fill="auto"/>
        <w:bidi w:val="0"/>
        <w:spacing w:before="0" w:after="220" w:line="311" w:lineRule="exact"/>
        <w:ind w:left="0" w:right="0" w:firstLine="380"/>
        <w:jc w:val="both"/>
      </w:pPr>
      <w:r>
        <w:rPr>
          <w:color w:val="000000"/>
          <w:spacing w:val="0"/>
          <w:w w:val="100"/>
          <w:position w:val="0"/>
        </w:rPr>
        <w:t>因处置部分长期股权投资丧失了对被投资单位控制的，处置后的剩余股权能够对被投资单位实施共同控制或施加重大影 响的，改按权益法核算，处置股权账面价值和处置对价的差额计入投资收益，并对该剩余股权视同自取得时即采用权益法核 算进行调整；处置后的剩余股权不能对被投资单位实施共同控制或施加重大影响的，改按金融工具确认和计量准则的有关规 定进行会计处理，处置股权账面价值和处置对价的差额计入投资收益，剩余股权在丧失控制之日的公允价值与账面价值间的 差额计入当期损益。</w:t>
      </w:r>
    </w:p>
    <w:p>
      <w:pPr>
        <w:pStyle w:val="Style23"/>
        <w:keepNext w:val="0"/>
        <w:keepLines w:val="0"/>
        <w:widowControl w:val="0"/>
        <w:shd w:val="clear" w:color="auto" w:fill="auto"/>
        <w:bidi w:val="0"/>
        <w:spacing w:before="0" w:after="920" w:line="314" w:lineRule="exact"/>
        <w:ind w:left="0" w:right="0" w:firstLine="380"/>
        <w:jc w:val="both"/>
      </w:pPr>
      <w:r>
        <w:rPr>
          <w:color w:val="000000"/>
          <w:spacing w:val="0"/>
          <w:w w:val="100"/>
          <w:position w:val="0"/>
        </w:rPr>
        <w:t>本集团对于分步处置股权至丧失控股权的各项交易不属于一揽子交易的，对每一项交易分别进行会计处理。属于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27"/>
        <w:keepNext/>
        <w:keepLines/>
        <w:widowControl w:val="0"/>
        <w:shd w:val="clear" w:color="auto" w:fill="auto"/>
        <w:bidi w:val="0"/>
        <w:spacing w:before="0" w:after="28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887"/>
      <w:bookmarkEnd w:id="888"/>
      <w:bookmarkEnd w:id="890"/>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投资性房地产计量模式</w:t>
      </w:r>
    </w:p>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公允价值计量</w:t>
      </w:r>
    </w:p>
    <w:p>
      <w:pPr>
        <w:pStyle w:val="Style23"/>
        <w:keepNext w:val="0"/>
        <w:keepLines w:val="0"/>
        <w:widowControl w:val="0"/>
        <w:shd w:val="clear" w:color="auto" w:fill="auto"/>
        <w:bidi w:val="0"/>
        <w:spacing w:before="0" w:after="220" w:line="312" w:lineRule="exact"/>
        <w:ind w:left="0" w:right="0" w:firstLine="0"/>
        <w:jc w:val="left"/>
      </w:pPr>
      <w:r>
        <w:rPr>
          <w:color w:val="000000"/>
          <w:spacing w:val="0"/>
          <w:w w:val="100"/>
          <w:position w:val="0"/>
        </w:rPr>
        <w:t>选择公允价值计量的依据</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本集团投资性房地产采用公允价值模式进行后续计量，不对其计提折旧或进行摊销，并以资产负债表日投资性房地产 的公允价值为基础调整其账面价值，公允价值与原账面价值之间的差额计入当期损益，同时考虑递延所得税资产或递延所 得税负债的影响。</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采用公允价值模式计量的投资性房地产转换为自用房地产时，以其转换当日的公允价值作为自用房地产的账面价值，公 允价值与原账面价值的差额计入当期损益。</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对于在建投资性房地产（包括首次取得的在建投资性房地产），如果其公允价值无法可靠确定但预期该房地产完工后 的公允价值能够持续可靠取得的，应该以成本计量该在建投资性房地产，其公允价值能够可靠计量时或完工后（两者孰早）， 再以公允价值计量。</w:t>
      </w:r>
    </w:p>
    <w:p>
      <w:pPr>
        <w:pStyle w:val="Style23"/>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自用房地产或存货转换为采用公允价值模式计量的投资性房地产时，投资性房地产按照转换当日的公允价值计价，转 换当日的公允价值小于原账面价值的，其差额计入当期损益；转换当日的公允价值大于原账面价值的，其差额计入所有者 权益。</w:t>
      </w:r>
    </w:p>
    <w:p>
      <w:pPr>
        <w:pStyle w:val="Style23"/>
        <w:keepNext w:val="0"/>
        <w:keepLines w:val="0"/>
        <w:widowControl w:val="0"/>
        <w:shd w:val="clear" w:color="auto" w:fill="auto"/>
        <w:bidi w:val="0"/>
        <w:spacing w:before="0" w:after="700" w:line="240" w:lineRule="auto"/>
        <w:ind w:left="0" w:right="0" w:firstLine="360"/>
        <w:jc w:val="left"/>
      </w:pPr>
      <w:r>
        <w:rPr>
          <w:color w:val="000000"/>
          <w:spacing w:val="0"/>
          <w:w w:val="100"/>
          <w:position w:val="0"/>
        </w:rPr>
        <w:t xml:space="preserve">已采用公允价值模式计量的投资性房地产，不得从公允价值模式转为成本模式。 </w:t>
      </w:r>
      <w:r>
        <w:rPr>
          <w:color w:val="000000"/>
          <w:spacing w:val="0"/>
          <w:w w:val="100"/>
          <w:position w:val="0"/>
        </w:rPr>
        <w:t>当投资性房地产被处置、或者永久退出使用且预计不能从其处置中取得经济利益时，终止确认该项投资性房地产。投资性 房地产出售、转让、报废或毁损的处置收入扣除其账面价值和相关税费后计入当期损益。</w:t>
      </w:r>
    </w:p>
    <w:p>
      <w:pPr>
        <w:pStyle w:val="Style27"/>
        <w:keepNext/>
        <w:keepLines/>
        <w:widowControl w:val="0"/>
        <w:shd w:val="clear" w:color="auto" w:fill="auto"/>
        <w:bidi w:val="0"/>
        <w:spacing w:before="0" w:after="380" w:line="240"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w:t>
      </w:r>
      <w:bookmarkEnd w:id="893"/>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891"/>
      <w:bookmarkEnd w:id="892"/>
      <w:bookmarkEnd w:id="894"/>
    </w:p>
    <w:p>
      <w:pPr>
        <w:pStyle w:val="Style34"/>
        <w:keepNext/>
        <w:keepLines/>
        <w:widowControl w:val="0"/>
        <w:shd w:val="clear" w:color="auto" w:fill="auto"/>
        <w:bidi w:val="0"/>
        <w:spacing w:before="0" w:after="260" w:line="240" w:lineRule="auto"/>
        <w:ind w:left="0" w:right="0" w:firstLine="0"/>
        <w:jc w:val="both"/>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5"/>
      <w:bookmarkEnd w:id="896"/>
      <w:bookmarkEnd w:id="898"/>
    </w:p>
    <w:p>
      <w:pPr>
        <w:pStyle w:val="Style2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本集团固定资产是指同时具有以下特征，即为生产商品、提供劳务、出租或经营管理而持有的，使用年限超过一年，单位价 值超过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元的有形资产。固定资产在与其有关的经济利益很可能流入本集团、且其成本能够可靠计量时予以确认。本集 团固定资产包括房屋及建筑物、机器设备、运输设备、办公设备和其他设备等。除已提足折旧仍继续使用的固定资产和单独 计价入账的土地外，本集团对所有固定资产计提折旧。计提折旧时采用平均年限法。</w:t>
      </w:r>
    </w:p>
    <w:p>
      <w:pPr>
        <w:pStyle w:val="Style34"/>
        <w:keepNext/>
        <w:keepLines/>
        <w:widowControl w:val="0"/>
        <w:shd w:val="clear" w:color="auto" w:fill="auto"/>
        <w:bidi w:val="0"/>
        <w:spacing w:before="0" w:after="320" w:line="240" w:lineRule="auto"/>
        <w:ind w:left="0" w:right="0" w:firstLine="0"/>
        <w:jc w:val="both"/>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9"/>
      <w:bookmarkEnd w:id="900"/>
      <w:bookmarkEnd w:id="902"/>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6.43-18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砂箱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9-30</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本集团于每年年度终了，对固定资产的预计使用寿命、预计净残值和折旧方法进行复核，如发生改变，则作为会计估计变更 处理。</w:t>
      </w:r>
    </w:p>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both"/>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3"/>
      <w:bookmarkEnd w:id="904"/>
      <w:bookmarkEnd w:id="906"/>
    </w:p>
    <w:p>
      <w:pPr>
        <w:pStyle w:val="Style23"/>
        <w:keepNext w:val="0"/>
        <w:keepLines w:val="0"/>
        <w:widowControl w:val="0"/>
        <w:shd w:val="clear" w:color="auto" w:fill="auto"/>
        <w:tabs>
          <w:tab w:pos="6029" w:val="left"/>
        </w:tabs>
        <w:bidi w:val="0"/>
        <w:spacing w:before="0" w:after="0" w:line="314" w:lineRule="exact"/>
        <w:ind w:left="0" w:right="0" w:firstLine="640"/>
        <w:jc w:val="both"/>
      </w:pPr>
      <w:r>
        <w:rPr>
          <w:color w:val="000000"/>
          <w:spacing w:val="0"/>
          <w:w w:val="100"/>
          <w:position w:val="0"/>
        </w:rPr>
        <w:t>融资租入固定资产以租赁资产的公允价值与最低租赁付款额的现值两者中的较低者作为租入资产的入账价值。租入 资产的入账价值与最低租赁付款额之间的差额作为未确认融资费用。</w:t>
        <w:tab/>
        <w:t>融资租入的固定资产采用与自有固定资产相一</w:t>
      </w:r>
    </w:p>
    <w:p>
      <w:pPr>
        <w:pStyle w:val="Style2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致的折旧政策。能够合理确定租赁期届满时将取得租入资产所有权的，租入固定资产在其预计使用寿命内计提折旧；否则， 租入固定资产在租赁期与该资产预计使用寿命两者中较短的期间内计提折旧。</w:t>
      </w:r>
    </w:p>
    <w:p>
      <w:pPr>
        <w:pStyle w:val="Style27"/>
        <w:keepNext/>
        <w:keepLines/>
        <w:widowControl w:val="0"/>
        <w:shd w:val="clear" w:color="auto" w:fill="auto"/>
        <w:tabs>
          <w:tab w:pos="479" w:val="left"/>
        </w:tabs>
        <w:bidi w:val="0"/>
        <w:spacing w:before="0" w:after="26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907"/>
      <w:bookmarkEnd w:id="908"/>
      <w:bookmarkEnd w:id="910"/>
    </w:p>
    <w:p>
      <w:pPr>
        <w:pStyle w:val="Style23"/>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在建工程在达到预定可使用状态之日起，根据工程预算、造价或工程实际成本等，按估计的价值结转固定资产，次月起 开始计提折旧，待办理了竣工决算手续后再对固定资产原值差异进行调整。</w:t>
      </w:r>
    </w:p>
    <w:p>
      <w:pPr>
        <w:pStyle w:val="Style27"/>
        <w:keepNext/>
        <w:keepLines/>
        <w:widowControl w:val="0"/>
        <w:shd w:val="clear" w:color="auto" w:fill="auto"/>
        <w:tabs>
          <w:tab w:pos="479" w:val="left"/>
        </w:tabs>
        <w:bidi w:val="0"/>
        <w:spacing w:before="0" w:after="260" w:line="24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911"/>
      <w:bookmarkEnd w:id="912"/>
      <w:bookmarkEnd w:id="914"/>
    </w:p>
    <w:p>
      <w:pPr>
        <w:pStyle w:val="Style23"/>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年以上的购建或者生产活动才能达到预定可使用或者可销售状态的固定资产等的借款费 用，在资产支出已经发生、借款费用已经发生、为使资产达到预定可使用或可销售状态所必要的购建或生产活动已经开始时， 开始资本化；当购建或生产符合资本化条件的资产达到预定可使用或可销售状态时，停止资本化，其后发生的借款费用计入 当期损益。如果符合资本化条件的资产在购建或者生产过程中发生非正常中断、且中断时间连续超过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个月，暂停借款费用 </w:t>
      </w:r>
      <w:r>
        <w:rPr>
          <w:color w:val="000000"/>
          <w:spacing w:val="0"/>
          <w:w w:val="100"/>
          <w:position w:val="0"/>
        </w:rPr>
        <w:t>的资本化，直至资产的购建或生产活动重新开始。</w:t>
      </w:r>
    </w:p>
    <w:p>
      <w:pPr>
        <w:pStyle w:val="Style23"/>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专门借款当期实际发生的利息费用，扣除尚未动用的借款资金存入银行取得的利息收入或进行暂时性投资取得的投资收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率，确定资本化金额。资本化率根据一般借款加权平均利率计算确定。</w:t>
      </w:r>
    </w:p>
    <w:p>
      <w:pPr>
        <w:pStyle w:val="Style27"/>
        <w:keepNext/>
        <w:keepLines/>
        <w:widowControl w:val="0"/>
        <w:shd w:val="clear" w:color="auto" w:fill="auto"/>
        <w:bidi w:val="0"/>
        <w:spacing w:before="0" w:after="38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915"/>
      <w:bookmarkEnd w:id="916"/>
      <w:bookmarkEnd w:id="918"/>
    </w:p>
    <w:p>
      <w:pPr>
        <w:pStyle w:val="Style34"/>
        <w:keepNext/>
        <w:keepLines/>
        <w:widowControl w:val="0"/>
        <w:shd w:val="clear" w:color="auto" w:fill="auto"/>
        <w:bidi w:val="0"/>
        <w:spacing w:before="0" w:after="28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9"/>
      <w:bookmarkEnd w:id="920"/>
      <w:bookmarkEnd w:id="922"/>
    </w:p>
    <w:p>
      <w:pPr>
        <w:pStyle w:val="Style23"/>
        <w:keepNext w:val="0"/>
        <w:keepLines w:val="0"/>
        <w:widowControl w:val="0"/>
        <w:shd w:val="clear" w:color="auto" w:fill="auto"/>
        <w:bidi w:val="0"/>
        <w:spacing w:before="0" w:after="240" w:line="312" w:lineRule="exact"/>
        <w:ind w:left="0" w:right="0" w:firstLine="400"/>
        <w:jc w:val="both"/>
      </w:pPr>
      <w:r>
        <w:rPr>
          <w:color w:val="000000"/>
          <w:spacing w:val="0"/>
          <w:w w:val="100"/>
          <w:position w:val="0"/>
        </w:rPr>
        <w:t>本集团无形资产包括土地使用权、专利技术、非专利技术、软件使用权等，按取得时的实际成本计量，其中，购入的 无形资产，按实际支付的价款和相关的其他支出作为实际成本；投资者投入的无形资产，按投资合同或协议约定的价值确定 实际成本，但合同或协议约定价值不公允的，按公允价值确定实际成本；对非同一控制下合并中取得被购买方拥有的但在其 财务报表中未确认的无形资产，在对被购买方资产进行初始确认时，按公允价值确认为无形资产。</w:t>
      </w:r>
    </w:p>
    <w:p>
      <w:pPr>
        <w:pStyle w:val="Style23"/>
        <w:keepNext w:val="0"/>
        <w:keepLines w:val="0"/>
        <w:widowControl w:val="0"/>
        <w:shd w:val="clear" w:color="auto" w:fill="auto"/>
        <w:bidi w:val="0"/>
        <w:spacing w:before="0" w:after="1260" w:line="307" w:lineRule="exact"/>
        <w:ind w:left="0" w:right="0" w:firstLine="400"/>
        <w:jc w:val="both"/>
      </w:pPr>
      <w:r>
        <w:rPr>
          <w:color w:val="000000"/>
          <w:spacing w:val="0"/>
          <w:w w:val="100"/>
          <w:position w:val="0"/>
        </w:rPr>
        <w:t>土地使用权从出让起始日起，按其出让年限平均摊销；专利技术、非专利技术和软件使用权无形资产按预计使用年限、 合同规定的受益年限和法律规定的有效年限三者中最短者分期平均摊销。摊销金额按其受益对象计入相关资产成本和当期损 益。对使用寿命有限的无形资产的预计使用寿命及摊销方法于每年年度终了进行复核，如发生改变，则作为会计估计变更处 理。</w:t>
      </w:r>
    </w:p>
    <w:p>
      <w:pPr>
        <w:pStyle w:val="Style34"/>
        <w:keepNext/>
        <w:keepLines/>
        <w:widowControl w:val="0"/>
        <w:shd w:val="clear" w:color="auto" w:fill="auto"/>
        <w:bidi w:val="0"/>
        <w:spacing w:before="0" w:after="28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3"/>
      <w:bookmarkEnd w:id="924"/>
      <w:bookmarkEnd w:id="926"/>
    </w:p>
    <w:p>
      <w:pPr>
        <w:pStyle w:val="Style23"/>
        <w:keepNext w:val="0"/>
        <w:keepLines w:val="0"/>
        <w:widowControl w:val="0"/>
        <w:shd w:val="clear" w:color="auto" w:fill="auto"/>
        <w:bidi w:val="0"/>
        <w:spacing w:before="0" w:after="240" w:line="312" w:lineRule="exact"/>
        <w:ind w:left="0" w:right="0" w:firstLine="400"/>
        <w:jc w:val="both"/>
      </w:pPr>
      <w:r>
        <w:rPr>
          <w:color w:val="000000"/>
          <w:spacing w:val="0"/>
          <w:w w:val="100"/>
          <w:position w:val="0"/>
        </w:rPr>
        <w:t>本集团的研究开发支出根据其性质以及研发活动最终形成无形资产是否具有较大不确定性，分为研究阶段支出和开发 阶段支出。研究阶段的支出，于发生时计入当期损益；开发阶段的支出，同时满足下列条件的，确认为无形资产：</w:t>
      </w:r>
    </w:p>
    <w:p>
      <w:pPr>
        <w:pStyle w:val="Style23"/>
        <w:keepNext w:val="0"/>
        <w:keepLines w:val="0"/>
        <w:widowControl w:val="0"/>
        <w:shd w:val="clear" w:color="auto" w:fill="auto"/>
        <w:tabs>
          <w:tab w:pos="843" w:val="left"/>
        </w:tabs>
        <w:bidi w:val="0"/>
        <w:spacing w:before="0" w:after="240" w:line="312" w:lineRule="exact"/>
        <w:ind w:left="0" w:right="0" w:firstLine="40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3"/>
        <w:keepNext w:val="0"/>
        <w:keepLines w:val="0"/>
        <w:widowControl w:val="0"/>
        <w:shd w:val="clear" w:color="auto" w:fill="auto"/>
        <w:tabs>
          <w:tab w:pos="843" w:val="left"/>
        </w:tabs>
        <w:bidi w:val="0"/>
        <w:spacing w:before="0" w:after="240" w:line="312" w:lineRule="exact"/>
        <w:ind w:left="0" w:right="0" w:firstLine="400"/>
        <w:jc w:val="left"/>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3"/>
        <w:keepNext w:val="0"/>
        <w:keepLines w:val="0"/>
        <w:widowControl w:val="0"/>
        <w:shd w:val="clear" w:color="auto" w:fill="auto"/>
        <w:tabs>
          <w:tab w:pos="843" w:val="left"/>
        </w:tabs>
        <w:bidi w:val="0"/>
        <w:spacing w:before="0" w:after="240" w:line="312" w:lineRule="exact"/>
        <w:ind w:left="0" w:right="0" w:firstLine="40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运用该无形资产生产的产品存在市场或无形资产自身存在市场；</w:t>
      </w:r>
    </w:p>
    <w:p>
      <w:pPr>
        <w:pStyle w:val="Style23"/>
        <w:keepNext w:val="0"/>
        <w:keepLines w:val="0"/>
        <w:widowControl w:val="0"/>
        <w:shd w:val="clear" w:color="auto" w:fill="auto"/>
        <w:tabs>
          <w:tab w:pos="843" w:val="left"/>
        </w:tabs>
        <w:bidi w:val="0"/>
        <w:spacing w:before="0" w:after="240" w:line="312" w:lineRule="exact"/>
        <w:ind w:left="0" w:right="0" w:firstLine="400"/>
        <w:jc w:val="left"/>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3"/>
        <w:keepNext w:val="0"/>
        <w:keepLines w:val="0"/>
        <w:widowControl w:val="0"/>
        <w:shd w:val="clear" w:color="auto" w:fill="auto"/>
        <w:tabs>
          <w:tab w:pos="843" w:val="left"/>
        </w:tabs>
        <w:bidi w:val="0"/>
        <w:spacing w:before="0" w:after="0" w:line="317" w:lineRule="exact"/>
        <w:ind w:left="0" w:right="0" w:firstLine="400"/>
        <w:jc w:val="left"/>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3"/>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不满足上述条件的开发阶段的支出，于发生时计入当期损益。前期已计入损益的开发支出在以后期间不再确认为资产。 已资本化的开发阶段的支出在资产负债表上列示为开发支出，自该项目达到预定可使用状态之日起转为无形资产列报。</w:t>
      </w:r>
    </w:p>
    <w:p>
      <w:pPr>
        <w:pStyle w:val="Style27"/>
        <w:keepNext/>
        <w:keepLines/>
        <w:widowControl w:val="0"/>
        <w:shd w:val="clear" w:color="auto" w:fill="auto"/>
        <w:bidi w:val="0"/>
        <w:spacing w:before="0" w:after="2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3</w:t>
      </w:r>
      <w:r>
        <w:rPr>
          <w:color w:val="000000"/>
          <w:spacing w:val="0"/>
          <w:w w:val="100"/>
          <w:position w:val="0"/>
        </w:rPr>
        <w:t>、长期资产减值</w:t>
      </w:r>
      <w:bookmarkEnd w:id="932"/>
      <w:bookmarkEnd w:id="933"/>
      <w:bookmarkEnd w:id="935"/>
    </w:p>
    <w:p>
      <w:pPr>
        <w:pStyle w:val="Style23"/>
        <w:keepNext w:val="0"/>
        <w:keepLines w:val="0"/>
        <w:widowControl w:val="0"/>
        <w:shd w:val="clear" w:color="auto" w:fill="auto"/>
        <w:bidi w:val="0"/>
        <w:spacing w:before="0" w:after="240" w:line="307" w:lineRule="exact"/>
        <w:ind w:left="0" w:right="0" w:firstLine="400"/>
        <w:jc w:val="both"/>
      </w:pPr>
      <w:r>
        <w:rPr>
          <w:color w:val="000000"/>
          <w:spacing w:val="0"/>
          <w:w w:val="100"/>
          <w:position w:val="0"/>
        </w:rPr>
        <w:t>本集团于每一资产负债表日对长期股权投资、固定资产、在建工程、使用寿命有限的无形资产等项目进行检查，当存 在减值迹象时，本集团进行减值测试。对商誉和使用寿命不确定的无形资产，无论是否存在减值迹象，每年末均进行减值测 试。</w:t>
      </w:r>
    </w:p>
    <w:p>
      <w:pPr>
        <w:pStyle w:val="Style23"/>
        <w:keepNext w:val="0"/>
        <w:keepLines w:val="0"/>
        <w:widowControl w:val="0"/>
        <w:shd w:val="clear" w:color="auto" w:fill="auto"/>
        <w:bidi w:val="0"/>
        <w:spacing w:before="0" w:after="220" w:line="312" w:lineRule="exact"/>
        <w:ind w:left="0" w:right="0" w:firstLine="400"/>
        <w:jc w:val="both"/>
      </w:pPr>
      <w:r>
        <w:rPr>
          <w:color w:val="000000"/>
          <w:spacing w:val="0"/>
          <w:w w:val="100"/>
          <w:position w:val="0"/>
        </w:rPr>
        <w:t>资产存在减值迹象的，应当估计其可收回金额，然后将所估计的资产可收回金额与其账面价值相比较，以确定资产是 否发生了减值，以及是否需要计提资产减值准备并确认相应的减值损失。在估计资产可收回金额时，原则上应当以单项资产 为基础，公司难以对单项资产的可收回金额进行估计的，应当以该资产所属的资产组为基础确定资产组的可收回金额。资产 可收回金额的估计，应当根据其公允价值减去处置费用后的净额与资产预计未来现金流量的现值两者之间较高者确定。</w:t>
      </w:r>
    </w:p>
    <w:p>
      <w:pPr>
        <w:pStyle w:val="Style23"/>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本集团于每一资产负债表日对企业合并形成的商誉进行减值测试。因企业合并形成的商誉的账面价值，自购买日起按 照合理的方法分摊至相关的资产组；难以分摊至相关的资产组的，应当将其分摊至相关的资产组组合。在对包含商誉的相关 资产组或者资产组组合进行减值测试时，如与商誉相关的资产组或者资产组组合存在减值迹象的，按以下步骤处理：首先对 不包含商誉的资产组或者资产组组合进行减值测试，计算可收回金额，并与相关账面价值相比较，确认相应的减值损失；然 后再对包含商誉的资产组或者资产组组合进行减值测试，比较这些相关资产组或者资产组组合的账面价值（包括所分摊的商 誉的账面价值部分）与其可收回金额，如相关资产组或者资产组组合的可收回金额低于其账面价值的，应当就其差额确认减 值、损失，减值损失金额应当首先抵减分摊至资产组或者资产组组合中商誉的账面价值；再根据资产组或者资产组组合中除 商誉之外的其他各项资产的账面价值所占比重，按比例抵减其他各项资产的账面价值。以上资产账面价值的抵减，都应当作 为各单项资产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的减值损失处理，计入当期损益。抵减后的各资产的账面价值不得低于以下三者之中最高者：该资 产的公允价值减去处置费用后的净额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如可确定的）、该资产预计未来现金流量的现值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如可确定的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和零。因此而导致的未能 分摊的减值损失金额，应当按照相关资产组或者资产组组合中其他各项资产的账面价值所占比重进行分摊。</w:t>
      </w:r>
    </w:p>
    <w:p>
      <w:pPr>
        <w:pStyle w:val="Style23"/>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减值测试后，若该资产的账面价值超过其可收回金额，其差额确认为减值损失，上述资产的减值损失一经确认，在以后 会计期间不予转回。</w:t>
      </w:r>
    </w:p>
    <w:p>
      <w:pPr>
        <w:pStyle w:val="Style27"/>
        <w:keepNext/>
        <w:keepLines/>
        <w:widowControl w:val="0"/>
        <w:shd w:val="clear" w:color="auto" w:fill="auto"/>
        <w:tabs>
          <w:tab w:pos="425" w:val="left"/>
        </w:tabs>
        <w:bidi w:val="0"/>
        <w:spacing w:before="0" w:after="2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936"/>
      <w:bookmarkEnd w:id="937"/>
      <w:bookmarkEnd w:id="939"/>
    </w:p>
    <w:p>
      <w:pPr>
        <w:pStyle w:val="Style23"/>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本集团的长期待摊费用包括装修费等。该等费用在受益期内平均摊销，如果长期待摊费用项目不能使以后会计期间受益， 则将尚未摊销的该项目的摊余价值全部转入当期损益。</w:t>
      </w:r>
    </w:p>
    <w:p>
      <w:pPr>
        <w:pStyle w:val="Style27"/>
        <w:keepNext/>
        <w:keepLines/>
        <w:widowControl w:val="0"/>
        <w:shd w:val="clear" w:color="auto" w:fill="auto"/>
        <w:tabs>
          <w:tab w:pos="425"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5</w:t>
      </w:r>
      <w:r>
        <w:rPr>
          <w:color w:val="000000"/>
          <w:spacing w:val="0"/>
          <w:w w:val="100"/>
          <w:position w:val="0"/>
        </w:rPr>
        <w:t>、</w:t>
        <w:tab/>
        <w:t>商誉</w:t>
      </w:r>
      <w:bookmarkEnd w:id="940"/>
      <w:bookmarkEnd w:id="941"/>
      <w:bookmarkEnd w:id="943"/>
    </w:p>
    <w:p>
      <w:pPr>
        <w:pStyle w:val="Style23"/>
        <w:keepNext w:val="0"/>
        <w:keepLines w:val="0"/>
        <w:widowControl w:val="0"/>
        <w:shd w:val="clear" w:color="auto" w:fill="auto"/>
        <w:bidi w:val="0"/>
        <w:spacing w:before="0" w:after="220" w:line="312" w:lineRule="exact"/>
        <w:ind w:left="0" w:right="0" w:firstLine="400"/>
        <w:jc w:val="both"/>
      </w:pPr>
      <w:r>
        <w:rPr>
          <w:color w:val="000000"/>
          <w:spacing w:val="0"/>
          <w:w w:val="100"/>
          <w:position w:val="0"/>
        </w:rPr>
        <w:t>商誉为股权投资成本或非同一控制下企业合并成本超过应享有的或企业合并中取得的被投资单位或被购买方可辨认净 资产于取得日或购买日的公允价值份额的差额。</w:t>
      </w:r>
    </w:p>
    <w:p>
      <w:pPr>
        <w:pStyle w:val="Style23"/>
        <w:keepNext w:val="0"/>
        <w:keepLines w:val="0"/>
        <w:widowControl w:val="0"/>
        <w:shd w:val="clear" w:color="auto" w:fill="auto"/>
        <w:bidi w:val="0"/>
        <w:spacing w:before="0" w:after="680" w:line="317" w:lineRule="exact"/>
        <w:ind w:left="0" w:right="0" w:firstLine="400"/>
        <w:jc w:val="both"/>
      </w:pPr>
      <w:r>
        <w:rPr>
          <w:color w:val="000000"/>
          <w:spacing w:val="0"/>
          <w:w w:val="100"/>
          <w:position w:val="0"/>
        </w:rPr>
        <w:t>与子公司有关的商誉在合并财务报表上单独列示，与联营企业和合营企业有关的商誉，包含在长期股权投资的账面价值 中。</w:t>
      </w:r>
    </w:p>
    <w:p>
      <w:pPr>
        <w:pStyle w:val="Style27"/>
        <w:keepNext/>
        <w:keepLines/>
        <w:widowControl w:val="0"/>
        <w:shd w:val="clear" w:color="auto" w:fill="auto"/>
        <w:bidi w:val="0"/>
        <w:spacing w:before="0" w:after="28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944"/>
      <w:bookmarkEnd w:id="945"/>
      <w:bookmarkEnd w:id="947"/>
    </w:p>
    <w:p>
      <w:pPr>
        <w:pStyle w:val="Style23"/>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合同负债反映本集团已收或应收客户对价而应向客户转让商品的义务。本集团在向客户转让商品之前，客户已经支付 了合同对价或本集团已经取得了无条件收取合同对价权利的，在客户实际支付款项与到期应支付款项孰早时点，按照已收或 应收的金额确认合同负债。</w:t>
      </w:r>
    </w:p>
    <w:p>
      <w:pPr>
        <w:pStyle w:val="Style27"/>
        <w:keepNext/>
        <w:keepLines/>
        <w:widowControl w:val="0"/>
        <w:shd w:val="clear" w:color="auto" w:fill="auto"/>
        <w:bidi w:val="0"/>
        <w:spacing w:before="0" w:after="3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7</w:t>
      </w:r>
      <w:r>
        <w:rPr>
          <w:color w:val="000000"/>
          <w:spacing w:val="0"/>
          <w:w w:val="100"/>
          <w:position w:val="0"/>
        </w:rPr>
        <w:t>、职工薪酬</w:t>
      </w:r>
      <w:bookmarkEnd w:id="948"/>
      <w:bookmarkEnd w:id="949"/>
      <w:bookmarkEnd w:id="951"/>
    </w:p>
    <w:p>
      <w:pPr>
        <w:pStyle w:val="Style34"/>
        <w:keepNext/>
        <w:keepLines/>
        <w:widowControl w:val="0"/>
        <w:shd w:val="clear" w:color="auto" w:fill="auto"/>
        <w:bidi w:val="0"/>
        <w:spacing w:before="0" w:after="28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52"/>
      <w:bookmarkEnd w:id="953"/>
      <w:bookmarkEnd w:id="955"/>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本集团职工薪酬包括短期薪酬、离职后福利。</w:t>
      </w:r>
    </w:p>
    <w:p>
      <w:pPr>
        <w:pStyle w:val="Style23"/>
        <w:keepNext w:val="0"/>
        <w:keepLines w:val="0"/>
        <w:widowControl w:val="0"/>
        <w:shd w:val="clear" w:color="auto" w:fill="auto"/>
        <w:bidi w:val="0"/>
        <w:spacing w:before="0" w:after="780" w:line="312" w:lineRule="exact"/>
        <w:ind w:left="0" w:right="0" w:firstLine="380"/>
        <w:jc w:val="both"/>
      </w:pPr>
      <w:r>
        <w:rPr>
          <w:color w:val="000000"/>
          <w:spacing w:val="0"/>
          <w:w w:val="100"/>
          <w:position w:val="0"/>
        </w:rPr>
        <w:t>短期薪酬主要包括职工工资、奖金、职工福利费、社会保险费、住房公积金、工会经费和职工教育经费等，在职工提供 服务的会计期间，将实际发生的短期薪酬确认为负债，并按照受益对象计入当期损益或相关资产成本。</w:t>
      </w:r>
    </w:p>
    <w:p>
      <w:pPr>
        <w:pStyle w:val="Style34"/>
        <w:keepNext/>
        <w:keepLines/>
        <w:widowControl w:val="0"/>
        <w:shd w:val="clear" w:color="auto" w:fill="auto"/>
        <w:bidi w:val="0"/>
        <w:spacing w:before="0" w:after="28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56"/>
      <w:bookmarkEnd w:id="957"/>
      <w:bookmarkEnd w:id="959"/>
    </w:p>
    <w:p>
      <w:pPr>
        <w:pStyle w:val="Style23"/>
        <w:keepNext w:val="0"/>
        <w:keepLines w:val="0"/>
        <w:widowControl w:val="0"/>
        <w:shd w:val="clear" w:color="auto" w:fill="auto"/>
        <w:bidi w:val="0"/>
        <w:spacing w:before="0" w:after="780" w:line="312" w:lineRule="exact"/>
        <w:ind w:left="0" w:right="0" w:firstLine="380"/>
        <w:jc w:val="both"/>
      </w:pPr>
      <w:r>
        <w:rPr>
          <w:color w:val="000000"/>
          <w:spacing w:val="0"/>
          <w:w w:val="100"/>
          <w:position w:val="0"/>
        </w:rPr>
        <w:t>离职后福利主要包括基本养老保险费、失业保险费等，按照公司承担的风险和义务，分类为设定提存计划。对于设定提 存计划在根据在资产负债表日为换取职工在会计期间提供的服务而向单独主体缴存的提存金确认为负债，并按照受益对象计 入当期损益或相关资产成本。</w:t>
      </w:r>
    </w:p>
    <w:p>
      <w:pPr>
        <w:pStyle w:val="Style27"/>
        <w:keepNext/>
        <w:keepLines/>
        <w:widowControl w:val="0"/>
        <w:shd w:val="clear" w:color="auto" w:fill="auto"/>
        <w:tabs>
          <w:tab w:pos="477" w:val="left"/>
        </w:tabs>
        <w:bidi w:val="0"/>
        <w:spacing w:before="0" w:after="2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960"/>
      <w:bookmarkEnd w:id="961"/>
      <w:bookmarkEnd w:id="963"/>
    </w:p>
    <w:p>
      <w:pPr>
        <w:pStyle w:val="Style2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当与对外担保、商业承兑汇票贴现、未决诉讼或仲裁、产品质量保证等或有事项相关的业务同时符合以下条件时，本 集团将其确认为负债：该义务是本集团承担的现时义务；该义务的履行很可能导致经济利益流出企业；该义务的金额能够可 靠地计量。</w:t>
      </w:r>
    </w:p>
    <w:p>
      <w:pPr>
        <w:pStyle w:val="Style27"/>
        <w:keepNext/>
        <w:keepLines/>
        <w:widowControl w:val="0"/>
        <w:shd w:val="clear" w:color="auto" w:fill="auto"/>
        <w:tabs>
          <w:tab w:pos="477" w:val="left"/>
        </w:tabs>
        <w:bidi w:val="0"/>
        <w:spacing w:before="0" w:after="2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9</w:t>
      </w:r>
      <w:r>
        <w:rPr>
          <w:color w:val="000000"/>
          <w:spacing w:val="0"/>
          <w:w w:val="100"/>
          <w:position w:val="0"/>
        </w:rPr>
        <w:t>、</w:t>
        <w:tab/>
        <w:t>股份支付</w:t>
      </w:r>
      <w:bookmarkEnd w:id="964"/>
      <w:bookmarkEnd w:id="965"/>
      <w:bookmarkEnd w:id="967"/>
    </w:p>
    <w:p>
      <w:pPr>
        <w:pStyle w:val="Style23"/>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用以换取职工提供服务的以权益结算的股份支付，以授予职工权益工具在授予日的公允价值计量。该公允价值的金额在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w:t>
      </w:r>
    </w:p>
    <w:p>
      <w:pPr>
        <w:pStyle w:val="Style23"/>
        <w:keepNext w:val="0"/>
        <w:keepLines w:val="0"/>
        <w:widowControl w:val="0"/>
        <w:shd w:val="clear" w:color="auto" w:fill="auto"/>
        <w:bidi w:val="0"/>
        <w:spacing w:before="0" w:after="220" w:line="314" w:lineRule="exact"/>
        <w:ind w:left="0" w:right="0" w:firstLine="380"/>
        <w:jc w:val="left"/>
      </w:pPr>
      <w:r>
        <w:rPr>
          <w:color w:val="000000"/>
          <w:spacing w:val="0"/>
          <w:w w:val="100"/>
          <w:position w:val="0"/>
        </w:rPr>
        <w:t>以现金结算的股份支付，按照本集团承担的以股份或其他权益工具为基础确定的负债的公允价值计量。如授予后立即可 行权，在授予日以承担负债的公允价值计入相关成本或费用，相应增加负债；如需完成等待期内的服务或达到规定业绩条件 以后才可行权，在等待期的每个资产负债表日，以对可行权情况的最佳估计为基础，按照本集团承担负债的公允价值金额， 将当期取得的服务计入成本或费用，相应调整负债。</w:t>
      </w:r>
    </w:p>
    <w:p>
      <w:pPr>
        <w:pStyle w:val="Style23"/>
        <w:keepNext w:val="0"/>
        <w:keepLines w:val="0"/>
        <w:widowControl w:val="0"/>
        <w:shd w:val="clear" w:color="auto" w:fill="auto"/>
        <w:bidi w:val="0"/>
        <w:spacing w:before="0" w:after="220" w:line="314" w:lineRule="exact"/>
        <w:ind w:left="0" w:right="0" w:firstLine="380"/>
        <w:jc w:val="left"/>
      </w:pPr>
      <w:r>
        <w:rPr>
          <w:color w:val="000000"/>
          <w:spacing w:val="0"/>
          <w:w w:val="100"/>
          <w:position w:val="0"/>
        </w:rPr>
        <w:t>在相关负债结算前的每个资产负债表日以及结算日，对负债的公允价值重新计量，其变动计入当期损益。</w:t>
      </w:r>
    </w:p>
    <w:p>
      <w:pPr>
        <w:pStyle w:val="Style23"/>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本集团在等待期内取消所授予权益工具的（因未满足可行权条件而被取消的除外），作为加速行权处理，即视同剩余 等待期内的股权支付计划已经全部满足可行权条件，在取消所授予权益工具的当期确认剩余等待期内的所有费用。</w:t>
      </w:r>
    </w:p>
    <w:p>
      <w:pPr>
        <w:pStyle w:val="Style27"/>
        <w:keepNext/>
        <w:keepLines/>
        <w:widowControl w:val="0"/>
        <w:shd w:val="clear" w:color="auto" w:fill="auto"/>
        <w:tabs>
          <w:tab w:pos="477" w:val="left"/>
        </w:tabs>
        <w:bidi w:val="0"/>
        <w:spacing w:before="0" w:after="2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0</w:t>
      </w:r>
      <w:r>
        <w:rPr>
          <w:color w:val="000000"/>
          <w:spacing w:val="0"/>
          <w:w w:val="100"/>
          <w:position w:val="0"/>
        </w:rPr>
        <w:t>、</w:t>
        <w:tab/>
        <w:t>优先股、永续债等其他金融工具</w:t>
      </w:r>
      <w:bookmarkEnd w:id="968"/>
      <w:bookmarkEnd w:id="969"/>
      <w:bookmarkEnd w:id="971"/>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归类为债务工具的优先股、永续债，按其公允价值扣除交易费用后的金额进行初始计量，并采用实际利率法按摊余成本 进行后续计量，其利息支出或股利分配按照借款费用进行处理，其回购或赎回产生的利得或损失计入当期损益。</w:t>
      </w:r>
    </w:p>
    <w:p>
      <w:pPr>
        <w:pStyle w:val="Style23"/>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归类为权益工具的优先股、永续债，在发行时收到的对价扣除交易费用后增加所有者权益，其利息支出或股利分配按照 利润分配进行处理，回购或注销作为权益变动处理。</w:t>
      </w:r>
    </w:p>
    <w:p>
      <w:pPr>
        <w:pStyle w:val="Style27"/>
        <w:keepNext/>
        <w:keepLines/>
        <w:widowControl w:val="0"/>
        <w:shd w:val="clear" w:color="auto" w:fill="auto"/>
        <w:bidi w:val="0"/>
        <w:spacing w:before="0" w:after="280" w:line="240" w:lineRule="auto"/>
        <w:ind w:left="0" w:right="0" w:firstLine="0"/>
        <w:jc w:val="left"/>
      </w:pPr>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31</w:t>
      </w:r>
      <w:r>
        <w:rPr>
          <w:color w:val="000000"/>
          <w:spacing w:val="0"/>
          <w:w w:val="100"/>
          <w:position w:val="0"/>
        </w:rPr>
        <w:t>、收入</w:t>
      </w:r>
      <w:bookmarkEnd w:id="972"/>
      <w:bookmarkEnd w:id="973"/>
      <w:bookmarkEnd w:id="974"/>
    </w:p>
    <w:p>
      <w:pPr>
        <w:pStyle w:val="Style23"/>
        <w:keepNext w:val="0"/>
        <w:keepLines w:val="0"/>
        <w:widowControl w:val="0"/>
        <w:shd w:val="clear" w:color="auto" w:fill="auto"/>
        <w:bidi w:val="0"/>
        <w:spacing w:before="0" w:after="220" w:line="312" w:lineRule="exact"/>
        <w:ind w:left="0" w:right="0" w:firstLine="0"/>
        <w:jc w:val="left"/>
      </w:pPr>
      <w:r>
        <w:rPr>
          <w:color w:val="000000"/>
          <w:spacing w:val="0"/>
          <w:w w:val="100"/>
          <w:position w:val="0"/>
        </w:rPr>
        <w:t>收入确认和计量所采用的会计政策</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本集团的营业收入主要包括设备销售收入、口罩销售收入、配件及维修费收入、其他收入等，收入确认政策如下：</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本集团在履行了合同中的履约义务，即在客户取得相关商品或服务的控制权时，确认收入。</w:t>
      </w:r>
    </w:p>
    <w:p>
      <w:pPr>
        <w:pStyle w:val="Style23"/>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合同中包含两项或多项履约义务的，本集团在合同开始时，按照个单项履约义务所承诺商品或服务的单独售价的相对比 例，将交易价格分摊至各单项履约义务，按照分摊至各单项履约义务的交易价格计量收入。</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交易价格是本集团因向客户转让商品或服务而预期有权收取的对价金额，不包括代第三方收取的款项。本集团确认的交 易价格不超过在相关不确定性消除时累计已确认收入极可能不会发生重大转回的金额。预期将退还给客户的款项作为负债不 计入交易价格。合同中存在重大融资成分的，本集团按照假定客户在取得商品或服务控制权时即以现金支付的应付金额确定 交易价格。该交易价格与合同对价之间的差额，在合同期间内采用实际利率法摊销。合同开始日，本集团预计客户取得商品 或服务控制权与客户支付价款间隔不超过一年的，不考虑合同中存在的重大融资成分。</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满足下列条件之一时，本集团属于在某一时段内履行履约义务；否则，属于在某一时点履行履约义务：</w:t>
      </w:r>
    </w:p>
    <w:p>
      <w:pPr>
        <w:pStyle w:val="Style23"/>
        <w:keepNext w:val="0"/>
        <w:keepLines w:val="0"/>
        <w:widowControl w:val="0"/>
        <w:numPr>
          <w:ilvl w:val="0"/>
          <w:numId w:val="25"/>
        </w:numPr>
        <w:shd w:val="clear" w:color="auto" w:fill="auto"/>
        <w:tabs>
          <w:tab w:pos="681" w:val="left"/>
        </w:tabs>
        <w:bidi w:val="0"/>
        <w:spacing w:before="0" w:after="220" w:line="312" w:lineRule="exact"/>
        <w:ind w:left="0" w:right="0" w:firstLine="380"/>
        <w:jc w:val="both"/>
      </w:pPr>
      <w:bookmarkStart w:id="975" w:name="bookmark975"/>
      <w:bookmarkEnd w:id="975"/>
      <w:r>
        <w:rPr>
          <w:color w:val="000000"/>
          <w:spacing w:val="0"/>
          <w:w w:val="100"/>
          <w:position w:val="0"/>
        </w:rPr>
        <w:t>客户在本集团履约的同时即取得并消耗本集团履约所带来的经济利益。</w:t>
      </w:r>
    </w:p>
    <w:p>
      <w:pPr>
        <w:pStyle w:val="Style23"/>
        <w:keepNext w:val="0"/>
        <w:keepLines w:val="0"/>
        <w:widowControl w:val="0"/>
        <w:numPr>
          <w:ilvl w:val="0"/>
          <w:numId w:val="25"/>
        </w:numPr>
        <w:shd w:val="clear" w:color="auto" w:fill="auto"/>
        <w:tabs>
          <w:tab w:pos="700" w:val="left"/>
        </w:tabs>
        <w:bidi w:val="0"/>
        <w:spacing w:before="0" w:after="220" w:line="312" w:lineRule="exact"/>
        <w:ind w:left="0" w:right="0" w:firstLine="380"/>
        <w:jc w:val="both"/>
      </w:pPr>
      <w:bookmarkStart w:id="976" w:name="bookmark976"/>
      <w:bookmarkEnd w:id="976"/>
      <w:r>
        <w:rPr>
          <w:color w:val="000000"/>
          <w:spacing w:val="0"/>
          <w:w w:val="100"/>
          <w:position w:val="0"/>
        </w:rPr>
        <w:t>客户能够控制本集团履约过程中在建的商品。</w:t>
      </w:r>
    </w:p>
    <w:p>
      <w:pPr>
        <w:pStyle w:val="Style23"/>
        <w:keepNext w:val="0"/>
        <w:keepLines w:val="0"/>
        <w:widowControl w:val="0"/>
        <w:numPr>
          <w:ilvl w:val="0"/>
          <w:numId w:val="25"/>
        </w:numPr>
        <w:shd w:val="clear" w:color="auto" w:fill="auto"/>
        <w:tabs>
          <w:tab w:pos="680" w:val="left"/>
        </w:tabs>
        <w:bidi w:val="0"/>
        <w:spacing w:before="0" w:after="220" w:line="322" w:lineRule="exact"/>
        <w:ind w:left="0" w:right="0" w:firstLine="380"/>
        <w:jc w:val="both"/>
      </w:pPr>
      <w:bookmarkStart w:id="977" w:name="bookmark977"/>
      <w:bookmarkEnd w:id="977"/>
      <w:r>
        <w:rPr>
          <w:color w:val="000000"/>
          <w:spacing w:val="0"/>
          <w:w w:val="100"/>
          <w:position w:val="0"/>
        </w:rPr>
        <w:t>在本集团履约过程中所产出的商品具有不可替代用途，且本集团在整个合同期间内有权就累计至今已完成的履约部 分收取款项。</w:t>
      </w:r>
    </w:p>
    <w:p>
      <w:pPr>
        <w:pStyle w:val="Style23"/>
        <w:keepNext w:val="0"/>
        <w:keepLines w:val="0"/>
        <w:widowControl w:val="0"/>
        <w:shd w:val="clear" w:color="auto" w:fill="auto"/>
        <w:bidi w:val="0"/>
        <w:spacing w:before="0" w:after="220" w:line="310" w:lineRule="exact"/>
        <w:ind w:left="0" w:right="0" w:firstLine="380"/>
        <w:jc w:val="both"/>
      </w:pPr>
      <w:r>
        <w:rPr>
          <w:color w:val="000000"/>
          <w:spacing w:val="0"/>
          <w:w w:val="100"/>
          <w:position w:val="0"/>
        </w:rPr>
        <w:t>对于在某一时段内履行的履约义务，本集团在该段时间内按照履约进度确认收入，并按照完工百分比法确定履约进度。 履约进度不能合理确定时，本集团已经发生的成本预计能够得到补偿的，按照已经发生的成本金额确认收入，直到履约进度 能够合理确定为止。</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对于在某一时点履行的履约义务，本集团在客户取得相关商品或服务控制权时点确认收入。在判断客户是否已取得商品 或服务控制权时，本集团考虑下列迹象：</w:t>
      </w:r>
    </w:p>
    <w:p>
      <w:pPr>
        <w:pStyle w:val="Style23"/>
        <w:keepNext w:val="0"/>
        <w:keepLines w:val="0"/>
        <w:widowControl w:val="0"/>
        <w:numPr>
          <w:ilvl w:val="0"/>
          <w:numId w:val="27"/>
        </w:numPr>
        <w:shd w:val="clear" w:color="auto" w:fill="auto"/>
        <w:tabs>
          <w:tab w:pos="681" w:val="left"/>
        </w:tabs>
        <w:bidi w:val="0"/>
        <w:spacing w:before="0" w:after="220" w:line="312" w:lineRule="exact"/>
        <w:ind w:left="0" w:right="0" w:firstLine="380"/>
        <w:jc w:val="both"/>
      </w:pPr>
      <w:bookmarkStart w:id="978" w:name="bookmark978"/>
      <w:bookmarkEnd w:id="978"/>
      <w:r>
        <w:rPr>
          <w:color w:val="000000"/>
          <w:spacing w:val="0"/>
          <w:w w:val="100"/>
          <w:position w:val="0"/>
        </w:rPr>
        <w:t>本集团就该商品或服务享有现时收款权利。</w:t>
      </w:r>
    </w:p>
    <w:p>
      <w:pPr>
        <w:pStyle w:val="Style23"/>
        <w:keepNext w:val="0"/>
        <w:keepLines w:val="0"/>
        <w:widowControl w:val="0"/>
        <w:numPr>
          <w:ilvl w:val="0"/>
          <w:numId w:val="27"/>
        </w:numPr>
        <w:shd w:val="clear" w:color="auto" w:fill="auto"/>
        <w:tabs>
          <w:tab w:pos="700" w:val="left"/>
        </w:tabs>
        <w:bidi w:val="0"/>
        <w:spacing w:before="0" w:after="220" w:line="312" w:lineRule="exact"/>
        <w:ind w:left="0" w:right="0" w:firstLine="380"/>
        <w:jc w:val="both"/>
      </w:pPr>
      <w:bookmarkStart w:id="979" w:name="bookmark979"/>
      <w:bookmarkEnd w:id="979"/>
      <w:r>
        <w:rPr>
          <w:color w:val="000000"/>
          <w:spacing w:val="0"/>
          <w:w w:val="100"/>
          <w:position w:val="0"/>
        </w:rPr>
        <w:t>本集团已将该商品的法定所有权转移给客户。</w:t>
      </w:r>
    </w:p>
    <w:p>
      <w:pPr>
        <w:pStyle w:val="Style23"/>
        <w:keepNext w:val="0"/>
        <w:keepLines w:val="0"/>
        <w:widowControl w:val="0"/>
        <w:numPr>
          <w:ilvl w:val="0"/>
          <w:numId w:val="27"/>
        </w:numPr>
        <w:shd w:val="clear" w:color="auto" w:fill="auto"/>
        <w:tabs>
          <w:tab w:pos="700" w:val="left"/>
        </w:tabs>
        <w:bidi w:val="0"/>
        <w:spacing w:before="0" w:after="220" w:line="312" w:lineRule="exact"/>
        <w:ind w:left="0" w:right="0" w:firstLine="380"/>
        <w:jc w:val="both"/>
      </w:pPr>
      <w:bookmarkStart w:id="980" w:name="bookmark980"/>
      <w:bookmarkEnd w:id="980"/>
      <w:r>
        <w:rPr>
          <w:color w:val="000000"/>
          <w:spacing w:val="0"/>
          <w:w w:val="100"/>
          <w:position w:val="0"/>
        </w:rPr>
        <w:t>本集团已将该商品的实物转移给客户。</w:t>
      </w:r>
    </w:p>
    <w:p>
      <w:pPr>
        <w:pStyle w:val="Style23"/>
        <w:keepNext w:val="0"/>
        <w:keepLines w:val="0"/>
        <w:widowControl w:val="0"/>
        <w:numPr>
          <w:ilvl w:val="0"/>
          <w:numId w:val="27"/>
        </w:numPr>
        <w:shd w:val="clear" w:color="auto" w:fill="auto"/>
        <w:tabs>
          <w:tab w:pos="700" w:val="left"/>
        </w:tabs>
        <w:bidi w:val="0"/>
        <w:spacing w:before="0" w:after="220" w:line="312" w:lineRule="exact"/>
        <w:ind w:left="0" w:right="0" w:firstLine="380"/>
        <w:jc w:val="both"/>
      </w:pPr>
      <w:bookmarkStart w:id="981" w:name="bookmark981"/>
      <w:bookmarkEnd w:id="981"/>
      <w:r>
        <w:rPr>
          <w:color w:val="000000"/>
          <w:spacing w:val="0"/>
          <w:w w:val="100"/>
          <w:position w:val="0"/>
        </w:rPr>
        <w:t>本集团已将该商品所有权上的主要风险和报酬转移给客户。</w:t>
      </w:r>
    </w:p>
    <w:p>
      <w:pPr>
        <w:pStyle w:val="Style23"/>
        <w:keepNext w:val="0"/>
        <w:keepLines w:val="0"/>
        <w:widowControl w:val="0"/>
        <w:numPr>
          <w:ilvl w:val="0"/>
          <w:numId w:val="27"/>
        </w:numPr>
        <w:shd w:val="clear" w:color="auto" w:fill="auto"/>
        <w:tabs>
          <w:tab w:pos="700" w:val="left"/>
        </w:tabs>
        <w:bidi w:val="0"/>
        <w:spacing w:before="0" w:after="220" w:line="312" w:lineRule="exact"/>
        <w:ind w:left="0" w:right="0" w:firstLine="380"/>
        <w:jc w:val="both"/>
      </w:pPr>
      <w:bookmarkStart w:id="982" w:name="bookmark982"/>
      <w:bookmarkEnd w:id="982"/>
      <w:r>
        <w:rPr>
          <w:color w:val="000000"/>
          <w:spacing w:val="0"/>
          <w:w w:val="100"/>
          <w:position w:val="0"/>
        </w:rPr>
        <w:t>客户已接受该商品或服务等。</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本集团已向客户转让商品或服务而有权收取对价的权利作为合同资产列示，合同资产以预期信用损失为基础计提减值。 本集团拥有的无条件向客户收取对价的权利作为应收款项列示。本集团已收货应收客户对价而应向客户转让商品或服务的义 务作为合同负债列示。</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同类业务采用不同经营模式导致收入确认会计政策存在差异的情况</w:t>
      </w:r>
    </w:p>
    <w:p>
      <w:pPr>
        <w:pStyle w:val="Style27"/>
        <w:keepNext/>
        <w:keepLines/>
        <w:widowControl w:val="0"/>
        <w:shd w:val="clear" w:color="auto" w:fill="auto"/>
        <w:tabs>
          <w:tab w:pos="423" w:val="left"/>
        </w:tabs>
        <w:bidi w:val="0"/>
        <w:spacing w:before="0" w:after="28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983"/>
      <w:bookmarkEnd w:id="984"/>
      <w:bookmarkEnd w:id="986"/>
    </w:p>
    <w:p>
      <w:pPr>
        <w:pStyle w:val="Style23"/>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本集团的政府补助包括与资产相关及与收益相关的补助。其中，与资产相关的政府补助，是指本集团取得的、用于购 建或以其他方式形成长期资产的政府补助；与收益相关的政府补助，是指除与资产相关的政府补助之外的政府补助。如果政 府文件中未明确规定补助对象，本集团按照上述区分原则进行判断，难以区分的，整体归类为与收益相关的政府补助。</w:t>
      </w:r>
    </w:p>
    <w:p>
      <w:pPr>
        <w:pStyle w:val="Style23"/>
        <w:keepNext w:val="0"/>
        <w:keepLines w:val="0"/>
        <w:widowControl w:val="0"/>
        <w:shd w:val="clear" w:color="auto" w:fill="auto"/>
        <w:bidi w:val="0"/>
        <w:spacing w:before="0" w:after="220" w:line="310" w:lineRule="exact"/>
        <w:ind w:left="0" w:right="0" w:firstLine="440"/>
        <w:jc w:val="both"/>
      </w:pPr>
      <w:r>
        <w:rPr>
          <w:color w:val="000000"/>
          <w:spacing w:val="0"/>
          <w:w w:val="100"/>
          <w:position w:val="0"/>
        </w:rPr>
        <w:t>政府补助为货币性资产的，按照实际收到的金额计量，对于按照固定的定额标准拨付的补助，或对年末有确凿证据表 明能够符合财政扶持政策规定的相关条件且预计能够收到财政扶持资金时，按照应收的金额计量；政府补助为非货币性资 产的，按照公允价值计量，公允价值不能可靠取得的，按照名义金额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w:t>
      </w:r>
    </w:p>
    <w:p>
      <w:pPr>
        <w:pStyle w:val="Style23"/>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与资产相关的政府补助</w:t>
      </w:r>
      <w:r>
        <w:rPr>
          <w:color w:val="000000"/>
          <w:spacing w:val="0"/>
          <w:w w:val="100"/>
          <w:position w:val="0"/>
          <w:sz w:val="18"/>
          <w:szCs w:val="18"/>
        </w:rPr>
        <w:t>，</w:t>
      </w:r>
      <w:r>
        <w:rPr>
          <w:color w:val="000000"/>
          <w:spacing w:val="0"/>
          <w:w w:val="100"/>
          <w:position w:val="0"/>
        </w:rPr>
        <w:t>确认为递延收益的与资产相关的政府补助，在相关资产使用寿命内按照平均分配方法分期计入 当期损益。</w:t>
      </w:r>
    </w:p>
    <w:p>
      <w:pPr>
        <w:pStyle w:val="Style23"/>
        <w:keepNext w:val="0"/>
        <w:keepLines w:val="0"/>
        <w:widowControl w:val="0"/>
        <w:shd w:val="clear" w:color="auto" w:fill="auto"/>
        <w:bidi w:val="0"/>
        <w:spacing w:before="0" w:after="220" w:line="307" w:lineRule="exact"/>
        <w:ind w:left="0" w:right="0" w:firstLine="440"/>
        <w:jc w:val="both"/>
      </w:pPr>
      <w:r>
        <w:rPr>
          <w:color w:val="000000"/>
          <w:spacing w:val="0"/>
          <w:w w:val="100"/>
          <w:position w:val="0"/>
        </w:rPr>
        <w:t>相关资产在使用寿命结束前被出售、转让、报废或发生毁损的，将尚未分配的相关递延收益余额转入资产处置当期的 损益。</w:t>
      </w:r>
    </w:p>
    <w:p>
      <w:pPr>
        <w:pStyle w:val="Style23"/>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与收益相关的政府补助，用于补偿已发生的相关费用或损失，直接计入当期损益。与日常活动相关的政府补助，按照 经济业务实质，计入其他收益。与日常活动无关的政府补助，计入营业外收支。</w:t>
      </w:r>
    </w:p>
    <w:p>
      <w:pPr>
        <w:pStyle w:val="Style27"/>
        <w:keepNext/>
        <w:keepLines/>
        <w:widowControl w:val="0"/>
        <w:shd w:val="clear" w:color="auto" w:fill="auto"/>
        <w:tabs>
          <w:tab w:pos="423" w:val="left"/>
        </w:tabs>
        <w:bidi w:val="0"/>
        <w:spacing w:before="0" w:after="2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7"/>
      <w:bookmarkEnd w:id="988"/>
      <w:bookmarkEnd w:id="990"/>
    </w:p>
    <w:p>
      <w:pPr>
        <w:pStyle w:val="Style23"/>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本集团递延所得税资产和递延所得税负债根据资产和负债的计税基础与其账面价值的差额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 按照税法规定能够于以后年度抵减应纳税所得额的可抵扣亏损，确认相应的递延所得税资产。对于商誉的初始确认产生的暂 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pStyle w:val="Style23"/>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本集团以很可能取得用来抵扣可抵扣暂时性差异、可抵扣亏损和税款抵减的未来应纳税所得额为限，确认递延所得税资 产。</w:t>
      </w:r>
    </w:p>
    <w:p>
      <w:pPr>
        <w:pStyle w:val="Style27"/>
        <w:keepNext/>
        <w:keepLines/>
        <w:widowControl w:val="0"/>
        <w:shd w:val="clear" w:color="auto" w:fill="auto"/>
        <w:bidi w:val="0"/>
        <w:spacing w:before="0" w:after="280" w:line="240" w:lineRule="auto"/>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4</w:t>
      </w:r>
      <w:r>
        <w:rPr>
          <w:color w:val="000000"/>
          <w:spacing w:val="0"/>
          <w:w w:val="100"/>
          <w:position w:val="0"/>
        </w:rPr>
        <w:t>、持有待售</w:t>
      </w:r>
      <w:bookmarkEnd w:id="991"/>
      <w:bookmarkEnd w:id="992"/>
      <w:bookmarkEnd w:id="994"/>
    </w:p>
    <w:p>
      <w:pPr>
        <w:pStyle w:val="Style23"/>
        <w:keepNext w:val="0"/>
        <w:keepLines w:val="0"/>
        <w:widowControl w:val="0"/>
        <w:shd w:val="clear" w:color="auto" w:fill="auto"/>
        <w:tabs>
          <w:tab w:pos="481" w:val="left"/>
        </w:tabs>
        <w:bidi w:val="0"/>
        <w:spacing w:before="0" w:after="100" w:line="312" w:lineRule="exact"/>
        <w:ind w:left="0" w:right="0" w:firstLine="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本集团将同时符合下列条件的非流动资产或处置组划分为持有待售：（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）根据类似交易中出售此类资产或处置组的惯 例，在当前状况下即可立即出售；（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）出售极可能发生，即已经就一项出售计划作出决议且获得确定的购买承诺，预计出 售将在一年内完成。有关规定要求相关权力机构或者监管部门批准后方可出售的需要获得相关批准。本集团将非流动资产或 处置组首次划分为持有待售类别前，按照相关会计准则规定计量非流动资产或处置组中各项资产和负债的账面价值。初始计 量或在资产负债表日重新计量持有待售的非流动资产或处置组时，其账面价值高于公允价值减去出售费用后的净额的，将账 面价值减记至公允价值减去出售费用后的净额，减记的金额确认为资产减值损失，计入当期损益，同时计提持有待售资产减 值准备。</w:t>
      </w:r>
    </w:p>
    <w:p>
      <w:pPr>
        <w:pStyle w:val="Style23"/>
        <w:keepNext w:val="0"/>
        <w:keepLines w:val="0"/>
        <w:widowControl w:val="0"/>
        <w:shd w:val="clear" w:color="auto" w:fill="auto"/>
        <w:bidi w:val="0"/>
        <w:spacing w:before="0" w:after="100" w:line="317" w:lineRule="exact"/>
        <w:ind w:left="0" w:right="0" w:firstLine="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本集团专为转售而取得的非流动资产或处置组，在取得日满足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的规定条件，且短期（通常 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个月）内很可能满足持有待售类别的其他划分条件的，在取得日将其划分为持有待售类别。在初始计量时，比较假定其 </w:t>
      </w:r>
      <w:r>
        <w:rPr>
          <w:color w:val="000000"/>
          <w:spacing w:val="0"/>
          <w:w w:val="100"/>
          <w:position w:val="0"/>
        </w:rPr>
        <w:t>不划分为持有待售类别情况下的初始计量金额和公允价值减去出售费用后的净额，以两者孰低计量。除企业合并中取得的非 流动资产或处置组外，由非流动资产或处置组以公允价值减去出售费用后的净额作为初始计量金额而产生的差额，计入当期 损益。</w:t>
      </w:r>
    </w:p>
    <w:p>
      <w:pPr>
        <w:pStyle w:val="Style23"/>
        <w:keepNext w:val="0"/>
        <w:keepLines w:val="0"/>
        <w:widowControl w:val="0"/>
        <w:shd w:val="clear" w:color="auto" w:fill="auto"/>
        <w:tabs>
          <w:tab w:pos="491" w:val="left"/>
        </w:tabs>
        <w:bidi w:val="0"/>
        <w:spacing w:before="0" w:after="100" w:line="317" w:lineRule="exact"/>
        <w:ind w:left="0" w:right="0" w:firstLine="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本集团因出售对子公司的投资等原因导致丧失对子公司控制权的，无论出售后本集团是否保留部分权益性投资，在拟 出售的对子公司投资满足持有待售类别划分条件时，在母公司个别财务报表中将对子公司投资整体划分为持有待售类别，在 合并财务报表中将子公司所有资产和负债划分为持有待售类别。</w:t>
      </w:r>
    </w:p>
    <w:p>
      <w:pPr>
        <w:pStyle w:val="Style23"/>
        <w:keepNext w:val="0"/>
        <w:keepLines w:val="0"/>
        <w:widowControl w:val="0"/>
        <w:shd w:val="clear" w:color="auto" w:fill="auto"/>
        <w:tabs>
          <w:tab w:pos="496" w:val="left"/>
        </w:tabs>
        <w:bidi w:val="0"/>
        <w:spacing w:before="0" w:after="100" w:line="319" w:lineRule="exact"/>
        <w:ind w:left="0" w:right="0" w:firstLine="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后续资产负债表日持有待售的非流动资产公允价值减去出售费用后的净额增加的，以前减记的金额应当予以恢复，并 在划分为持有待售类别后确认的资产减值损失金额内转回，转回金额计入当期损益。划分为持有待售类别前确认的资产减值 损失不得转回。</w:t>
      </w:r>
    </w:p>
    <w:p>
      <w:pPr>
        <w:pStyle w:val="Style23"/>
        <w:keepNext w:val="0"/>
        <w:keepLines w:val="0"/>
        <w:widowControl w:val="0"/>
        <w:shd w:val="clear" w:color="auto" w:fill="auto"/>
        <w:tabs>
          <w:tab w:pos="491" w:val="left"/>
        </w:tabs>
        <w:bidi w:val="0"/>
        <w:spacing w:before="0" w:after="100" w:line="322" w:lineRule="exact"/>
        <w:ind w:left="0" w:right="0" w:firstLine="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对于持有待售的处置组确认的资产减值损失金额，先抵减处置组中商誉的账面价值，再根据各项非流动资产账面价值 所占比重，按比例抵减其账面价值。</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后续资产负债表日持有待售的处置组公允价值减去出售费用后的净额增加的，以前减记的金额应当予以恢复，并在划分 为持有待售类别后适用相关计量规定的非流动资产确认的资产减值损失金额内转回，转回金额计入当期损益。已抵减的商誉 账面价值，以及非流动资产在划分为持有待售类别前确认的资产减值损失不得转回。</w:t>
      </w:r>
    </w:p>
    <w:p>
      <w:pPr>
        <w:pStyle w:val="Style23"/>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持有待售的处置组确认的资产减值损失后续转回金额，根据处置组中除商誉外，各项非流动资产账面价值所占比重，按 比例增加其账面价值。</w:t>
      </w:r>
    </w:p>
    <w:p>
      <w:pPr>
        <w:pStyle w:val="Style23"/>
        <w:keepNext w:val="0"/>
        <w:keepLines w:val="0"/>
        <w:widowControl w:val="0"/>
        <w:shd w:val="clear" w:color="auto" w:fill="auto"/>
        <w:tabs>
          <w:tab w:pos="486" w:val="left"/>
        </w:tabs>
        <w:bidi w:val="0"/>
        <w:spacing w:before="0" w:after="100" w:line="326" w:lineRule="exact"/>
        <w:ind w:left="0" w:right="0" w:firstLine="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持有待售的非流动资产或处置组中的非流动资产不计提折旧或摊销，持有待售的处置组中负债的利息和其他费用继续 予以确认。</w:t>
      </w:r>
    </w:p>
    <w:p>
      <w:pPr>
        <w:pStyle w:val="Style23"/>
        <w:keepNext w:val="0"/>
        <w:keepLines w:val="0"/>
        <w:widowControl w:val="0"/>
        <w:shd w:val="clear" w:color="auto" w:fill="auto"/>
        <w:tabs>
          <w:tab w:pos="491" w:val="left"/>
        </w:tabs>
        <w:bidi w:val="0"/>
        <w:spacing w:before="0" w:after="100" w:line="310" w:lineRule="exact"/>
        <w:ind w:left="0" w:right="0" w:firstLine="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持有待售的非流动资产或处置组因不再满足持有待售类别的划分条件，而不再继续划分为持有待售类别或非流动资产 从持有待售的处置组中移除时，按照以下两者孰低计量：（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 待售类别情况下本应确认的折旧、摊销或减值等进行调整后的金额；（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23"/>
        <w:keepNext w:val="0"/>
        <w:keepLines w:val="0"/>
        <w:widowControl w:val="0"/>
        <w:shd w:val="clear" w:color="auto" w:fill="auto"/>
        <w:tabs>
          <w:tab w:pos="436" w:val="left"/>
        </w:tabs>
        <w:bidi w:val="0"/>
        <w:spacing w:before="0" w:after="1240" w:line="314" w:lineRule="exact"/>
        <w:ind w:left="0" w:right="0" w:firstLine="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终止确认持有待售的非流动资产或处置组时，将尚未确认的利得或损失计入当期损益。</w:t>
      </w:r>
    </w:p>
    <w:p>
      <w:pPr>
        <w:pStyle w:val="Style27"/>
        <w:keepNext/>
        <w:keepLines/>
        <w:widowControl w:val="0"/>
        <w:shd w:val="clear" w:color="auto" w:fill="auto"/>
        <w:bidi w:val="0"/>
        <w:spacing w:before="0" w:after="240" w:line="240" w:lineRule="auto"/>
        <w:ind w:left="0" w:right="0" w:firstLine="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w:t>
      </w:r>
      <w:bookmarkEnd w:id="1005"/>
      <w:r>
        <w:rPr>
          <w:rFonts w:ascii="Times New Roman" w:eastAsia="Times New Roman" w:hAnsi="Times New Roman" w:cs="Times New Roman"/>
          <w:color w:val="000000"/>
          <w:spacing w:val="0"/>
          <w:w w:val="100"/>
          <w:position w:val="0"/>
        </w:rPr>
        <w:t>5</w:t>
      </w:r>
      <w:r>
        <w:rPr>
          <w:color w:val="000000"/>
          <w:spacing w:val="0"/>
          <w:w w:val="100"/>
          <w:position w:val="0"/>
        </w:rPr>
        <w:t>、终止经营</w:t>
      </w:r>
      <w:bookmarkEnd w:id="1003"/>
      <w:bookmarkEnd w:id="1004"/>
      <w:bookmarkEnd w:id="1006"/>
    </w:p>
    <w:p>
      <w:pPr>
        <w:pStyle w:val="Style23"/>
        <w:keepNext w:val="0"/>
        <w:keepLines w:val="0"/>
        <w:widowControl w:val="0"/>
        <w:shd w:val="clear" w:color="auto" w:fill="auto"/>
        <w:bidi w:val="0"/>
        <w:spacing w:before="0" w:after="700" w:line="310" w:lineRule="exact"/>
        <w:ind w:left="0" w:right="0" w:firstLine="460"/>
        <w:jc w:val="both"/>
      </w:pPr>
      <w:r>
        <w:rPr>
          <w:color w:val="000000"/>
          <w:spacing w:val="0"/>
          <w:w w:val="100"/>
          <w:position w:val="0"/>
        </w:rPr>
        <w:t>终止经营，是指本集团满足下列条件之一的、能够单独区分的组成部分，且该组成部分已经处置或划分为持有待售类 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）该组成部分代表一项独立的主要业务或一个单独的主要经营地区；（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）该组成部分是拟对一项独立的主要业务或 一个单独的主要经营地区进行处置的一项相关联计划的一部分；（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）该组成部分是专为转售而取得的子公司。</w:t>
      </w:r>
    </w:p>
    <w:p>
      <w:pPr>
        <w:pStyle w:val="Style27"/>
        <w:keepNext/>
        <w:keepLines/>
        <w:widowControl w:val="0"/>
        <w:shd w:val="clear" w:color="auto" w:fill="auto"/>
        <w:bidi w:val="0"/>
        <w:spacing w:before="0" w:after="24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6</w:t>
      </w:r>
      <w:r>
        <w:rPr>
          <w:color w:val="000000"/>
          <w:spacing w:val="0"/>
          <w:w w:val="100"/>
          <w:position w:val="0"/>
        </w:rPr>
        <w:t>、其他重要的会计政策和会计估计</w:t>
      </w:r>
      <w:bookmarkEnd w:id="1007"/>
      <w:bookmarkEnd w:id="1008"/>
      <w:bookmarkEnd w:id="1010"/>
    </w:p>
    <w:p>
      <w:pPr>
        <w:pStyle w:val="Style23"/>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回购本公司股份</w:t>
      </w:r>
    </w:p>
    <w:p>
      <w:pPr>
        <w:pStyle w:val="Style23"/>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本公司回购股份时将回购股份的全部支出作为库存股处理，注销库存股时，按股票面值和注销股数计算的股票面值总额， 减少股本，按减少股本与注销库存股的账面余额的差额，减少资本公积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股本溢价，资本公积不足冲减的，减少盈余公积、 未分配利润。</w:t>
      </w:r>
      <w:r>
        <w:br w:type="page"/>
      </w:r>
    </w:p>
    <w:p>
      <w:pPr>
        <w:pStyle w:val="Style27"/>
        <w:keepNext/>
        <w:keepLines/>
        <w:widowControl w:val="0"/>
        <w:shd w:val="clear" w:color="auto" w:fill="auto"/>
        <w:bidi w:val="0"/>
        <w:spacing w:before="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rFonts w:ascii="Times New Roman" w:eastAsia="Times New Roman" w:hAnsi="Times New Roman" w:cs="Times New Roman"/>
          <w:color w:val="000000"/>
          <w:spacing w:val="0"/>
          <w:w w:val="100"/>
          <w:position w:val="0"/>
        </w:rPr>
        <w:t>7</w:t>
      </w:r>
      <w:r>
        <w:rPr>
          <w:color w:val="000000"/>
          <w:spacing w:val="0"/>
          <w:w w:val="100"/>
          <w:position w:val="0"/>
        </w:rPr>
        <w:t>、重要会计政策和会计估计变更</w:t>
      </w:r>
      <w:bookmarkEnd w:id="1011"/>
      <w:bookmarkEnd w:id="1012"/>
      <w:bookmarkEnd w:id="1014"/>
    </w:p>
    <w:p>
      <w:pPr>
        <w:pStyle w:val="Style34"/>
        <w:keepNext/>
        <w:keepLines/>
        <w:widowControl w:val="0"/>
        <w:shd w:val="clear" w:color="auto" w:fill="auto"/>
        <w:bidi w:val="0"/>
        <w:spacing w:before="0" w:after="36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5"/>
      <w:bookmarkEnd w:id="1016"/>
      <w:bookmarkEnd w:id="101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月发布了修订后的 《企业会计准则第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收入》（财会 〔</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22</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新收入准 则</w:t>
            </w:r>
            <w:r>
              <w:rPr>
                <w:color w:val="000000"/>
                <w:spacing w:val="0"/>
                <w:w w:val="100"/>
                <w:position w:val="0"/>
                <w:sz w:val="18"/>
                <w:szCs w:val="18"/>
              </w:rPr>
              <w:t>”</w:t>
            </w:r>
            <w:r>
              <w:rPr>
                <w:rFonts w:ascii="SimSun" w:eastAsia="SimSun" w:hAnsi="SimSun" w:cs="SimSun"/>
                <w:color w:val="000000"/>
                <w:spacing w:val="0"/>
                <w:w w:val="100"/>
                <w:position w:val="0"/>
                <w:sz w:val="17"/>
                <w:szCs w:val="17"/>
              </w:rPr>
              <w:t>），要求在境内外同时上市的企业以 及在境外上市并采用国际财务报告准则 或企业会计准则编制财务报告的企业， 自</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日起施行，其他境内 上市企业自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 本公司自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日起开始执行。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本公司第五届董事会第四次会议决议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详见说明</w:t>
            </w:r>
            <w:r>
              <w:rPr>
                <w:color w:val="000000"/>
                <w:spacing w:val="0"/>
                <w:w w:val="100"/>
                <w:position w:val="0"/>
              </w:rPr>
              <w:t>1</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为了更加客观地反映公司持有的投资性 房地产公允价值，便于投资者客观了解 公司的资产情况，投资性房地产由成本 计量模式变更为公允价值计量模式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本公司第五届董事会第八次会议决议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详见说明</w:t>
            </w:r>
            <w:r>
              <w:rPr>
                <w:color w:val="000000"/>
                <w:spacing w:val="0"/>
                <w:w w:val="100"/>
                <w:position w:val="0"/>
              </w:rPr>
              <w:t>2</w:t>
            </w:r>
          </w:p>
        </w:tc>
      </w:tr>
    </w:tbl>
    <w:p>
      <w:pPr>
        <w:widowControl w:val="0"/>
        <w:spacing w:after="179" w:line="1" w:lineRule="exact"/>
      </w:pPr>
    </w:p>
    <w:p>
      <w:pPr>
        <w:pStyle w:val="Style23"/>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日起执行新收入准则。根据准则的规定，本集团仅对在首次执行日尚未完成的合同的累 积影响数调整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w:t>
      </w:r>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新收入准则实施前后，收入确认会计政策的主要差异在于收入确认时点由风险报酬转移转变为控制权转移。执行新收入 准则不影响公司的业务模式、合同条款，新收入准则实施前后收入确认的具体时点无差异。对首次执行日前各年（末）营业 收入、归属于公司普通股股东的净利润、资产总额、归属于公司普通股股东的净资产无影响，对年初财务报表的影响仅为负 债重分类。</w:t>
      </w:r>
    </w:p>
    <w:p>
      <w:pPr>
        <w:pStyle w:val="Style30"/>
        <w:keepNext w:val="0"/>
        <w:keepLines w:val="0"/>
        <w:widowControl w:val="0"/>
        <w:shd w:val="clear" w:color="auto" w:fill="auto"/>
        <w:bidi w:val="0"/>
        <w:spacing w:before="0" w:after="0" w:line="240" w:lineRule="auto"/>
        <w:ind w:left="370" w:right="0" w:firstLine="0"/>
        <w:jc w:val="left"/>
      </w:pPr>
      <w:r>
        <w:rPr>
          <w:color w:val="000000"/>
          <w:spacing w:val="0"/>
          <w:w w:val="100"/>
          <w:position w:val="0"/>
        </w:rPr>
        <w:t>比较期间合并财务报表受影响的项目及金额如下:</w:t>
      </w:r>
    </w:p>
    <w:tbl>
      <w:tblPr>
        <w:tblOverlap w:val="never"/>
        <w:jc w:val="left"/>
        <w:tblLayout w:type="fixed"/>
      </w:tblPr>
      <w:tblGrid>
        <w:gridCol w:w="1997"/>
        <w:gridCol w:w="1800"/>
        <w:gridCol w:w="1886"/>
        <w:gridCol w:w="174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受影响的项目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资产负债表</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2019年12月31日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2020年1月1日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68,395,315.25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-52,226,022.46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16,169,292.79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46,457,767.06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46,457,767.06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5,768,255.40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5,768,255.40</w:t>
            </w:r>
          </w:p>
        </w:tc>
      </w:tr>
    </w:tbl>
    <w:p>
      <w:pPr>
        <w:widowControl w:val="0"/>
        <w:spacing w:after="2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259" w:right="0" w:firstLine="0"/>
        <w:jc w:val="left"/>
      </w:pPr>
      <w:r>
        <w:rPr>
          <w:color w:val="000000"/>
          <w:spacing w:val="0"/>
          <w:w w:val="100"/>
          <w:position w:val="0"/>
        </w:rPr>
        <w:t>母公司财务报表受影响的项目及金额如下:</w:t>
      </w:r>
    </w:p>
    <w:tbl>
      <w:tblPr>
        <w:tblOverlap w:val="never"/>
        <w:jc w:val="left"/>
        <w:tblLayout w:type="fixed"/>
      </w:tblPr>
      <w:tblGrid>
        <w:gridCol w:w="2419"/>
        <w:gridCol w:w="1805"/>
        <w:gridCol w:w="1742"/>
        <w:gridCol w:w="174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受影响的项目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资产负债表</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2019年12月31日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2020年1月1日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82,520,840.10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-82,520,840.10</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73,027,292.12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73,027,292.12</w:t>
            </w:r>
          </w:p>
        </w:tc>
      </w:tr>
    </w:tbl>
    <w:p>
      <w:pPr>
        <w:pStyle w:val="Style37"/>
        <w:keepNext w:val="0"/>
        <w:keepLines w:val="0"/>
        <w:widowControl w:val="0"/>
        <w:shd w:val="clear" w:color="auto" w:fill="auto"/>
        <w:tabs>
          <w:tab w:pos="5005" w:val="left"/>
          <w:tab w:pos="6718" w:val="left"/>
        </w:tabs>
        <w:bidi w:val="0"/>
        <w:spacing w:before="0" w:after="220" w:line="240" w:lineRule="auto"/>
        <w:ind w:left="0" w:right="0" w:firstLine="560"/>
        <w:jc w:val="left"/>
      </w:pPr>
      <w:r>
        <w:rPr>
          <w:rFonts w:ascii="SimSun" w:eastAsia="SimSun" w:hAnsi="SimSun" w:cs="SimSun"/>
          <w:color w:val="000000"/>
          <w:spacing w:val="0"/>
          <w:w w:val="100"/>
          <w:position w:val="0"/>
          <w:sz w:val="17"/>
          <w:szCs w:val="17"/>
        </w:rPr>
        <w:t>其他流动负债</w:t>
        <w:tab/>
      </w:r>
      <w:r>
        <w:rPr>
          <w:color w:val="000000"/>
          <w:spacing w:val="0"/>
          <w:w w:val="100"/>
          <w:position w:val="0"/>
        </w:rPr>
        <w:t>9,493,547.98</w:t>
        <w:tab/>
        <w:t>9,493,547.98</w:t>
      </w:r>
    </w:p>
    <w:p>
      <w:pPr>
        <w:pStyle w:val="Style23"/>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：投资性房地产会计政策变更对报表的影响数：</w:t>
      </w:r>
    </w:p>
    <w:p>
      <w:pPr>
        <w:pStyle w:val="Style23"/>
        <w:keepNext w:val="0"/>
        <w:keepLines w:val="0"/>
        <w:widowControl w:val="0"/>
        <w:shd w:val="clear" w:color="auto" w:fill="auto"/>
        <w:bidi w:val="0"/>
        <w:spacing w:before="0" w:after="220" w:line="322"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日召开第五届董事会第八次会议，审议并通过了《关于投资性房地产会计政策变更的议案》， 本公司投资性房地产的计量方式由成本计量模式变更为公允价值计量模式。</w:t>
      </w:r>
    </w:p>
    <w:p>
      <w:pPr>
        <w:pStyle w:val="Style23"/>
        <w:keepNext w:val="0"/>
        <w:keepLines w:val="0"/>
        <w:widowControl w:val="0"/>
        <w:shd w:val="clear" w:color="auto" w:fill="auto"/>
        <w:tabs>
          <w:tab w:pos="772" w:val="left"/>
        </w:tabs>
        <w:bidi w:val="0"/>
        <w:spacing w:before="0" w:after="220" w:line="312" w:lineRule="exact"/>
        <w:ind w:left="0" w:right="0" w:firstLine="380"/>
        <w:jc w:val="left"/>
      </w:pPr>
      <w:bookmarkStart w:id="1019" w:name="bookmark1019"/>
      <w:r>
        <w:rPr>
          <w:rFonts w:ascii="Times New Roman" w:eastAsia="Times New Roman" w:hAnsi="Times New Roman" w:cs="Times New Roman"/>
          <w:color w:val="000000"/>
          <w:spacing w:val="0"/>
          <w:w w:val="100"/>
          <w:position w:val="0"/>
          <w:sz w:val="18"/>
          <w:szCs w:val="18"/>
        </w:rPr>
        <w:t>A</w:t>
      </w:r>
      <w:bookmarkEnd w:id="1019"/>
      <w:r>
        <w:rPr>
          <w:color w:val="000000"/>
          <w:spacing w:val="0"/>
          <w:w w:val="100"/>
          <w:position w:val="0"/>
        </w:rPr>
        <w:t>、</w:t>
        <w:tab/>
      </w:r>
      <w:r>
        <w:rPr>
          <w:color w:val="000000"/>
          <w:spacing w:val="0"/>
          <w:w w:val="100"/>
          <w:position w:val="0"/>
        </w:rPr>
        <w:t>变更原因</w:t>
      </w:r>
    </w:p>
    <w:p>
      <w:pPr>
        <w:pStyle w:val="Style23"/>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公司对投资性房地产的计量方法初始确定为成本计量模式，为了更加客观地反映公司持有的投资性房地产公允价值， 根据《企业会计准则第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投资性房地产》、《企业会计准则第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color w:val="000000"/>
          <w:spacing w:val="0"/>
          <w:w w:val="100"/>
          <w:position w:val="0"/>
          <w:sz w:val="18"/>
          <w:szCs w:val="18"/>
        </w:rPr>
        <w:t>一</w:t>
      </w:r>
      <w:r>
        <w:rPr>
          <w:color w:val="000000"/>
          <w:spacing w:val="0"/>
          <w:w w:val="100"/>
          <w:position w:val="0"/>
        </w:rPr>
        <w:t>会计政策、会计估计变更和差错更正》的相关规定， 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日起对投资性房地产的后续计量模式进行会计政策变更，由成本计量模式变更为公允价值计量模式。会计 政策变更后，公司将按评估机构出具的相关投资性房地产评估结果作为投资性房地产的公允价值。</w:t>
      </w:r>
    </w:p>
    <w:p>
      <w:pPr>
        <w:pStyle w:val="Style23"/>
        <w:keepNext w:val="0"/>
        <w:keepLines w:val="0"/>
        <w:widowControl w:val="0"/>
        <w:shd w:val="clear" w:color="auto" w:fill="auto"/>
        <w:tabs>
          <w:tab w:pos="772" w:val="left"/>
        </w:tabs>
        <w:bidi w:val="0"/>
        <w:spacing w:before="0" w:after="220" w:line="312" w:lineRule="exact"/>
        <w:ind w:left="0" w:right="0" w:firstLine="380"/>
        <w:jc w:val="left"/>
      </w:pPr>
      <w:bookmarkStart w:id="1020" w:name="bookmark1020"/>
      <w:r>
        <w:rPr>
          <w:rFonts w:ascii="Times New Roman" w:eastAsia="Times New Roman" w:hAnsi="Times New Roman" w:cs="Times New Roman"/>
          <w:color w:val="000000"/>
          <w:spacing w:val="0"/>
          <w:w w:val="100"/>
          <w:position w:val="0"/>
          <w:sz w:val="18"/>
          <w:szCs w:val="18"/>
        </w:rPr>
        <w:t>B</w:t>
      </w:r>
      <w:bookmarkEnd w:id="1020"/>
      <w:r>
        <w:rPr>
          <w:color w:val="000000"/>
          <w:spacing w:val="0"/>
          <w:w w:val="100"/>
          <w:position w:val="0"/>
        </w:rPr>
        <w:t>、</w:t>
        <w:tab/>
      </w:r>
      <w:r>
        <w:rPr>
          <w:color w:val="000000"/>
          <w:spacing w:val="0"/>
          <w:w w:val="100"/>
          <w:position w:val="0"/>
        </w:rPr>
        <w:t>变更日期</w:t>
      </w:r>
    </w:p>
    <w:p>
      <w:pPr>
        <w:pStyle w:val="Style23"/>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p>
      <w:pPr>
        <w:pStyle w:val="Style23"/>
        <w:keepNext w:val="0"/>
        <w:keepLines w:val="0"/>
        <w:widowControl w:val="0"/>
        <w:shd w:val="clear" w:color="auto" w:fill="auto"/>
        <w:tabs>
          <w:tab w:pos="772" w:val="left"/>
        </w:tabs>
        <w:bidi w:val="0"/>
        <w:spacing w:before="0" w:after="220" w:line="312" w:lineRule="exact"/>
        <w:ind w:left="0" w:right="0" w:firstLine="380"/>
        <w:jc w:val="left"/>
      </w:pPr>
      <w:bookmarkStart w:id="1021" w:name="bookmark1021"/>
      <w:r>
        <w:rPr>
          <w:rFonts w:ascii="Times New Roman" w:eastAsia="Times New Roman" w:hAnsi="Times New Roman" w:cs="Times New Roman"/>
          <w:color w:val="000000"/>
          <w:spacing w:val="0"/>
          <w:w w:val="100"/>
          <w:position w:val="0"/>
          <w:sz w:val="18"/>
          <w:szCs w:val="18"/>
        </w:rPr>
        <w:t>C</w:t>
      </w:r>
      <w:bookmarkEnd w:id="1021"/>
      <w:r>
        <w:rPr>
          <w:color w:val="000000"/>
          <w:spacing w:val="0"/>
          <w:w w:val="100"/>
          <w:position w:val="0"/>
        </w:rPr>
        <w:t>、</w:t>
        <w:tab/>
      </w:r>
      <w:r>
        <w:rPr>
          <w:color w:val="000000"/>
          <w:spacing w:val="0"/>
          <w:w w:val="100"/>
          <w:position w:val="0"/>
        </w:rPr>
        <w:t>变更前采用的会计政策</w:t>
      </w:r>
    </w:p>
    <w:p>
      <w:pPr>
        <w:pStyle w:val="Style23"/>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本集团投资性房地产包括已出租的土地使用权和已出租的房屋建筑物。采用成本模式计量。</w:t>
      </w:r>
    </w:p>
    <w:p>
      <w:pPr>
        <w:pStyle w:val="Style23"/>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本集团投资性房地产按照资产的使用寿命，采用平均年限法计提折旧或摊销。</w:t>
      </w:r>
    </w:p>
    <w:p>
      <w:pPr>
        <w:pStyle w:val="Style23"/>
        <w:keepNext w:val="0"/>
        <w:keepLines w:val="0"/>
        <w:widowControl w:val="0"/>
        <w:shd w:val="clear" w:color="auto" w:fill="auto"/>
        <w:tabs>
          <w:tab w:pos="772" w:val="left"/>
        </w:tabs>
        <w:bidi w:val="0"/>
        <w:spacing w:before="0" w:after="220" w:line="312" w:lineRule="exact"/>
        <w:ind w:left="0" w:right="0" w:firstLine="380"/>
        <w:jc w:val="left"/>
      </w:pPr>
      <w:bookmarkStart w:id="1022" w:name="bookmark1022"/>
      <w:r>
        <w:rPr>
          <w:rFonts w:ascii="Times New Roman" w:eastAsia="Times New Roman" w:hAnsi="Times New Roman" w:cs="Times New Roman"/>
          <w:color w:val="000000"/>
          <w:spacing w:val="0"/>
          <w:w w:val="100"/>
          <w:position w:val="0"/>
          <w:sz w:val="18"/>
          <w:szCs w:val="18"/>
        </w:rPr>
        <w:t>D</w:t>
      </w:r>
      <w:bookmarkEnd w:id="1022"/>
      <w:r>
        <w:rPr>
          <w:color w:val="000000"/>
          <w:spacing w:val="0"/>
          <w:w w:val="100"/>
          <w:position w:val="0"/>
        </w:rPr>
        <w:t>、</w:t>
        <w:tab/>
      </w:r>
      <w:r>
        <w:rPr>
          <w:color w:val="000000"/>
          <w:spacing w:val="0"/>
          <w:w w:val="100"/>
          <w:position w:val="0"/>
        </w:rPr>
        <w:t>变更后采用的会计政策</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本集团投资性房地产采用公允价值模式进行后续计量，不对其计提折旧或进行摊销，并以资产负债表日投资性房地产 的公允价值为基础调整其账面价值，公允价值与原账面价值之间的差额计入当期损益，同时考虑递延所得税资产或递延所得 税负债的影响。</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采用公允价值模式计量的投资性房地产转换为自用房地产时，以其转换当日的公允价值作为自用房地产的账面价值， 公允价值与原账面价值的差额计入当期损益。</w:t>
      </w:r>
    </w:p>
    <w:p>
      <w:pPr>
        <w:pStyle w:val="Style23"/>
        <w:keepNext w:val="0"/>
        <w:keepLines w:val="0"/>
        <w:widowControl w:val="0"/>
        <w:shd w:val="clear" w:color="auto" w:fill="auto"/>
        <w:bidi w:val="0"/>
        <w:spacing w:before="0" w:after="220" w:line="305" w:lineRule="exact"/>
        <w:ind w:left="0" w:right="0" w:firstLine="380"/>
        <w:jc w:val="both"/>
      </w:pPr>
      <w:r>
        <w:rPr>
          <w:color w:val="000000"/>
          <w:spacing w:val="0"/>
          <w:w w:val="100"/>
          <w:position w:val="0"/>
        </w:rPr>
        <w:t>自用房地产或存货转换为采用公允价值模式计量的投资性房地产时，投资性房地产按照转换当日的公允价值计价，转 换当日的公允价值小于原账面价值的，其差额计入当期损益；转换当日的公允价值大于原账面价值的，其差额计入所有者权 益。</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已采用公允价值模式计量的投资性房地产，不得从公允价值模式转为成本模式。</w:t>
      </w:r>
    </w:p>
    <w:p>
      <w:pPr>
        <w:pStyle w:val="Style23"/>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pStyle w:val="Style23"/>
        <w:keepNext w:val="0"/>
        <w:keepLines w:val="0"/>
        <w:widowControl w:val="0"/>
        <w:shd w:val="clear" w:color="auto" w:fill="auto"/>
        <w:bidi w:val="0"/>
        <w:spacing w:before="0" w:after="220" w:line="322" w:lineRule="exact"/>
        <w:ind w:left="0" w:right="0" w:firstLine="38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会计政策、会计估计变更和差错更正》以及《企业会计准则第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投资性房地产》之规定， 本公司对投资性房地产计量会计政策变更进行了追溯调整。</w:t>
      </w:r>
    </w:p>
    <w:p>
      <w:pPr>
        <w:pStyle w:val="Style23"/>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投资性房地产会计政策变更对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日合并资产负债表中受影响的项目及金额如下：</w:t>
      </w:r>
    </w:p>
    <w:p>
      <w:pPr>
        <w:pStyle w:val="Style23"/>
        <w:keepNext w:val="0"/>
        <w:keepLines w:val="0"/>
        <w:widowControl w:val="0"/>
        <w:shd w:val="clear" w:color="auto" w:fill="auto"/>
        <w:tabs>
          <w:tab w:pos="4738" w:val="left"/>
        </w:tabs>
        <w:bidi w:val="0"/>
        <w:spacing w:before="0" w:after="220" w:line="240" w:lineRule="auto"/>
        <w:ind w:left="0" w:right="0" w:firstLine="0"/>
        <w:jc w:val="left"/>
      </w:pPr>
      <w:r>
        <w:rPr>
          <w:b/>
          <w:bCs/>
          <w:color w:val="000000"/>
          <w:spacing w:val="0"/>
          <w:w w:val="100"/>
          <w:position w:val="0"/>
        </w:rPr>
        <w:t>项1</w:t>
        <w:tab/>
        <w:t>2020年1月1日</w:t>
      </w:r>
      <w:r>
        <w:br w:type="page"/>
      </w:r>
    </w:p>
    <w:tbl>
      <w:tblPr>
        <w:tblOverlap w:val="never"/>
        <w:jc w:val="left"/>
        <w:tblLayout w:type="fixed"/>
      </w:tblPr>
      <w:tblGrid>
        <w:gridCol w:w="2280"/>
        <w:gridCol w:w="2026"/>
        <w:gridCol w:w="2213"/>
        <w:gridCol w:w="188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追溯调整后金额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追溯调整前金额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追溯调整金额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1,743,828,279.26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1,677,476,905.47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66,351,373.79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127,494,979.05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112,404,292.81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15,090,686.24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433,483,630.00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433,483,630.00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3,063,108,076.80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3,063,108,076.80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-36,349,903.30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36,634,175.95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-121,106,722.02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-135,733,233.62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14,626,511.60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3,416,990,694.56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-3,365,730,007.01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51,260,687.55</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-104,562,965.52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-104,562,965.52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投资性房地产会计政策变更对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年合并利润表中受影响的项目及金额如下:</w:t>
      </w:r>
    </w:p>
    <w:tbl>
      <w:tblPr>
        <w:tblOverlap w:val="never"/>
        <w:jc w:val="left"/>
        <w:tblLayout w:type="fixed"/>
      </w:tblPr>
      <w:tblGrid>
        <w:gridCol w:w="1997"/>
        <w:gridCol w:w="2136"/>
        <w:gridCol w:w="2136"/>
        <w:gridCol w:w="1877"/>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2019年度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追溯调整后金额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追溯调整前金额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追溯调整金额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230,054,221.52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235,581,348.92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-5,527,127.40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14,627,258.70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3,347,254.68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11,280,004.02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-655,246,816.82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-672,053,948.24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16,807,131.42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10,065,567.04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7,245,566.03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2,820,001.01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-665,312,383.86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-679,299,514.27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13,987,130.41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归属于母公司所有者的 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-672,665,236.17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-686,652,366.58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13,987,130.41</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7,352,852.31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7,352,852.31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4"/>
        <w:keepNext/>
        <w:keepLines/>
        <w:widowControl w:val="0"/>
        <w:numPr>
          <w:ilvl w:val="0"/>
          <w:numId w:val="29"/>
        </w:numPr>
        <w:shd w:val="clear" w:color="auto" w:fill="auto"/>
        <w:tabs>
          <w:tab w:pos="493" w:val="left"/>
        </w:tabs>
        <w:bidi w:val="0"/>
        <w:spacing w:before="0" w:after="380" w:line="240" w:lineRule="auto"/>
        <w:ind w:left="0" w:right="0" w:firstLine="0"/>
        <w:jc w:val="both"/>
      </w:pPr>
      <w:bookmarkStart w:id="1023" w:name="bookmark1023"/>
      <w:bookmarkStart w:id="1024" w:name="bookmark1024"/>
      <w:bookmarkStart w:id="1025" w:name="bookmark1025"/>
      <w:bookmarkStart w:id="1026" w:name="bookmark1026"/>
      <w:bookmarkEnd w:id="1025"/>
      <w:r>
        <w:rPr>
          <w:color w:val="000000"/>
          <w:spacing w:val="0"/>
          <w:w w:val="100"/>
          <w:position w:val="0"/>
        </w:rPr>
        <w:t>重要会计估计变更</w:t>
      </w:r>
      <w:bookmarkEnd w:id="1023"/>
      <w:bookmarkEnd w:id="1024"/>
      <w:bookmarkEnd w:id="1026"/>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29"/>
        </w:numPr>
        <w:shd w:val="clear" w:color="auto" w:fill="auto"/>
        <w:tabs>
          <w:tab w:pos="493" w:val="left"/>
        </w:tabs>
        <w:bidi w:val="0"/>
        <w:spacing w:before="0" w:after="380" w:line="240" w:lineRule="auto"/>
        <w:ind w:left="0" w:right="0" w:firstLine="0"/>
        <w:jc w:val="both"/>
      </w:pPr>
      <w:bookmarkStart w:id="1027" w:name="bookmark1027"/>
      <w:bookmarkStart w:id="1028" w:name="bookmark1028"/>
      <w:bookmarkStart w:id="1029" w:name="bookmark1029"/>
      <w:bookmarkStart w:id="1030" w:name="bookmark1030"/>
      <w:bookmarkEnd w:id="1029"/>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27"/>
      <w:bookmarkEnd w:id="1028"/>
      <w:bookmarkEnd w:id="1030"/>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460,918,006.15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460,918,006.15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81,311,044.29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81,311,044.29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438,618,917.97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438,618,917.97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47,503,893.47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47,503,893.47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54,924,065.90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54,924,065.90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48,368,709.65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48,368,709.65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479,184,711.85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479,184,711.85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454,671,779.53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454,671,779.53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142,851,797.03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142,851,797.03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2,208,352,925.84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2,208,352,925.84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448,263,556.39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448,263,556.39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951,886,499.44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951,886,499.44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78,974,948.19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78,974,948.19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1,743,828,279.26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1,743,828,279.26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730,656,285.14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730,656,285.14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365,454,164.20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365,454,164.20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272,448,969.97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272,448,969.97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18,169,521.83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18,169,521.83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37,700,154.01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37,700,154.01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33,333,765.27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33,333,765.27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13,962,484.00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13,962,484.00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4,694,678,627.70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4,694,678,627.70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6,903,031,553.54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6,903,031,553.54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570,521,877.01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570,521,877.01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388,945,692.32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388,945,692.32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296,872,253.82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296,872,253.82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68,395,315.25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16,169,292.79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-52,226,022.46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46,457,767.06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46,457,767.06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49,621,662.38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49,621,662.38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20,981,705.94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20,981,705.94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140,167,176.61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140,167,176.61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9,767,646.90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9,767,646.90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192,455,052.05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192,455,052.05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5,768,255.40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5,768,255.40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1,727,960,735.38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1,727,960,735.38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1,398,951,522.74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1,398,951,522.74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75,515,662.92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75,515,662.92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43,457,736.87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43,457,736.87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127,494,979.05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127,494,979.05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8,097,256.50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8,097,256.50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1,653,517,158.08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1,653,517,158.08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3,381,477,893.46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3,381,477,893.46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433,483,630.00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433,483,630.00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3,063,108,076.80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3,063,108,076.80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115,113,619.61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115,113,619.61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284,272.65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156,335,056.74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156,335,056.74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-121,106,722.02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-121,106,722.02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3,416,990,694.56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3,416,990,694.56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104,562,965.52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104,562,965.52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3,521,553,660.08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3,521,553,660.08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6,903,031,553.54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6,903,031,553.54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177,042,137.53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177,042,137.53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297,538,584.00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297,538,584.00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45,254,872.51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45,254,872.51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50,544,571.21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50,544,571.21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289,061,483.83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289,061,483.83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5,351,694.85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5,351,694.85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12,659,500.75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12,659,500.75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278,308,715.97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278,308,715.97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2,882,974.56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2,882,974.56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1,140,633,339.61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1,140,633,339.61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2,405,402,816.00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2,405,402,816.00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4,226,468.46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4,226,468.46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146,798,946.04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146,798,946.04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62,496,190.48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62,496,190.48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72,908,640.43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72,908,640.43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2,691,833,061.41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2,691,833,061.41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3,832,466,401.02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3,832,466,401.02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496,721,122.58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496,721,122.58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211,732,773.65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211,732,773.65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82,520,840.10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-82,520,840.10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73,027,292.12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73,027,292.12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10,118,006.91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10,118,006.91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2,464,326.62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2,464,326.62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143,527,826.82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143,527,826.82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1,586,841.21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1,586,841.21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4,425,240.00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9,493,547.98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9,493,547.98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1,001,510,136.68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1,001,510,136.68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351,232,128.25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351,232,128.25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14,191,665.68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14,191,665.68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365,423,793.93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365,423,793.93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1,366,933,930.61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1,366,933,930.61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433,483,630.00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433,483,630.00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2,772,402,632.08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2,772,402,632.08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115,113,619.61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115,113,619.61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-10,773,531.35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-10,773,531.35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114,569,429.97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114,569,429.97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-729,036,070.68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-729,036,070.68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2,465,532,470.41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2,465,532,470.41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3,832,466,401.02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3,832,466,401.02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4"/>
        <w:keepNext/>
        <w:keepLines/>
        <w:widowControl w:val="0"/>
        <w:shd w:val="clear" w:color="auto" w:fill="auto"/>
        <w:tabs>
          <w:tab w:pos="487" w:val="left"/>
        </w:tabs>
        <w:bidi w:val="0"/>
        <w:spacing w:before="0" w:after="38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shd w:val="clear" w:color="auto" w:fill="FFFFFF"/>
        </w:rPr>
        <w:t>（</w:t>
      </w:r>
      <w:bookmarkEnd w:id="103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31"/>
      <w:bookmarkEnd w:id="1032"/>
      <w:bookmarkEnd w:id="1034"/>
    </w:p>
    <w:p>
      <w:pPr>
        <w:pStyle w:val="Style2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日起执行新收入准则。根据准则的规定，本集团仅对在首次执行日尚未完成的合同的累积影响 数调整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w:t>
      </w:r>
    </w:p>
    <w:p>
      <w:pPr>
        <w:pStyle w:val="Style23"/>
        <w:keepNext w:val="0"/>
        <w:keepLines w:val="0"/>
        <w:widowControl w:val="0"/>
        <w:shd w:val="clear" w:color="auto" w:fill="auto"/>
        <w:bidi w:val="0"/>
        <w:spacing w:before="0" w:after="320" w:line="312" w:lineRule="exact"/>
        <w:ind w:left="0" w:right="0" w:firstLine="360"/>
        <w:jc w:val="both"/>
      </w:pPr>
      <w:r>
        <w:rPr>
          <w:color w:val="000000"/>
          <w:spacing w:val="0"/>
          <w:w w:val="100"/>
          <w:position w:val="0"/>
        </w:rPr>
        <w:t>新收入准则实施前后，收入确认会计政策的主要差异在于收入确认时点由风险报酬转移转变为控制权转移。执行新收入 准则不影响公司的业务模式、合同条款，新收入准则实施前后收入确认的具体时点无差异。对首次执行日前各年（末）营业 收入、归属于公司普通股股东的净利润、资产总额、归属于公司普通股股东的净资产无影响，对年初财务报表的影响仅为负 债重分类。</w:t>
      </w:r>
    </w:p>
    <w:p>
      <w:pPr>
        <w:pStyle w:val="Style30"/>
        <w:keepNext w:val="0"/>
        <w:keepLines w:val="0"/>
        <w:widowControl w:val="0"/>
        <w:shd w:val="clear" w:color="auto" w:fill="auto"/>
        <w:bidi w:val="0"/>
        <w:spacing w:before="0" w:after="0" w:line="240" w:lineRule="auto"/>
        <w:ind w:left="370" w:right="0" w:firstLine="0"/>
        <w:jc w:val="left"/>
      </w:pPr>
      <w:r>
        <w:rPr>
          <w:color w:val="000000"/>
          <w:spacing w:val="0"/>
          <w:w w:val="100"/>
          <w:position w:val="0"/>
        </w:rPr>
        <w:t>比较期间合并财务报表受影响的项目及金额如下:</w:t>
      </w:r>
    </w:p>
    <w:tbl>
      <w:tblPr>
        <w:tblOverlap w:val="never"/>
        <w:jc w:val="left"/>
        <w:tblLayout w:type="fixed"/>
      </w:tblPr>
      <w:tblGrid>
        <w:gridCol w:w="1997"/>
        <w:gridCol w:w="1800"/>
        <w:gridCol w:w="1886"/>
        <w:gridCol w:w="174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受影响的项目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资产负债表</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2019年12月31日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2020年1月1日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68,395,315.25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-52,226,022.46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16,169,292.79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46,457,767.06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46,457,767.06</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5,768,255.40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5,768,255.40</w:t>
            </w:r>
          </w:p>
        </w:tc>
      </w:tr>
    </w:tbl>
    <w:p>
      <w:pPr>
        <w:pStyle w:val="Style30"/>
        <w:keepNext w:val="0"/>
        <w:keepLines w:val="0"/>
        <w:widowControl w:val="0"/>
        <w:shd w:val="clear" w:color="auto" w:fill="auto"/>
        <w:bidi w:val="0"/>
        <w:spacing w:before="0" w:after="0" w:line="240" w:lineRule="auto"/>
        <w:ind w:left="259" w:right="0" w:firstLine="0"/>
        <w:jc w:val="left"/>
      </w:pPr>
      <w:r>
        <w:rPr>
          <w:color w:val="000000"/>
          <w:spacing w:val="0"/>
          <w:w w:val="100"/>
          <w:position w:val="0"/>
        </w:rPr>
        <w:t>母公司财务报表受影响的项目及金额如下:</w:t>
      </w:r>
    </w:p>
    <w:p>
      <w:pPr>
        <w:widowControl w:val="0"/>
        <w:spacing w:line="1" w:lineRule="exact"/>
      </w:pPr>
      <w:r>
        <w:br w:type="page"/>
      </w:r>
    </w:p>
    <w:tbl>
      <w:tblPr>
        <w:tblOverlap w:val="never"/>
        <w:jc w:val="left"/>
        <w:tblLayout w:type="fixed"/>
      </w:tblPr>
      <w:tblGrid>
        <w:gridCol w:w="2419"/>
        <w:gridCol w:w="1805"/>
        <w:gridCol w:w="1742"/>
        <w:gridCol w:w="174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受影响的项目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资产负债表</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2019年12月31日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2020年1月1日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82,520,840.10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-82,520,840.10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73,027,292.12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73,027,292.12</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9,493,547.98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9,493,547.98</w:t>
            </w:r>
          </w:p>
        </w:tc>
      </w:tr>
    </w:tbl>
    <w:p>
      <w:pPr>
        <w:widowControl w:val="0"/>
        <w:spacing w:after="619" w:line="1" w:lineRule="exact"/>
      </w:pPr>
    </w:p>
    <w:p>
      <w:pPr>
        <w:pStyle w:val="Style27"/>
        <w:keepNext/>
        <w:keepLines/>
        <w:widowControl w:val="0"/>
        <w:shd w:val="clear" w:color="auto" w:fill="auto"/>
        <w:bidi w:val="0"/>
        <w:spacing w:before="0" w:after="340" w:line="240" w:lineRule="auto"/>
        <w:ind w:left="0" w:right="0" w:firstLine="0"/>
        <w:jc w:val="left"/>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38</w:t>
      </w:r>
      <w:r>
        <w:rPr>
          <w:color w:val="000000"/>
          <w:spacing w:val="0"/>
          <w:w w:val="100"/>
          <w:position w:val="0"/>
        </w:rPr>
        <w:t>、其他</w:t>
      </w:r>
      <w:bookmarkEnd w:id="1035"/>
      <w:bookmarkEnd w:id="1036"/>
      <w:bookmarkEnd w:id="1037"/>
    </w:p>
    <w:p>
      <w:pPr>
        <w:pStyle w:val="Style21"/>
        <w:keepNext/>
        <w:keepLines/>
        <w:widowControl w:val="0"/>
        <w:shd w:val="clear" w:color="auto" w:fill="auto"/>
        <w:bidi w:val="0"/>
        <w:spacing w:before="0" w:after="34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sz w:val="24"/>
          <w:szCs w:val="24"/>
        </w:rPr>
        <w:t>六</w:t>
      </w:r>
      <w:bookmarkEnd w:id="1040"/>
      <w:r>
        <w:rPr>
          <w:color w:val="000000"/>
          <w:spacing w:val="0"/>
          <w:w w:val="100"/>
          <w:position w:val="0"/>
          <w:sz w:val="24"/>
          <w:szCs w:val="24"/>
        </w:rPr>
        <w:t>、税项</w:t>
      </w:r>
      <w:bookmarkEnd w:id="1038"/>
      <w:bookmarkEnd w:id="1039"/>
      <w:bookmarkEnd w:id="1041"/>
    </w:p>
    <w:p>
      <w:pPr>
        <w:pStyle w:val="Style27"/>
        <w:keepNext/>
        <w:keepLines/>
        <w:widowControl w:val="0"/>
        <w:shd w:val="clear" w:color="auto" w:fill="auto"/>
        <w:bidi w:val="0"/>
        <w:spacing w:before="0" w:after="340" w:line="240" w:lineRule="auto"/>
        <w:ind w:left="0" w:right="0" w:firstLine="0"/>
        <w:jc w:val="left"/>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42"/>
      <w:bookmarkEnd w:id="1043"/>
      <w:bookmarkEnd w:id="104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16%</w:t>
            </w:r>
            <w:r>
              <w:rPr>
                <w:rFonts w:ascii="SimSun" w:eastAsia="SimSun" w:hAnsi="SimSun" w:cs="SimSun"/>
                <w:color w:val="000000"/>
                <w:spacing w:val="0"/>
                <w:w w:val="100"/>
                <w:position w:val="0"/>
                <w:sz w:val="17"/>
                <w:szCs w:val="17"/>
              </w:rPr>
              <w:t>、</w:t>
            </w:r>
            <w:r>
              <w:rPr>
                <w:color w:val="000000"/>
                <w:spacing w:val="0"/>
                <w:w w:val="100"/>
                <w:position w:val="0"/>
              </w:rPr>
              <w:t>19%</w:t>
            </w:r>
            <w:r>
              <w:rPr>
                <w:rFonts w:ascii="SimSun" w:eastAsia="SimSun" w:hAnsi="SimSun" w:cs="SimSun"/>
                <w:color w:val="000000"/>
                <w:spacing w:val="0"/>
                <w:w w:val="100"/>
                <w:position w:val="0"/>
                <w:sz w:val="17"/>
                <w:szCs w:val="17"/>
              </w:rPr>
              <w:t>、</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w:t>
            </w:r>
            <w:r>
              <w:rPr>
                <w:rFonts w:ascii="SimSun" w:eastAsia="SimSun" w:hAnsi="SimSun" w:cs="SimSun"/>
                <w:color w:val="000000"/>
                <w:spacing w:val="0"/>
                <w:w w:val="100"/>
                <w:position w:val="0"/>
                <w:sz w:val="17"/>
                <w:szCs w:val="17"/>
              </w:rPr>
              <w:t>、</w:t>
            </w:r>
            <w:r>
              <w:rPr>
                <w:color w:val="000000"/>
                <w:spacing w:val="0"/>
                <w:w w:val="100"/>
                <w:position w:val="0"/>
                <w:sz w:val="18"/>
                <w:szCs w:val="18"/>
              </w:rPr>
              <w:t>6.9%</w:t>
            </w:r>
            <w:r>
              <w:rPr>
                <w:rFonts w:ascii="SimSun" w:eastAsia="SimSun" w:hAnsi="SimSun" w:cs="SimSun"/>
                <w:color w:val="000000"/>
                <w:spacing w:val="0"/>
                <w:w w:val="100"/>
                <w:position w:val="0"/>
                <w:sz w:val="17"/>
                <w:szCs w:val="17"/>
              </w:rPr>
              <w:t>、</w:t>
            </w:r>
            <w:r>
              <w:rPr>
                <w:color w:val="000000"/>
                <w:spacing w:val="0"/>
                <w:w w:val="100"/>
                <w:position w:val="0"/>
                <w:sz w:val="18"/>
                <w:szCs w:val="18"/>
              </w:rPr>
              <w:t>15%</w:t>
            </w:r>
            <w:r>
              <w:rPr>
                <w:rFonts w:ascii="SimSun" w:eastAsia="SimSun" w:hAnsi="SimSun" w:cs="SimSun"/>
                <w:color w:val="000000"/>
                <w:spacing w:val="0"/>
                <w:w w:val="100"/>
                <w:position w:val="0"/>
                <w:sz w:val="17"/>
                <w:szCs w:val="17"/>
              </w:rPr>
              <w:t>、</w:t>
            </w:r>
            <w:r>
              <w:rPr>
                <w:color w:val="000000"/>
                <w:spacing w:val="0"/>
                <w:w w:val="100"/>
                <w:position w:val="0"/>
                <w:sz w:val="18"/>
                <w:szCs w:val="18"/>
              </w:rPr>
              <w:t>18%</w:t>
            </w:r>
            <w:r>
              <w:rPr>
                <w:rFonts w:ascii="SimSun" w:eastAsia="SimSun" w:hAnsi="SimSun" w:cs="SimSun"/>
                <w:color w:val="000000"/>
                <w:spacing w:val="0"/>
                <w:w w:val="100"/>
                <w:position w:val="0"/>
                <w:sz w:val="17"/>
                <w:szCs w:val="17"/>
              </w:rPr>
              <w:t>、</w:t>
            </w:r>
            <w:r>
              <w:rPr>
                <w:color w:val="000000"/>
                <w:spacing w:val="0"/>
                <w:w w:val="100"/>
                <w:position w:val="0"/>
                <w:sz w:val="18"/>
                <w:szCs w:val="18"/>
              </w:rPr>
              <w:t>22%</w:t>
            </w:r>
            <w:r>
              <w:rPr>
                <w:rFonts w:ascii="SimSun" w:eastAsia="SimSun" w:hAnsi="SimSun" w:cs="SimSun"/>
                <w:color w:val="000000"/>
                <w:spacing w:val="0"/>
                <w:w w:val="100"/>
                <w:position w:val="0"/>
                <w:sz w:val="17"/>
                <w:szCs w:val="17"/>
              </w:rPr>
              <w:t>、</w:t>
            </w:r>
            <w:r>
              <w:rPr>
                <w:color w:val="000000"/>
                <w:spacing w:val="0"/>
                <w:w w:val="100"/>
                <w:position w:val="0"/>
                <w:sz w:val="18"/>
                <w:szCs w:val="18"/>
              </w:rPr>
              <w:t>25%</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天津长荣科技集团股份有限公司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天津长荣震德机械有限公司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天津绿动能源科技有限公司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天津长荣云印刷科技有限公司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成都长荣印刷设备有限公司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长荣股份（香港）有限公司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天津长荣激光科技有限公司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MASTERWORK USA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MASTERWORK JAPAN 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sz w:val="17"/>
                <w:szCs w:val="17"/>
              </w:rPr>
              <w:t>、</w:t>
            </w:r>
            <w:r>
              <w:rPr>
                <w:color w:val="000000"/>
                <w:spacing w:val="0"/>
                <w:w w:val="100"/>
                <w:position w:val="0"/>
              </w:rPr>
              <w:t>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深圳市力群印务有限公司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天津欧福瑞国际贸易有限公司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Masterwork Machinery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上海伯奈尔印刷包装机械有限公司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天津荣联汇智智能科技有限公司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北京北瀛铸造有限责任公司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长荣（营口）激光科技有限公司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长荣华鑫融资租赁有限公司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天津长荣绿色包装材料有限公司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天津北瀛再生资源回收利用有限公司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天津桂冠包装材料有限公司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鸿华视像（天津）科技有限公司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河南翠阳阳商贸有限公司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Masterwork Machinery S.a r.l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天津名轩智慧城科技发展有限公司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天津长荣健康科技有限公司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天津长德科技有限公司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45"/>
      <w:bookmarkEnd w:id="1046"/>
      <w:bookmarkEnd w:id="1047"/>
    </w:p>
    <w:p>
      <w:pPr>
        <w:pStyle w:val="Style23"/>
        <w:keepNext w:val="0"/>
        <w:keepLines w:val="0"/>
        <w:widowControl w:val="0"/>
        <w:shd w:val="clear" w:color="auto" w:fill="auto"/>
        <w:bidi w:val="0"/>
        <w:spacing w:before="0" w:after="220" w:line="314"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）企业所得税</w:t>
      </w:r>
    </w:p>
    <w:p>
      <w:pPr>
        <w:pStyle w:val="Style23"/>
        <w:keepNext w:val="0"/>
        <w:keepLines w:val="0"/>
        <w:widowControl w:val="0"/>
        <w:shd w:val="clear" w:color="auto" w:fill="auto"/>
        <w:bidi w:val="0"/>
        <w:spacing w:before="0" w:after="220" w:line="314" w:lineRule="exact"/>
        <w:ind w:left="0" w:right="0" w:firstLine="4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日取得了天津市科学技术委员会、天津市财政局、天津市国家税务局以及天津市地方税务局联 合换发的编号为</w:t>
      </w:r>
      <w:r>
        <w:rPr>
          <w:rFonts w:ascii="Times New Roman" w:eastAsia="Times New Roman" w:hAnsi="Times New Roman" w:cs="Times New Roman"/>
          <w:color w:val="000000"/>
          <w:spacing w:val="0"/>
          <w:w w:val="100"/>
          <w:position w:val="0"/>
          <w:sz w:val="18"/>
          <w:szCs w:val="18"/>
        </w:rPr>
        <w:t>GR202012001142</w:t>
      </w:r>
      <w:r>
        <w:rPr>
          <w:color w:val="000000"/>
          <w:spacing w:val="0"/>
          <w:w w:val="100"/>
          <w:position w:val="0"/>
        </w:rPr>
        <w:t>的《高新技术企业证书》，有效期三年。根据《中华人民共和国企业所得税法》的规定， 经天津市北辰区国家税务局第二税务所批准同意本公司高新技术企业备案，本公司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年适用企业所得税税率为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shd w:val="clear" w:color="auto" w:fill="auto"/>
        <w:bidi w:val="0"/>
        <w:spacing w:before="0" w:after="220" w:line="314" w:lineRule="exact"/>
        <w:ind w:left="0" w:right="0" w:firstLine="400"/>
        <w:jc w:val="both"/>
      </w:pPr>
      <w:r>
        <w:rPr>
          <w:color w:val="000000"/>
          <w:spacing w:val="0"/>
          <w:w w:val="100"/>
          <w:position w:val="0"/>
        </w:rPr>
        <w:t>上海伯奈尔印刷包装机械有限公司于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日取得了上海市科学技术委员会、上海市财政局、上海市国家税务 局以及上海市地方税务局联合换发的编号为</w:t>
      </w:r>
      <w:r>
        <w:rPr>
          <w:rFonts w:ascii="Times New Roman" w:eastAsia="Times New Roman" w:hAnsi="Times New Roman" w:cs="Times New Roman"/>
          <w:color w:val="000000"/>
          <w:spacing w:val="0"/>
          <w:w w:val="100"/>
          <w:position w:val="0"/>
          <w:sz w:val="18"/>
          <w:szCs w:val="18"/>
        </w:rPr>
        <w:t>GF20183100303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的《高新技术企业证书》，有效期三年。根据《中华人民共和 国企业所得税法》的规定，经上海市税务局批准同意上海伯奈尔印刷包装机械有限公司高新技术企业备案，上海伯奈尔印刷 包装机械有限公司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年适用企业所得税税率为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shd w:val="clear" w:color="auto" w:fill="auto"/>
        <w:bidi w:val="0"/>
        <w:spacing w:before="0" w:after="220" w:line="314" w:lineRule="exact"/>
        <w:ind w:left="0" w:right="0" w:firstLine="400"/>
        <w:jc w:val="both"/>
      </w:pPr>
      <w:r>
        <w:rPr>
          <w:color w:val="000000"/>
          <w:spacing w:val="0"/>
          <w:w w:val="100"/>
          <w:position w:val="0"/>
        </w:rPr>
        <w:t>天津长荣数码科技有限公司于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日取得了天津市科学技术委员会、天津市财政局、天津市国家税务局以及 天津市地方税务局联合颁发的编号为</w:t>
      </w:r>
      <w:r>
        <w:rPr>
          <w:rFonts w:ascii="Times New Roman" w:eastAsia="Times New Roman" w:hAnsi="Times New Roman" w:cs="Times New Roman"/>
          <w:color w:val="000000"/>
          <w:spacing w:val="0"/>
          <w:w w:val="100"/>
          <w:position w:val="0"/>
          <w:sz w:val="18"/>
          <w:szCs w:val="18"/>
        </w:rPr>
        <w:t>GR20201200069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的《高新技术企业证书》，有效期三年。根据《中华人民共和国企业 所得税法》的规定，经天津市税务局批准同意天津长荣数码科技有限公司高新技术企业备案，天津长荣数码科技有限公司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年适用企业所得税税率为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shd w:val="clear" w:color="auto" w:fill="auto"/>
        <w:bidi w:val="0"/>
        <w:spacing w:before="0" w:after="220" w:line="312" w:lineRule="exact"/>
        <w:ind w:left="0" w:right="0" w:firstLine="400"/>
        <w:jc w:val="both"/>
      </w:pPr>
      <w:r>
        <w:rPr>
          <w:color w:val="000000"/>
          <w:spacing w:val="0"/>
          <w:w w:val="100"/>
          <w:position w:val="0"/>
        </w:rPr>
        <w:t>天津长荣震德机械有限公司于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日取得了天津市科学技术委员会、天津市财政局、天津市国家税务局以及 天津市地方税务局联合颁发的编号为</w:t>
      </w:r>
      <w:r>
        <w:rPr>
          <w:rFonts w:ascii="Times New Roman" w:eastAsia="Times New Roman" w:hAnsi="Times New Roman" w:cs="Times New Roman"/>
          <w:color w:val="000000"/>
          <w:spacing w:val="0"/>
          <w:w w:val="100"/>
          <w:position w:val="0"/>
          <w:sz w:val="18"/>
          <w:szCs w:val="18"/>
        </w:rPr>
        <w:t>GR20201200011</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的《高新技术企业证书》，有效期三年。根据《中华人民共和国企业 所得税法》的规定，经天津市税务局批准同意天津长荣震德机械有限公司高新技术企业备案，天津长荣数码科技有限公司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年适用企业所得税税率为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shd w:val="clear" w:color="auto" w:fill="auto"/>
        <w:bidi w:val="0"/>
        <w:spacing w:before="0" w:after="220" w:line="317" w:lineRule="exact"/>
        <w:ind w:left="0" w:right="0" w:firstLine="400"/>
        <w:jc w:val="both"/>
      </w:pPr>
      <w:r>
        <w:rPr>
          <w:color w:val="000000"/>
          <w:spacing w:val="0"/>
          <w:w w:val="100"/>
          <w:position w:val="0"/>
        </w:rPr>
        <w:t>天津荣联汇智智能科技有限公司于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日取得了天津市科学技术局、天津市财政局、国家税务总局天津市地 方税务局联合颁发的编号为</w:t>
      </w:r>
      <w:r>
        <w:rPr>
          <w:rFonts w:ascii="Times New Roman" w:eastAsia="Times New Roman" w:hAnsi="Times New Roman" w:cs="Times New Roman"/>
          <w:color w:val="000000"/>
          <w:spacing w:val="0"/>
          <w:w w:val="100"/>
          <w:position w:val="0"/>
          <w:sz w:val="18"/>
          <w:szCs w:val="18"/>
        </w:rPr>
        <w:t>GR201812001207</w:t>
      </w:r>
      <w:r>
        <w:rPr>
          <w:color w:val="000000"/>
          <w:spacing w:val="0"/>
          <w:w w:val="100"/>
          <w:position w:val="0"/>
        </w:rPr>
        <w:t xml:space="preserve">的《高新技术企业证书》，有效期三年。根据《中华人民共和国企业所得税法》 </w:t>
      </w:r>
      <w:r>
        <w:rPr>
          <w:color w:val="000000"/>
          <w:spacing w:val="0"/>
          <w:w w:val="100"/>
          <w:position w:val="0"/>
        </w:rPr>
        <w:t>的规定，经天津市税务局批准同意天津荣联汇智智能科技有限公司高新技术企业备案，天津荣联汇智智能科技有限公司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年适用企业所得税税率为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shd w:val="clear" w:color="auto" w:fill="auto"/>
        <w:bidi w:val="0"/>
        <w:spacing w:before="0" w:after="920" w:line="312" w:lineRule="exact"/>
        <w:ind w:left="0" w:right="0" w:firstLine="400"/>
        <w:jc w:val="both"/>
      </w:pPr>
      <w:r>
        <w:rPr>
          <w:color w:val="000000"/>
          <w:spacing w:val="0"/>
          <w:w w:val="100"/>
          <w:position w:val="0"/>
        </w:rPr>
        <w:t>天津荣彩科技有限公司于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日取得了天津市科学技术局、天津市财政局、国家税务总局天津市税务局联合颁 发的编号为</w:t>
      </w:r>
      <w:r>
        <w:rPr>
          <w:rFonts w:ascii="Times New Roman" w:eastAsia="Times New Roman" w:hAnsi="Times New Roman" w:cs="Times New Roman"/>
          <w:color w:val="000000"/>
          <w:spacing w:val="0"/>
          <w:w w:val="100"/>
          <w:position w:val="0"/>
          <w:sz w:val="18"/>
          <w:szCs w:val="18"/>
        </w:rPr>
        <w:t>GR202012002349</w:t>
      </w:r>
      <w:r>
        <w:rPr>
          <w:color w:val="000000"/>
          <w:spacing w:val="0"/>
          <w:w w:val="100"/>
          <w:position w:val="0"/>
        </w:rPr>
        <w:t>的《高新技术企业证书》，有效期三年。根据《中华人民共和国企业所得税法》的规定，经天 津市税务局批准同意天津荣联汇智智能科技有限公司高新技术企业备案，天津荣联汇智智能科技有限公司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年适用企业所 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1"/>
        <w:keepNext/>
        <w:keepLines/>
        <w:widowControl w:val="0"/>
        <w:shd w:val="clear" w:color="auto" w:fill="auto"/>
        <w:bidi w:val="0"/>
        <w:spacing w:before="0" w:after="38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sz w:val="24"/>
          <w:szCs w:val="24"/>
        </w:rPr>
        <w:t>七</w:t>
      </w:r>
      <w:bookmarkEnd w:id="1050"/>
      <w:r>
        <w:rPr>
          <w:color w:val="000000"/>
          <w:spacing w:val="0"/>
          <w:w w:val="100"/>
          <w:position w:val="0"/>
          <w:sz w:val="24"/>
          <w:szCs w:val="24"/>
        </w:rPr>
        <w:t>、合并财务报表项目注释</w:t>
      </w:r>
      <w:bookmarkEnd w:id="1048"/>
      <w:bookmarkEnd w:id="1049"/>
      <w:bookmarkEnd w:id="1051"/>
    </w:p>
    <w:p>
      <w:pPr>
        <w:pStyle w:val="Style27"/>
        <w:keepNext/>
        <w:keepLines/>
        <w:widowControl w:val="0"/>
        <w:shd w:val="clear" w:color="auto" w:fill="auto"/>
        <w:bidi w:val="0"/>
        <w:spacing w:before="0" w:after="380" w:line="240" w:lineRule="auto"/>
        <w:ind w:left="0" w:right="0" w:firstLine="0"/>
        <w:jc w:val="both"/>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2"/>
      <w:bookmarkEnd w:id="1053"/>
      <w:bookmarkEnd w:id="1054"/>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123,946.94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987,415.04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432,570,413.30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410,937,824.37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68,460,238.52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48,992,766.74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501,154,598.76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460,918,006.15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9,741,220.96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10,729,185.93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3"/>
        <w:keepNext w:val="0"/>
        <w:keepLines w:val="0"/>
        <w:widowControl w:val="0"/>
        <w:shd w:val="clear" w:color="auto" w:fill="auto"/>
        <w:bidi w:val="0"/>
        <w:spacing w:before="0" w:after="920" w:line="307" w:lineRule="exact"/>
        <w:ind w:left="0" w:right="0" w:firstLine="400"/>
        <w:jc w:val="both"/>
      </w:pPr>
      <w:r>
        <w:rPr>
          <w:color w:val="000000"/>
          <w:spacing w:val="0"/>
          <w:w w:val="100"/>
          <w:position w:val="0"/>
        </w:rPr>
        <w:t>本集团年末受限资金合计数为</w:t>
      </w:r>
      <w:r>
        <w:rPr>
          <w:rFonts w:ascii="Times New Roman" w:eastAsia="Times New Roman" w:hAnsi="Times New Roman" w:cs="Times New Roman"/>
          <w:color w:val="000000"/>
          <w:spacing w:val="0"/>
          <w:w w:val="100"/>
          <w:position w:val="0"/>
          <w:sz w:val="18"/>
          <w:szCs w:val="18"/>
        </w:rPr>
        <w:t>71,047,673.40</w:t>
      </w:r>
      <w:r>
        <w:rPr>
          <w:color w:val="000000"/>
          <w:spacing w:val="0"/>
          <w:w w:val="100"/>
          <w:position w:val="0"/>
        </w:rPr>
        <w:t>元，其中开具承兑汇票保证金为</w:t>
      </w:r>
      <w:r>
        <w:rPr>
          <w:rFonts w:ascii="Times New Roman" w:eastAsia="Times New Roman" w:hAnsi="Times New Roman" w:cs="Times New Roman"/>
          <w:color w:val="000000"/>
          <w:spacing w:val="0"/>
          <w:w w:val="100"/>
          <w:position w:val="0"/>
          <w:sz w:val="18"/>
          <w:szCs w:val="18"/>
        </w:rPr>
        <w:t>64,413,377.26</w:t>
      </w:r>
      <w:r>
        <w:rPr>
          <w:color w:val="000000"/>
          <w:spacing w:val="0"/>
          <w:w w:val="100"/>
          <w:position w:val="0"/>
        </w:rPr>
        <w:t xml:space="preserve">元，外债衍生保证金为 </w:t>
      </w:r>
      <w:r>
        <w:rPr>
          <w:rFonts w:ascii="Times New Roman" w:eastAsia="Times New Roman" w:hAnsi="Times New Roman" w:cs="Times New Roman"/>
          <w:color w:val="000000"/>
          <w:spacing w:val="0"/>
          <w:w w:val="100"/>
          <w:position w:val="0"/>
          <w:sz w:val="18"/>
          <w:szCs w:val="18"/>
        </w:rPr>
        <w:t>4,020,000.00</w:t>
      </w:r>
      <w:r>
        <w:rPr>
          <w:color w:val="000000"/>
          <w:spacing w:val="0"/>
          <w:w w:val="100"/>
          <w:position w:val="0"/>
        </w:rPr>
        <w:t>元，浦发银行监管资金余额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,472,936.16</w:t>
      </w:r>
      <w:r>
        <w:rPr>
          <w:color w:val="000000"/>
          <w:spacing w:val="0"/>
          <w:w w:val="100"/>
          <w:position w:val="0"/>
        </w:rPr>
        <w:t>元，待结汇账户余额</w:t>
      </w:r>
      <w:r>
        <w:rPr>
          <w:rFonts w:ascii="Times New Roman" w:eastAsia="Times New Roman" w:hAnsi="Times New Roman" w:cs="Times New Roman"/>
          <w:color w:val="000000"/>
          <w:spacing w:val="0"/>
          <w:w w:val="100"/>
          <w:position w:val="0"/>
          <w:sz w:val="18"/>
          <w:szCs w:val="18"/>
        </w:rPr>
        <w:t>26,861.26</w:t>
      </w:r>
      <w:r>
        <w:rPr>
          <w:color w:val="000000"/>
          <w:spacing w:val="0"/>
          <w:w w:val="100"/>
          <w:position w:val="0"/>
        </w:rPr>
        <w:t>元，待核查的外汇余额</w:t>
      </w:r>
      <w:r>
        <w:rPr>
          <w:rFonts w:ascii="Times New Roman" w:eastAsia="Times New Roman" w:hAnsi="Times New Roman" w:cs="Times New Roman"/>
          <w:color w:val="000000"/>
          <w:spacing w:val="0"/>
          <w:w w:val="100"/>
          <w:position w:val="0"/>
          <w:sz w:val="18"/>
          <w:szCs w:val="18"/>
        </w:rPr>
        <w:t>114,498.72</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both"/>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55"/>
      <w:bookmarkEnd w:id="1056"/>
      <w:bookmarkEnd w:id="1057"/>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40,005,548.40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尚未到期的理财产品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40,005,548.40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指定以公允价值计量且其变动计入当期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41,305,495.89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尚未到期的结构性存款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41,305,495.89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81,311,044.29</w:t>
            </w:r>
          </w:p>
        </w:tc>
      </w:tr>
    </w:tbl>
    <w:p>
      <w:pPr>
        <w:spacing w:lineRule="exact" w:line="1"/>
        <w:rPr>
          <w:sz w:val="2"/>
          <w:szCs w:val="2"/>
        </w:rPr>
      </w:pPr>
      <w:r>
        <w:br w:type="page"/>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color w:val="000000"/>
          <w:spacing w:val="0"/>
          <w:w w:val="100"/>
          <w:position w:val="0"/>
        </w:rPr>
        <w:t>、应收账款</w:t>
      </w:r>
      <w:bookmarkEnd w:id="1058"/>
      <w:bookmarkEnd w:id="1059"/>
      <w:bookmarkEnd w:id="1061"/>
    </w:p>
    <w:p>
      <w:pPr>
        <w:pStyle w:val="Style34"/>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62"/>
      <w:bookmarkEnd w:id="1063"/>
      <w:bookmarkEnd w:id="106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12,103,6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12,103,6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12,527,20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12,527,20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234,066,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29,125,9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204,940,4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482,513,4</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43,894,55</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438,618,91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234,066,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29,125,9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473,913,7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43,894,55</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430,019,17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8,599,743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8,599,743.2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246,170,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41,229,6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204,940,4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495,040,6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56,421,76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438,618,91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-423,554.28</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Masterwork Graphic</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Equipment(UK)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12,009,920.89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12,009,920.89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辽宁大族冠华印刷科技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12,103,650.72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12,103,650.72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-14,768,601.88</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175,814,224.28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8,790,711.18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36,049,566.05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3,604,956.62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6,189,778.82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1,856,933.64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1,969,008.45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984,504.22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774,837.35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619,869.88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13,268,979.84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13,268,979.84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234,066,394.79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29,125,955.38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176,655,593.82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36,450,776.33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6,554,325.89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26,509,349.47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5,046,834.95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8,193,534.68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13,268,979.84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246,170,045.51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6"/>
      <w:bookmarkEnd w:id="1067"/>
      <w:bookmarkEnd w:id="106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56,421,762.31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13,015,057.75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2,177,098.46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41,229,606.10</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56,421,762.31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13,015,057.75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2,177,098.46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41,229,606.10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本年其他转出为深圳市力群印务有限公司、天津长荣云印刷科技有限公司的坏账准备余额。</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70"/>
      <w:bookmarkEnd w:id="1071"/>
      <w:bookmarkEnd w:id="107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32,001,697.17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1,600,084.86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12,009,920.89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12,009,920.89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9,657,594.11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482,879.71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8,728,199.49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436,409.97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7,042,383.29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352,119.16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69,439,794.95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4</w:t>
      </w:r>
      <w:bookmarkEnd w:id="1076"/>
      <w:r>
        <w:rPr>
          <w:color w:val="000000"/>
          <w:spacing w:val="0"/>
          <w:w w:val="100"/>
          <w:position w:val="0"/>
        </w:rPr>
        <w:t>、应收款项融资</w:t>
      </w:r>
      <w:bookmarkEnd w:id="1074"/>
      <w:bookmarkEnd w:id="1075"/>
      <w:bookmarkEnd w:id="1077"/>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66,247,967.85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47,503,893.47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331,930.00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66,579,897.85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47,503,893.47</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5</w:t>
      </w:r>
      <w:bookmarkEnd w:id="1080"/>
      <w:r>
        <w:rPr>
          <w:color w:val="000000"/>
          <w:spacing w:val="0"/>
          <w:w w:val="100"/>
          <w:position w:val="0"/>
        </w:rPr>
        <w:t>、预付款项</w:t>
      </w:r>
      <w:bookmarkEnd w:id="1078"/>
      <w:bookmarkEnd w:id="1079"/>
      <w:bookmarkEnd w:id="1081"/>
    </w:p>
    <w:p>
      <w:pPr>
        <w:pStyle w:val="Style34"/>
        <w:keepNext/>
        <w:keepLines/>
        <w:widowControl w:val="0"/>
        <w:shd w:val="clear" w:color="auto" w:fill="auto"/>
        <w:bidi w:val="0"/>
        <w:spacing w:before="0" w:after="380" w:line="240" w:lineRule="auto"/>
        <w:ind w:left="0" w:right="0" w:firstLine="0"/>
        <w:jc w:val="both"/>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2"/>
      <w:bookmarkEnd w:id="1083"/>
      <w:bookmarkEnd w:id="1085"/>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21,722,620.57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52,621,562.31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516,607.45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1,614,601.31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657,862.23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23,066,739.84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54,924,065.90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4"/>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6"/>
      <w:bookmarkEnd w:id="1087"/>
      <w:bookmarkEnd w:id="1089"/>
    </w:p>
    <w:tbl>
      <w:tblPr>
        <w:tblOverlap w:val="never"/>
        <w:jc w:val="left"/>
        <w:tblLayout w:type="fixed"/>
      </w:tblPr>
      <w:tblGrid>
        <w:gridCol w:w="2846"/>
        <w:gridCol w:w="1699"/>
        <w:gridCol w:w="1224"/>
        <w:gridCol w:w="1790"/>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占预付款项年末余额 合计数的比例（％）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Cerutti Packaging Equipment S.p.A.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21,712,480.00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西门子工厂自动化工程有限公司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2,714,831.95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天津滨海海关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2,433,912.01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天津德威金世达贸易有限公司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1,893,338.33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北京捷润科技有限公司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1,432,820.00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30,187,382.29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67.41</w:t>
            </w:r>
          </w:p>
        </w:tc>
      </w:tr>
    </w:tbl>
    <w:p>
      <w:pPr>
        <w:widowControl w:val="0"/>
        <w:spacing w:after="279" w:line="1" w:lineRule="exact"/>
      </w:pPr>
    </w:p>
    <w:p>
      <w:pPr>
        <w:pStyle w:val="Style23"/>
        <w:keepNext w:val="0"/>
        <w:keepLines w:val="0"/>
        <w:widowControl w:val="0"/>
        <w:shd w:val="clear" w:color="auto" w:fill="auto"/>
        <w:bidi w:val="0"/>
        <w:spacing w:before="0" w:after="220" w:line="326"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700" w:line="326" w:lineRule="exact"/>
        <w:ind w:left="0" w:right="0" w:firstLine="280"/>
        <w:jc w:val="both"/>
      </w:pPr>
      <w:r>
        <w:rPr>
          <w:rFonts w:ascii="Times New Roman" w:eastAsia="Times New Roman" w:hAnsi="Times New Roman" w:cs="Times New Roman"/>
          <w:color w:val="000000"/>
          <w:spacing w:val="0"/>
          <w:w w:val="100"/>
          <w:position w:val="0"/>
          <w:sz w:val="18"/>
          <w:szCs w:val="18"/>
        </w:rPr>
        <w:t>Cerutti Packaging Equipment S.p.A.（</w:t>
      </w:r>
      <w:r>
        <w:rPr>
          <w:color w:val="000000"/>
          <w:spacing w:val="0"/>
          <w:w w:val="100"/>
          <w:position w:val="0"/>
        </w:rPr>
        <w:t>赛鲁迪公司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进入破产程序，本公司预计对其预付款项无法收回，因此将其全额计提了 坏账准备。</w:t>
      </w:r>
    </w:p>
    <w:p>
      <w:pPr>
        <w:pStyle w:val="Style27"/>
        <w:keepNext/>
        <w:keepLines/>
        <w:widowControl w:val="0"/>
        <w:shd w:val="clear" w:color="auto" w:fill="auto"/>
        <w:bidi w:val="0"/>
        <w:spacing w:before="0" w:after="280" w:line="240" w:lineRule="auto"/>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6</w:t>
      </w:r>
      <w:bookmarkEnd w:id="1092"/>
      <w:r>
        <w:rPr>
          <w:color w:val="000000"/>
          <w:spacing w:val="0"/>
          <w:w w:val="100"/>
          <w:position w:val="0"/>
        </w:rPr>
        <w:t>、其他应收款</w:t>
      </w:r>
      <w:bookmarkEnd w:id="1090"/>
      <w:bookmarkEnd w:id="1091"/>
      <w:bookmarkEnd w:id="1093"/>
    </w:p>
    <w:p>
      <w:pPr>
        <w:pStyle w:val="Style23"/>
        <w:keepNext w:val="0"/>
        <w:keepLines w:val="0"/>
        <w:widowControl w:val="0"/>
        <w:shd w:val="clear" w:color="auto" w:fill="auto"/>
        <w:bidi w:val="0"/>
        <w:spacing w:before="0" w:line="326"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8,520,191.97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48,368,709.65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8,520,191.97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48,368,709.65</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94"/>
      <w:bookmarkEnd w:id="1095"/>
      <w:bookmarkEnd w:id="1097"/>
    </w:p>
    <w:p>
      <w:pPr>
        <w:pStyle w:val="Style57"/>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1</w:t>
      </w:r>
      <w:bookmarkEnd w:id="1100"/>
      <w:r>
        <w:rPr>
          <w:color w:val="000000"/>
          <w:spacing w:val="0"/>
          <w:w w:val="100"/>
          <w:position w:val="0"/>
        </w:rPr>
        <w:t>）其他应收款按款项性质分类情况</w:t>
      </w:r>
      <w:bookmarkEnd w:id="1098"/>
      <w:bookmarkEnd w:id="1099"/>
      <w:bookmarkEnd w:id="1101"/>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1,997,160.91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44,115,829.44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7,223,522.60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6,368,350.37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3,104,358.73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2,699,735.63</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2,013,460.40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1,535,566.64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495,226.20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14,349,727.88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55,692,602.04</w:t>
            </w:r>
          </w:p>
        </w:tc>
      </w:tr>
    </w:tbl>
    <w:p>
      <w:pPr>
        <w:widowControl w:val="0"/>
        <w:spacing w:after="319" w:line="1" w:lineRule="exact"/>
      </w:pPr>
    </w:p>
    <w:p>
      <w:pPr>
        <w:pStyle w:val="Style57"/>
        <w:keepNext/>
        <w:keepLines/>
        <w:widowControl w:val="0"/>
        <w:shd w:val="clear" w:color="auto" w:fill="auto"/>
        <w:bidi w:val="0"/>
        <w:spacing w:before="0" w:after="40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color w:val="000000"/>
          <w:spacing w:val="0"/>
          <w:w w:val="100"/>
          <w:position w:val="0"/>
        </w:rPr>
        <w:t>）坏账准备计提情况</w:t>
      </w:r>
      <w:bookmarkEnd w:id="1102"/>
      <w:bookmarkEnd w:id="1103"/>
      <w:bookmarkEnd w:id="1105"/>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7,323,892.39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7,323,892.39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10,196,631.32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10,196,631.32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11,690,987.80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11,690,987.80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5,829,535.91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5,829,535.91</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7,990,156.17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330,589.33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435,772.61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5,593,209.77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pPr>
            <w:r>
              <w:rPr>
                <w:color w:val="000000"/>
                <w:spacing w:val="0"/>
                <w:w w:val="100"/>
                <w:position w:val="0"/>
              </w:rPr>
              <w:t>118,191.90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1,397,162.32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4,077,855.55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14,349,727.88</w:t>
            </w:r>
          </w:p>
        </w:tc>
      </w:tr>
    </w:tbl>
    <w:p>
      <w:pPr>
        <w:widowControl w:val="0"/>
        <w:spacing w:after="319" w:line="1" w:lineRule="exact"/>
      </w:pPr>
    </w:p>
    <w:p>
      <w:pPr>
        <w:pStyle w:val="Style57"/>
        <w:keepNext/>
        <w:keepLines/>
        <w:widowControl w:val="0"/>
        <w:shd w:val="clear" w:color="auto" w:fill="auto"/>
        <w:bidi w:val="0"/>
        <w:spacing w:before="0" w:after="40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color w:val="000000"/>
          <w:spacing w:val="0"/>
          <w:w w:val="100"/>
          <w:position w:val="0"/>
        </w:rPr>
        <w:t>）本期计提、收回或转回的坏账准备情况</w:t>
      </w:r>
      <w:bookmarkEnd w:id="1106"/>
      <w:bookmarkEnd w:id="1107"/>
      <w:bookmarkEnd w:id="110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7,323,892.39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10,196,631.32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11,690,987.80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5,829,535.91</w:t>
            </w:r>
          </w:p>
        </w:tc>
      </w:tr>
    </w:tbl>
    <w:p>
      <w:pPr>
        <w:widowControl w:val="0"/>
        <w:spacing w:line="1" w:lineRule="exact"/>
      </w:pPr>
      <w:r>
        <w:br w:type="page"/>
      </w:r>
    </w:p>
    <w:tbl>
      <w:tblPr>
        <w:tblOverlap w:val="never"/>
        <w:jc w:val="center"/>
        <w:tblLayout w:type="fixed"/>
      </w:tblPr>
      <w:tblGrid>
        <w:gridCol w:w="1421"/>
        <w:gridCol w:w="1099"/>
        <w:gridCol w:w="1339"/>
        <w:gridCol w:w="1330"/>
        <w:gridCol w:w="1330"/>
        <w:gridCol w:w="1330"/>
        <w:gridCol w:w="17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7,323,892.39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10,196,631.32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11,690,987.80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5,829,535.91</w:t>
            </w:r>
          </w:p>
        </w:tc>
      </w:tr>
    </w:tbl>
    <w:p>
      <w:pPr>
        <w:widowControl w:val="0"/>
        <w:spacing w:after="31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本年其他转出为深圳市力群印务有限公司、天津长荣云印刷科技有限公司的坏账准备余额。</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57"/>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4</w:t>
      </w:r>
      <w:bookmarkEnd w:id="1112"/>
      <w:r>
        <w:rPr>
          <w:color w:val="000000"/>
          <w:spacing w:val="0"/>
          <w:w w:val="100"/>
          <w:position w:val="0"/>
        </w:rPr>
        <w:t>）按欠款方归集的期末余额前五名的其他应收款情况</w:t>
      </w:r>
      <w:bookmarkEnd w:id="1110"/>
      <w:bookmarkEnd w:id="1111"/>
      <w:bookmarkEnd w:id="111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远东国际租赁有限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3,140,500.00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3,140,500.00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天津市河北人民法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（有）吝藤商会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1,365,897.60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1,092,718.08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遂宁天一投资集团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326,245.00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杨静林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9,030,397.60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4,724,463.08</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7</w:t>
      </w:r>
      <w:bookmarkEnd w:id="1116"/>
      <w:r>
        <w:rPr>
          <w:color w:val="000000"/>
          <w:spacing w:val="0"/>
          <w:w w:val="100"/>
          <w:position w:val="0"/>
        </w:rPr>
        <w:t>、存货</w:t>
      </w:r>
      <w:bookmarkEnd w:id="1114"/>
      <w:bookmarkEnd w:id="1115"/>
      <w:bookmarkEnd w:id="1117"/>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4"/>
        <w:keepNext/>
        <w:keepLines/>
        <w:widowControl w:val="0"/>
        <w:shd w:val="clear" w:color="auto" w:fill="auto"/>
        <w:bidi w:val="0"/>
        <w:spacing w:before="0" w:after="380" w:line="240" w:lineRule="auto"/>
        <w:ind w:left="0" w:right="0" w:firstLine="0"/>
        <w:jc w:val="both"/>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8"/>
      <w:bookmarkEnd w:id="1119"/>
      <w:bookmarkEnd w:id="1121"/>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219,018,383.82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3,039,039.03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215,979,344.79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178,647,489.35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1,949,229.34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176,698,260.01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134,508,353.74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15,807,173.71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118,701,180.03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126,800,305.11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16,212,558.12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110,587,746.99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125,138,985.71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29,152,442.44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95,986,543.27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135,490,595.06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11,929,545.77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123,561,049.29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135,156,502.56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135,156,502.56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24,993,725.29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24,993,725.29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自制半成品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36,948,433.35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36,948,433.35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36,301,514.86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36,301,514.86</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4,724,259.06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4,724,259.06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1,724,624.87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1,724,624.87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5,226,674.05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5,226,674.05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5,021,744.71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5,021,744.71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170,316.59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296,045.83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296,045.83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660,891,908.88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47,998,655.18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612,893,253.70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509,276,045.08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30,091,333.23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479,184,711.85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22"/>
      <w:bookmarkEnd w:id="1123"/>
      <w:bookmarkEnd w:id="1125"/>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1,949,229.34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1,414,903.05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325,093.36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3,039,039.03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16,212,558.12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9,401,892.44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9,807,276.85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15,807,173.71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11,929,545.77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22,838,287.12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5,482,982.86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132,407.59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29,152,442.44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30,091,333.23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33,655,082.61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15,615,353.07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132,407.59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47,998,655.18</w:t>
            </w:r>
          </w:p>
        </w:tc>
      </w:tr>
    </w:tbl>
    <w:p>
      <w:pPr>
        <w:widowControl w:val="0"/>
        <w:spacing w:line="1" w:lineRule="exact"/>
      </w:pPr>
    </w:p>
    <w:tbl>
      <w:tblPr>
        <w:tblOverlap w:val="never"/>
        <w:jc w:val="left"/>
        <w:tblLayout w:type="fixed"/>
      </w:tblPr>
      <w:tblGrid>
        <w:gridCol w:w="1142"/>
        <w:gridCol w:w="2693"/>
        <w:gridCol w:w="219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确定可变现净值的具体依据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本期转回或转销原因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预计售价扣除相关税费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对外出售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对外出售</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对外出售</w:t>
            </w:r>
          </w:p>
        </w:tc>
      </w:tr>
    </w:tbl>
    <w:p>
      <w:pPr>
        <w:widowControl w:val="0"/>
        <w:spacing w:after="639" w:line="1" w:lineRule="exact"/>
      </w:pPr>
    </w:p>
    <w:p>
      <w:pPr>
        <w:pStyle w:val="Style27"/>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8</w:t>
      </w:r>
      <w:bookmarkEnd w:id="1128"/>
      <w:r>
        <w:rPr>
          <w:color w:val="000000"/>
          <w:spacing w:val="0"/>
          <w:w w:val="100"/>
          <w:position w:val="0"/>
        </w:rPr>
        <w:t>、一年内到期的非流动资产</w:t>
      </w:r>
      <w:bookmarkEnd w:id="1126"/>
      <w:bookmarkEnd w:id="1127"/>
      <w:bookmarkEnd w:id="1129"/>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509,617,917.17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454,671,779.53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509,617,917.17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454,671,779.53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9</w:t>
      </w:r>
      <w:bookmarkEnd w:id="1132"/>
      <w:r>
        <w:rPr>
          <w:color w:val="000000"/>
          <w:spacing w:val="0"/>
          <w:w w:val="100"/>
          <w:position w:val="0"/>
        </w:rPr>
        <w:t>、其他流动资产</w:t>
      </w:r>
      <w:bookmarkEnd w:id="1130"/>
      <w:bookmarkEnd w:id="1131"/>
      <w:bookmarkEnd w:id="113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待抵扣税金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92,298,627.50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140,787,884.20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3,435,451.11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2,063,912.83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488,173.48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96,222,252.09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142,851,797.03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134"/>
      <w:bookmarkEnd w:id="1135"/>
      <w:bookmarkEnd w:id="1137"/>
    </w:p>
    <w:p>
      <w:pPr>
        <w:pStyle w:val="Style34"/>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38"/>
      <w:bookmarkEnd w:id="1139"/>
      <w:bookmarkEnd w:id="1141"/>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354,715,051.0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10,345,491.83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344,369,559.2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450,242,266.5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1,978,710.11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448,263,556.3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其中：未实 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40,621,621.97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63,094,135.50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354,715,051.0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10,345,491.83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344,369,559.2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450,242,266.5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1,978,710.11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448,263,556.3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1,493,681.55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1,978,710.11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6,746,952.05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545,711.30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1,074,118.36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8,317,569.10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7,229,730.61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547,961.30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2,567,799.91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10,345,491.82</w:t>
            </w:r>
          </w:p>
        </w:tc>
      </w:tr>
    </w:tbl>
    <w:p>
      <w:pPr>
        <w:pStyle w:val="Style2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4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42"/>
      <w:bookmarkEnd w:id="1143"/>
      <w:bookmarkEnd w:id="1145"/>
    </w:p>
    <w:p>
      <w:pPr>
        <w:pStyle w:val="Style2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截止年末本集团无因金融资产转移而终止确认的长期应收款。</w:t>
      </w:r>
    </w:p>
    <w:p>
      <w:pPr>
        <w:pStyle w:val="Style34"/>
        <w:keepNext/>
        <w:keepLines/>
        <w:widowControl w:val="0"/>
        <w:shd w:val="clear" w:color="auto" w:fill="auto"/>
        <w:tabs>
          <w:tab w:pos="493" w:val="left"/>
        </w:tabs>
        <w:bidi w:val="0"/>
        <w:spacing w:before="0" w:after="24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46"/>
      <w:bookmarkEnd w:id="1147"/>
      <w:bookmarkEnd w:id="1149"/>
    </w:p>
    <w:p>
      <w:pPr>
        <w:pStyle w:val="Style23"/>
        <w:keepNext w:val="0"/>
        <w:keepLines w:val="0"/>
        <w:widowControl w:val="0"/>
        <w:shd w:val="clear" w:color="auto" w:fill="auto"/>
        <w:bidi w:val="0"/>
        <w:spacing w:before="0" w:after="240" w:line="341" w:lineRule="exact"/>
        <w:ind w:left="0" w:right="0" w:firstLine="0"/>
        <w:jc w:val="left"/>
      </w:pPr>
      <w:r>
        <w:rPr>
          <w:color w:val="000000"/>
          <w:spacing w:val="0"/>
          <w:w w:val="100"/>
          <w:position w:val="0"/>
        </w:rPr>
        <w:t>截止年末本集团无转移长期应收款且继续涉入形成的资产、负债。 其他说明</w:t>
      </w:r>
      <w:r>
        <w:br w:type="page"/>
      </w:r>
    </w:p>
    <w:p>
      <w:pPr>
        <w:pStyle w:val="Style23"/>
        <w:keepNext w:val="0"/>
        <w:keepLines w:val="0"/>
        <w:widowControl w:val="0"/>
        <w:shd w:val="clear" w:color="auto" w:fill="auto"/>
        <w:bidi w:val="0"/>
        <w:spacing w:before="0" w:after="700" w:line="240" w:lineRule="auto"/>
        <w:ind w:left="0" w:right="0" w:firstLine="0"/>
        <w:jc w:val="left"/>
      </w:pPr>
      <w:r>
        <w:rPr>
          <w:color w:val="000000"/>
          <w:spacing w:val="0"/>
          <w:w w:val="100"/>
          <w:position w:val="0"/>
        </w:rPr>
        <w:t>长期应收款抵押情况详见本附注七、</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短期借款所述。</w:t>
      </w:r>
    </w:p>
    <w:p>
      <w:pPr>
        <w:pStyle w:val="Style27"/>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50"/>
      <w:bookmarkEnd w:id="1151"/>
      <w:bookmarkEnd w:id="1153"/>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贵联控股 国际有限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467,336,8</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5,634,216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-8,541,74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43,718,85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420,710,4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5,928,158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马尔巴贺 长荣（天 津）精密 模具有限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11,108,49</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-4,712,69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6,395,796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Heidelber ger Druckmas 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473,441,1</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473,441,1</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951,886,4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473,441,1</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921,520.3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-8,541,74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43,718,85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427,106,2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5,928,158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951,886,4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473,441,1</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921,520.3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-8,541,74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43,718,85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427,106,2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5,928,158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700" w:line="312" w:lineRule="exact"/>
        <w:ind w:left="0" w:right="0" w:firstLine="380"/>
        <w:jc w:val="left"/>
        <w:rPr>
          <w:sz w:val="17"/>
          <w:szCs w:val="17"/>
        </w:rPr>
      </w:pPr>
      <w:r>
        <w:rPr>
          <w:color w:val="000000"/>
          <w:spacing w:val="0"/>
          <w:w w:val="100"/>
          <w:position w:val="0"/>
          <w:sz w:val="18"/>
          <w:szCs w:val="18"/>
        </w:rPr>
        <w:t>Heidelberger Druckmaschinen AG</w:t>
      </w:r>
      <w:r>
        <w:rPr>
          <w:rFonts w:ascii="SimSun" w:eastAsia="SimSun" w:hAnsi="SimSun" w:cs="SimSun"/>
          <w:color w:val="000000"/>
          <w:spacing w:val="0"/>
          <w:w w:val="100"/>
          <w:position w:val="0"/>
          <w:sz w:val="17"/>
          <w:szCs w:val="17"/>
        </w:rPr>
        <w:t>为本公司的原子公司</w:t>
      </w:r>
      <w:r>
        <w:rPr>
          <w:color w:val="000000"/>
          <w:spacing w:val="0"/>
          <w:w w:val="100"/>
          <w:position w:val="0"/>
          <w:sz w:val="18"/>
          <w:szCs w:val="18"/>
        </w:rPr>
        <w:t>Masterwork Machinery S.a r.l</w:t>
      </w:r>
      <w:r>
        <w:rPr>
          <w:rFonts w:ascii="SimSun" w:eastAsia="SimSun" w:hAnsi="SimSun" w:cs="SimSun"/>
          <w:color w:val="000000"/>
          <w:spacing w:val="0"/>
          <w:w w:val="100"/>
          <w:position w:val="0"/>
          <w:sz w:val="17"/>
          <w:szCs w:val="17"/>
        </w:rPr>
        <w:t xml:space="preserve">的联营企业，随着本年度本公司将 </w:t>
      </w:r>
      <w:r>
        <w:rPr>
          <w:color w:val="000000"/>
          <w:spacing w:val="0"/>
          <w:w w:val="100"/>
          <w:position w:val="0"/>
          <w:sz w:val="18"/>
          <w:szCs w:val="18"/>
        </w:rPr>
        <w:t>Masterwork Machinery S.a r.l</w:t>
      </w:r>
      <w:r>
        <w:rPr>
          <w:rFonts w:ascii="SimSun" w:eastAsia="SimSun" w:hAnsi="SimSun" w:cs="SimSun"/>
          <w:color w:val="000000"/>
          <w:spacing w:val="0"/>
          <w:w w:val="100"/>
          <w:position w:val="0"/>
          <w:sz w:val="17"/>
          <w:szCs w:val="17"/>
        </w:rPr>
        <w:t>的股权置出，</w:t>
      </w:r>
      <w:r>
        <w:rPr>
          <w:color w:val="000000"/>
          <w:spacing w:val="0"/>
          <w:w w:val="100"/>
          <w:position w:val="0"/>
          <w:sz w:val="18"/>
          <w:szCs w:val="18"/>
        </w:rPr>
        <w:t>Heidelberger Druckmaschinen AG</w:t>
      </w:r>
      <w:r>
        <w:rPr>
          <w:rFonts w:ascii="SimSun" w:eastAsia="SimSun" w:hAnsi="SimSun" w:cs="SimSun"/>
          <w:color w:val="000000"/>
          <w:spacing w:val="0"/>
          <w:w w:val="100"/>
          <w:position w:val="0"/>
          <w:sz w:val="17"/>
          <w:szCs w:val="17"/>
        </w:rPr>
        <w:t>的股权随之转出。</w:t>
      </w:r>
    </w:p>
    <w:p>
      <w:pPr>
        <w:pStyle w:val="Style27"/>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154"/>
      <w:bookmarkEnd w:id="1155"/>
      <w:bookmarkEnd w:id="1157"/>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唯捷创芯（天津）电子技术股份有限公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51,247,777.59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4,226,468.46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青岛华世洁环保科技有限公司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40,350,752.32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25,024,802.00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青岛中科华联新材料股份有限公司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5,148,967.87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5,713,677.73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天津鼎维固模架工程股份有限公司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55,982,695.29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44,010,000.00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152,730,193.07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78,974,948.19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39" w:line="1" w:lineRule="exact"/>
      </w:pP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940" w:line="240" w:lineRule="auto"/>
        <w:ind w:left="0" w:right="0" w:firstLine="360"/>
        <w:jc w:val="left"/>
      </w:pPr>
      <w:r>
        <w:rPr>
          <w:color w:val="000000"/>
          <w:spacing w:val="0"/>
          <w:w w:val="100"/>
          <w:position w:val="0"/>
        </w:rPr>
        <w:t>上述投资年末按照公允价值计量，其变动计入其他综合收益科目。</w:t>
      </w:r>
    </w:p>
    <w:p>
      <w:pPr>
        <w:pStyle w:val="Style27"/>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158"/>
      <w:bookmarkEnd w:id="1159"/>
      <w:bookmarkEnd w:id="1161"/>
    </w:p>
    <w:p>
      <w:pPr>
        <w:pStyle w:val="Style34"/>
        <w:keepNext/>
        <w:keepLines/>
        <w:widowControl w:val="0"/>
        <w:shd w:val="clear" w:color="auto" w:fill="auto"/>
        <w:tabs>
          <w:tab w:pos="493" w:val="left"/>
        </w:tabs>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62"/>
      <w:bookmarkEnd w:id="1163"/>
      <w:bookmarkEnd w:id="1165"/>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66"/>
      <w:bookmarkEnd w:id="1167"/>
      <w:bookmarkEnd w:id="1169"/>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1,743,828,279.26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1,743,828,279.26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二、本期变动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-23,605,484.02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-23,605,484.02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加：外购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9,434,910.84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9,434,910.84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-33,040,394.86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-33,040,394.86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1,720,222,795.24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1,720,222,795.24</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70"/>
      <w:bookmarkEnd w:id="1171"/>
      <w:bookmarkEnd w:id="117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投资性房地产抵押情况详见本附注七、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长期借款所述。</w:t>
      </w:r>
    </w:p>
    <w:p>
      <w:pPr>
        <w:pStyle w:val="Style27"/>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74"/>
      <w:bookmarkEnd w:id="1175"/>
      <w:bookmarkEnd w:id="1177"/>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1,159,048,035.67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730,656,285.14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1,159,048,035.67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730,656,285.14</w:t>
            </w:r>
          </w:p>
        </w:tc>
      </w:tr>
    </w:tbl>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8"/>
      <w:bookmarkEnd w:id="1179"/>
      <w:bookmarkEnd w:id="1181"/>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砂箱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513,438,831.38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552,834,391.95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24,374,325.78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22,660,689.06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23,302,185.99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36,785,116.83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1,173,395,540.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413,939,184.74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136,229,012.23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3,482,779.63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831,358.37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3,828,996.29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1,596,998.63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559,908,329.89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53,932.04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48,843,434.45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262,247.79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831,358.37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1,350,023.63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1,504,879.96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52,845,876.24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 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414,309,487.16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86,848,172.94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3,220,531.84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2,433,472.59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506,811,664.53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-424,234.46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537,404.84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250,789.12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148,443,616.63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7,813,420.88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6,580,511.54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29,360,667.78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192,198,216.83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30,295,146.11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861,045.11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31,477,342.38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）合并范围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118,148,470.52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6,952,375.77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6,518,296.00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29,101,732.16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160,720,874.45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927,378,016.12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540,619,787.55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27,857,105.41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15,678,626.55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20,550,670.74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9,021,447.68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1,541,105,654.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116,267,238.12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255,836,712.58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1,380,380.88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15,107,592.00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14,743,006.10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25,562,774.67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428,897,704.35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34,024,650.53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46,531,713.00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752,064.17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1,622,036.00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1,945,108.33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2,196,616.21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87,072,188.24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34,192,876.78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46,367,906.14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752,064.17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1,622,036.00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1,910,803.01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2,098,960.74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86,944,646.84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-168,226.25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163,806.86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97,655.47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127,541.40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100,358,997.92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5,288,737.46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4,587,445.81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23,677,093.01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133,912,274.20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23,228,834.54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776,938.80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55,276.23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234,985.78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24,257,756.53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）合并范围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77,130,163.38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4,511,798.66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4,532,169.59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23,442,107.23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109,654,517.67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150,291,888.65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202,009,427.66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2,132,445.05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11,440,890.54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12,100,668.61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4,082,297.87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382,057,618.38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9,670,737.02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337,606.24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757,150.58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3,076,057.66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13,841,551.50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185,274.55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139,487.71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22,272.01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412,970.23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185,274.55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22,272.01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412,970.23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9,856,011.57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477,093.95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823,086.54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3,098,329.67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14,254,521.73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3,708,001.34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3,708,001.34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）合并范围 的减少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6,148,010.23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477,093.95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823,086.54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3,098,329.67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10,546,520.39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777,086,127.47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338,610,359.89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25,724,660.36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4,237,736.01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8,450,002.13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4,939,149.81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1,159,048,035.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397,171,593.26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287,244,379.21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22,993,944.90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7,215,490.82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7,815,363.87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8,215,513.08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730,656,285.14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82"/>
      <w:bookmarkEnd w:id="1183"/>
      <w:bookmarkEnd w:id="1185"/>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86"/>
      <w:bookmarkEnd w:id="1187"/>
      <w:bookmarkEnd w:id="1189"/>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190"/>
      <w:bookmarkEnd w:id="1191"/>
      <w:bookmarkEnd w:id="1193"/>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31,889,376.25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194"/>
      <w:bookmarkEnd w:id="1195"/>
      <w:bookmarkEnd w:id="1197"/>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静海厂房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18,253,364.21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二期项目结束后统一办理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北瀛厂房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69,946,879.71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r>
    </w:tbl>
    <w:p>
      <w:pPr>
        <w:widowControl w:val="0"/>
        <w:spacing w:after="79" w:line="1" w:lineRule="exact"/>
      </w:pPr>
    </w:p>
    <w:p>
      <w:pPr>
        <w:pStyle w:val="Style2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700" w:line="240" w:lineRule="auto"/>
        <w:ind w:left="0" w:right="0" w:firstLine="0"/>
        <w:jc w:val="left"/>
      </w:pPr>
      <w:r>
        <w:rPr>
          <w:color w:val="000000"/>
          <w:spacing w:val="0"/>
          <w:w w:val="100"/>
          <w:position w:val="0"/>
        </w:rPr>
        <w:t>固定资产抵押情况详见本附注七、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长期借款所述。</w:t>
      </w:r>
    </w:p>
    <w:p>
      <w:pPr>
        <w:pStyle w:val="Style27"/>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198"/>
      <w:bookmarkEnd w:id="1199"/>
      <w:bookmarkEnd w:id="1201"/>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38,571,026.75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365,454,164.20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38,571,026.75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365,454,164.20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2"/>
      <w:bookmarkEnd w:id="1203"/>
      <w:bookmarkEnd w:id="1205"/>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纸塑有色产线项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16,760,671.99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16,760,671.99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绿色智能印刷及 包装材料生产基 地建设项目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1,730,284.09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1,730,284.09</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新型智能绿色印 刷设备研发创新 基地建设项目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40,409,247.98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40,409,247.98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新型智能绿色装 备制造产业示范 基地建设项目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5,470,292.85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5,470,292.85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267,402,355.10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267,402,355.10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再生资源机械配 件制造项目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11,492,027.39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11,492,027.39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54,595,356.69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54,595,356.69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4,848,034.52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4,848,034.52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1,316,920.34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1,316,920.34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38,571,026.75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38,571,026.75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365,454,164.20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365,454,164.20</w:t>
            </w:r>
          </w:p>
        </w:tc>
      </w:tr>
    </w:tbl>
    <w:p>
      <w:pPr>
        <w:widowControl w:val="0"/>
        <w:spacing w:after="319" w:line="1" w:lineRule="exact"/>
      </w:pPr>
    </w:p>
    <w:p>
      <w:pPr>
        <w:pStyle w:val="Style34"/>
        <w:keepNext/>
        <w:keepLines/>
        <w:widowControl w:val="0"/>
        <w:numPr>
          <w:ilvl w:val="0"/>
          <w:numId w:val="31"/>
        </w:numPr>
        <w:shd w:val="clear" w:color="auto" w:fill="auto"/>
        <w:bidi w:val="0"/>
        <w:spacing w:before="0" w:after="40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重要在建工程项目本期变动情况</w:t>
      </w:r>
      <w:bookmarkEnd w:id="1206"/>
      <w:bookmarkEnd w:id="1207"/>
      <w:bookmarkEnd w:id="1209"/>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息资本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再生资 源机械 配件制 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54,595,3</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2,726,71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45,830,0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11,492,0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纸塑有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色产线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22,584,0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228,086.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16,760,6</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新型智 能绿色 装备制 造产业 示范基 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267,402,</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140,637,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402,569,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5,470,29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b/>
                <w:bCs/>
                <w:color w:val="000000"/>
                <w:spacing w:val="0"/>
                <w:w w:val="100"/>
                <w:position w:val="0"/>
                <w:sz w:val="17"/>
                <w:szCs w:val="17"/>
              </w:rPr>
              <w:t>新型智 能绿色 印刷设 备研发 创新基 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155,000,</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b/>
                <w:bCs/>
                <w:color w:val="000000"/>
                <w:spacing w:val="0"/>
                <w:w w:val="100"/>
                <w:position w:val="0"/>
                <w:sz w:val="17"/>
                <w:szCs w:val="17"/>
              </w:rPr>
              <w:t xml:space="preserve">40,409,2 </w:t>
            </w:r>
            <w:r>
              <w:rPr>
                <w:rFonts w:ascii="SimSun" w:eastAsia="SimSun" w:hAnsi="SimSun" w:cs="SimSun"/>
                <w:b/>
                <w:bCs/>
                <w:color w:val="000000"/>
                <w:spacing w:val="0"/>
                <w:w w:val="100"/>
                <w:position w:val="0"/>
                <w:sz w:val="17"/>
                <w:szCs w:val="17"/>
              </w:rPr>
              <w:t>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320,869.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b/>
                <w:bCs/>
                <w:color w:val="000000"/>
                <w:spacing w:val="0"/>
                <w:w w:val="100"/>
                <w:position w:val="0"/>
                <w:sz w:val="17"/>
                <w:szCs w:val="17"/>
              </w:rPr>
              <w:t>40,730,1</w:t>
            </w:r>
          </w:p>
          <w:p>
            <w:pPr>
              <w:pStyle w:val="Style2"/>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募股资 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b/>
                <w:bCs/>
                <w:color w:val="000000"/>
                <w:spacing w:val="0"/>
                <w:w w:val="100"/>
                <w:position w:val="0"/>
                <w:sz w:val="17"/>
                <w:szCs w:val="17"/>
              </w:rPr>
              <w:t>二级节 点设备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9,193,70</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b/>
                <w:bCs/>
                <w:color w:val="000000"/>
                <w:spacing w:val="0"/>
                <w:w w:val="100"/>
                <w:position w:val="0"/>
                <w:sz w:val="17"/>
                <w:szCs w:val="17"/>
              </w:rPr>
              <w:t>9,193,70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砂箱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3,220,53</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3,220,53</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3,047,20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6,840,09</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5,039,26</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4,848,03</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757,584,</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365,454,</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164.20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179,928,</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527.08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506,811,</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664.53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38,571,0</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26.75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10"/>
      <w:bookmarkEnd w:id="1211"/>
      <w:bookmarkEnd w:id="1213"/>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14"/>
      <w:bookmarkEnd w:id="1215"/>
      <w:bookmarkEnd w:id="1217"/>
    </w:p>
    <w:p>
      <w:pPr>
        <w:pStyle w:val="Style34"/>
        <w:keepNext/>
        <w:keepLines/>
        <w:widowControl w:val="0"/>
        <w:shd w:val="clear" w:color="auto" w:fill="auto"/>
        <w:bidi w:val="0"/>
        <w:spacing w:before="0" w:after="380" w:line="240" w:lineRule="auto"/>
        <w:ind w:left="0" w:right="0" w:firstLine="0"/>
        <w:jc w:val="both"/>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8"/>
      <w:bookmarkEnd w:id="1219"/>
      <w:bookmarkEnd w:id="1221"/>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软件使用权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211,522,389.88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81,740,740.00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45,017,005.71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36,536,947.05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374,817,082.64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42,428.61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508,861.18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2,602,948.36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3,154,238.15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442,608.46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2,456,372.41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2,898,980.87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42,428.61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146,575.95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255,257.28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11,438,944.02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58,944.02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211,564,818.49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70,360,740.00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45,525,866.89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39,080,951.39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366,532,376.77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23,441,315.74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46,282,117.78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8,927,008.61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19,608,388.11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98,258,830.24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4,260,045.27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6,406,085.65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5,770,032.67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8,693,202.09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25,129,365.68</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4,260,045.27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6,406,085.65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5,741,802.34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8,642,784.85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25,050,718.11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78,647.57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11,431,821.50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51,821.50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11,380,000.00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27,701,361.01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41,308,203.43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14,697,041.28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28,249,768.70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111,956,374.42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4,109,282.43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4,109,282.43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4,109,282.43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4,109,282.43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183,863,457.48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24,943,254.14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30,828,825.61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10,831,182.69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250,466,719.92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188,081,074.14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31,349,339.79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36,089,997.10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16,928,558.94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272,448,969.97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22"/>
      <w:bookmarkEnd w:id="1223"/>
      <w:bookmarkEnd w:id="1225"/>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无形资产抵押情况详见本附注七、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长期借款所述。</w:t>
      </w:r>
      <w:r>
        <w:br w:type="page"/>
      </w:r>
    </w:p>
    <w:p>
      <w:pPr>
        <w:pStyle w:val="Style27"/>
        <w:keepNext/>
        <w:keepLines/>
        <w:widowControl w:val="0"/>
        <w:shd w:val="clear" w:color="auto" w:fill="auto"/>
        <w:bidi w:val="0"/>
        <w:spacing w:before="0" w:after="380" w:line="240" w:lineRule="auto"/>
        <w:ind w:left="0" w:right="0" w:firstLine="0"/>
        <w:jc w:val="both"/>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226"/>
      <w:bookmarkEnd w:id="1227"/>
      <w:bookmarkEnd w:id="1228"/>
    </w:p>
    <w:p>
      <w:pPr>
        <w:pStyle w:val="Style34"/>
        <w:keepNext/>
        <w:keepLines/>
        <w:widowControl w:val="0"/>
        <w:shd w:val="clear" w:color="auto" w:fill="auto"/>
        <w:bidi w:val="0"/>
        <w:spacing w:before="0" w:after="380" w:line="240" w:lineRule="auto"/>
        <w:ind w:left="0" w:right="0" w:firstLine="0"/>
        <w:jc w:val="both"/>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29"/>
      <w:bookmarkEnd w:id="1230"/>
      <w:bookmarkEnd w:id="1232"/>
    </w:p>
    <w:p>
      <w:pPr>
        <w:pStyle w:val="Style2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深圳市力群印务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659,210,145.86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659,210,145.86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上海伯奈尔印刷 包装机械有限公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2,397,458.85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2,397,458.85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天津北瀛再生资 源回收利用有限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10,403,399.89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10,403,399.89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鸿华视像（天津）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7,766,121.94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7,766,121.94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679,777,126.54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659,210,145.86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20,566,980.68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33"/>
      <w:bookmarkEnd w:id="1234"/>
      <w:bookmarkEnd w:id="1236"/>
    </w:p>
    <w:p>
      <w:pPr>
        <w:pStyle w:val="Style2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深圳市力群印务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659,210,145.86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659,210,145.86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上海伯奈尔印刷 包装机械有限公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2,397,458.85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2,397,458.85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鸿华视像（天津）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3,740,966.34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3,740,966.34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661,607,604.71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3,740,966.34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659,210,145.86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6,138,425.19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219" w:line="1" w:lineRule="exact"/>
      </w:pPr>
    </w:p>
    <w:p>
      <w:pPr>
        <w:pStyle w:val="Style23"/>
        <w:keepNext w:val="0"/>
        <w:keepLines w:val="0"/>
        <w:widowControl w:val="0"/>
        <w:shd w:val="clear" w:color="auto" w:fill="auto"/>
        <w:bidi w:val="0"/>
        <w:spacing w:before="0" w:after="220" w:line="307" w:lineRule="exact"/>
        <w:ind w:left="0" w:right="0" w:firstLine="0"/>
        <w:jc w:val="left"/>
      </w:pPr>
      <w:r>
        <w:rPr>
          <w:color w:val="000000"/>
          <w:spacing w:val="0"/>
          <w:w w:val="100"/>
          <w:position w:val="0"/>
        </w:rPr>
        <w:t>商誉减值测试、参数及商誉减值损失的确认方法</w:t>
      </w:r>
    </w:p>
    <w:p>
      <w:pPr>
        <w:pStyle w:val="Style23"/>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）重要假设及依据</w:t>
      </w:r>
    </w:p>
    <w:p>
      <w:pPr>
        <w:pStyle w:val="Style2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）一般性假设：①资产组持有人在经营中所需遵循的国家和地方的现行法律、法规、制度及社会政治和经济政策与 现时无重大变化；②资产组持有人将保持持续经营，并在经营方式上与现时保持一致；③所在地现行的税赋基准及税率，银 </w:t>
      </w:r>
      <w:r>
        <w:rPr>
          <w:color w:val="000000"/>
          <w:spacing w:val="0"/>
          <w:w w:val="100"/>
          <w:position w:val="0"/>
        </w:rPr>
        <w:t>行信贷利率以及其他政策性收费等不发生重大变化；④无其他人力不可抗拒及不可预见因素造成的重大不利影响。</w:t>
      </w:r>
    </w:p>
    <w:p>
      <w:pPr>
        <w:pStyle w:val="Style23"/>
        <w:keepNext w:val="0"/>
        <w:keepLines w:val="0"/>
        <w:widowControl w:val="0"/>
        <w:shd w:val="clear" w:color="auto" w:fill="auto"/>
        <w:bidi w:val="0"/>
        <w:spacing w:before="0" w:after="100" w:line="313"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针对性假设：①假设资产组持有人各年间的技术队伍及其高级管理人员保持相对稳定，不会发生重大的核心专业人员 流失问题；②资产组持有人各经营主体现有和未来经营者是负责的，且公司管理层能稳步推进公司的发展计划，保持良好的 经营态势；③资产组持有人未来经营者遵守国家相关法律和法规，不会出现影响公司发展和现金流量实现的重大违规事项； ④资产组持有人提供的历年财务资料所采用的会计政策和进行现金流量预测时所采用的会计政策与会计核算方法在重要方 面基本一致；⑤假设被估值单位未来年度的能够获得高新企业证书，所得税率为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；⑥假设北京北瀛新材料科技有限公司 纳入本次预测范围的铸造合同如期开展，未来施工进度与本次预测进度一致。</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）主要商誉资产组关键参数</w:t>
      </w:r>
    </w:p>
    <w:p>
      <w:pPr>
        <w:pStyle w:val="Style2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根据管理层批准的五年期财务预算，采用现金流量预测法对资产组和资产组组合的可收回金额进行评估，对超过预测期 的现金流量均按照零增长率为基础计算。减值测试中采用的其他关键假设包括：各业务类型增长率、毛利率及其他相关费用， 管理层根据历史经验及对市场发展的预测确定相关关键假设。本年主要商誉资产组的预测期增长率及折现率情况如下：</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北京北瀛铸造有限责任公司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年减值测试有关折现率的选取，选取税前折现率，税前折现率通过税后折现率换算， 税后折现率的选取，采用了加权平均资本成本估价模型</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r>
        <w:rPr>
          <w:color w:val="000000"/>
          <w:spacing w:val="0"/>
          <w:w w:val="100"/>
          <w:position w:val="0"/>
        </w:rPr>
        <w:t xml:space="preserve">本次商誉减值测试的评估折现率根据市场情况确定为 </w:t>
      </w:r>
      <w:r>
        <w:rPr>
          <w:rFonts w:ascii="Times New Roman" w:eastAsia="Times New Roman" w:hAnsi="Times New Roman" w:cs="Times New Roman"/>
          <w:color w:val="000000"/>
          <w:spacing w:val="0"/>
          <w:w w:val="100"/>
          <w:position w:val="0"/>
          <w:sz w:val="18"/>
          <w:szCs w:val="18"/>
        </w:rPr>
        <w:t>13.54%</w:t>
      </w:r>
      <w:r>
        <w:rPr>
          <w:color w:val="000000"/>
          <w:spacing w:val="0"/>
          <w:w w:val="100"/>
          <w:position w:val="0"/>
        </w:rPr>
        <w:t>。通过搜集北京北瀛铸造有限责任公司现有业务的执行情况、新增合同及实施计划、潜在业务信息等资料，并结合 其业务的预测情况，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年之间销售收入增长率分别为</w:t>
      </w:r>
      <w:r>
        <w:rPr>
          <w:rFonts w:ascii="Times New Roman" w:eastAsia="Times New Roman" w:hAnsi="Times New Roman" w:cs="Times New Roman"/>
          <w:color w:val="000000"/>
          <w:spacing w:val="0"/>
          <w:w w:val="100"/>
          <w:position w:val="0"/>
          <w:sz w:val="18"/>
          <w:szCs w:val="18"/>
        </w:rPr>
        <w:t>36.25%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p>
    <w:p>
      <w:pPr>
        <w:pStyle w:val="Style2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鸿华视像（天津）科技有限公司（以下简称鸿华视像）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年减值测试有关折现率的选取，选取税前折现率，税前折 现率通过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税前现金流采用税前折现率的折现值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税后现金流采用税后折现率的折现值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进行推算。税后折现率的选取，采用 了加权平均资本成本估价模型</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r>
        <w:rPr>
          <w:color w:val="000000"/>
          <w:spacing w:val="0"/>
          <w:w w:val="100"/>
          <w:position w:val="0"/>
        </w:rPr>
        <w:t>本次商誉减值测试的评估折现率根据市场情况确定为</w:t>
      </w:r>
      <w:r>
        <w:rPr>
          <w:rFonts w:ascii="Times New Roman" w:eastAsia="Times New Roman" w:hAnsi="Times New Roman" w:cs="Times New Roman"/>
          <w:color w:val="000000"/>
          <w:spacing w:val="0"/>
          <w:w w:val="100"/>
          <w:position w:val="0"/>
          <w:sz w:val="18"/>
          <w:szCs w:val="18"/>
        </w:rPr>
        <w:t>17.92%</w:t>
      </w:r>
      <w:r>
        <w:rPr>
          <w:color w:val="000000"/>
          <w:spacing w:val="0"/>
          <w:w w:val="100"/>
          <w:position w:val="0"/>
        </w:rPr>
        <w:t>。通过搜集鸿华视像 现有业务的执行情况、新增合同及实施计划、潜在业务信息等资料，并结合其业务的预测情况，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年之间销售收 入增长率分别为</w:t>
      </w:r>
      <w:r>
        <w:rPr>
          <w:rFonts w:ascii="Times New Roman" w:eastAsia="Times New Roman" w:hAnsi="Times New Roman" w:cs="Times New Roman"/>
          <w:color w:val="000000"/>
          <w:spacing w:val="0"/>
          <w:w w:val="100"/>
          <w:position w:val="0"/>
          <w:sz w:val="18"/>
          <w:szCs w:val="18"/>
        </w:rPr>
        <w:t>201.00%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73.85%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-27.78%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5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）商誉减值测试的影响</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经测试，本公司本年末对鸿华视像（天津）科技有限公司的商誉需计提减值，对北京北瀛铸造有限责任公司的商誉未发 生减值迹象，无需计提商誉减值准备。</w:t>
      </w:r>
    </w:p>
    <w:p>
      <w:pPr>
        <w:pStyle w:val="Style23"/>
        <w:keepNext w:val="0"/>
        <w:keepLines w:val="0"/>
        <w:widowControl w:val="0"/>
        <w:shd w:val="clear" w:color="auto" w:fill="auto"/>
        <w:bidi w:val="0"/>
        <w:spacing w:before="0" w:after="460" w:line="312" w:lineRule="exact"/>
        <w:ind w:left="0" w:right="0" w:firstLine="300"/>
        <w:jc w:val="both"/>
      </w:pPr>
      <w:r>
        <w:rPr>
          <w:color w:val="000000"/>
          <w:spacing w:val="0"/>
          <w:w w:val="100"/>
          <w:position w:val="0"/>
        </w:rPr>
        <w:t>中和资产评估有限公司对于长荣股份拟进行商誉减值测试涉及鸿华视像资产组可收回金额进行了估值，出具了中和咨报 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BJU4004</w:t>
      </w:r>
      <w:r>
        <w:rPr>
          <w:color w:val="000000"/>
          <w:spacing w:val="0"/>
          <w:w w:val="100"/>
          <w:position w:val="0"/>
        </w:rPr>
        <w:t>号估值报告书。包含商誉的鸿华视像资产组可收回金额为</w:t>
      </w:r>
      <w:r>
        <w:rPr>
          <w:rFonts w:ascii="Times New Roman" w:eastAsia="Times New Roman" w:hAnsi="Times New Roman" w:cs="Times New Roman"/>
          <w:color w:val="000000"/>
          <w:spacing w:val="0"/>
          <w:w w:val="100"/>
          <w:position w:val="0"/>
          <w:sz w:val="18"/>
          <w:szCs w:val="18"/>
        </w:rPr>
        <w:t>536.00</w:t>
      </w:r>
      <w:r>
        <w:rPr>
          <w:color w:val="000000"/>
          <w:spacing w:val="0"/>
          <w:w w:val="100"/>
          <w:position w:val="0"/>
        </w:rPr>
        <w:t>万元，鸿华视像包含商誉的资产组的 账面价值为</w:t>
      </w:r>
      <w:r>
        <w:rPr>
          <w:rFonts w:ascii="Times New Roman" w:eastAsia="Times New Roman" w:hAnsi="Times New Roman" w:cs="Times New Roman"/>
          <w:color w:val="000000"/>
          <w:spacing w:val="0"/>
          <w:w w:val="100"/>
          <w:position w:val="0"/>
          <w:sz w:val="18"/>
          <w:szCs w:val="18"/>
        </w:rPr>
        <w:t>1,269.52</w:t>
      </w:r>
      <w:r>
        <w:rPr>
          <w:color w:val="000000"/>
          <w:spacing w:val="0"/>
          <w:w w:val="100"/>
          <w:position w:val="0"/>
        </w:rPr>
        <w:t>万元，差异为</w:t>
      </w:r>
      <w:r>
        <w:rPr>
          <w:rFonts w:ascii="Times New Roman" w:eastAsia="Times New Roman" w:hAnsi="Times New Roman" w:cs="Times New Roman"/>
          <w:color w:val="000000"/>
          <w:spacing w:val="0"/>
          <w:w w:val="100"/>
          <w:position w:val="0"/>
          <w:sz w:val="18"/>
          <w:szCs w:val="18"/>
        </w:rPr>
        <w:t>733.52</w:t>
      </w:r>
      <w:r>
        <w:rPr>
          <w:color w:val="000000"/>
          <w:spacing w:val="0"/>
          <w:w w:val="100"/>
          <w:position w:val="0"/>
        </w:rPr>
        <w:t>万元，乘以本公司持有的比例</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后的金额为</w:t>
      </w:r>
      <w:r>
        <w:rPr>
          <w:rFonts w:ascii="Times New Roman" w:eastAsia="Times New Roman" w:hAnsi="Times New Roman" w:cs="Times New Roman"/>
          <w:color w:val="000000"/>
          <w:spacing w:val="0"/>
          <w:w w:val="100"/>
          <w:position w:val="0"/>
          <w:sz w:val="18"/>
          <w:szCs w:val="18"/>
        </w:rPr>
        <w:t>374.10</w:t>
      </w:r>
      <w:r>
        <w:rPr>
          <w:color w:val="000000"/>
          <w:spacing w:val="0"/>
          <w:w w:val="100"/>
          <w:position w:val="0"/>
        </w:rPr>
        <w:t xml:space="preserve">万元，因此需计提商誉减值准备 </w:t>
      </w:r>
      <w:r>
        <w:rPr>
          <w:rFonts w:ascii="Times New Roman" w:eastAsia="Times New Roman" w:hAnsi="Times New Roman" w:cs="Times New Roman"/>
          <w:color w:val="000000"/>
          <w:spacing w:val="0"/>
          <w:w w:val="100"/>
          <w:position w:val="0"/>
          <w:sz w:val="18"/>
          <w:szCs w:val="18"/>
        </w:rPr>
        <w:t>374.10</w:t>
      </w:r>
      <w:r>
        <w:rPr>
          <w:color w:val="000000"/>
          <w:spacing w:val="0"/>
          <w:w w:val="100"/>
          <w:position w:val="0"/>
        </w:rPr>
        <w:t>万元。</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37"/>
      <w:bookmarkEnd w:id="1238"/>
      <w:bookmarkEnd w:id="1240"/>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4,884,325.07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1,642,788.76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2,505,419.21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1,424,306.14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2,597,388.48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1,407,141.70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875,597.51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531,544.19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车位费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28,807,144.38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1,585,714.32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27,221,430.06</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电子商铺服务费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726,415.13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141,247.39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585,167.74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财产险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1,811,941.89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1,686,980.37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49,646.00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37,700,154.01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1,642,788.76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5,246,479.79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2,009,473.88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32,086,989.10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1"/>
      <w:bookmarkEnd w:id="1242"/>
      <w:bookmarkEnd w:id="1244"/>
    </w:p>
    <w:p>
      <w:pPr>
        <w:pStyle w:val="Style34"/>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45"/>
      <w:bookmarkEnd w:id="1246"/>
      <w:bookmarkEnd w:id="1247"/>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127,295,339.89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18,770,126.47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98,703,351.24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15,930,809.43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30,548,824.72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6,136,044.68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22,462,629.37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3,430,825.21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103,801,205.81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16,476,386.73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48,924,868.50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8,631,152.34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819,872.50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23,552,715.03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3,883,938.37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19,424,606.94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2,913,691.04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16,181,915.00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2,427,287.25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288,477,575.45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46,086,368.75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205,697,371.05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33,333,765.27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48"/>
      <w:bookmarkEnd w:id="1249"/>
      <w:bookmarkEnd w:id="1251"/>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11,888,665.40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1,783,299.81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11,797,535.92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2,144,792.03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其他权益工具投资公允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60,734,200.67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9,110,130.10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投资性房地产公允价值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362,055,838.04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90,513,959.51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395,543,158.88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98,885,789.72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固定资产计价扣除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13,100,841.09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3,171,982.25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香港子公司未分配利润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185,909,563.76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27,886,434.56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151,357,479.79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22,703,621.97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长鑫合伙企业未分配利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20,541,736.80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3,081,260.52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25,071,835.50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3,760,775.33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654,230,845.76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135,547,066.75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583,770,010.09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127,494,979.05</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52"/>
      <w:bookmarkEnd w:id="1253"/>
      <w:bookmarkEnd w:id="1255"/>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46,086,368.75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33,333,765.27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135,547,066.75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127,494,979.05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56"/>
      <w:bookmarkEnd w:id="1257"/>
      <w:bookmarkEnd w:id="1259"/>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16,106,942.75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21,937,570.17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1,069,287,825.95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357,353,917.67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1,085,394,768.70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379,291,487.84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60"/>
      <w:bookmarkEnd w:id="1261"/>
      <w:bookmarkEnd w:id="126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23"/>
        <w:keepNext w:val="0"/>
        <w:keepLines w:val="0"/>
        <w:widowControl w:val="0"/>
        <w:shd w:val="clear" w:color="auto" w:fill="auto"/>
        <w:bidi w:val="0"/>
        <w:spacing w:before="0" w:after="220" w:line="317"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680" w:line="317" w:lineRule="exact"/>
        <w:ind w:left="0" w:right="0" w:firstLine="400"/>
        <w:jc w:val="both"/>
      </w:pPr>
      <w:r>
        <w:rPr>
          <w:color w:val="000000"/>
          <w:spacing w:val="0"/>
          <w:w w:val="100"/>
          <w:position w:val="0"/>
        </w:rPr>
        <w:t>由于部分公司未来能否获得足够的应纳税所得额具有不确定性，因此未确认该部分公司可抵扣暂时性差异和可抵扣亏 损的递延所得税资产。</w:t>
      </w:r>
    </w:p>
    <w:p>
      <w:pPr>
        <w:pStyle w:val="Style27"/>
        <w:keepNext/>
        <w:keepLines/>
        <w:widowControl w:val="0"/>
        <w:shd w:val="clear" w:color="auto" w:fill="auto"/>
        <w:bidi w:val="0"/>
        <w:spacing w:before="0" w:after="40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64"/>
      <w:bookmarkEnd w:id="1265"/>
      <w:bookmarkEnd w:id="1267"/>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9,764,643.62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9,764,643.62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7,839,170.00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7,839,170.00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房屋维修基金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6,123,314.00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6,123,314.00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6,123,314.00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6,123,314.00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15,887,957.6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15,887,957.6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13,962,484.0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13,962,484.0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68"/>
      <w:bookmarkEnd w:id="1269"/>
      <w:bookmarkEnd w:id="1271"/>
    </w:p>
    <w:p>
      <w:pPr>
        <w:pStyle w:val="Style34"/>
        <w:keepNext/>
        <w:keepLines/>
        <w:widowControl w:val="0"/>
        <w:shd w:val="clear" w:color="auto" w:fill="auto"/>
        <w:bidi w:val="0"/>
        <w:spacing w:before="0" w:after="380" w:line="240" w:lineRule="auto"/>
        <w:ind w:left="0" w:right="0" w:firstLine="0"/>
        <w:jc w:val="both"/>
      </w:pPr>
      <w:bookmarkStart w:id="1272" w:name="bookmark1272"/>
      <w:bookmarkStart w:id="1273" w:name="bookmark1273"/>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72"/>
      <w:bookmarkEnd w:id="1273"/>
      <w:bookmarkEnd w:id="1274"/>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19,925,076.51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58,720,605.49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493,060,865.02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285,617,815.91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226,183,455.61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512,985,941.53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570,521,877.01</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其中，质押借款情况如下:</w:t>
      </w:r>
    </w:p>
    <w:tbl>
      <w:tblPr>
        <w:tblOverlap w:val="never"/>
        <w:jc w:val="left"/>
        <w:tblLayout w:type="fixed"/>
      </w:tblPr>
      <w:tblGrid>
        <w:gridCol w:w="797"/>
        <w:gridCol w:w="1339"/>
        <w:gridCol w:w="1843"/>
        <w:gridCol w:w="1277"/>
        <w:gridCol w:w="173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年末余额（本金）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质押物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19,925,076.51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23,984,407.00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b/>
                <w:bCs/>
                <w:color w:val="000000"/>
                <w:spacing w:val="0"/>
                <w:w w:val="100"/>
                <w:position w:val="0"/>
                <w:sz w:val="17"/>
                <w:szCs w:val="17"/>
              </w:rPr>
              <w:t>19,925,076.51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b/>
                <w:bCs/>
                <w:color w:val="000000"/>
                <w:spacing w:val="0"/>
                <w:w w:val="100"/>
                <w:position w:val="0"/>
                <w:sz w:val="17"/>
                <w:szCs w:val="17"/>
              </w:rPr>
              <w:t>23,984,407.00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保证借款的保证情况详见十二、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）关联担保情况。</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75"/>
      <w:bookmarkEnd w:id="1276"/>
      <w:bookmarkEnd w:id="1277"/>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、交易性金融负债</w:t>
      </w:r>
      <w:bookmarkEnd w:id="1278"/>
      <w:bookmarkEnd w:id="1279"/>
      <w:bookmarkEnd w:id="1281"/>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3,279,490.00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3,279,490.00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282"/>
      <w:bookmarkEnd w:id="1283"/>
      <w:bookmarkEnd w:id="128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122,100,000.00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59,507,000.00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125,359,692.32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58,586,000.00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181,607,000.00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388,945,692.32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27"/>
        <w:keepNext/>
        <w:keepLines/>
        <w:widowControl w:val="0"/>
        <w:shd w:val="clear" w:color="auto" w:fill="auto"/>
        <w:bidi w:val="0"/>
        <w:spacing w:before="0" w:after="38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286"/>
      <w:bookmarkEnd w:id="1287"/>
      <w:bookmarkEnd w:id="1289"/>
    </w:p>
    <w:p>
      <w:pPr>
        <w:pStyle w:val="Style34"/>
        <w:keepNext/>
        <w:keepLines/>
        <w:widowControl w:val="0"/>
        <w:shd w:val="clear" w:color="auto" w:fill="auto"/>
        <w:bidi w:val="0"/>
        <w:spacing w:before="0" w:after="380" w:line="240" w:lineRule="auto"/>
        <w:ind w:left="0" w:right="0" w:firstLine="0"/>
        <w:jc w:val="both"/>
      </w:pPr>
      <w:bookmarkStart w:id="1290" w:name="bookmark1290"/>
      <w:bookmarkStart w:id="1291" w:name="bookmark1291"/>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0"/>
      <w:bookmarkEnd w:id="1291"/>
      <w:bookmarkEnd w:id="1292"/>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146,576,937.46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171,177,088.67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95,596,798.11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99,073,128.42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11,655,147.26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10,096,712.49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2,465,323.77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1,595,914.96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14,313,031.99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14,929,409.28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270,607,238.59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296,872,253.82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93"/>
      <w:bookmarkEnd w:id="1294"/>
      <w:bookmarkEnd w:id="1295"/>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诚旭有限公司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1,311,986.77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埃博普感应系统（上海）有限公司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1,204,103.01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天津市卫华永捷起重设备销售有限公司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1,064,310.13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3,580,399.91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296"/>
      <w:bookmarkEnd w:id="1297"/>
      <w:bookmarkEnd w:id="1299"/>
    </w:p>
    <w:p>
      <w:pPr>
        <w:pStyle w:val="Style34"/>
        <w:keepNext/>
        <w:keepLines/>
        <w:widowControl w:val="0"/>
        <w:shd w:val="clear" w:color="auto" w:fill="auto"/>
        <w:bidi w:val="0"/>
        <w:spacing w:before="0" w:after="380" w:line="240" w:lineRule="auto"/>
        <w:ind w:left="0" w:right="0" w:firstLine="0"/>
        <w:jc w:val="both"/>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00"/>
      <w:bookmarkEnd w:id="1301"/>
      <w:bookmarkEnd w:id="1302"/>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4,478,628.86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16,169,292.79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8,062,380.00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12,541,008.86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16,169,292.79</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303"/>
      <w:bookmarkEnd w:id="1304"/>
      <w:bookmarkEnd w:id="1306"/>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115,977,354.23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46,457,767.06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115,977,354.23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46,457,767.06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07"/>
      <w:bookmarkEnd w:id="1308"/>
      <w:bookmarkEnd w:id="1310"/>
    </w:p>
    <w:p>
      <w:pPr>
        <w:pStyle w:val="Style34"/>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1"/>
      <w:bookmarkEnd w:id="1312"/>
      <w:bookmarkEnd w:id="131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31,739,122.81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269,598,505.15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271,680,068.30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29,657,559.66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1,675,761.56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1,722,720.12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16,181,915.00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1,146,011.83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17,250,265.83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77,661.00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四、一年内到期的其他 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1,653,666.01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41,871.15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1,615,403.26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80,133.90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49,621,662.38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272,462,149.69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292,268,457.51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29,815,354.56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14"/>
      <w:bookmarkEnd w:id="1315"/>
      <w:bookmarkEnd w:id="1316"/>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13,005,174.64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225,989,680.79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229,766,156.37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9,228,699.06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9,137,877.84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9,137,877.84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899,132.06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17,219,286.68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17,348,004.28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770,414.46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16,731,405.06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16,855,873.88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770,414.46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42,142.12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445,739.50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447,531.98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9,137,524.74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9,137,524.74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17,834,816.11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8,114,135.10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6,290,505.07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19,658,446.14</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31,739,122.81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269,598,505.15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271,680,068.30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29,657,559.66</w:t>
            </w:r>
          </w:p>
        </w:tc>
      </w:tr>
    </w:tbl>
    <w:p>
      <w:pPr>
        <w:widowControl w:val="0"/>
        <w:spacing w:after="319" w:line="1" w:lineRule="exact"/>
      </w:pPr>
    </w:p>
    <w:p>
      <w:pPr>
        <w:pStyle w:val="Style34"/>
        <w:keepNext/>
        <w:keepLines/>
        <w:widowControl w:val="0"/>
        <w:numPr>
          <w:ilvl w:val="0"/>
          <w:numId w:val="31"/>
        </w:numPr>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设定提存计划列示</w:t>
      </w:r>
      <w:bookmarkEnd w:id="1317"/>
      <w:bookmarkEnd w:id="1318"/>
      <w:bookmarkEnd w:id="1320"/>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45,101.04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1,628,173.80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1,673,274.84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49,445.28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46,958.56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1,675,761.56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1,722,720.12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21"/>
      <w:bookmarkEnd w:id="1322"/>
      <w:bookmarkEnd w:id="1324"/>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8,609,327.84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9,117,318.11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10,159,993.16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10,201,881.30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395,443.89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488,428.45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175,196.97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396,126.51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330,289.00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29,322.76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29,322.75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128,785.15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109,657.15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95,014.17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281,820.77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11,354.43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19,608,586.59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20,981,705.94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325"/>
      <w:bookmarkEnd w:id="1326"/>
      <w:bookmarkEnd w:id="1328"/>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9,767,646.90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146,617,345.11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130,399,529.71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146,617,345.11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140,167,176.61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329"/>
      <w:bookmarkEnd w:id="1330"/>
      <w:bookmarkEnd w:id="1331"/>
    </w:p>
    <w:p>
      <w:pPr>
        <w:pStyle w:val="Style23"/>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9,767,646.90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9,767,646.90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332" w:name="bookmark1332"/>
      <w:bookmarkStart w:id="1333" w:name="bookmark1333"/>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32"/>
      <w:bookmarkEnd w:id="1333"/>
      <w:bookmarkEnd w:id="1334"/>
    </w:p>
    <w:p>
      <w:pPr>
        <w:pStyle w:val="Style57"/>
        <w:keepNext/>
        <w:keepLines/>
        <w:widowControl w:val="0"/>
        <w:shd w:val="clear" w:color="auto" w:fill="auto"/>
        <w:bidi w:val="0"/>
        <w:spacing w:before="0" w:after="38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color w:val="000000"/>
          <w:spacing w:val="0"/>
          <w:w w:val="100"/>
          <w:position w:val="0"/>
        </w:rPr>
        <w:t>）按款项性质列示其他应付款</w:t>
      </w:r>
      <w:bookmarkEnd w:id="1335"/>
      <w:bookmarkEnd w:id="1336"/>
      <w:bookmarkEnd w:id="1338"/>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28,456,173.69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9,288,807.79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2,412,597.20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3,014,951.64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18,150,532.35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15,433,549.74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84,340,053.72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90,173,501.95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9,502,296.20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8,651,267.29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3,755,691.95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3,837,451.30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146,617,345.11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130,399,529.71</w:t>
            </w:r>
          </w:p>
        </w:tc>
      </w:tr>
    </w:tbl>
    <w:p>
      <w:pPr>
        <w:widowControl w:val="0"/>
        <w:spacing w:after="339" w:line="1" w:lineRule="exact"/>
      </w:pPr>
    </w:p>
    <w:p>
      <w:pPr>
        <w:pStyle w:val="Style57"/>
        <w:keepNext/>
        <w:keepLines/>
        <w:widowControl w:val="0"/>
        <w:shd w:val="clear" w:color="auto" w:fill="auto"/>
        <w:bidi w:val="0"/>
        <w:spacing w:before="0" w:after="38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39"/>
      <w:bookmarkEnd w:id="1340"/>
      <w:bookmarkEnd w:id="1342"/>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Ares BCH Holdings, 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61,612,430.50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YF BCH Investment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22,727,623.22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谢良玉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5,203,450.87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89,543,504.59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3"/>
        <w:keepNext w:val="0"/>
        <w:keepLines w:val="0"/>
        <w:widowControl w:val="0"/>
        <w:shd w:val="clear" w:color="auto" w:fill="auto"/>
        <w:bidi w:val="0"/>
        <w:spacing w:before="0" w:after="240" w:line="312" w:lineRule="exact"/>
        <w:ind w:left="0" w:right="0" w:firstLine="260"/>
        <w:jc w:val="both"/>
      </w:pPr>
      <w:r>
        <w:rPr>
          <w:color w:val="000000"/>
          <w:spacing w:val="0"/>
          <w:w w:val="100"/>
          <w:position w:val="0"/>
        </w:rPr>
        <w:t>本公司因收购贵联控股国际有限公司的股权应向原股东</w:t>
      </w:r>
      <w:r>
        <w:rPr>
          <w:rFonts w:ascii="Times New Roman" w:eastAsia="Times New Roman" w:hAnsi="Times New Roman" w:cs="Times New Roman"/>
          <w:color w:val="000000"/>
          <w:spacing w:val="0"/>
          <w:w w:val="100"/>
          <w:position w:val="0"/>
          <w:sz w:val="18"/>
          <w:szCs w:val="18"/>
        </w:rPr>
        <w:t>Ares BCH Holdings, L.P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YF BCH Investment Limited</w:t>
      </w:r>
      <w:r>
        <w:rPr>
          <w:color w:val="000000"/>
          <w:spacing w:val="0"/>
          <w:w w:val="100"/>
          <w:position w:val="0"/>
        </w:rPr>
        <w:t>支付第二期对 价。第二期对价的支付须以中国国家烟草专卖局发出批准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）延长贵联控股持有</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股权的常德金鹏凹版印制有限公司的 营业执照十年（由二零一三年四月二十八日开始，至二零二三年四月二十七日结束）及（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）贵联控股国际有限公司将其持 有的常德金鹏凹版印刷有限公司的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股权转让给湖南中烟投资管理有限公司为前提。</w:t>
      </w:r>
    </w:p>
    <w:p>
      <w:pPr>
        <w:pStyle w:val="Style37"/>
        <w:keepNext w:val="0"/>
        <w:keepLines w:val="0"/>
        <w:widowControl w:val="0"/>
        <w:shd w:val="clear" w:color="auto" w:fill="auto"/>
        <w:bidi w:val="0"/>
        <w:spacing w:before="0" w:after="340" w:line="312" w:lineRule="exact"/>
        <w:ind w:left="0" w:right="0" w:firstLine="26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日，中国国家烟草专卖局尚未发出批准，本公司尚未支付</w:t>
      </w:r>
      <w:r>
        <w:rPr>
          <w:color w:val="000000"/>
          <w:spacing w:val="0"/>
          <w:w w:val="100"/>
          <w:position w:val="0"/>
          <w:sz w:val="18"/>
          <w:szCs w:val="18"/>
        </w:rPr>
        <w:t>Ares BCH Holdings, L.P</w:t>
      </w:r>
      <w:r>
        <w:rPr>
          <w:rFonts w:ascii="SimSun" w:eastAsia="SimSun" w:hAnsi="SimSun" w:cs="SimSun"/>
          <w:color w:val="000000"/>
          <w:spacing w:val="0"/>
          <w:w w:val="100"/>
          <w:position w:val="0"/>
          <w:sz w:val="17"/>
          <w:szCs w:val="17"/>
        </w:rPr>
        <w:t>、</w:t>
      </w:r>
      <w:r>
        <w:rPr>
          <w:color w:val="000000"/>
          <w:spacing w:val="0"/>
          <w:w w:val="100"/>
          <w:position w:val="0"/>
          <w:sz w:val="18"/>
          <w:szCs w:val="18"/>
        </w:rPr>
        <w:t>YF BCH Investment Limited</w:t>
      </w:r>
      <w:r>
        <w:rPr>
          <w:rFonts w:ascii="SimSun" w:eastAsia="SimSun" w:hAnsi="SimSun" w:cs="SimSun"/>
          <w:color w:val="000000"/>
          <w:spacing w:val="0"/>
          <w:w w:val="100"/>
          <w:position w:val="0"/>
          <w:sz w:val="17"/>
          <w:szCs w:val="17"/>
        </w:rPr>
        <w:t>第 二期对价。</w:t>
      </w:r>
      <w:r>
        <w:br w:type="page"/>
      </w:r>
    </w:p>
    <w:p>
      <w:pPr>
        <w:pStyle w:val="Style27"/>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43"/>
      <w:bookmarkEnd w:id="1344"/>
      <w:bookmarkEnd w:id="1346"/>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221,798,362.52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158,376,805.05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32,300,771.23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34,078,247.00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254,099,133.75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192,455,052.05</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47"/>
      <w:bookmarkEnd w:id="1348"/>
      <w:bookmarkEnd w:id="1350"/>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7,957,781.31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5,768,255.40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7,957,781.31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5,768,255.40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51"/>
      <w:bookmarkEnd w:id="1352"/>
      <w:bookmarkEnd w:id="1354"/>
    </w:p>
    <w:p>
      <w:pPr>
        <w:pStyle w:val="Style34"/>
        <w:keepNext/>
        <w:keepLines/>
        <w:widowControl w:val="0"/>
        <w:shd w:val="clear" w:color="auto" w:fill="auto"/>
        <w:bidi w:val="0"/>
        <w:spacing w:before="0" w:after="380" w:line="240" w:lineRule="auto"/>
        <w:ind w:left="0" w:right="0" w:firstLine="0"/>
        <w:jc w:val="both"/>
      </w:pPr>
      <w:bookmarkStart w:id="1355" w:name="bookmark1355"/>
      <w:bookmarkStart w:id="1356" w:name="bookmark1356"/>
      <w:bookmarkStart w:id="1357" w:name="bookmark13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55"/>
      <w:bookmarkEnd w:id="1356"/>
      <w:bookmarkEnd w:id="1357"/>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1,420,427,058.35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1,206,703,937.66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174,113,337.24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192,247,585.08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1,594,540,395.59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1,398,951,522.74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其中，抵押借款情况如下:</w:t>
      </w:r>
    </w:p>
    <w:tbl>
      <w:tblPr>
        <w:tblOverlap w:val="never"/>
        <w:jc w:val="left"/>
        <w:tblLayout w:type="fixed"/>
      </w:tblPr>
      <w:tblGrid>
        <w:gridCol w:w="638"/>
        <w:gridCol w:w="1584"/>
        <w:gridCol w:w="1805"/>
        <w:gridCol w:w="2486"/>
        <w:gridCol w:w="186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年末余额（本金）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抵押物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131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中国民生银行股份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有限公司天津分行</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440,550,690.81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北辰区经济开发区双川道</w:t>
            </w:r>
            <w:r>
              <w:rPr>
                <w:color w:val="000000"/>
                <w:spacing w:val="0"/>
                <w:w w:val="100"/>
                <w:position w:val="0"/>
                <w:sz w:val="18"/>
                <w:szCs w:val="18"/>
              </w:rPr>
              <w:t>18</w:t>
            </w: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40" w:line="307" w:lineRule="exact"/>
              <w:ind w:left="0" w:right="0" w:firstLine="0"/>
              <w:jc w:val="left"/>
              <w:rPr>
                <w:sz w:val="17"/>
                <w:szCs w:val="17"/>
              </w:rPr>
            </w:pPr>
            <w:r>
              <w:rPr>
                <w:rFonts w:ascii="SimSun" w:eastAsia="SimSun" w:hAnsi="SimSun" w:cs="SimSun"/>
                <w:color w:val="000000"/>
                <w:spacing w:val="0"/>
                <w:w w:val="100"/>
                <w:position w:val="0"/>
                <w:sz w:val="17"/>
                <w:szCs w:val="17"/>
              </w:rPr>
              <w:t>房产</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北辰区经济开发区双川道</w:t>
            </w:r>
            <w:r>
              <w:rPr>
                <w:color w:val="000000"/>
                <w:spacing w:val="0"/>
                <w:w w:val="100"/>
                <w:position w:val="0"/>
                <w:sz w:val="18"/>
                <w:szCs w:val="18"/>
              </w:rPr>
              <w:t>18</w:t>
            </w:r>
            <w:r>
              <w:rPr>
                <w:rFonts w:ascii="SimSun" w:eastAsia="SimSun" w:hAnsi="SimSun" w:cs="SimSun"/>
                <w:color w:val="000000"/>
                <w:spacing w:val="0"/>
                <w:w w:val="100"/>
                <w:position w:val="0"/>
                <w:sz w:val="17"/>
                <w:szCs w:val="17"/>
              </w:rPr>
              <w:t>号 土地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53,199,564.00</w:t>
            </w:r>
          </w:p>
        </w:tc>
      </w:tr>
      <w:tr>
        <w:trPr>
          <w:trHeight w:val="36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北辰区永兴道</w:t>
            </w:r>
            <w:r>
              <w:rPr>
                <w:color w:val="000000"/>
                <w:spacing w:val="0"/>
                <w:w w:val="100"/>
                <w:position w:val="0"/>
                <w:sz w:val="18"/>
                <w:szCs w:val="18"/>
              </w:rPr>
              <w:t>10 2</w:t>
            </w:r>
            <w:r>
              <w:rPr>
                <w:rFonts w:ascii="SimSun" w:eastAsia="SimSun" w:hAnsi="SimSun" w:cs="SimSun"/>
                <w:color w:val="000000"/>
                <w:spacing w:val="0"/>
                <w:w w:val="100"/>
                <w:position w:val="0"/>
                <w:sz w:val="17"/>
                <w:szCs w:val="17"/>
              </w:rPr>
              <w:t>号房产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168,277,364.03</w:t>
            </w:r>
          </w:p>
        </w:tc>
      </w:tr>
    </w:tbl>
    <w:p>
      <w:pPr>
        <w:widowControl w:val="0"/>
        <w:spacing w:line="1" w:lineRule="exact"/>
      </w:pPr>
      <w:r>
        <w:br w:type="page"/>
      </w:r>
    </w:p>
    <w:tbl>
      <w:tblPr>
        <w:tblOverlap w:val="never"/>
        <w:jc w:val="left"/>
        <w:tblLayout w:type="fixed"/>
      </w:tblPr>
      <w:tblGrid>
        <w:gridCol w:w="638"/>
        <w:gridCol w:w="1584"/>
        <w:gridCol w:w="1805"/>
        <w:gridCol w:w="2486"/>
        <w:gridCol w:w="1867"/>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北辰区永兴道</w:t>
            </w:r>
            <w:r>
              <w:rPr>
                <w:color w:val="000000"/>
                <w:spacing w:val="0"/>
                <w:w w:val="100"/>
                <w:position w:val="0"/>
                <w:sz w:val="18"/>
                <w:szCs w:val="18"/>
              </w:rPr>
              <w:t>102</w:t>
            </w:r>
            <w:r>
              <w:rPr>
                <w:rFonts w:ascii="SimSun" w:eastAsia="SimSun" w:hAnsi="SimSun" w:cs="SimSun"/>
                <w:color w:val="000000"/>
                <w:spacing w:val="0"/>
                <w:w w:val="100"/>
                <w:position w:val="0"/>
                <w:sz w:val="17"/>
                <w:szCs w:val="17"/>
              </w:rPr>
              <w:t>号土地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41,782,122.37</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北辰区双辰中路</w:t>
            </w:r>
            <w:r>
              <w:rPr>
                <w:color w:val="000000"/>
                <w:spacing w:val="0"/>
                <w:w w:val="100"/>
                <w:position w:val="0"/>
                <w:sz w:val="18"/>
                <w:szCs w:val="18"/>
              </w:rPr>
              <w:t>11</w:t>
            </w:r>
            <w:r>
              <w:rPr>
                <w:rFonts w:ascii="SimSun" w:eastAsia="SimSun" w:hAnsi="SimSun" w:cs="SimSun"/>
                <w:color w:val="000000"/>
                <w:spacing w:val="0"/>
                <w:w w:val="100"/>
                <w:position w:val="0"/>
                <w:sz w:val="17"/>
                <w:szCs w:val="17"/>
              </w:rPr>
              <w:t>号房产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95,425,055.41</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北辰区双辰中路</w:t>
            </w:r>
            <w:r>
              <w:rPr>
                <w:color w:val="000000"/>
                <w:spacing w:val="0"/>
                <w:w w:val="100"/>
                <w:position w:val="0"/>
                <w:sz w:val="18"/>
                <w:szCs w:val="18"/>
              </w:rPr>
              <w:t>11</w:t>
            </w:r>
            <w:r>
              <w:rPr>
                <w:rFonts w:ascii="SimSun" w:eastAsia="SimSun" w:hAnsi="SimSun" w:cs="SimSun"/>
                <w:color w:val="000000"/>
                <w:spacing w:val="0"/>
                <w:w w:val="100"/>
                <w:position w:val="0"/>
                <w:sz w:val="17"/>
                <w:szCs w:val="17"/>
              </w:rPr>
              <w:t>号土地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15,174,323.67</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进出口银行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165,278,867.53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北辰区高端装备制造产业园永 合道</w:t>
            </w:r>
            <w:r>
              <w:rPr>
                <w:color w:val="000000"/>
                <w:spacing w:val="0"/>
                <w:w w:val="100"/>
                <w:position w:val="0"/>
                <w:sz w:val="18"/>
                <w:szCs w:val="18"/>
              </w:rPr>
              <w:t>32</w:t>
            </w:r>
            <w:r>
              <w:rPr>
                <w:rFonts w:ascii="SimSun" w:eastAsia="SimSun" w:hAnsi="SimSun" w:cs="SimSun"/>
                <w:color w:val="000000"/>
                <w:spacing w:val="0"/>
                <w:w w:val="100"/>
                <w:position w:val="0"/>
                <w:sz w:val="17"/>
                <w:szCs w:val="17"/>
              </w:rPr>
              <w:t>号房产及土地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249,487,944.00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浦发银行浦德支行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南开区南门外大街与服装街家 口悦府广场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1,419,141,031.60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1,460,829,558.34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2,042,487,405.08</w:t>
            </w:r>
          </w:p>
        </w:tc>
      </w:tr>
    </w:tbl>
    <w:p>
      <w:pPr>
        <w:widowControl w:val="0"/>
        <w:spacing w:after="159" w:line="1" w:lineRule="exact"/>
      </w:pPr>
    </w:p>
    <w:p>
      <w:pPr>
        <w:pStyle w:val="Style37"/>
        <w:keepNext w:val="0"/>
        <w:keepLines w:val="0"/>
        <w:widowControl w:val="0"/>
        <w:shd w:val="clear" w:color="auto" w:fill="auto"/>
        <w:bidi w:val="0"/>
        <w:spacing w:before="0" w:after="220" w:line="326" w:lineRule="exact"/>
        <w:ind w:left="0" w:right="0" w:firstLine="440"/>
        <w:jc w:val="left"/>
        <w:rPr>
          <w:sz w:val="17"/>
          <w:szCs w:val="17"/>
        </w:rPr>
      </w:pPr>
      <w:r>
        <w:rPr>
          <w:rFonts w:ascii="SimSun" w:eastAsia="SimSun" w:hAnsi="SimSun" w:cs="SimSun"/>
          <w:color w:val="000000"/>
          <w:spacing w:val="0"/>
          <w:w w:val="100"/>
          <w:position w:val="0"/>
          <w:sz w:val="17"/>
          <w:szCs w:val="17"/>
        </w:rPr>
        <w:t>上表余额</w:t>
      </w:r>
      <w:r>
        <w:rPr>
          <w:color w:val="000000"/>
          <w:spacing w:val="0"/>
          <w:w w:val="100"/>
          <w:position w:val="0"/>
          <w:sz w:val="18"/>
          <w:szCs w:val="18"/>
        </w:rPr>
        <w:t>1,487,266,891.69</w:t>
      </w:r>
      <w:r>
        <w:rPr>
          <w:rFonts w:ascii="SimSun" w:eastAsia="SimSun" w:hAnsi="SimSun" w:cs="SimSun"/>
          <w:color w:val="000000"/>
          <w:spacing w:val="0"/>
          <w:w w:val="100"/>
          <w:position w:val="0"/>
          <w:sz w:val="17"/>
          <w:szCs w:val="17"/>
        </w:rPr>
        <w:t>元中包含</w:t>
      </w:r>
      <w:r>
        <w:rPr>
          <w:color w:val="000000"/>
          <w:spacing w:val="0"/>
          <w:w w:val="100"/>
          <w:position w:val="0"/>
          <w:sz w:val="18"/>
          <w:szCs w:val="18"/>
        </w:rPr>
        <w:t>66,839,833.34</w:t>
      </w:r>
      <w:r>
        <w:rPr>
          <w:rFonts w:ascii="SimSun" w:eastAsia="SimSun" w:hAnsi="SimSun" w:cs="SimSun"/>
          <w:color w:val="000000"/>
          <w:spacing w:val="0"/>
          <w:w w:val="100"/>
          <w:position w:val="0"/>
          <w:sz w:val="17"/>
          <w:szCs w:val="17"/>
        </w:rPr>
        <w:t>元重分类至一年内到期的长期借款。</w:t>
      </w:r>
    </w:p>
    <w:p>
      <w:pPr>
        <w:pStyle w:val="Style23"/>
        <w:keepNext w:val="0"/>
        <w:keepLines w:val="0"/>
        <w:widowControl w:val="0"/>
        <w:shd w:val="clear" w:color="auto" w:fill="auto"/>
        <w:bidi w:val="0"/>
        <w:spacing w:before="0" w:after="220" w:line="326" w:lineRule="exact"/>
        <w:ind w:left="0" w:right="0" w:firstLine="440"/>
        <w:jc w:val="left"/>
      </w:pPr>
      <w:r>
        <w:rPr>
          <w:color w:val="000000"/>
          <w:spacing w:val="0"/>
          <w:w w:val="100"/>
          <w:position w:val="0"/>
        </w:rPr>
        <w:t>上表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中浦发银行浦德支行的借款</w:t>
      </w:r>
      <w:r>
        <w:rPr>
          <w:rFonts w:ascii="Times New Roman" w:eastAsia="Times New Roman" w:hAnsi="Times New Roman" w:cs="Times New Roman"/>
          <w:color w:val="000000"/>
          <w:spacing w:val="0"/>
          <w:w w:val="100"/>
          <w:position w:val="0"/>
          <w:sz w:val="18"/>
          <w:szCs w:val="18"/>
        </w:rPr>
        <w:t>855,000,000.00</w:t>
      </w:r>
      <w:r>
        <w:rPr>
          <w:color w:val="000000"/>
          <w:spacing w:val="0"/>
          <w:w w:val="100"/>
          <w:position w:val="0"/>
        </w:rPr>
        <w:t>元同时由本公司以持有的天津名轩智慧城科技发展有限公司</w:t>
      </w:r>
      <w:r>
        <w:rPr>
          <w:rFonts w:ascii="Times New Roman" w:eastAsia="Times New Roman" w:hAnsi="Times New Roman" w:cs="Times New Roman"/>
          <w:color w:val="000000"/>
          <w:spacing w:val="0"/>
          <w:w w:val="100"/>
          <w:position w:val="0"/>
          <w:sz w:val="18"/>
          <w:szCs w:val="18"/>
        </w:rPr>
        <w:t xml:space="preserve">33,100.00 </w:t>
      </w:r>
      <w:r>
        <w:rPr>
          <w:color w:val="000000"/>
          <w:spacing w:val="0"/>
          <w:w w:val="100"/>
          <w:position w:val="0"/>
        </w:rPr>
        <w:t>万元股权提供质押担保。</w:t>
      </w:r>
    </w:p>
    <w:p>
      <w:pPr>
        <w:pStyle w:val="Style23"/>
        <w:keepNext w:val="0"/>
        <w:keepLines w:val="0"/>
        <w:widowControl w:val="0"/>
        <w:shd w:val="clear" w:color="auto" w:fill="auto"/>
        <w:bidi w:val="0"/>
        <w:spacing w:before="0" w:after="580" w:line="326" w:lineRule="exact"/>
        <w:ind w:left="0" w:right="0" w:firstLine="440"/>
        <w:jc w:val="left"/>
      </w:pPr>
      <w:r>
        <w:rPr>
          <w:color w:val="000000"/>
          <w:spacing w:val="0"/>
          <w:w w:val="100"/>
          <w:position w:val="0"/>
        </w:rPr>
        <w:t>保证借款的保证情况详见十二、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）关联担保情况。</w:t>
      </w:r>
    </w:p>
    <w:p>
      <w:pPr>
        <w:pStyle w:val="Style23"/>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其他说明，包括利率区间：</w:t>
      </w:r>
    </w:p>
    <w:p>
      <w:pPr>
        <w:pStyle w:val="Style27"/>
        <w:keepNext/>
        <w:keepLines/>
        <w:widowControl w:val="0"/>
        <w:shd w:val="clear" w:color="auto" w:fill="auto"/>
        <w:bidi w:val="0"/>
        <w:spacing w:before="0" w:after="280" w:line="240" w:lineRule="auto"/>
        <w:ind w:left="0" w:right="0" w:firstLine="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、长期应付款</w:t>
      </w:r>
      <w:bookmarkEnd w:id="1358"/>
      <w:bookmarkEnd w:id="1359"/>
      <w:bookmarkEnd w:id="1361"/>
    </w:p>
    <w:p>
      <w:pPr>
        <w:pStyle w:val="Style23"/>
        <w:keepNext w:val="0"/>
        <w:keepLines w:val="0"/>
        <w:widowControl w:val="0"/>
        <w:shd w:val="clear" w:color="auto" w:fill="auto"/>
        <w:bidi w:val="0"/>
        <w:spacing w:before="0" w:after="60" w:line="326" w:lineRule="exact"/>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81,319,064.39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75,515,662.92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81,319,064.39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75,515,662.92</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62"/>
      <w:bookmarkEnd w:id="1363"/>
      <w:bookmarkEnd w:id="1364"/>
    </w:p>
    <w:tbl>
      <w:tblPr>
        <w:tblOverlap w:val="never"/>
        <w:jc w:val="center"/>
        <w:tblLayout w:type="fixed"/>
      </w:tblPr>
      <w:tblGrid>
        <w:gridCol w:w="3192"/>
        <w:gridCol w:w="3192"/>
        <w:gridCol w:w="3259"/>
      </w:tblGrid>
      <w:tr>
        <w:trPr>
          <w:trHeight w:val="307"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购买二手车分期付款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321,472.85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386,374.49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80,997,591.54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75,129,288.43</w:t>
            </w:r>
          </w:p>
        </w:tc>
      </w:tr>
      <w:tr>
        <w:trPr>
          <w:trHeight w:val="322"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c>
      </w:tr>
    </w:tbl>
    <w:p>
      <w:pPr>
        <w:widowControl w:val="0"/>
        <w:spacing w:after="359" w:line="1" w:lineRule="exact"/>
      </w:pPr>
    </w:p>
    <w:p>
      <w:pPr>
        <w:pStyle w:val="Style27"/>
        <w:keepNext/>
        <w:keepLines/>
        <w:widowControl w:val="0"/>
        <w:shd w:val="clear" w:color="auto" w:fill="auto"/>
        <w:bidi w:val="0"/>
        <w:spacing w:before="0" w:after="40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365"/>
      <w:bookmarkEnd w:id="1366"/>
      <w:bookmarkEnd w:id="1368"/>
    </w:p>
    <w:p>
      <w:pPr>
        <w:pStyle w:val="Style2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43,457,736.87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17,322,600.00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11,774,657.18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49,005,679.69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43,457,736.87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17,322,600.00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11,774,657.18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49,005,679.69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r>
        <w:br w:type="page"/>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220</w:t>
            </w:r>
            <w:r>
              <w:rPr>
                <w:rFonts w:ascii="SimSun" w:eastAsia="SimSun" w:hAnsi="SimSun" w:cs="SimSun"/>
                <w:color w:val="000000"/>
                <w:spacing w:val="0"/>
                <w:w w:val="100"/>
                <w:position w:val="0"/>
                <w:sz w:val="17"/>
                <w:szCs w:val="17"/>
              </w:rPr>
              <w:t>万天津 市科技创新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311,667.01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91,667.05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工业企业发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展专项资金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159,999.98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新型智能激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光模切机研</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454,166.67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研发</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Promatrix 106FC</w:t>
            </w:r>
            <w:r>
              <w:rPr>
                <w:rFonts w:ascii="SimSun" w:eastAsia="SimSun" w:hAnsi="SimSun" w:cs="SimSun"/>
                <w:color w:val="000000"/>
                <w:spacing w:val="0"/>
                <w:w w:val="100"/>
                <w:position w:val="0"/>
                <w:sz w:val="17"/>
                <w:szCs w:val="17"/>
              </w:rPr>
              <w:t xml:space="preserve">烫金 机和 </w:t>
            </w:r>
            <w:r>
              <w:rPr>
                <w:color w:val="000000"/>
                <w:spacing w:val="0"/>
                <w:w w:val="100"/>
                <w:position w:val="0"/>
              </w:rPr>
              <w:t>Promatrix</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 xml:space="preserve">106CSB </w:t>
            </w:r>
            <w:r>
              <w:rPr>
                <w:rFonts w:ascii="SimSun" w:eastAsia="SimSun" w:hAnsi="SimSun" w:cs="SimSun"/>
                <w:color w:val="000000"/>
                <w:spacing w:val="0"/>
                <w:w w:val="100"/>
                <w:position w:val="0"/>
                <w:sz w:val="17"/>
                <w:szCs w:val="17"/>
              </w:rPr>
              <w:t>全 清废模切机 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184,615.39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92,307.72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92,307.67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长荣股份德 国印后包装 设备研发中 心建设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203,741.00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101,870.52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101,870.48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带自动物流 的全清废模 切机的开发 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54,687.28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50,480.52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一带一路科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技创新政府</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391,666.67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天津市智能 制造专项资 金项目</w:t>
            </w:r>
            <w:r>
              <w:rPr>
                <w:color w:val="000000"/>
                <w:spacing w:val="0"/>
                <w:w w:val="100"/>
                <w:position w:val="0"/>
                <w:sz w:val="18"/>
                <w:szCs w:val="18"/>
              </w:rPr>
              <w:t>-</w:t>
            </w:r>
            <w:r>
              <w:rPr>
                <w:rFonts w:ascii="SimSun" w:eastAsia="SimSun" w:hAnsi="SimSun" w:cs="SimSun"/>
                <w:color w:val="000000"/>
                <w:spacing w:val="0"/>
                <w:w w:val="100"/>
                <w:position w:val="0"/>
                <w:sz w:val="17"/>
                <w:szCs w:val="17"/>
              </w:rPr>
              <w:t>基 于工业云网 和数控智联 设备的客制</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化高端包装 装备制造产 业新模式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7,800,000.08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800,000.04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7,000,000.04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北辰区人力 资源和社保 局稳岗补贴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4,363,621.58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4,363,621.58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年工业 互联网创新 发展工程工 业互联网标 识解析二级</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节点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疫情防控急 需医用物资 生产企业复 工扩能技改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79,645.00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3,106,155.00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年工业</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互联网创新</w:t>
            </w:r>
          </w:p>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sz w:val="17"/>
                <w:szCs w:val="17"/>
              </w:rPr>
              <w:t>发展工程</w:t>
            </w:r>
            <w:r>
              <w:rPr>
                <w:color w:val="000000"/>
                <w:spacing w:val="0"/>
                <w:w w:val="100"/>
                <w:position w:val="0"/>
              </w:rPr>
              <w:t>-</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工业互联网 时序数据安 全网关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年度第 二批智能制 造专项支持 机器人产业 发展壮大项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年第三 批天津市智 能制造专项 </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智 能制造''与 工业互联网 创新发展示</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产业振兴项</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天津市</w:t>
            </w:r>
            <w:r>
              <w:rPr>
                <w:color w:val="000000"/>
                <w:spacing w:val="0"/>
                <w:w w:val="100"/>
                <w:position w:val="0"/>
              </w:rPr>
              <w:t>2012</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年循环经济</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整栋购买中</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粮广场写字</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楼补贴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22,916,666.67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21,666,666.66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疫情防控急 需医用物资 生产企业复 工扩能技改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206,488.89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3,510,311.11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税控设备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年工业 互联网创新 发展工程一 工业互联网 标识解析二 级节点（包 装行业应用</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深圳绿色及 防伪印刷技 术工程实验 室项目资金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2,639,999.92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1,592,028.54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1,047,971.38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智 能制造''与 工业互联网 创新发展示 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879,411.76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879,411.76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财政局进口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236,351.20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236,351.20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计算机直接 制版系统补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112,941.34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87,843.31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43,457,736.87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17,322,600.0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10,638,842.4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1,135,814.69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49,005,679.69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40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5</w:t>
      </w:r>
      <w:r>
        <w:rPr>
          <w:color w:val="000000"/>
          <w:spacing w:val="0"/>
          <w:w w:val="100"/>
          <w:position w:val="0"/>
        </w:rPr>
        <w:t>、其他非流动负债</w:t>
      </w:r>
      <w:bookmarkEnd w:id="1369"/>
      <w:bookmarkEnd w:id="1370"/>
      <w:bookmarkEnd w:id="1372"/>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天津长鑫印刷产业投资合伙企业（有限 合伙）</w:t>
            </w:r>
            <w:r>
              <w:rPr>
                <w:color w:val="000000"/>
                <w:spacing w:val="0"/>
                <w:w w:val="100"/>
                <w:position w:val="0"/>
                <w:sz w:val="18"/>
                <w:szCs w:val="18"/>
              </w:rPr>
              <w:t>LP</w:t>
            </w:r>
            <w:r>
              <w:rPr>
                <w:rFonts w:ascii="SimSun" w:eastAsia="SimSun" w:hAnsi="SimSun" w:cs="SimSun"/>
                <w:color w:val="000000"/>
                <w:spacing w:val="0"/>
                <w:w w:val="100"/>
                <w:position w:val="0"/>
                <w:sz w:val="17"/>
                <w:szCs w:val="17"/>
              </w:rPr>
              <w:t>投资权益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12,311,518.97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8,097,256.50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12,311,518.97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8,097,256.50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36</w:t>
      </w:r>
      <w:r>
        <w:rPr>
          <w:color w:val="000000"/>
          <w:spacing w:val="0"/>
          <w:w w:val="100"/>
          <w:position w:val="0"/>
        </w:rPr>
        <w:t>、股本</w:t>
      </w:r>
      <w:bookmarkEnd w:id="1373"/>
      <w:bookmarkEnd w:id="1374"/>
      <w:bookmarkEnd w:id="1375"/>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433,483,630.00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-10,096,274.00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-10,096,274.00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423,387,356.00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680" w:line="240" w:lineRule="auto"/>
        <w:ind w:left="0" w:right="0" w:firstLine="280"/>
        <w:jc w:val="left"/>
      </w:pPr>
      <w:r>
        <w:rPr>
          <w:color w:val="000000"/>
          <w:spacing w:val="0"/>
          <w:w w:val="100"/>
          <w:position w:val="0"/>
        </w:rPr>
        <w:t>本年股本减少为本公司通过回购股票的方式减少注册资本。</w:t>
      </w:r>
    </w:p>
    <w:p>
      <w:pPr>
        <w:pStyle w:val="Style27"/>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37</w:t>
      </w:r>
      <w:r>
        <w:rPr>
          <w:color w:val="000000"/>
          <w:spacing w:val="0"/>
          <w:w w:val="100"/>
          <w:position w:val="0"/>
        </w:rPr>
        <w:t>、资本公积</w:t>
      </w:r>
      <w:bookmarkEnd w:id="1376"/>
      <w:bookmarkEnd w:id="1377"/>
      <w:bookmarkEnd w:id="1378"/>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3,063,108,076.80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800,775,190.06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2,262,332,886.74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3,063,108,076.80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800,775,190.06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2,262,332,886.74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23"/>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资本公积本年减少主要是由于本公司本年度回购了公司股票，减少资本公积</w:t>
      </w:r>
      <w:r>
        <w:rPr>
          <w:rFonts w:ascii="Times New Roman" w:eastAsia="Times New Roman" w:hAnsi="Times New Roman" w:cs="Times New Roman"/>
          <w:color w:val="000000"/>
          <w:spacing w:val="0"/>
          <w:w w:val="100"/>
          <w:position w:val="0"/>
          <w:sz w:val="18"/>
          <w:szCs w:val="18"/>
        </w:rPr>
        <w:t>105,017,345.61</w:t>
      </w:r>
      <w:r>
        <w:rPr>
          <w:color w:val="000000"/>
          <w:spacing w:val="0"/>
          <w:w w:val="100"/>
          <w:position w:val="0"/>
        </w:rPr>
        <w:t>元；本公司本年度完成了同一 控制下股权置换，长期股权投资的初始投资成本与支付的现金、转让的非现金资产及所承担债务账面价值之间的差额，调整 资本公积</w:t>
      </w:r>
      <w:r>
        <w:rPr>
          <w:rFonts w:ascii="Times New Roman" w:eastAsia="Times New Roman" w:hAnsi="Times New Roman" w:cs="Times New Roman"/>
          <w:color w:val="000000"/>
          <w:spacing w:val="0"/>
          <w:w w:val="100"/>
          <w:position w:val="0"/>
          <w:sz w:val="18"/>
          <w:szCs w:val="18"/>
        </w:rPr>
        <w:t>119,867,337.06</w:t>
      </w:r>
      <w:r>
        <w:rPr>
          <w:color w:val="000000"/>
          <w:spacing w:val="0"/>
          <w:w w:val="100"/>
          <w:position w:val="0"/>
        </w:rPr>
        <w:t>元；还原上年末因同一控制企业合并增加的资本公积</w:t>
      </w:r>
      <w:r>
        <w:rPr>
          <w:rFonts w:ascii="Times New Roman" w:eastAsia="Times New Roman" w:hAnsi="Times New Roman" w:cs="Times New Roman"/>
          <w:color w:val="000000"/>
          <w:spacing w:val="0"/>
          <w:w w:val="100"/>
          <w:position w:val="0"/>
          <w:sz w:val="18"/>
          <w:szCs w:val="18"/>
        </w:rPr>
        <w:t>331,000,000.00</w:t>
      </w:r>
      <w:r>
        <w:rPr>
          <w:color w:val="000000"/>
          <w:spacing w:val="0"/>
          <w:w w:val="100"/>
          <w:position w:val="0"/>
        </w:rPr>
        <w:t>元；还原同一控制企业合并期初 留存收益减少资本公积</w:t>
      </w:r>
      <w:r>
        <w:rPr>
          <w:rFonts w:ascii="Times New Roman" w:eastAsia="Times New Roman" w:hAnsi="Times New Roman" w:cs="Times New Roman"/>
          <w:color w:val="000000"/>
          <w:spacing w:val="0"/>
          <w:w w:val="100"/>
          <w:position w:val="0"/>
          <w:sz w:val="18"/>
          <w:szCs w:val="18"/>
        </w:rPr>
        <w:t>244,890,507.39</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379"/>
      <w:bookmarkEnd w:id="1380"/>
      <w:bookmarkEnd w:id="1382"/>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115,113,619.61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115,113,619.61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115,113,619.61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115,113,619.61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383"/>
      <w:bookmarkEnd w:id="1384"/>
      <w:bookmarkEnd w:id="1386"/>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本期所得</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税前发生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税后归属</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于少数股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东</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0"/>
        <w:gridCol w:w="1051"/>
        <w:gridCol w:w="850"/>
        <w:gridCol w:w="854"/>
        <w:gridCol w:w="854"/>
        <w:gridCol w:w="850"/>
        <w:gridCol w:w="73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-47,301,214.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108,035,4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9,110,130.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98,925,28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51,624,0</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-7,674,257.0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68,408,45</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9,110,130.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59,298,32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51,624,0</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海德堡其他综合收益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-39,626,957.</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39,626,95</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39,626,95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47,585,486.</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-7,917,763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-7,917,763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39,667,7</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10,951,311.</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-7,917,763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-7,917,763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3,033,54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投资性房地产政策变更计入其 他综合收益的金额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36,634,175.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36,634,1</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75.95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284,272.65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100,117,6</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9,110,130.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91,007,52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91,291,7</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94.52</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after="40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387"/>
      <w:bookmarkEnd w:id="1388"/>
      <w:bookmarkEnd w:id="1390"/>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156,335,056.74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156,335,056.74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156,335,056.74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156,335,056.74</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盈余公积说明，包括本期增减变动情况、变动原因说明:</w:t>
      </w:r>
    </w:p>
    <w:p>
      <w:pPr>
        <w:pStyle w:val="Style27"/>
        <w:keepNext/>
        <w:keepLines/>
        <w:widowControl w:val="0"/>
        <w:shd w:val="clear" w:color="auto" w:fill="auto"/>
        <w:bidi w:val="0"/>
        <w:spacing w:before="0" w:after="40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391"/>
      <w:bookmarkEnd w:id="1392"/>
      <w:bookmarkEnd w:id="1394"/>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-121,106,722.02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355,543,654.62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196,014,859.53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-121,106,722.02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551,558,514.15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-96,485,259.48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-672,665,236.17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-217,591,981.50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-121,106,722.02</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after="140" w:line="240" w:lineRule="auto"/>
        <w:ind w:left="0" w:right="0" w:firstLine="0"/>
        <w:jc w:val="left"/>
      </w:pPr>
      <w:bookmarkStart w:id="1395" w:name="bookmark1395"/>
      <w:r>
        <w:rPr>
          <w:rFonts w:ascii="Times New Roman" w:eastAsia="Times New Roman" w:hAnsi="Times New Roman" w:cs="Times New Roman"/>
          <w:color w:val="000000"/>
          <w:spacing w:val="0"/>
          <w:w w:val="100"/>
          <w:position w:val="0"/>
          <w:sz w:val="18"/>
          <w:szCs w:val="18"/>
        </w:rPr>
        <w:t>1</w:t>
      </w:r>
      <w:bookmarkEnd w:id="13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3"/>
        <w:keepNext w:val="0"/>
        <w:keepLines w:val="0"/>
        <w:widowControl w:val="0"/>
        <w:shd w:val="clear" w:color="auto" w:fill="auto"/>
        <w:tabs>
          <w:tab w:pos="349" w:val="left"/>
        </w:tabs>
        <w:bidi w:val="0"/>
        <w:spacing w:before="0" w:after="140" w:line="240" w:lineRule="auto"/>
        <w:ind w:left="0" w:right="0" w:firstLine="0"/>
        <w:jc w:val="left"/>
      </w:pPr>
      <w:bookmarkStart w:id="1396" w:name="bookmark1396"/>
      <w:r>
        <w:rPr>
          <w:rFonts w:ascii="Times New Roman" w:eastAsia="Times New Roman" w:hAnsi="Times New Roman" w:cs="Times New Roman"/>
          <w:color w:val="000000"/>
          <w:spacing w:val="0"/>
          <w:w w:val="100"/>
          <w:position w:val="0"/>
          <w:sz w:val="18"/>
          <w:szCs w:val="18"/>
        </w:rPr>
        <w:t>2</w:t>
      </w:r>
      <w:bookmarkEnd w:id="13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639,381.19</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40" w:line="240" w:lineRule="auto"/>
        <w:ind w:left="0" w:right="0" w:firstLine="0"/>
        <w:jc w:val="left"/>
      </w:pPr>
      <w:bookmarkStart w:id="1397" w:name="bookmark1397"/>
      <w:r>
        <w:rPr>
          <w:rFonts w:ascii="Times New Roman" w:eastAsia="Times New Roman" w:hAnsi="Times New Roman" w:cs="Times New Roman"/>
          <w:color w:val="000000"/>
          <w:spacing w:val="0"/>
          <w:w w:val="100"/>
          <w:position w:val="0"/>
          <w:sz w:val="18"/>
          <w:szCs w:val="18"/>
        </w:rPr>
        <w:t>3</w:t>
      </w:r>
      <w:bookmarkEnd w:id="13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3"/>
        <w:keepNext w:val="0"/>
        <w:keepLines w:val="0"/>
        <w:widowControl w:val="0"/>
        <w:shd w:val="clear" w:color="auto" w:fill="auto"/>
        <w:tabs>
          <w:tab w:pos="349" w:val="left"/>
        </w:tabs>
        <w:bidi w:val="0"/>
        <w:spacing w:before="0" w:after="140" w:line="240" w:lineRule="auto"/>
        <w:ind w:left="0" w:right="0" w:firstLine="0"/>
        <w:jc w:val="left"/>
      </w:pPr>
      <w:bookmarkStart w:id="1398" w:name="bookmark1398"/>
      <w:r>
        <w:rPr>
          <w:rFonts w:ascii="Times New Roman" w:eastAsia="Times New Roman" w:hAnsi="Times New Roman" w:cs="Times New Roman"/>
          <w:color w:val="000000"/>
          <w:spacing w:val="0"/>
          <w:w w:val="100"/>
          <w:position w:val="0"/>
          <w:sz w:val="18"/>
          <w:szCs w:val="18"/>
        </w:rPr>
        <w:t>4</w:t>
      </w:r>
      <w:bookmarkEnd w:id="13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195,375,478.34</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40" w:line="240" w:lineRule="auto"/>
        <w:ind w:left="0" w:right="0" w:firstLine="0"/>
        <w:jc w:val="left"/>
      </w:pPr>
      <w:bookmarkStart w:id="1399" w:name="bookmark1399"/>
      <w:r>
        <w:rPr>
          <w:rFonts w:ascii="Times New Roman" w:eastAsia="Times New Roman" w:hAnsi="Times New Roman" w:cs="Times New Roman"/>
          <w:color w:val="000000"/>
          <w:spacing w:val="0"/>
          <w:w w:val="100"/>
          <w:position w:val="0"/>
          <w:sz w:val="18"/>
          <w:szCs w:val="18"/>
        </w:rPr>
        <w:t>5</w:t>
      </w:r>
      <w:bookmarkEnd w:id="13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r>
        <w:br w:type="page"/>
      </w:r>
    </w:p>
    <w:p>
      <w:pPr>
        <w:pStyle w:val="Style27"/>
        <w:keepNext/>
        <w:keepLines/>
        <w:widowControl w:val="0"/>
        <w:shd w:val="clear" w:color="auto" w:fill="auto"/>
        <w:bidi w:val="0"/>
        <w:spacing w:before="0" w:after="40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400"/>
      <w:bookmarkEnd w:id="1401"/>
      <w:bookmarkEnd w:id="1403"/>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1,163,180,652.04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687,946,347.07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1,346,702,920.14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819,717,082.39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60,315,136.66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46,934,517.66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38,668,617.95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16,956,026.22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1,223,495,788.70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734,880,864.73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1,385,371,538.09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836,673,108.61</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84"/>
        <w:gridCol w:w="2640"/>
        <w:gridCol w:w="2578"/>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1,223,495,788.70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1,385,371,538.09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本年营业收入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188,156,647.73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191,321,294.54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非金融机构的类金融业务 收入、与主营业务无关、同 一控制下企业合并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71,076,695.03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非金融机构的类金融业务 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21,938,309.24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出售模型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5,643,604.93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出租固定资产、无形资产等 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13,605,557.74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培训、维修收入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5,094,497.36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运杂费收入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3,288,676.86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其他非经常性收入</w:t>
            </w:r>
            <w:r>
              <w:rPr>
                <w:color w:val="000000"/>
                <w:spacing w:val="0"/>
                <w:w w:val="100"/>
                <w:position w:val="0"/>
                <w:sz w:val="18"/>
                <w:szCs w:val="18"/>
              </w:rPr>
              <w:t>（</w:t>
            </w:r>
            <w:r>
              <w:rPr>
                <w:rFonts w:ascii="SimSun" w:eastAsia="SimSun" w:hAnsi="SimSun" w:cs="SimSun"/>
                <w:color w:val="000000"/>
                <w:spacing w:val="0"/>
                <w:w w:val="100"/>
                <w:position w:val="0"/>
                <w:sz w:val="17"/>
                <w:szCs w:val="17"/>
              </w:rPr>
              <w:t>贸易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10,744,490.53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56,764,816.04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与主营业务无关 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188,156,647.73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191,321,294.54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非金融机构的类金融业务 收入、与主营业务无关、同 一控制下企业合并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不具备商业实质 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1,035,339,140.97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1,194,050,243.55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扣除非金融机构的类金融 业务收入、与主营业务无 关、同一控制下企业合并后 的营业收入</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r>
        <w:br w:type="page"/>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1,223,495,788.70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1,223,495,788.70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674,401,985.61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674,401,985.61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87,693,726.19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87,693,726.19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252,056,943.11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252,056,943.11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103,481,105.06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103,481,105.06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105,862,028.73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105,862,028.73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1,223,495,788.70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1,223,495,788.70</w:t>
            </w:r>
          </w:p>
        </w:tc>
      </w:tr>
    </w:tbl>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3"/>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404"/>
      <w:bookmarkEnd w:id="1405"/>
      <w:bookmarkEnd w:id="1407"/>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1,996,021.47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3,821,270.59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839,106.36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1,651,584.79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18,988,994.46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14,625,160.64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1,482,516.22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1,547,381.98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119,287.86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1,309,407.08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1,518,571.49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572,521.40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1,072,234.22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352,137.26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326,624.62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25,583,531.45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24,682,116.19</w:t>
            </w:r>
          </w:p>
        </w:tc>
      </w:tr>
    </w:tbl>
    <w:p>
      <w:pPr>
        <w:spacing w:lineRule="exact" w:line="1"/>
        <w:rPr>
          <w:sz w:val="2"/>
          <w:szCs w:val="2"/>
        </w:rPr>
      </w:pPr>
      <w:r>
        <w:br w:type="page"/>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408"/>
      <w:bookmarkEnd w:id="1409"/>
      <w:bookmarkEnd w:id="1411"/>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47,899,081.14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50,510,967.38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19,539,777.75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16,024,782.76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21,227,862.01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17,536,738.74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14,447,400.23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2,401,997.98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4,608,523.45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3,531,267.27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5,366,612.51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3,831,645.27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7,685,594.13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1,362,819.36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5,169,859.21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3,549,102.58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3,583,432.48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2,875,086.53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3,375,843.22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910,642.07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1,717,334.38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1,137,615.12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3,269,865.83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2,553,559.41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2,339,354.57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103,614,338.23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142,842,427.15</w:t>
            </w:r>
          </w:p>
        </w:tc>
      </w:tr>
    </w:tbl>
    <w:p>
      <w:pPr>
        <w:pStyle w:val="Style23"/>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700" w:line="307" w:lineRule="exact"/>
        <w:ind w:left="0" w:right="0" w:firstLine="0"/>
        <w:jc w:val="left"/>
      </w:pPr>
      <w:r>
        <w:rPr>
          <w:color w:val="000000"/>
          <w:spacing w:val="0"/>
          <w:w w:val="100"/>
          <w:position w:val="0"/>
        </w:rPr>
        <w:t>根据《企业会计准则</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收入》中合同履约成本的约定，本集团将本年发生的销售运输费用</w:t>
      </w:r>
      <w:r>
        <w:rPr>
          <w:rFonts w:ascii="Times New Roman" w:eastAsia="Times New Roman" w:hAnsi="Times New Roman" w:cs="Times New Roman"/>
          <w:color w:val="000000"/>
          <w:spacing w:val="0"/>
          <w:w w:val="100"/>
          <w:position w:val="0"/>
          <w:sz w:val="18"/>
          <w:szCs w:val="18"/>
        </w:rPr>
        <w:t>23,674,650.95</w:t>
      </w:r>
      <w:r>
        <w:rPr>
          <w:color w:val="000000"/>
          <w:spacing w:val="0"/>
          <w:w w:val="100"/>
          <w:position w:val="0"/>
        </w:rPr>
        <w:t>元列报为营业成 本。</w:t>
      </w:r>
    </w:p>
    <w:p>
      <w:pPr>
        <w:pStyle w:val="Style27"/>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412"/>
      <w:bookmarkEnd w:id="1413"/>
      <w:bookmarkEnd w:id="1415"/>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79,436,928.32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101,150,619.49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36,037,818.06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19,052,717.63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29,332,653.62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26,357,702.31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4,671,104.50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14,036,674.90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17,098,109.28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15,968,926.52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1,297,266.42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4,571,074.35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3,226,878.58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9,733,705.48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2,060,523.82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6,265,235.75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14,594,575.08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12,947,151.15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3,539,676.65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5,274,324.98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1,500,936.56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3,849,805.21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3,962,695.98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3,365,130.73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3,147,353.09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2,764,862.91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1,278,175.47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1,929,447.56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1,343,012.44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1,608,545.56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2,473,381.83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1,178,296.99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205,001,089.70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230,054,221.52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416"/>
      <w:bookmarkEnd w:id="1417"/>
      <w:bookmarkEnd w:id="1419"/>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79,564,457.97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81,802,289.74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79,564,457.97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81,802,289.74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420"/>
      <w:bookmarkEnd w:id="1421"/>
      <w:bookmarkEnd w:id="142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104,037,816.52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103,788,188.03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5,292,622.32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10,820,900.82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-3,705,156.21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4,944,599.18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4,164,099.33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3,345,464.83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99,204,137.32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101,257,351.22</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424"/>
      <w:bookmarkEnd w:id="1425"/>
      <w:bookmarkEnd w:id="1427"/>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35,229,051.62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23,757,385.48</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428"/>
      <w:bookmarkEnd w:id="1429"/>
      <w:bookmarkEnd w:id="1431"/>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921,520.38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7,945,181.15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976,436.49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6,238,949.41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35,256,853.29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4,045,862.47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11,238,485.19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5,943,819.34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60,679,469.04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32"/>
      <w:bookmarkEnd w:id="1433"/>
      <w:bookmarkEnd w:id="1435"/>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-3,279,490.00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按公允价值计量的投资性房地产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-33,040,394.86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14,627,258.70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-36,319,884.86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14,627,258.70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436"/>
      <w:bookmarkEnd w:id="1437"/>
      <w:bookmarkEnd w:id="1439"/>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-10,196,631.32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-485,054.53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-10,252,340.81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-537,838.90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13,015,057.75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-15,669,850.52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-21,712,480.00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-29,146,394.38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-16,692,743.95</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40"/>
      <w:bookmarkEnd w:id="1441"/>
      <w:bookmarkEnd w:id="144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-33,655,082.61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-24,449,585.05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-412,970.23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-13,272,475.85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-4,109,282.43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-3,740,966.34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-661,607,604.71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-37,809,019.18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-703,438,948.04</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444"/>
      <w:bookmarkEnd w:id="1445"/>
      <w:bookmarkEnd w:id="1447"/>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1,400,163.47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95,145.04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1,400,163.47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95,145.04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1,400,163.47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95,145.04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48"/>
      <w:bookmarkEnd w:id="1449"/>
      <w:bookmarkEnd w:id="1451"/>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941,842.11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485,227.90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941,842.11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3,010,719.08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1,746,938.73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3,010,719.08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保险赔款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218,167.05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191,284.75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218,167.05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1,490,886.15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2,765,924.27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1,490,886.15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5,656,614.39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5,189,375.65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5,656,614.39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补贴是否影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新型智能绿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色装备制造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产业示范基</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中国人民共</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和国工业和</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深圳绿色及 防伪印刷技 术工程实验 室项目资金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深圳市发改 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1,592,028.54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整栋购买中</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粮广场写字</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楼补贴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南开区招商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与合作交流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天津市智能</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制造专项资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金项目政府</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工业中小企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业技术改造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天津市发改 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220</w:t>
            </w:r>
            <w:r>
              <w:rPr>
                <w:rFonts w:ascii="SimSun" w:eastAsia="SimSun" w:hAnsi="SimSun" w:cs="SimSun"/>
                <w:color w:val="000000"/>
                <w:spacing w:val="0"/>
                <w:w w:val="100"/>
                <w:position w:val="0"/>
                <w:sz w:val="17"/>
                <w:szCs w:val="17"/>
              </w:rPr>
              <w:t>万天津 市科技创新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天津市科技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创新专项资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金项目任务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合同书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工业企业发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213,333.36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213,333.36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疫情防控急 需医用物资 生产企业复 工扩能技改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206,488.89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一带一路科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技创新政府</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德国印后包</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装设备研发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中心建设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天津市北辰</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经济技术开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发区管理委</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101,870.52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140,239.70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Promatrix 106CSB</w:t>
            </w:r>
            <w:r>
              <w:rPr>
                <w:rFonts w:ascii="SimSun" w:eastAsia="SimSun" w:hAnsi="SimSun" w:cs="SimSun"/>
                <w:color w:val="000000"/>
                <w:spacing w:val="0"/>
                <w:w w:val="100"/>
                <w:position w:val="0"/>
                <w:sz w:val="17"/>
                <w:szCs w:val="17"/>
              </w:rPr>
              <w:t>全清 废模切机奖 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92,307.72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92,307.72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疫情防控急 需医用物资 生产企业复 工扩能技改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79,645.00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天津市</w:t>
            </w:r>
            <w:r>
              <w:rPr>
                <w:color w:val="000000"/>
                <w:spacing w:val="0"/>
                <w:w w:val="100"/>
                <w:position w:val="0"/>
              </w:rPr>
              <w:t>2012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年循环经济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天津市发改 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因研究开发、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改造等获得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带自动物流 的全清废模 切机的开发 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50,480.52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新型智能激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光模切机研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年度第 二批智能制 造专项支持 机器人产业 发展壮大项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智 能制造</w:t>
            </w:r>
            <w:r>
              <w:rPr>
                <w:color w:val="000000"/>
                <w:spacing w:val="0"/>
                <w:w w:val="100"/>
                <w:position w:val="0"/>
                <w:sz w:val="18"/>
                <w:szCs w:val="18"/>
              </w:rPr>
              <w:t>”</w:t>
            </w:r>
            <w:r>
              <w:rPr>
                <w:rFonts w:ascii="SimSun" w:eastAsia="SimSun" w:hAnsi="SimSun" w:cs="SimSun"/>
                <w:color w:val="000000"/>
                <w:spacing w:val="0"/>
                <w:w w:val="100"/>
                <w:position w:val="0"/>
                <w:sz w:val="17"/>
                <w:szCs w:val="17"/>
              </w:rPr>
              <w:t>与工 业互联网创 新发展示范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420,588.24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海德堡项目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因从事国家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鼓励和扶持</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特定行业、产</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业而获得的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37,671.96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计算机直接 制版系统补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深圳市宝安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37,647.00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进口设备补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45,019.20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第二批天津 市人才发展 特殊支持计 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天津市人力 资源和社会 保障局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北辰区人力 资源和社会 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4,433,317.05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税费的加计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扣除及返还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地方税务局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1,002,699.51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414,827.76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第五批以工 代训补贴</w:t>
            </w:r>
            <w:r>
              <w:rPr>
                <w:color w:val="000000"/>
                <w:spacing w:val="0"/>
                <w:w w:val="100"/>
                <w:position w:val="0"/>
                <w:sz w:val="18"/>
                <w:szCs w:val="18"/>
              </w:rPr>
              <w:t>-</w:t>
            </w:r>
            <w:r>
              <w:rPr>
                <w:rFonts w:ascii="SimSun" w:eastAsia="SimSun" w:hAnsi="SimSun" w:cs="SimSun"/>
                <w:color w:val="000000"/>
                <w:spacing w:val="0"/>
                <w:w w:val="100"/>
                <w:position w:val="0"/>
                <w:sz w:val="17"/>
                <w:szCs w:val="17"/>
              </w:rPr>
              <w:t>天 津人力资源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收一次性吸 纳农民工就 业补贴</w:t>
            </w:r>
            <w:r>
              <w:rPr>
                <w:color w:val="000000"/>
                <w:spacing w:val="0"/>
                <w:w w:val="100"/>
                <w:position w:val="0"/>
                <w:sz w:val="18"/>
                <w:szCs w:val="18"/>
              </w:rPr>
              <w:t>--</w:t>
            </w:r>
            <w:r>
              <w:rPr>
                <w:rFonts w:ascii="SimSun" w:eastAsia="SimSun" w:hAnsi="SimSun" w:cs="SimSun"/>
                <w:color w:val="000000"/>
                <w:spacing w:val="0"/>
                <w:w w:val="100"/>
                <w:position w:val="0"/>
                <w:sz w:val="17"/>
                <w:szCs w:val="17"/>
              </w:rPr>
              <w:t>北 辰区人社部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天津市北辰 区人力资源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政府补助确 认收益</w:t>
            </w:r>
            <w:r>
              <w:rPr>
                <w:color w:val="000000"/>
                <w:spacing w:val="0"/>
                <w:w w:val="100"/>
                <w:position w:val="0"/>
                <w:sz w:val="18"/>
                <w:szCs w:val="18"/>
              </w:rPr>
              <w:t>-</w:t>
            </w:r>
            <w:r>
              <w:rPr>
                <w:rFonts w:ascii="SimSun" w:eastAsia="SimSun" w:hAnsi="SimSun" w:cs="SimSun"/>
                <w:color w:val="000000"/>
                <w:spacing w:val="0"/>
                <w:w w:val="100"/>
                <w:position w:val="0"/>
                <w:sz w:val="17"/>
                <w:szCs w:val="17"/>
              </w:rPr>
              <w:t>企业 研发投入奖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政府补助确 认收益</w:t>
            </w:r>
            <w:r>
              <w:rPr>
                <w:color w:val="000000"/>
                <w:spacing w:val="0"/>
                <w:w w:val="100"/>
                <w:position w:val="0"/>
                <w:sz w:val="18"/>
                <w:szCs w:val="18"/>
              </w:rPr>
              <w:t>-</w:t>
            </w:r>
            <w:r>
              <w:rPr>
                <w:rFonts w:ascii="SimSun" w:eastAsia="SimSun" w:hAnsi="SimSun" w:cs="SimSun"/>
                <w:color w:val="000000"/>
                <w:spacing w:val="0"/>
                <w:w w:val="100"/>
                <w:position w:val="0"/>
                <w:sz w:val="17"/>
                <w:szCs w:val="17"/>
              </w:rPr>
              <w:t>高端 智能模切机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政府补助确</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认收益</w:t>
            </w:r>
            <w:r>
              <w:rPr>
                <w:color w:val="000000"/>
                <w:spacing w:val="0"/>
                <w:w w:val="100"/>
                <w:position w:val="0"/>
                <w:sz w:val="18"/>
                <w:szCs w:val="18"/>
              </w:rPr>
              <w:t>-</w:t>
            </w:r>
            <w:r>
              <w:rPr>
                <w:rFonts w:ascii="SimSun" w:eastAsia="SimSun" w:hAnsi="SimSun" w:cs="SimSun"/>
                <w:color w:val="000000"/>
                <w:spacing w:val="0"/>
                <w:w w:val="100"/>
                <w:position w:val="0"/>
                <w:sz w:val="17"/>
                <w:szCs w:val="17"/>
              </w:rPr>
              <w:t>首台</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套 </w:t>
            </w:r>
            <w:r>
              <w:rPr>
                <w:color w:val="000000"/>
                <w:spacing w:val="0"/>
                <w:w w:val="100"/>
                <w:position w:val="0"/>
              </w:rPr>
              <w:t>MK R983</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凹版印刷机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收商务局财 务处</w:t>
            </w:r>
            <w:r>
              <w:rPr>
                <w:color w:val="000000"/>
                <w:spacing w:val="0"/>
                <w:w w:val="100"/>
                <w:position w:val="0"/>
                <w:sz w:val="18"/>
                <w:szCs w:val="18"/>
              </w:rPr>
              <w:t>-</w:t>
            </w:r>
            <w:r>
              <w:rPr>
                <w:rFonts w:ascii="SimSun" w:eastAsia="SimSun" w:hAnsi="SimSun" w:cs="SimSun"/>
                <w:color w:val="000000"/>
                <w:spacing w:val="0"/>
                <w:w w:val="100"/>
                <w:position w:val="0"/>
                <w:sz w:val="17"/>
                <w:szCs w:val="17"/>
              </w:rPr>
              <w:t>对外经 济合作事项 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区市场监督 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智 能制造</w:t>
            </w:r>
            <w:r>
              <w:rPr>
                <w:color w:val="000000"/>
                <w:spacing w:val="0"/>
                <w:w w:val="100"/>
                <w:position w:val="0"/>
                <w:sz w:val="18"/>
                <w:szCs w:val="18"/>
              </w:rPr>
              <w:t>”</w:t>
            </w:r>
            <w:r>
              <w:rPr>
                <w:rFonts w:ascii="SimSun" w:eastAsia="SimSun" w:hAnsi="SimSun" w:cs="SimSun"/>
                <w:color w:val="000000"/>
                <w:spacing w:val="0"/>
                <w:w w:val="100"/>
                <w:position w:val="0"/>
                <w:sz w:val="17"/>
                <w:szCs w:val="17"/>
              </w:rPr>
              <w:t>与工 业互联网创 新发展示范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879,411.76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收到科创委 </w:t>
            </w:r>
            <w:r>
              <w:rPr>
                <w:color w:val="000000"/>
                <w:spacing w:val="0"/>
                <w:w w:val="100"/>
                <w:position w:val="0"/>
                <w:sz w:val="18"/>
                <w:szCs w:val="18"/>
              </w:rPr>
              <w:t>2019</w:t>
            </w:r>
            <w:r>
              <w:rPr>
                <w:rFonts w:ascii="SimSun" w:eastAsia="SimSun" w:hAnsi="SimSun" w:cs="SimSun"/>
                <w:color w:val="000000"/>
                <w:spacing w:val="0"/>
                <w:w w:val="100"/>
                <w:position w:val="0"/>
                <w:sz w:val="17"/>
                <w:szCs w:val="17"/>
              </w:rPr>
              <w:t>年企业 研发资助补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政府补助确 认收益</w:t>
            </w:r>
            <w:r>
              <w:rPr>
                <w:color w:val="000000"/>
                <w:spacing w:val="0"/>
                <w:w w:val="100"/>
                <w:position w:val="0"/>
                <w:sz w:val="18"/>
                <w:szCs w:val="18"/>
              </w:rPr>
              <w:t>-</w:t>
            </w:r>
            <w:r>
              <w:rPr>
                <w:rFonts w:ascii="SimSun" w:eastAsia="SimSun" w:hAnsi="SimSun" w:cs="SimSun"/>
                <w:color w:val="000000"/>
                <w:spacing w:val="0"/>
                <w:w w:val="100"/>
                <w:position w:val="0"/>
                <w:sz w:val="17"/>
                <w:szCs w:val="17"/>
              </w:rPr>
              <w:t>首台 套全清废模 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收企业开展</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对外投资重</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点方向补助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天津市商务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中行收到工 业和信息化 局企业规模 成长奖励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工业和信息 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财政局进口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北辰区工业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和信息化委</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236,351.20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收援企稳岗 失业保险返 还（集团浙商 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北辰区人力 资源和社会 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228,384.26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政府补助确 认收益</w:t>
            </w:r>
            <w:r>
              <w:rPr>
                <w:color w:val="000000"/>
                <w:spacing w:val="0"/>
                <w:w w:val="100"/>
                <w:position w:val="0"/>
                <w:sz w:val="18"/>
                <w:szCs w:val="18"/>
              </w:rPr>
              <w:t>-</w:t>
            </w:r>
            <w:r>
              <w:rPr>
                <w:rFonts w:ascii="SimSun" w:eastAsia="SimSun" w:hAnsi="SimSun" w:cs="SimSun"/>
                <w:color w:val="000000"/>
                <w:spacing w:val="0"/>
                <w:w w:val="100"/>
                <w:position w:val="0"/>
                <w:sz w:val="17"/>
                <w:szCs w:val="17"/>
              </w:rPr>
              <w:t>信息 化和工业化 融合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149,348.22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收北辰区市</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场监督管理</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局专利资助</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收知识产权</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天津市北辰 区市场监督 管理局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政府补助确 认收益</w:t>
            </w:r>
            <w:r>
              <w:rPr>
                <w:color w:val="000000"/>
                <w:spacing w:val="0"/>
                <w:w w:val="100"/>
                <w:position w:val="0"/>
                <w:sz w:val="18"/>
                <w:szCs w:val="18"/>
              </w:rPr>
              <w:t>-</w:t>
            </w:r>
            <w:r>
              <w:rPr>
                <w:rFonts w:ascii="SimSun" w:eastAsia="SimSun" w:hAnsi="SimSun" w:cs="SimSun"/>
                <w:color w:val="000000"/>
                <w:spacing w:val="0"/>
                <w:w w:val="100"/>
                <w:position w:val="0"/>
                <w:sz w:val="17"/>
                <w:szCs w:val="17"/>
              </w:rPr>
              <w:t>首台</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 xml:space="preserve">套 </w:t>
            </w:r>
            <w:r>
              <w:rPr>
                <w:color w:val="000000"/>
                <w:spacing w:val="0"/>
                <w:w w:val="100"/>
                <w:position w:val="0"/>
                <w:sz w:val="18"/>
                <w:szCs w:val="18"/>
              </w:rPr>
              <w:t>Promatrix 106FC</w:t>
            </w:r>
            <w:r>
              <w:rPr>
                <w:rFonts w:ascii="SimSun" w:eastAsia="SimSun" w:hAnsi="SimSun" w:cs="SimSun"/>
                <w:color w:val="000000"/>
                <w:spacing w:val="0"/>
                <w:w w:val="100"/>
                <w:position w:val="0"/>
                <w:sz w:val="17"/>
                <w:szCs w:val="17"/>
              </w:rPr>
              <w:t>烫金 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工信委补贴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北辰开发区</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管委会补贴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中行收到工 业和信息化 局</w:t>
            </w:r>
            <w:r>
              <w:rPr>
                <w:color w:val="000000"/>
                <w:spacing w:val="0"/>
                <w:w w:val="100"/>
                <w:position w:val="0"/>
                <w:sz w:val="18"/>
                <w:szCs w:val="18"/>
              </w:rPr>
              <w:t>2020</w:t>
            </w:r>
            <w:r>
              <w:rPr>
                <w:rFonts w:ascii="SimSun" w:eastAsia="SimSun" w:hAnsi="SimSun" w:cs="SimSun"/>
                <w:color w:val="000000"/>
                <w:spacing w:val="0"/>
                <w:w w:val="100"/>
                <w:position w:val="0"/>
                <w:sz w:val="17"/>
                <w:szCs w:val="17"/>
              </w:rPr>
              <w:t>年工 业互联网补 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工业和信息 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收到北辰管 委会</w:t>
            </w:r>
            <w:r>
              <w:rPr>
                <w:color w:val="000000"/>
                <w:spacing w:val="0"/>
                <w:w w:val="100"/>
                <w:position w:val="0"/>
                <w:sz w:val="18"/>
                <w:szCs w:val="18"/>
              </w:rPr>
              <w:t>2018</w:t>
            </w:r>
            <w:r>
              <w:rPr>
                <w:rFonts w:ascii="SimSun" w:eastAsia="SimSun" w:hAnsi="SimSun" w:cs="SimSun"/>
                <w:color w:val="000000"/>
                <w:spacing w:val="0"/>
                <w:w w:val="100"/>
                <w:position w:val="0"/>
                <w:sz w:val="17"/>
                <w:szCs w:val="17"/>
              </w:rPr>
              <w:t>年 北辰区科技 创新项目补 贴尾款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深圳市社会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保险基金管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理局发放企</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业稳岗补贴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深圳市社会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保险基金管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中行收到宝 安区人力资 源局四上复 工防控补贴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宝安区人力</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收</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月企业吸纳</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农民工一次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性就业补贴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区人力资源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收商务局运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行监测扶持</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天津市北辰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区商务局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年北辰 区两化融合 示范项目扶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发展金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天津东疆保</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税港区管理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768,822.87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静海区科委 </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年度国 家高新技术 企业市级财 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静海区科学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创新大赛补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天津市北辰 区科技技术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因从事国家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鼓励和扶持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特定行业、产</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业而获得的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补助（按国家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天津市院士</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工作站建立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7"/>
                <w:szCs w:val="17"/>
              </w:rPr>
              <w:t>天津市</w:t>
            </w:r>
            <w:r>
              <w:rPr>
                <w:color w:val="000000"/>
                <w:spacing w:val="0"/>
                <w:w w:val="100"/>
                <w:position w:val="0"/>
              </w:rPr>
              <w:t>2018</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年国外授权 发明专利资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天津市企业</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286,888.00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基于智能云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平台的技术</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与服务新模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式政府补助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高速模切机</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系列产品专</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精特新奖励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年第二</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批天津市专 利面上资助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91,900.00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年首件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权和发明专</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利维持年费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年工程 技术中心评 估奖励资金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绿色自评项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创新平台产 业技术创新 战略补助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北辰经济技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术开发区管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委会研发后</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天津北辰经 济技术开发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财政局管理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体系认证项</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目补贴收入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天津市北辰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区商务局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公共服务平 台网络窗口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年下半 年天津市支 持企业通过 融资租赁加 快装备改造 升级专项资</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天津市北辰 区工业和信 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年第二 批企业研究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创新委员会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因研究开发、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开发资助计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改造等获得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年宝安 区国家高新 技术企业认 定市级奖励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深圳市宝安 区科技创新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深圳市生态 环境局</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年第三批大 气环境质量 提升专项资 金拟补贴项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深圳市生态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32,256.00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天津市企业 研发投入后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天津北辰经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济开发区管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56,366.00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上海科技创</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新资金项目 区级配套资 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上海市崇明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北辰高新技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术企业创新</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券兑现资金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北辰区政府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国家高企市 区财政奖励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天津市科委 和北辰区政 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35,229,051.6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23,757,385.4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52"/>
      <w:bookmarkEnd w:id="1453"/>
      <w:bookmarkEnd w:id="1455"/>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2,561,037.20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2,561,037.20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滞纳金支出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592,583.70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592,583.70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资产报废损失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27,191.05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1,162,358.61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1,162,358.61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1,055,561.36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347,587.84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1,055,561.36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5,371,540.87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7,523,782.40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5,371,540.87</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456"/>
      <w:bookmarkEnd w:id="1457"/>
      <w:bookmarkEnd w:id="1459"/>
    </w:p>
    <w:p>
      <w:pPr>
        <w:pStyle w:val="Style34"/>
        <w:keepNext/>
        <w:keepLines/>
        <w:widowControl w:val="0"/>
        <w:shd w:val="clear" w:color="auto" w:fill="auto"/>
        <w:bidi w:val="0"/>
        <w:spacing w:before="0" w:after="380" w:line="240" w:lineRule="auto"/>
        <w:ind w:left="0" w:right="0" w:firstLine="0"/>
        <w:jc w:val="both"/>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60"/>
      <w:bookmarkEnd w:id="1461"/>
      <w:bookmarkEnd w:id="1462"/>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17,921,519.69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17,440,524.12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-18,117,316.00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-7,374,957.08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-195,796.31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10,065,567.04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63"/>
      <w:bookmarkEnd w:id="1464"/>
      <w:bookmarkEnd w:id="1465"/>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color w:val="000000"/>
                <w:spacing w:val="0"/>
                <w:w w:val="100"/>
                <w:position w:val="0"/>
              </w:rPr>
              <w:t>-84,769,821.17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color w:val="000000"/>
                <w:spacing w:val="0"/>
                <w:w w:val="100"/>
                <w:position w:val="0"/>
              </w:rPr>
              <w:t>-12,715,473.18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-1,883,805.12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9,970,747.85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-7,408,352.13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19,724,488.80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10,233,913.47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color w:val="000000"/>
                <w:spacing w:val="0"/>
                <w:w w:val="100"/>
                <w:position w:val="0"/>
              </w:rPr>
              <w:t>-18,117,316.00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-195,796.31</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66"/>
      <w:bookmarkEnd w:id="1467"/>
      <w:bookmarkEnd w:id="1469"/>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27"/>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470"/>
      <w:bookmarkEnd w:id="1471"/>
      <w:bookmarkEnd w:id="1473"/>
    </w:p>
    <w:p>
      <w:pPr>
        <w:pStyle w:val="Style34"/>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74"/>
      <w:bookmarkEnd w:id="1475"/>
      <w:bookmarkEnd w:id="1476"/>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6,882,404.49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10,203,485.92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35,793,802.82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22,315,854.84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56,351,773.18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10,311,560.28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3,828,066.35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3,777,462.64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6,749,841.78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13,815,067.71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109,605,888.62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60,423,431.39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77"/>
      <w:bookmarkEnd w:id="1478"/>
      <w:bookmarkEnd w:id="1479"/>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179,574,538.82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224,185,262.66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196,531,407.34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292,428.80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1,435,866.89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643,063.67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5,622,949.87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966,235.05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384,424,762.92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232,366,990.18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80"/>
      <w:bookmarkEnd w:id="1481"/>
      <w:bookmarkEnd w:id="148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752,109.74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752,109.74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84"/>
      <w:bookmarkEnd w:id="1485"/>
      <w:bookmarkEnd w:id="1487"/>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8,878,016.95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6,937,262.01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15,815,278.96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88"/>
      <w:bookmarkEnd w:id="1489"/>
      <w:bookmarkEnd w:id="1491"/>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41,404,439.20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41,404,439.20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92"/>
      <w:bookmarkEnd w:id="1493"/>
      <w:bookmarkEnd w:id="149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5</w:t>
      </w:r>
      <w:bookmarkEnd w:id="149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96"/>
      <w:bookmarkEnd w:id="1497"/>
      <w:bookmarkEnd w:id="1499"/>
    </w:p>
    <w:p>
      <w:pPr>
        <w:pStyle w:val="Style34"/>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00"/>
      <w:bookmarkEnd w:id="1501"/>
      <w:bookmarkEnd w:id="150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-84,574,024.86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-665,312,383.86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66,955,413.56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720,131,691.99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86,944,646.84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81,284,405.39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25,050,817.11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26,113,356.92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5,246,479.79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6,979,583.32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-1,400,163.47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-95,144.78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sz w:val="17"/>
                <w:szCs w:val="17"/>
              </w:rPr>
              <w:t>固定资产报废损失（收益以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27,191.05</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36,319,884.86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-14,627,258.70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134,722,830.62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105,618,993.72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-5,943,819.34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-60,679,469.04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-17,010,095.52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-16,352,675.09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-1,058,042.40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6,148,078.16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-173,471,438.27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-30,964,361.44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103,155,814.42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19,321,020.43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-13,952,613.71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-55,786,050.15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-3,390,227.00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160,985,689.63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118,416,750.92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430,106,925.36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409,683,008.51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409,683,008.51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738,732,237.67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20,423,916.85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-329,049,229.16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03"/>
      <w:bookmarkEnd w:id="1504"/>
      <w:bookmarkEnd w:id="1505"/>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430,106,925.36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409,683,008.51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123,946.94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987,415.04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429,982,978.42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408,695,593.47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430,106,925.36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409,683,008.51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920" w:line="312" w:lineRule="exact"/>
        <w:ind w:left="0" w:right="0" w:firstLine="380"/>
        <w:jc w:val="left"/>
      </w:pPr>
      <w:r>
        <w:rPr>
          <w:color w:val="000000"/>
          <w:spacing w:val="0"/>
          <w:w w:val="100"/>
          <w:position w:val="0"/>
        </w:rPr>
        <w:t>本集团年末受限资金合计数为</w:t>
      </w:r>
      <w:r>
        <w:rPr>
          <w:rFonts w:ascii="Times New Roman" w:eastAsia="Times New Roman" w:hAnsi="Times New Roman" w:cs="Times New Roman"/>
          <w:color w:val="000000"/>
          <w:spacing w:val="0"/>
          <w:w w:val="100"/>
          <w:position w:val="0"/>
          <w:sz w:val="18"/>
          <w:szCs w:val="18"/>
        </w:rPr>
        <w:t>71,047,673.40</w:t>
      </w:r>
      <w:r>
        <w:rPr>
          <w:color w:val="000000"/>
          <w:spacing w:val="0"/>
          <w:w w:val="100"/>
          <w:position w:val="0"/>
        </w:rPr>
        <w:t>元，其中开具承兑汇票保证金为</w:t>
      </w:r>
      <w:r>
        <w:rPr>
          <w:rFonts w:ascii="Times New Roman" w:eastAsia="Times New Roman" w:hAnsi="Times New Roman" w:cs="Times New Roman"/>
          <w:color w:val="000000"/>
          <w:spacing w:val="0"/>
          <w:w w:val="100"/>
          <w:position w:val="0"/>
          <w:sz w:val="18"/>
          <w:szCs w:val="18"/>
        </w:rPr>
        <w:t>64,413,377.26</w:t>
      </w:r>
      <w:r>
        <w:rPr>
          <w:color w:val="000000"/>
          <w:spacing w:val="0"/>
          <w:w w:val="100"/>
          <w:position w:val="0"/>
        </w:rPr>
        <w:t xml:space="preserve">元，外债衍生保证金为 </w:t>
      </w:r>
      <w:r>
        <w:rPr>
          <w:rFonts w:ascii="Times New Roman" w:eastAsia="Times New Roman" w:hAnsi="Times New Roman" w:cs="Times New Roman"/>
          <w:color w:val="000000"/>
          <w:spacing w:val="0"/>
          <w:w w:val="100"/>
          <w:position w:val="0"/>
          <w:sz w:val="18"/>
          <w:szCs w:val="18"/>
        </w:rPr>
        <w:t>4,020,000.00</w:t>
      </w:r>
      <w:r>
        <w:rPr>
          <w:color w:val="000000"/>
          <w:spacing w:val="0"/>
          <w:w w:val="100"/>
          <w:position w:val="0"/>
        </w:rPr>
        <w:t>元，浦发银行监管资金余额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,472,936.16</w:t>
      </w:r>
      <w:r>
        <w:rPr>
          <w:color w:val="000000"/>
          <w:spacing w:val="0"/>
          <w:w w:val="100"/>
          <w:position w:val="0"/>
        </w:rPr>
        <w:t>元，待结汇账户余额</w:t>
      </w:r>
      <w:r>
        <w:rPr>
          <w:rFonts w:ascii="Times New Roman" w:eastAsia="Times New Roman" w:hAnsi="Times New Roman" w:cs="Times New Roman"/>
          <w:color w:val="000000"/>
          <w:spacing w:val="0"/>
          <w:w w:val="100"/>
          <w:position w:val="0"/>
          <w:sz w:val="18"/>
          <w:szCs w:val="18"/>
        </w:rPr>
        <w:t>26,861.26</w:t>
      </w:r>
      <w:r>
        <w:rPr>
          <w:color w:val="000000"/>
          <w:spacing w:val="0"/>
          <w:w w:val="100"/>
          <w:position w:val="0"/>
        </w:rPr>
        <w:t>元，待核查的外汇余额</w:t>
      </w:r>
      <w:r>
        <w:rPr>
          <w:rFonts w:ascii="Times New Roman" w:eastAsia="Times New Roman" w:hAnsi="Times New Roman" w:cs="Times New Roman"/>
          <w:color w:val="000000"/>
          <w:spacing w:val="0"/>
          <w:w w:val="100"/>
          <w:position w:val="0"/>
          <w:sz w:val="18"/>
          <w:szCs w:val="18"/>
        </w:rPr>
        <w:t>114,498.72</w:t>
      </w:r>
      <w:r>
        <w:rPr>
          <w:color w:val="000000"/>
          <w:spacing w:val="0"/>
          <w:w w:val="100"/>
          <w:position w:val="0"/>
        </w:rPr>
        <w:t>元。</w:t>
      </w:r>
    </w:p>
    <w:p>
      <w:pPr>
        <w:pStyle w:val="Style27"/>
        <w:keepNext/>
        <w:keepLines/>
        <w:widowControl w:val="0"/>
        <w:shd w:val="clear" w:color="auto" w:fill="auto"/>
        <w:tabs>
          <w:tab w:pos="483" w:val="left"/>
        </w:tabs>
        <w:bidi w:val="0"/>
        <w:spacing w:before="0" w:after="24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6</w:t>
      </w:r>
      <w:bookmarkEnd w:id="150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506"/>
      <w:bookmarkEnd w:id="1507"/>
      <w:bookmarkEnd w:id="1509"/>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6</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510"/>
      <w:bookmarkEnd w:id="1511"/>
      <w:bookmarkEnd w:id="1513"/>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71,047,673.40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详见七、</w:t>
            </w:r>
            <w:r>
              <w:rPr>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276,123,970.80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详见七、</w:t>
            </w:r>
            <w:r>
              <w:rPr>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56,956,446.04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详见七、</w:t>
            </w:r>
            <w:r>
              <w:rPr>
                <w:color w:val="000000"/>
                <w:spacing w:val="0"/>
                <w:w w:val="100"/>
                <w:position w:val="0"/>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23,984,407.00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详见七、</w:t>
            </w:r>
            <w:r>
              <w:rPr>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1,709,406,988.24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详见七、</w:t>
            </w:r>
            <w:r>
              <w:rPr>
                <w:color w:val="000000"/>
                <w:spacing w:val="0"/>
                <w:w w:val="100"/>
                <w:position w:val="0"/>
              </w:rPr>
              <w:t>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2,137,519,485.48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6</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14"/>
      <w:bookmarkEnd w:id="1515"/>
      <w:bookmarkEnd w:id="1517"/>
    </w:p>
    <w:p>
      <w:pPr>
        <w:pStyle w:val="Style34"/>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18"/>
      <w:bookmarkEnd w:id="1519"/>
      <w:bookmarkEnd w:id="1520"/>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5,344,774.47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34,874,118.94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2,196,052.91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17,623,374.22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639,254.22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537,996.35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22,190,091.25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144,788,126.41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5,782,457.87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46,404,224.41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292,431.39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57,279,242.71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373,741,330.76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5,735,186.56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46,024,348.51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26,013,212.02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169,733,607.11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4,375,316.04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35,111,911.22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69,587,446.23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454,051,127.90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4"/>
        <w:keepNext/>
        <w:keepLines/>
        <w:widowControl w:val="0"/>
        <w:shd w:val="clear" w:color="auto" w:fill="auto"/>
        <w:bidi w:val="0"/>
        <w:spacing w:before="0" w:after="280" w:line="322" w:lineRule="exact"/>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21"/>
      <w:bookmarkEnd w:id="1522"/>
      <w:bookmarkEnd w:id="1523"/>
    </w:p>
    <w:p>
      <w:pPr>
        <w:pStyle w:val="Style23"/>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700" w:line="312" w:lineRule="exact"/>
        <w:ind w:left="0" w:right="0" w:firstLine="420"/>
        <w:jc w:val="both"/>
      </w:pPr>
      <w:r>
        <w:rPr>
          <w:rFonts w:ascii="Times New Roman" w:eastAsia="Times New Roman" w:hAnsi="Times New Roman" w:cs="Times New Roman"/>
          <w:color w:val="000000"/>
          <w:spacing w:val="0"/>
          <w:w w:val="100"/>
          <w:position w:val="0"/>
          <w:sz w:val="18"/>
          <w:szCs w:val="18"/>
        </w:rPr>
        <w:t>MASTERWORKUSAINC.</w:t>
      </w:r>
      <w:r>
        <w:rPr>
          <w:color w:val="000000"/>
          <w:spacing w:val="0"/>
          <w:w w:val="100"/>
          <w:position w:val="0"/>
        </w:rPr>
        <w:t>境外主要经营地为美国，记账本位币为美元；</w:t>
      </w:r>
      <w:r>
        <w:rPr>
          <w:rFonts w:ascii="Times New Roman" w:eastAsia="Times New Roman" w:hAnsi="Times New Roman" w:cs="Times New Roman"/>
          <w:color w:val="000000"/>
          <w:spacing w:val="0"/>
          <w:w w:val="100"/>
          <w:position w:val="0"/>
          <w:sz w:val="18"/>
          <w:szCs w:val="18"/>
        </w:rPr>
        <w:t>MASTERWORK JAPAN Co.,Ltd.</w:t>
      </w:r>
      <w:r>
        <w:rPr>
          <w:color w:val="000000"/>
          <w:spacing w:val="0"/>
          <w:w w:val="100"/>
          <w:position w:val="0"/>
        </w:rPr>
        <w:t>境外主要经营 地为日本，记账本位币为日元；长荣股份（香港）有限公司境外主要经营地为香港，记账本位币为人民币；长荣股份（香港） 有限公司之全资子公司</w:t>
      </w:r>
      <w:r>
        <w:rPr>
          <w:rFonts w:ascii="Times New Roman" w:eastAsia="Times New Roman" w:hAnsi="Times New Roman" w:cs="Times New Roman"/>
          <w:color w:val="000000"/>
          <w:spacing w:val="0"/>
          <w:w w:val="100"/>
          <w:position w:val="0"/>
          <w:sz w:val="18"/>
          <w:szCs w:val="18"/>
        </w:rPr>
        <w:t>Masterwork Machinery GmbH</w:t>
      </w:r>
      <w:r>
        <w:rPr>
          <w:color w:val="000000"/>
          <w:spacing w:val="0"/>
          <w:w w:val="100"/>
          <w:position w:val="0"/>
        </w:rPr>
        <w:t>境外主要经营地为德国，记账本位币为欧元；长荣股份（香港）有限公 司之全资子公司</w:t>
      </w:r>
      <w:r>
        <w:rPr>
          <w:rFonts w:ascii="Times New Roman" w:eastAsia="Times New Roman" w:hAnsi="Times New Roman" w:cs="Times New Roman"/>
          <w:color w:val="000000"/>
          <w:spacing w:val="0"/>
          <w:w w:val="100"/>
          <w:position w:val="0"/>
          <w:sz w:val="18"/>
          <w:szCs w:val="18"/>
        </w:rPr>
        <w:t>MASTERWORK CORP S. R. O.</w:t>
      </w:r>
      <w:r>
        <w:rPr>
          <w:color w:val="000000"/>
          <w:spacing w:val="0"/>
          <w:w w:val="100"/>
          <w:position w:val="0"/>
        </w:rPr>
        <w:t>境外主要经营地为斯洛伐克，记账本位币为欧元。</w:t>
      </w:r>
    </w:p>
    <w:p>
      <w:pPr>
        <w:pStyle w:val="Style27"/>
        <w:keepNext/>
        <w:keepLines/>
        <w:widowControl w:val="0"/>
        <w:shd w:val="clear" w:color="auto" w:fill="auto"/>
        <w:bidi w:val="0"/>
        <w:spacing w:before="0" w:after="38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6</w:t>
      </w:r>
      <w:bookmarkEnd w:id="1526"/>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524"/>
      <w:bookmarkEnd w:id="1525"/>
      <w:bookmarkEnd w:id="1527"/>
    </w:p>
    <w:p>
      <w:pPr>
        <w:pStyle w:val="Style34"/>
        <w:keepNext/>
        <w:keepLines/>
        <w:widowControl w:val="0"/>
        <w:shd w:val="clear" w:color="auto" w:fill="auto"/>
        <w:bidi w:val="0"/>
        <w:spacing w:before="0" w:after="380" w:line="240" w:lineRule="auto"/>
        <w:ind w:left="0" w:right="0" w:firstLine="0"/>
        <w:jc w:val="both"/>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28"/>
      <w:bookmarkEnd w:id="1529"/>
      <w:bookmarkEnd w:id="1530"/>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新型智能绿色装备制造产业 示范基地建设项目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12,150,000.00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深圳绿色及防伪印刷技术工 程实验室项目资金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1,592,028.54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1,592,028.54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整栋购买中粮广场写字楼补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1,250,000.01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天津市智能制造专项资金项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800,000.04</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工业中小企业技术改造项目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220</w:t>
            </w:r>
            <w:r>
              <w:rPr>
                <w:rFonts w:ascii="SimSun" w:eastAsia="SimSun" w:hAnsi="SimSun" w:cs="SimSun"/>
                <w:color w:val="000000"/>
                <w:spacing w:val="0"/>
                <w:w w:val="100"/>
                <w:position w:val="0"/>
                <w:sz w:val="17"/>
                <w:szCs w:val="17"/>
              </w:rPr>
              <w:t>万天津市科技创新专项资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219,999.96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219,999.96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工业企业发展专项资金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213,333.36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213,333.36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疫情防控急需医用物资生产 企业复工扩能技改补贴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206,488.89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206,488.89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一带一路科技创新政府补贴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108,333.33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108,333.33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德国印后包装设备研发中心 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101,870.52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101,870.52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Promatrix 106CSB</w:t>
            </w:r>
            <w:r>
              <w:rPr>
                <w:rFonts w:ascii="SimSun" w:eastAsia="SimSun" w:hAnsi="SimSun" w:cs="SimSun"/>
                <w:color w:val="000000"/>
                <w:spacing w:val="0"/>
                <w:w w:val="100"/>
                <w:position w:val="0"/>
                <w:sz w:val="17"/>
                <w:szCs w:val="17"/>
              </w:rPr>
              <w:t>全清废模切 机奖励金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92,307.72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92,307.72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疫情防控急需医用物资生产 企业复工扩能技改补贴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79,645.00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79,645.00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天津市</w:t>
            </w:r>
            <w:r>
              <w:rPr>
                <w:color w:val="000000"/>
                <w:spacing w:val="0"/>
                <w:w w:val="100"/>
                <w:position w:val="0"/>
                <w:sz w:val="18"/>
                <w:szCs w:val="18"/>
              </w:rPr>
              <w:t>2012</w:t>
            </w:r>
            <w:r>
              <w:rPr>
                <w:rFonts w:ascii="SimSun" w:eastAsia="SimSun" w:hAnsi="SimSun" w:cs="SimSun"/>
                <w:color w:val="000000"/>
                <w:spacing w:val="0"/>
                <w:w w:val="100"/>
                <w:position w:val="0"/>
                <w:sz w:val="17"/>
                <w:szCs w:val="17"/>
              </w:rPr>
              <w:t>年循环经济专项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带自动物流的全清废模切机 的开发资助经费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50,480.52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50,480.52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新型智能激光模切机研发政 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45,833.33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45,833.33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年度第二批智能制造专 项支持机器人产业发展壮大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4,433,317.05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4,433,317.05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税费的加计扣除及返还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1,002,699.51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1,002,699.51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第五批以工代训补贴</w:t>
            </w:r>
            <w:r>
              <w:rPr>
                <w:color w:val="000000"/>
                <w:spacing w:val="0"/>
                <w:w w:val="100"/>
                <w:position w:val="0"/>
                <w:sz w:val="18"/>
                <w:szCs w:val="18"/>
              </w:rPr>
              <w:t>-</w:t>
            </w:r>
            <w:r>
              <w:rPr>
                <w:rFonts w:ascii="SimSun" w:eastAsia="SimSun" w:hAnsi="SimSun" w:cs="SimSun"/>
                <w:color w:val="000000"/>
                <w:spacing w:val="0"/>
                <w:w w:val="100"/>
                <w:position w:val="0"/>
                <w:sz w:val="17"/>
                <w:szCs w:val="17"/>
              </w:rPr>
              <w:t>天津人 力资源和社会保障局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收一次性吸纳农民工就业补 贴</w:t>
            </w:r>
            <w:r>
              <w:rPr>
                <w:color w:val="000000"/>
                <w:spacing w:val="0"/>
                <w:w w:val="100"/>
                <w:position w:val="0"/>
                <w:sz w:val="18"/>
                <w:szCs w:val="18"/>
              </w:rPr>
              <w:t>--</w:t>
            </w:r>
            <w:r>
              <w:rPr>
                <w:rFonts w:ascii="SimSun" w:eastAsia="SimSun" w:hAnsi="SimSun" w:cs="SimSun"/>
                <w:color w:val="000000"/>
                <w:spacing w:val="0"/>
                <w:w w:val="100"/>
                <w:position w:val="0"/>
                <w:sz w:val="17"/>
                <w:szCs w:val="17"/>
              </w:rPr>
              <w:t>北辰区人社部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政府补助确认收益</w:t>
            </w:r>
            <w:r>
              <w:rPr>
                <w:color w:val="000000"/>
                <w:spacing w:val="0"/>
                <w:w w:val="100"/>
                <w:position w:val="0"/>
                <w:sz w:val="18"/>
                <w:szCs w:val="18"/>
              </w:rPr>
              <w:t>-</w:t>
            </w:r>
            <w:r>
              <w:rPr>
                <w:rFonts w:ascii="SimSun" w:eastAsia="SimSun" w:hAnsi="SimSun" w:cs="SimSun"/>
                <w:color w:val="000000"/>
                <w:spacing w:val="0"/>
                <w:w w:val="100"/>
                <w:position w:val="0"/>
                <w:sz w:val="17"/>
                <w:szCs w:val="17"/>
              </w:rPr>
              <w:t>企业研发 投入奖励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政府补助确认收益</w:t>
            </w:r>
            <w:r>
              <w:rPr>
                <w:color w:val="000000"/>
                <w:spacing w:val="0"/>
                <w:w w:val="100"/>
                <w:position w:val="0"/>
                <w:sz w:val="18"/>
                <w:szCs w:val="18"/>
              </w:rPr>
              <w:t>-</w:t>
            </w:r>
            <w:r>
              <w:rPr>
                <w:rFonts w:ascii="SimSun" w:eastAsia="SimSun" w:hAnsi="SimSun" w:cs="SimSun"/>
                <w:color w:val="000000"/>
                <w:spacing w:val="0"/>
                <w:w w:val="100"/>
                <w:position w:val="0"/>
                <w:sz w:val="17"/>
                <w:szCs w:val="17"/>
              </w:rPr>
              <w:t>高端智能 模切机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政府补助确认收益</w:t>
            </w:r>
            <w:r>
              <w:rPr>
                <w:color w:val="000000"/>
                <w:spacing w:val="0"/>
                <w:w w:val="100"/>
                <w:position w:val="0"/>
                <w:sz w:val="18"/>
                <w:szCs w:val="18"/>
              </w:rPr>
              <w:t>-</w:t>
            </w:r>
            <w:r>
              <w:rPr>
                <w:rFonts w:ascii="SimSun" w:eastAsia="SimSun" w:hAnsi="SimSun" w:cs="SimSun"/>
                <w:color w:val="000000"/>
                <w:spacing w:val="0"/>
                <w:w w:val="100"/>
                <w:position w:val="0"/>
                <w:sz w:val="17"/>
                <w:szCs w:val="17"/>
              </w:rPr>
              <w:t>首台套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MK R983</w:t>
            </w:r>
            <w:r>
              <w:rPr>
                <w:rFonts w:ascii="SimSun" w:eastAsia="SimSun" w:hAnsi="SimSun" w:cs="SimSun"/>
                <w:color w:val="000000"/>
                <w:spacing w:val="0"/>
                <w:w w:val="100"/>
                <w:position w:val="0"/>
                <w:sz w:val="17"/>
                <w:szCs w:val="17"/>
              </w:rPr>
              <w:t>凹版印刷机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收商务局财务处</w:t>
            </w:r>
            <w:r>
              <w:rPr>
                <w:color w:val="000000"/>
                <w:spacing w:val="0"/>
                <w:w w:val="100"/>
                <w:position w:val="0"/>
                <w:sz w:val="18"/>
                <w:szCs w:val="18"/>
              </w:rPr>
              <w:t>-</w:t>
            </w:r>
            <w:r>
              <w:rPr>
                <w:rFonts w:ascii="SimSun" w:eastAsia="SimSun" w:hAnsi="SimSun" w:cs="SimSun"/>
                <w:color w:val="000000"/>
                <w:spacing w:val="0"/>
                <w:w w:val="100"/>
                <w:position w:val="0"/>
                <w:sz w:val="17"/>
                <w:szCs w:val="17"/>
              </w:rPr>
              <w:t>对外经济合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作事项政府补助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1,018,000.00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1,018,000.00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智能制造''与工业互 联网创新发展示范项目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879,411.76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879,411.76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收到科创委</w:t>
            </w:r>
            <w:r>
              <w:rPr>
                <w:color w:val="000000"/>
                <w:spacing w:val="0"/>
                <w:w w:val="100"/>
                <w:position w:val="0"/>
                <w:sz w:val="18"/>
                <w:szCs w:val="18"/>
              </w:rPr>
              <w:t>2019</w:t>
            </w:r>
            <w:r>
              <w:rPr>
                <w:rFonts w:ascii="SimSun" w:eastAsia="SimSun" w:hAnsi="SimSun" w:cs="SimSun"/>
                <w:color w:val="000000"/>
                <w:spacing w:val="0"/>
                <w:w w:val="100"/>
                <w:position w:val="0"/>
                <w:sz w:val="17"/>
                <w:szCs w:val="17"/>
              </w:rPr>
              <w:t>年企业研发 资助补贴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政府补助确认收益</w:t>
            </w:r>
            <w:r>
              <w:rPr>
                <w:color w:val="000000"/>
                <w:spacing w:val="0"/>
                <w:w w:val="100"/>
                <w:position w:val="0"/>
                <w:sz w:val="18"/>
                <w:szCs w:val="18"/>
              </w:rPr>
              <w:t>-</w:t>
            </w:r>
            <w:r>
              <w:rPr>
                <w:rFonts w:ascii="SimSun" w:eastAsia="SimSun" w:hAnsi="SimSun" w:cs="SimSun"/>
                <w:color w:val="000000"/>
                <w:spacing w:val="0"/>
                <w:w w:val="100"/>
                <w:position w:val="0"/>
                <w:sz w:val="17"/>
                <w:szCs w:val="17"/>
              </w:rPr>
              <w:t>首台套全 清废模切机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收企业开展对外投资重点方 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中行收到工业和信息化局企 业规模成长奖励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财政局进口设备补助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236,351.20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236,351.20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收援企稳岗失业保险返还（集 团浙商收）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228,384.26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228,384.26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政府补助确认收益</w:t>
            </w:r>
            <w:r>
              <w:rPr>
                <w:color w:val="000000"/>
                <w:spacing w:val="0"/>
                <w:w w:val="100"/>
                <w:position w:val="0"/>
                <w:sz w:val="18"/>
                <w:szCs w:val="18"/>
              </w:rPr>
              <w:t>-</w:t>
            </w:r>
            <w:r>
              <w:rPr>
                <w:rFonts w:ascii="SimSun" w:eastAsia="SimSun" w:hAnsi="SimSun" w:cs="SimSun"/>
                <w:color w:val="000000"/>
                <w:spacing w:val="0"/>
                <w:w w:val="100"/>
                <w:position w:val="0"/>
                <w:sz w:val="17"/>
                <w:szCs w:val="17"/>
              </w:rPr>
              <w:t>信息化和 工业化融合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149,348.22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149,348.22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收北辰区市场监督管理局专 利资助资金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收知识产权专项资金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政府补助确认收益</w:t>
            </w:r>
            <w:r>
              <w:rPr>
                <w:color w:val="000000"/>
                <w:spacing w:val="0"/>
                <w:w w:val="100"/>
                <w:position w:val="0"/>
                <w:sz w:val="18"/>
                <w:szCs w:val="18"/>
              </w:rPr>
              <w:t>-</w:t>
            </w:r>
            <w:r>
              <w:rPr>
                <w:rFonts w:ascii="SimSun" w:eastAsia="SimSun" w:hAnsi="SimSun" w:cs="SimSun"/>
                <w:color w:val="000000"/>
                <w:spacing w:val="0"/>
                <w:w w:val="100"/>
                <w:position w:val="0"/>
                <w:sz w:val="17"/>
                <w:szCs w:val="17"/>
              </w:rPr>
              <w:t>首台套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Promatrix 106FC </w:t>
            </w:r>
            <w:r>
              <w:rPr>
                <w:rFonts w:ascii="SimSun" w:eastAsia="SimSun" w:hAnsi="SimSun" w:cs="SimSun"/>
                <w:color w:val="000000"/>
                <w:spacing w:val="0"/>
                <w:w w:val="100"/>
                <w:position w:val="0"/>
                <w:sz w:val="17"/>
                <w:szCs w:val="17"/>
              </w:rPr>
              <w:t>烫金机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工信委补贴收入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北辰开发区管委会补贴收入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中行收到工业和信息化局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年工业互联网补助金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收到北辰管委会</w:t>
            </w:r>
            <w:r>
              <w:rPr>
                <w:color w:val="000000"/>
                <w:spacing w:val="0"/>
                <w:w w:val="100"/>
                <w:position w:val="0"/>
                <w:sz w:val="18"/>
                <w:szCs w:val="18"/>
              </w:rPr>
              <w:t>2018</w:t>
            </w:r>
            <w:r>
              <w:rPr>
                <w:rFonts w:ascii="SimSun" w:eastAsia="SimSun" w:hAnsi="SimSun" w:cs="SimSun"/>
                <w:color w:val="000000"/>
                <w:spacing w:val="0"/>
                <w:w w:val="100"/>
                <w:position w:val="0"/>
                <w:sz w:val="17"/>
                <w:szCs w:val="17"/>
              </w:rPr>
              <w:t>年北辰 区科技创新项目补贴尾款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深圳市社会保险基金管理局 发放企业稳岗补贴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35,882.00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35,882.00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中行收到宝安区人力资源局 四上复工防控补贴款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月企业吸纳农民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工一次性就业补贴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收商务局运行监测扶持资金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35,229,051.62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35,229,051.62</w:t>
            </w:r>
          </w:p>
        </w:tc>
      </w:tr>
    </w:tbl>
    <w:p>
      <w:pPr>
        <w:pStyle w:val="Style34"/>
        <w:keepNext/>
        <w:keepLines/>
        <w:widowControl w:val="0"/>
        <w:shd w:val="clear" w:color="auto" w:fill="auto"/>
        <w:bidi w:val="0"/>
        <w:spacing w:before="0" w:after="360" w:line="240" w:lineRule="auto"/>
        <w:ind w:left="0" w:right="0" w:firstLine="0"/>
        <w:jc w:val="left"/>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31"/>
      <w:bookmarkEnd w:id="1532"/>
      <w:bookmarkEnd w:id="153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64</w:t>
      </w:r>
      <w:r>
        <w:rPr>
          <w:color w:val="000000"/>
          <w:spacing w:val="0"/>
          <w:w w:val="100"/>
          <w:position w:val="0"/>
        </w:rPr>
        <w:t>、其他</w:t>
      </w:r>
      <w:bookmarkEnd w:id="1534"/>
      <w:bookmarkEnd w:id="1535"/>
      <w:bookmarkEnd w:id="1536"/>
    </w:p>
    <w:p>
      <w:pPr>
        <w:pStyle w:val="Style21"/>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sz w:val="24"/>
          <w:szCs w:val="24"/>
        </w:rPr>
        <w:t>八</w:t>
      </w:r>
      <w:bookmarkEnd w:id="1539"/>
      <w:r>
        <w:rPr>
          <w:color w:val="000000"/>
          <w:spacing w:val="0"/>
          <w:w w:val="100"/>
          <w:position w:val="0"/>
          <w:sz w:val="24"/>
          <w:szCs w:val="24"/>
        </w:rPr>
        <w:t>、合并范围的变更</w:t>
      </w:r>
      <w:bookmarkEnd w:id="1537"/>
      <w:bookmarkEnd w:id="1538"/>
      <w:bookmarkEnd w:id="1540"/>
    </w:p>
    <w:p>
      <w:pPr>
        <w:pStyle w:val="Style27"/>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1541"/>
      <w:bookmarkEnd w:id="1542"/>
      <w:bookmarkEnd w:id="1543"/>
    </w:p>
    <w:p>
      <w:pPr>
        <w:pStyle w:val="Style34"/>
        <w:keepNext/>
        <w:keepLines/>
        <w:widowControl w:val="0"/>
        <w:shd w:val="clear" w:color="auto" w:fill="auto"/>
        <w:bidi w:val="0"/>
        <w:spacing w:before="0" w:after="36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544"/>
      <w:bookmarkEnd w:id="1545"/>
      <w:bookmarkEnd w:id="1546"/>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企业合并中</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取得的权益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构成同一控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并的依据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合并当期期</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初至合并日</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被合并方的</w:t>
            </w:r>
          </w:p>
          <w:p>
            <w:pPr>
              <w:pStyle w:val="Style2"/>
              <w:keepNext w:val="0"/>
              <w:keepLines w:val="0"/>
              <w:widowControl w:val="0"/>
              <w:shd w:val="clear" w:color="auto" w:fill="auto"/>
              <w:bidi w:val="0"/>
              <w:spacing w:before="0" w:after="120" w:line="240" w:lineRule="auto"/>
              <w:ind w:left="0" w:right="340" w:firstLine="0"/>
              <w:jc w:val="righ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初至合并日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被合并方的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比较期间被</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合并方的净</w:t>
            </w:r>
          </w:p>
          <w:p>
            <w:pPr>
              <w:pStyle w:val="Style2"/>
              <w:keepNext w:val="0"/>
              <w:keepLines w:val="0"/>
              <w:widowControl w:val="0"/>
              <w:shd w:val="clear" w:color="auto" w:fill="auto"/>
              <w:bidi w:val="0"/>
              <w:spacing w:before="0" w:after="120" w:line="240" w:lineRule="auto"/>
              <w:ind w:left="0" w:right="340" w:firstLine="0"/>
              <w:jc w:val="right"/>
              <w:rPr>
                <w:sz w:val="17"/>
                <w:szCs w:val="17"/>
              </w:rPr>
            </w:pPr>
            <w:r>
              <w:rPr>
                <w:rFonts w:ascii="SimSun" w:eastAsia="SimSun" w:hAnsi="SimSun" w:cs="SimSun"/>
                <w:color w:val="000000"/>
                <w:spacing w:val="0"/>
                <w:w w:val="100"/>
                <w:position w:val="0"/>
                <w:sz w:val="17"/>
                <w:szCs w:val="17"/>
              </w:rPr>
              <w:t>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天津名轩智 慧城科技发 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受同一控股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56,764,816.0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5,996,126.48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93,160,167.7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16,523,003.3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3"/>
        <w:keepNext w:val="0"/>
        <w:keepLines w:val="0"/>
        <w:widowControl w:val="0"/>
        <w:shd w:val="clear" w:color="auto" w:fill="auto"/>
        <w:bidi w:val="0"/>
        <w:spacing w:before="0" w:after="240" w:line="314" w:lineRule="exact"/>
        <w:ind w:left="0" w:right="0" w:firstLine="400"/>
        <w:jc w:val="both"/>
      </w:pPr>
      <w:r>
        <w:rPr>
          <w:color w:val="000000"/>
          <w:spacing w:val="0"/>
          <w:w w:val="100"/>
          <w:position w:val="0"/>
        </w:rPr>
        <w:t>本公司第五届董事会第三次会议及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年第五次临时股东大会审议并通过了《关于资产置换暨关联交易的议案》，本 公司与天津名轩投资有限公司签订了《资产置换协议》，本公司以其持有的</w:t>
      </w:r>
      <w:r>
        <w:rPr>
          <w:rFonts w:ascii="Times New Roman" w:eastAsia="Times New Roman" w:hAnsi="Times New Roman" w:cs="Times New Roman"/>
          <w:color w:val="000000"/>
          <w:spacing w:val="0"/>
          <w:w w:val="100"/>
          <w:position w:val="0"/>
          <w:sz w:val="18"/>
          <w:szCs w:val="18"/>
        </w:rPr>
        <w:t xml:space="preserve">Masterwork Machinery S.a r.l </w:t>
      </w:r>
      <w:r>
        <w:rPr>
          <w:color w:val="000000"/>
          <w:spacing w:val="0"/>
          <w:w w:val="100"/>
          <w:position w:val="0"/>
        </w:rPr>
        <w:t>（以下简称长荣卢 森堡）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的股权及深圳市力群印务有限公司（以下简称力群印务）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的股权置出给天津名轩投资有限公司，天津名轩 投资有限公司将其持有的天津名轩智慧城科技发展有限公司（以下简称名轩智慧城）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的股权置出给本公司。</w:t>
      </w:r>
    </w:p>
    <w:p>
      <w:pPr>
        <w:pStyle w:val="Style23"/>
        <w:keepNext w:val="0"/>
        <w:keepLines w:val="0"/>
        <w:widowControl w:val="0"/>
        <w:shd w:val="clear" w:color="auto" w:fill="auto"/>
        <w:bidi w:val="0"/>
        <w:spacing w:before="0" w:after="240" w:line="312" w:lineRule="exact"/>
        <w:ind w:left="0" w:right="0" w:firstLine="400"/>
        <w:jc w:val="both"/>
      </w:pPr>
      <w:r>
        <w:rPr>
          <w:color w:val="000000"/>
          <w:spacing w:val="0"/>
          <w:w w:val="100"/>
          <w:position w:val="0"/>
        </w:rPr>
        <w:t>长荣卢森堡的置出价格为人民币</w:t>
      </w:r>
      <w:r>
        <w:rPr>
          <w:rFonts w:ascii="Times New Roman" w:eastAsia="Times New Roman" w:hAnsi="Times New Roman" w:cs="Times New Roman"/>
          <w:color w:val="000000"/>
          <w:spacing w:val="0"/>
          <w:w w:val="100"/>
          <w:position w:val="0"/>
          <w:sz w:val="18"/>
          <w:szCs w:val="18"/>
        </w:rPr>
        <w:t>47,370.00</w:t>
      </w:r>
      <w:r>
        <w:rPr>
          <w:color w:val="000000"/>
          <w:spacing w:val="0"/>
          <w:w w:val="100"/>
          <w:position w:val="0"/>
        </w:rPr>
        <w:t>万元，力群印务置出价格为</w:t>
      </w:r>
      <w:r>
        <w:rPr>
          <w:rFonts w:ascii="Times New Roman" w:eastAsia="Times New Roman" w:hAnsi="Times New Roman" w:cs="Times New Roman"/>
          <w:color w:val="000000"/>
          <w:spacing w:val="0"/>
          <w:w w:val="100"/>
          <w:position w:val="0"/>
          <w:sz w:val="18"/>
          <w:szCs w:val="18"/>
        </w:rPr>
        <w:t>25,541.65</w:t>
      </w:r>
      <w:r>
        <w:rPr>
          <w:color w:val="000000"/>
          <w:spacing w:val="0"/>
          <w:w w:val="100"/>
          <w:position w:val="0"/>
        </w:rPr>
        <w:t>万元，名轩智慧城的置入价格为</w:t>
      </w:r>
      <w:r>
        <w:rPr>
          <w:rFonts w:ascii="Times New Roman" w:eastAsia="Times New Roman" w:hAnsi="Times New Roman" w:cs="Times New Roman"/>
          <w:color w:val="000000"/>
          <w:spacing w:val="0"/>
          <w:w w:val="100"/>
          <w:position w:val="0"/>
          <w:sz w:val="18"/>
          <w:szCs w:val="18"/>
        </w:rPr>
        <w:t xml:space="preserve">67,708.77 </w:t>
      </w:r>
      <w:r>
        <w:rPr>
          <w:color w:val="000000"/>
          <w:spacing w:val="0"/>
          <w:w w:val="100"/>
          <w:position w:val="0"/>
        </w:rPr>
        <w:t>万元，置出资产与置入资产价格的差额为人民币</w:t>
      </w:r>
      <w:r>
        <w:rPr>
          <w:rFonts w:ascii="Times New Roman" w:eastAsia="Times New Roman" w:hAnsi="Times New Roman" w:cs="Times New Roman"/>
          <w:color w:val="000000"/>
          <w:spacing w:val="0"/>
          <w:w w:val="100"/>
          <w:position w:val="0"/>
          <w:sz w:val="18"/>
          <w:szCs w:val="18"/>
        </w:rPr>
        <w:t>5,202.88</w:t>
      </w:r>
      <w:r>
        <w:rPr>
          <w:color w:val="000000"/>
          <w:spacing w:val="0"/>
          <w:w w:val="100"/>
          <w:position w:val="0"/>
        </w:rPr>
        <w:t>万元，由天津名轩投资有限公司以现金方式向本公司补足。</w:t>
      </w:r>
    </w:p>
    <w:p>
      <w:pPr>
        <w:pStyle w:val="Style23"/>
        <w:keepNext w:val="0"/>
        <w:keepLines w:val="0"/>
        <w:widowControl w:val="0"/>
        <w:shd w:val="clear" w:color="auto" w:fill="auto"/>
        <w:bidi w:val="0"/>
        <w:spacing w:before="0" w:after="700" w:line="314" w:lineRule="exact"/>
        <w:ind w:left="0" w:right="0" w:firstLine="400"/>
        <w:jc w:val="left"/>
      </w:pPr>
      <w:r>
        <w:rPr>
          <w:color w:val="000000"/>
          <w:spacing w:val="0"/>
          <w:w w:val="100"/>
          <w:position w:val="0"/>
        </w:rPr>
        <w:t>天津名轩投资有限公司为本公司最终控制方李莉控制的公司，因此此次收购股权为同一控制下企业合并。</w:t>
      </w:r>
    </w:p>
    <w:p>
      <w:pPr>
        <w:pStyle w:val="Style34"/>
        <w:keepNext/>
        <w:keepLines/>
        <w:widowControl w:val="0"/>
        <w:shd w:val="clear" w:color="auto" w:fill="auto"/>
        <w:bidi w:val="0"/>
        <w:spacing w:before="0" w:after="360" w:line="240" w:lineRule="auto"/>
        <w:ind w:left="0" w:right="0" w:firstLine="0"/>
        <w:jc w:val="both"/>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547"/>
      <w:bookmarkEnd w:id="1548"/>
      <w:bookmarkEnd w:id="1549"/>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天津名轩智慧城科技发展有限公司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-51,103,291.03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非现金资产的账面价值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717,461,854.87</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40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550"/>
      <w:bookmarkEnd w:id="1551"/>
      <w:bookmarkEnd w:id="155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天津名轩智慧城科技发展有限公司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1,638,310,867.29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1,593,308,218.20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14,568,771.27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6,455,203.21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28,895,858.82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9,780,771.39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124,239.46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62,329,550.00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39,512,250.00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6,123,314.00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40,704,087.35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1,460,038,509.00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1,460,038,509.00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29,478,635.71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30,619,086.27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6,123,314.00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1,062,420,359.90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1,023,413,837.29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8,206,089.15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5,329,961.80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39,116,839.00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11,476,059.93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4,036,888.74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112,473.80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91,960.39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25,119,632.39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19,797,068.94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849,950,000.00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22,083,333.34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22,916,666.67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83,795,103.48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83,795,103.48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575,890,507.39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569,894,380.91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575,890,507.39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554"/>
      <w:bookmarkEnd w:id="1555"/>
      <w:bookmarkEnd w:id="155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丧失控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丧失控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丧失控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丧失控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丧失控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按照公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丧失控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与原子</w:t>
            </w:r>
          </w:p>
        </w:tc>
      </w:tr>
    </w:tbl>
    <w:p>
      <w:pPr>
        <w:widowControl w:val="0"/>
        <w:spacing w:line="1" w:lineRule="exact"/>
      </w:pPr>
      <w:r>
        <w:br w:type="page"/>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制权的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制权时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款与处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制权之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制权之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制权之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制权之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点的确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置投资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日剩余</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日剩余</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日剩余</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重新计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日剩余</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权投资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定依据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对应的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量剩余</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股权公</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合并财</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允价值</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务报表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生的利</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的确定</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层面享</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得或损</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方法及</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有该子</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失</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主要假</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公司净</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额的差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天津长 荣云印 刷科技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-2,750,2</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现金出 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工商变 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976,436.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3"/>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根据本公司与天津名轩投资有限公司签订的《股权转让协议》，天津长荣云印刷科技有限公司的股权转让价格为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 自评估基准日至交割日的过渡期内，天津长荣云印刷科技有限公司在运营过程中所产生的损益由本公司承担或享有，截止交 割日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日，上述过渡期的损益为</w:t>
      </w:r>
      <w:r>
        <w:rPr>
          <w:rFonts w:ascii="Times New Roman" w:eastAsia="Times New Roman" w:hAnsi="Times New Roman" w:cs="Times New Roman"/>
          <w:color w:val="000000"/>
          <w:spacing w:val="0"/>
          <w:w w:val="100"/>
          <w:position w:val="0"/>
          <w:sz w:val="18"/>
          <w:szCs w:val="18"/>
        </w:rPr>
        <w:t>-2,750,263.71</w:t>
      </w:r>
      <w:r>
        <w:rPr>
          <w:color w:val="000000"/>
          <w:spacing w:val="0"/>
          <w:w w:val="100"/>
          <w:position w:val="0"/>
        </w:rPr>
        <w:t>万元，由本公司向天津名轩投资有限公司支付。</w:t>
      </w:r>
    </w:p>
    <w:p>
      <w:pPr>
        <w:pStyle w:val="Style23"/>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是否存在通过多次交易分步处置对子公司投资且在本期丧失控制权的情形</w:t>
      </w:r>
    </w:p>
    <w:p>
      <w:pPr>
        <w:pStyle w:val="Style23"/>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2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color w:val="000000"/>
          <w:spacing w:val="0"/>
          <w:w w:val="100"/>
          <w:position w:val="0"/>
        </w:rPr>
        <w:t>、其他原因的合并范围变动</w:t>
      </w:r>
      <w:bookmarkEnd w:id="1557"/>
      <w:bookmarkEnd w:id="1558"/>
      <w:bookmarkEnd w:id="1560"/>
    </w:p>
    <w:p>
      <w:pPr>
        <w:pStyle w:val="Style23"/>
        <w:keepNext w:val="0"/>
        <w:keepLines w:val="0"/>
        <w:widowControl w:val="0"/>
        <w:shd w:val="clear" w:color="auto" w:fill="auto"/>
        <w:bidi w:val="0"/>
        <w:spacing w:before="0" w:after="200" w:line="310" w:lineRule="exact"/>
        <w:ind w:left="0" w:right="0" w:firstLine="0"/>
        <w:jc w:val="left"/>
      </w:pPr>
      <w:r>
        <w:rPr>
          <w:color w:val="000000"/>
          <w:spacing w:val="0"/>
          <w:w w:val="100"/>
          <w:position w:val="0"/>
        </w:rPr>
        <w:t>说明其他原因导致的合并范围变动（如，新设子公司、清算子公司等）及其相关情况：</w:t>
      </w:r>
    </w:p>
    <w:p>
      <w:pPr>
        <w:pStyle w:val="Style23"/>
        <w:keepNext w:val="0"/>
        <w:keepLines w:val="0"/>
        <w:widowControl w:val="0"/>
        <w:shd w:val="clear" w:color="auto" w:fill="auto"/>
        <w:bidi w:val="0"/>
        <w:spacing w:before="0" w:after="680" w:line="310" w:lineRule="exact"/>
        <w:ind w:left="0" w:right="0" w:firstLine="0"/>
        <w:jc w:val="left"/>
      </w:pPr>
      <w:r>
        <w:rPr>
          <w:color w:val="000000"/>
          <w:spacing w:val="0"/>
          <w:w w:val="100"/>
          <w:position w:val="0"/>
        </w:rPr>
        <w:t>本公司本年新设全资子公司天津长德科技有限公司及控股子公司天津长荣健康科技有限公司。</w:t>
      </w:r>
    </w:p>
    <w:p>
      <w:pPr>
        <w:pStyle w:val="Style21"/>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sz w:val="24"/>
          <w:szCs w:val="24"/>
        </w:rPr>
        <w:t>九</w:t>
      </w:r>
      <w:bookmarkEnd w:id="1563"/>
      <w:r>
        <w:rPr>
          <w:color w:val="000000"/>
          <w:spacing w:val="0"/>
          <w:w w:val="100"/>
          <w:position w:val="0"/>
          <w:sz w:val="24"/>
          <w:szCs w:val="24"/>
        </w:rPr>
        <w:t>、在其他主体中的权益</w:t>
      </w:r>
      <w:bookmarkEnd w:id="1561"/>
      <w:bookmarkEnd w:id="1562"/>
      <w:bookmarkEnd w:id="1564"/>
    </w:p>
    <w:p>
      <w:pPr>
        <w:pStyle w:val="Style27"/>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65"/>
      <w:bookmarkEnd w:id="1566"/>
      <w:bookmarkEnd w:id="1567"/>
    </w:p>
    <w:p>
      <w:pPr>
        <w:pStyle w:val="Style34"/>
        <w:keepNext/>
        <w:keepLines/>
        <w:widowControl w:val="0"/>
        <w:shd w:val="clear" w:color="auto" w:fill="auto"/>
        <w:bidi w:val="0"/>
        <w:spacing w:before="0" w:after="28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68"/>
      <w:bookmarkEnd w:id="1569"/>
      <w:bookmarkEnd w:id="157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天津长荣震德机 械有限公司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再制造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天津绿动能源科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天津荣彩科技有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天津长荣控股有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天津长荣数码科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成都长荣印刷设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长荣股份（香港）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天津长荣激光科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MASTERWORK</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USA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MASTERWORK</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JAPAN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天津欧福瑞国际 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上海伯奈尔印刷 包装机械有限公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天津长鑫印刷产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业投资合伙企业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长荣华鑫融资租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北京北瀛铸造有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长荣（营口）激 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天津桂冠包装材 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鸿华视像（天津）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Masterwork</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Machinery S.a 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卢森堡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卢森堡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天津名轩智慧城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科技发展有限公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天津长荣健康科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天津长德科技有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Masterwork</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Machinery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天津荣联汇智智 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天津长荣绿色包 装材料有限公司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天津北瀛再生资 源回收利用有限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MASTERWORK</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CORP S. R. O.</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斯洛伐克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斯洛伐克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2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71"/>
      <w:bookmarkEnd w:id="1572"/>
      <w:bookmarkEnd w:id="1573"/>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天津绿动能源科技有限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-5,598,000.58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-1,954,610.16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-8,945,673.45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天津长荣数码科技有限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-1,330,974.98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-247,886.13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成都长荣印刷设备有限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591,639.49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6,572,758.90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MASTERWORKJAPAN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-844,630.48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天津荣联汇智智能科技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4,095,904.85</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长荣华鑫融资租赁有限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3,148,784.40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53,406,010.26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北京北瀛铸造有限责任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10,460,369.99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鸿华视像（天津）科技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-1,404,926.78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4,478,072.96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天津长荣健康科技有限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10,377,788.30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17,047,788.30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深圳市力群印务有限公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1,130,855.18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11,911,234.62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80,424,714.62</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74"/>
      <w:bookmarkEnd w:id="1575"/>
      <w:bookmarkEnd w:id="1577"/>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天津绿</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动能源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361,818.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310,451.</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672,269.</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17,468,0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17,468,0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366,495.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710,881.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17,754,5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17,754,5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天津荣 彩科技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5,390,77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18,966,9</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24,357,7</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18,872,7</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18,872,7</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9,880,21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3,234,02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13,114,2</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24,226,5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24,226,5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天津长 荣数码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26,547,9</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6,775,60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33,323,5</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35,802,4</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35,802,4</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34,509,8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7,555,88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42,065,6</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31,234,8</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31,234,8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成都长 荣印刷 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10,378,1</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12,192,5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22,570,6</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667,113.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667,113.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7,022,54</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13,095,6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20,118,1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186,727.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186,727.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MASTE</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RWORK</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JAPANC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14,378,0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393,437.</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14,771,4</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22,961,7</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23,283,2</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8,295,89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436,173.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8,732,06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18,506,7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386,374.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18,893,0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92.34</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 力群印 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362,956,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59,105,7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422,062,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141,981,</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2,752,94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144,734,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天津荣</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联汇智 智能科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11,730,8</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1,232,84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12,963,7</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18,764,1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20,440,1</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5,049,51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2,678,05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7,727,57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6,472,39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6,472,39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长荣华</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鑫融资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租赁有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641,646,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349,113,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990,759,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553,335,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205,111,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758,446,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526,427,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499,198,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1,025,62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599,728,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207,081,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806,809,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465.34</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瀛铸造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有限责</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70,438,7</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200,247,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270,685,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150,950,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200,950,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55,736,2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201,331,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257,067, </w:t>
            </w:r>
            <w:r>
              <w:rPr>
                <w:color w:val="000000"/>
                <w:spacing w:val="0"/>
                <w:w w:val="100"/>
                <w:position w:val="0"/>
              </w:rPr>
              <w:t>539.91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135,769,</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194,769,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508.22</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鸿华视 像（天 津）科技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59,308,7</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81,433.6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59,390,2</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50,251,2</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50,251,2</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41,337,7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53,667.9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41,391,4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29,385,3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29,385,3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天津长 荣健康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50,617,7</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13,181,4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63,799,2</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14,657,3</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6,527,45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21,184,8</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天津绿动能</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源科技有限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247,887.33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247,887.33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-4,755,572.28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-4,755,572.28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-82,425.32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天津荣彩科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5,397,136.62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-1,027,163.40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-1,027,163.40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2,948,797.73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11,277,449.5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-10,019,092.0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-10,019,092.0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-3,137,025.85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码科技有限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11,807,982.5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-13,309,749.7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-13,309,749.7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1,232,719.03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16,272,309.7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-592,184.28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-592,184.28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7,503,830.83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成都长荣印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6,180,446.09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1,972,131.63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1,972,131.63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966,645.52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3,662,501.29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-291,959.44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-291,959.44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1,132,994.77</w:t>
            </w:r>
          </w:p>
        </w:tc>
      </w:tr>
    </w:tbl>
    <w:p>
      <w:pPr>
        <w:widowControl w:val="0"/>
        <w:spacing w:line="1" w:lineRule="exact"/>
      </w:pPr>
      <w:r>
        <w:br w:type="page"/>
      </w:r>
    </w:p>
    <w:tbl>
      <w:tblPr>
        <w:tblOverlap w:val="never"/>
        <w:jc w:val="center"/>
        <w:tblLayout w:type="fixed"/>
      </w:tblPr>
      <w:tblGrid>
        <w:gridCol w:w="1066"/>
        <w:gridCol w:w="1061"/>
        <w:gridCol w:w="1061"/>
        <w:gridCol w:w="1066"/>
        <w:gridCol w:w="1066"/>
        <w:gridCol w:w="1066"/>
        <w:gridCol w:w="1061"/>
        <w:gridCol w:w="1061"/>
        <w:gridCol w:w="108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刷设备有限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MASTERW</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ORKJAPAN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22,092,118.5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1,543,930.75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1,543,930.75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-2,190,101.82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14,298,852.2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-4,960,393.03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-4,960,393.03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-711,217.89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深圳市力群 印务有限公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284,614,079.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41,292,858.0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41,292,858.0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-11,501,333.6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天津荣联汇 智智能科技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8,610,637.06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-8,731,657.91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-8,731,657.91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6,354,696.89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7,603,832.21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-7,273,328.59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-7,273,328.59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-57,204.79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长荣华鑫融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资租赁有限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77,157,026.6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13,496,718.4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13,496,718.4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-65,910,640.3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72,210,686.8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17,277,121.3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17,277,121.3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33,609,574.8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北京北瀛铸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造有限责任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90,980,037.5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7,437,768.24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7,437,768.24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14,745,986.7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49,239,544.8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4,300,301.24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4,300,301.24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10,602,939.5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鸿华视像（天 津）科技有限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4,496,586.77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-2,867,197.52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-2,867,197.52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3,459,219.91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501,887.33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-2,354,423.31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-2,354,423.31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301,600.21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康科技有限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105,466,042.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25,944,470.7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25,944,470.7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27,879,482.7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78"/>
      <w:bookmarkEnd w:id="1579"/>
      <w:bookmarkEnd w:id="158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82"/>
      <w:bookmarkEnd w:id="1583"/>
      <w:bookmarkEnd w:id="158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86"/>
      <w:bookmarkEnd w:id="1587"/>
      <w:bookmarkEnd w:id="1588"/>
    </w:p>
    <w:p>
      <w:pPr>
        <w:pStyle w:val="Style34"/>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589"/>
      <w:bookmarkEnd w:id="1590"/>
      <w:bookmarkEnd w:id="159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color w:val="000000"/>
          <w:spacing w:val="0"/>
          <w:w w:val="100"/>
          <w:position w:val="0"/>
        </w:rPr>
        <w:t>、在合营安排或联营企业中的权益</w:t>
      </w:r>
      <w:bookmarkEnd w:id="1592"/>
      <w:bookmarkEnd w:id="1593"/>
      <w:bookmarkEnd w:id="1595"/>
    </w:p>
    <w:p>
      <w:pPr>
        <w:pStyle w:val="Style34"/>
        <w:keepNext/>
        <w:keepLines/>
        <w:widowControl w:val="0"/>
        <w:shd w:val="clear" w:color="auto" w:fill="auto"/>
        <w:bidi w:val="0"/>
        <w:spacing w:before="0" w:after="320" w:line="240" w:lineRule="auto"/>
        <w:ind w:left="0" w:right="0" w:firstLine="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96"/>
      <w:bookmarkEnd w:id="1597"/>
      <w:bookmarkEnd w:id="1598"/>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合营企业或联营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贵联控股国际有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开曼群岛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pStyle w:val="Style23"/>
        <w:keepNext w:val="0"/>
        <w:keepLines w:val="0"/>
        <w:widowControl w:val="0"/>
        <w:shd w:val="clear" w:color="auto" w:fill="auto"/>
        <w:bidi w:val="0"/>
        <w:spacing w:before="0" w:after="0" w:line="365" w:lineRule="exact"/>
        <w:ind w:left="0" w:right="0" w:firstLine="0"/>
        <w:jc w:val="left"/>
      </w:pPr>
      <w:r>
        <w:rPr>
          <w:color w:val="000000"/>
          <w:spacing w:val="0"/>
          <w:w w:val="100"/>
          <w:position w:val="0"/>
        </w:rPr>
        <w:t>在合营企业或联营企业的持股比例不同于表决权比例的说明：</w:t>
      </w:r>
    </w:p>
    <w:p>
      <w:pPr>
        <w:pStyle w:val="Style23"/>
        <w:keepNext w:val="0"/>
        <w:keepLines w:val="0"/>
        <w:widowControl w:val="0"/>
        <w:shd w:val="clear" w:color="auto" w:fill="auto"/>
        <w:bidi w:val="0"/>
        <w:spacing w:before="0" w:after="0" w:line="365"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380" w:line="365"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p>
    <w:p>
      <w:pPr>
        <w:pStyle w:val="Style34"/>
        <w:keepNext/>
        <w:keepLines/>
        <w:widowControl w:val="0"/>
        <w:shd w:val="clear" w:color="auto" w:fill="auto"/>
        <w:bidi w:val="0"/>
        <w:spacing w:before="0" w:after="420" w:line="240" w:lineRule="auto"/>
        <w:ind w:left="0" w:right="0" w:firstLine="0"/>
        <w:jc w:val="left"/>
      </w:pPr>
      <w:bookmarkStart w:id="1599" w:name="bookmark1599"/>
      <w:bookmarkStart w:id="1600" w:name="bookmark1600"/>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99"/>
      <w:bookmarkEnd w:id="1600"/>
      <w:bookmarkEnd w:id="1601"/>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贵联控股国际有限公司（千港元）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贵联控股国际有限公司（千港元）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1,139,733.00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1,106,440.00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2,449,145.00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2,509,041.00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3,588,878.00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3,615,481.00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747,490.00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623,611.00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71,561.00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97,366.00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819,051.00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720,977.00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23,381.00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2,746,446.00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2,872,629.00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438,882.00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438,882.00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1,418,050.00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1,529,293.00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40,644.00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181,514.00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134,615.00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-43,119.00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175,259.00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27,552.00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37,114.00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55,801.00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47,930.00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240" w:line="240" w:lineRule="auto"/>
        <w:ind w:left="0" w:right="0" w:firstLine="0"/>
        <w:jc w:val="left"/>
      </w:pPr>
      <w:bookmarkStart w:id="1602" w:name="bookmark1602"/>
      <w:bookmarkStart w:id="1603" w:name="bookmark1603"/>
      <w:bookmarkStart w:id="1604" w:name="bookmark1604"/>
      <w:r>
        <w:rPr>
          <w:color w:val="000000"/>
          <w:spacing w:val="0"/>
          <w:w w:val="100"/>
          <w:position w:val="0"/>
          <w:sz w:val="24"/>
          <w:szCs w:val="24"/>
        </w:rPr>
        <w:t>十、与金融工具相关的风险</w:t>
      </w:r>
      <w:bookmarkEnd w:id="1602"/>
      <w:bookmarkEnd w:id="1603"/>
      <w:bookmarkEnd w:id="1604"/>
    </w:p>
    <w:p>
      <w:pPr>
        <w:pStyle w:val="Style23"/>
        <w:keepNext w:val="0"/>
        <w:keepLines w:val="0"/>
        <w:widowControl w:val="0"/>
        <w:shd w:val="clear" w:color="auto" w:fill="auto"/>
        <w:bidi w:val="0"/>
        <w:spacing w:before="0" w:after="240" w:line="314" w:lineRule="exact"/>
        <w:ind w:left="0" w:right="0" w:firstLine="360"/>
        <w:jc w:val="both"/>
      </w:pPr>
      <w:r>
        <w:rPr>
          <w:color w:val="000000"/>
          <w:spacing w:val="0"/>
          <w:w w:val="100"/>
          <w:position w:val="0"/>
        </w:rPr>
        <w:t>本集团的主要金融工具包括借款、应收款项、应付款项等，各项金融工具的详细情况说明见本附注六。与这些金融工具 有关的风险，以及本集团为降低这些风险所采取的风险管理政策如下所述。本集团管理层对这些风险敞口进行管理和监控以 确保将上述风险控制在限定的范围之内。</w:t>
      </w:r>
    </w:p>
    <w:p>
      <w:pPr>
        <w:pStyle w:val="Style23"/>
        <w:keepNext w:val="0"/>
        <w:keepLines w:val="0"/>
        <w:widowControl w:val="0"/>
        <w:numPr>
          <w:ilvl w:val="0"/>
          <w:numId w:val="33"/>
        </w:numPr>
        <w:shd w:val="clear" w:color="auto" w:fill="auto"/>
        <w:bidi w:val="0"/>
        <w:spacing w:before="0" w:after="240" w:line="312" w:lineRule="exact"/>
        <w:ind w:left="0" w:right="0" w:firstLine="0"/>
        <w:jc w:val="left"/>
      </w:pPr>
      <w:bookmarkStart w:id="1605" w:name="bookmark1605"/>
      <w:bookmarkEnd w:id="1605"/>
      <w:r>
        <w:rPr>
          <w:color w:val="000000"/>
          <w:spacing w:val="0"/>
          <w:w w:val="100"/>
          <w:position w:val="0"/>
        </w:rPr>
        <w:t>各类风险管理目标和政策</w:t>
      </w:r>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本集团从事风险管理的目标是在风险和收益之间取得适当的平衡，将风险对本集团经营业绩的负面影响降低到最低水 平，使股东及其它权益投资者的利益最大化。基于该风险管理目标，本集团风险管理的基本策略是确定和分析本集团所面临 的各种风险，建立适当的风险承受底线并进行风险管理，并及时可靠地对各种风险进行监督，将风险控制在限定的范围之内。</w:t>
      </w:r>
    </w:p>
    <w:p>
      <w:pPr>
        <w:pStyle w:val="Style23"/>
        <w:keepNext w:val="0"/>
        <w:keepLines w:val="0"/>
        <w:widowControl w:val="0"/>
        <w:shd w:val="clear" w:color="auto" w:fill="auto"/>
        <w:bidi w:val="0"/>
        <w:spacing w:before="0" w:after="240" w:line="36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市场风险</w:t>
      </w:r>
    </w:p>
    <w:p>
      <w:pPr>
        <w:pStyle w:val="Style23"/>
        <w:keepNext w:val="0"/>
        <w:keepLines w:val="0"/>
        <w:widowControl w:val="0"/>
        <w:shd w:val="clear" w:color="auto" w:fill="auto"/>
        <w:bidi w:val="0"/>
        <w:spacing w:before="0" w:after="120" w:line="36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)汇率风险</w:t>
      </w:r>
    </w:p>
    <w:p>
      <w:pPr>
        <w:pStyle w:val="Style23"/>
        <w:keepNext w:val="0"/>
        <w:keepLines w:val="0"/>
        <w:widowControl w:val="0"/>
        <w:shd w:val="clear" w:color="auto" w:fill="auto"/>
        <w:bidi w:val="0"/>
        <w:spacing w:before="0" w:after="160" w:line="312" w:lineRule="exact"/>
        <w:ind w:left="0" w:right="0" w:firstLine="360"/>
        <w:jc w:val="left"/>
      </w:pPr>
      <w:r>
        <w:rPr>
          <w:color w:val="000000"/>
          <w:spacing w:val="0"/>
          <w:w w:val="100"/>
          <w:position w:val="0"/>
        </w:rPr>
        <w:t>汇率风险是指影响本集团财务成果和现金流的外汇汇率的变动中的风险。本集团承受汇率风险主要与美元、港币、英镑、 日元和欧元有关，主要涉及货币资金、应收账款、预付款项、应付账款、预收款项、短期借款等，该部分汇率变动使本集团 面临外汇风险。于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日，除下表所述资产及负债的外币折算成人民币余额外，本集团的资产及负债均为人民币余 额。</w:t>
      </w:r>
    </w:p>
    <w:tbl>
      <w:tblPr>
        <w:tblOverlap w:val="never"/>
        <w:jc w:val="left"/>
        <w:tblLayout w:type="fixed"/>
      </w:tblPr>
      <w:tblGrid>
        <w:gridCol w:w="1714"/>
        <w:gridCol w:w="1982"/>
        <w:gridCol w:w="187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2020年12月31日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b/>
                <w:bCs/>
                <w:color w:val="000000"/>
                <w:spacing w:val="0"/>
                <w:w w:val="100"/>
                <w:position w:val="0"/>
                <w:sz w:val="17"/>
                <w:szCs w:val="17"/>
              </w:rPr>
              <w:t>2019年12月31日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34,874,118.94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5,605,582.65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17,623,374.22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2,579,731.03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2,185.35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537,996.35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89,346.57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144,788,126.41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137,278,901.43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46,404,224.41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64,829,932.76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r>
              <w:rPr>
                <w:color w:val="000000"/>
                <w:spacing w:val="0"/>
                <w:w w:val="100"/>
                <w:position w:val="0"/>
                <w:sz w:val="18"/>
                <w:szCs w:val="18"/>
              </w:rPr>
              <w:t>-</w:t>
            </w: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292,431.39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255,830.51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预付款项</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3,273,151.99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135,850.29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预付款项</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38,599,667.15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19,141,260.68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预付款项</w:t>
            </w:r>
            <w:r>
              <w:rPr>
                <w:color w:val="000000"/>
                <w:spacing w:val="0"/>
                <w:w w:val="100"/>
                <w:position w:val="0"/>
                <w:sz w:val="18"/>
                <w:szCs w:val="18"/>
              </w:rPr>
              <w:t>-</w:t>
            </w: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预付款项</w:t>
            </w:r>
            <w:r>
              <w:rPr>
                <w:color w:val="000000"/>
                <w:spacing w:val="0"/>
                <w:w w:val="100"/>
                <w:position w:val="0"/>
                <w:sz w:val="18"/>
                <w:szCs w:val="18"/>
              </w:rPr>
              <w:t>-</w:t>
            </w: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12,555.82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其它应收款</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373,741,330.76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388,278,403.67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其它应收款</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46,024,348.51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42,682,476.98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其它应收款</w:t>
            </w:r>
            <w:r>
              <w:rPr>
                <w:color w:val="000000"/>
                <w:spacing w:val="0"/>
                <w:w w:val="100"/>
                <w:position w:val="0"/>
                <w:sz w:val="18"/>
                <w:szCs w:val="18"/>
              </w:rPr>
              <w:t>-</w:t>
            </w: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21,040.00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22,395.00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资产类小计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b/>
                <w:bCs/>
                <w:color w:val="000000"/>
                <w:spacing w:val="0"/>
                <w:w w:val="100"/>
                <w:position w:val="0"/>
                <w:sz w:val="17"/>
                <w:szCs w:val="17"/>
              </w:rPr>
              <w:t>706,194,866.52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660,901,896.92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b/>
                <w:bCs/>
                <w:color w:val="000000"/>
                <w:spacing w:val="0"/>
                <w:w w:val="100"/>
                <w:position w:val="0"/>
                <w:sz w:val="17"/>
                <w:szCs w:val="17"/>
              </w:rPr>
              <w:t>125,223,750.10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7"/>
                <w:szCs w:val="17"/>
              </w:rPr>
            </w:pPr>
            <w:r>
              <w:rPr>
                <w:rFonts w:ascii="SimSun" w:eastAsia="SimSun" w:hAnsi="SimSun" w:cs="SimSun"/>
                <w:b/>
                <w:bCs/>
                <w:color w:val="000000"/>
                <w:spacing w:val="0"/>
                <w:w w:val="100"/>
                <w:position w:val="0"/>
                <w:sz w:val="17"/>
                <w:szCs w:val="17"/>
              </w:rPr>
              <w:t>39,681,560.00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短期借款</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b/>
                <w:bCs/>
                <w:color w:val="000000"/>
                <w:spacing w:val="0"/>
                <w:w w:val="100"/>
                <w:position w:val="0"/>
                <w:sz w:val="17"/>
                <w:szCs w:val="17"/>
              </w:rPr>
              <w:t>35,224,573.63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169,733,607.11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130,004,526.51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35,111,911.22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15,016,484.24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预收款项</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802,679.37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2,488,600.22</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预收款项</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2,171,748.56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1,871,063.74</w:t>
            </w:r>
          </w:p>
        </w:tc>
      </w:tr>
    </w:tbl>
    <w:p>
      <w:pPr>
        <w:widowControl w:val="0"/>
        <w:spacing w:line="1" w:lineRule="exact"/>
      </w:pPr>
    </w:p>
    <w:tbl>
      <w:tblPr>
        <w:tblOverlap w:val="never"/>
        <w:jc w:val="left"/>
        <w:tblLayout w:type="fixed"/>
      </w:tblPr>
      <w:tblGrid>
        <w:gridCol w:w="1714"/>
        <w:gridCol w:w="1982"/>
        <w:gridCol w:w="187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454,051,127.90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540,988,915.39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1,159,585.66</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负债类小计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662,673,574.16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691,529,175.77</w:t>
            </w:r>
          </w:p>
        </w:tc>
      </w:tr>
    </w:tbl>
    <w:p>
      <w:pPr>
        <w:widowControl w:val="0"/>
        <w:spacing w:after="1279" w:line="1" w:lineRule="exact"/>
      </w:pPr>
    </w:p>
    <w:p>
      <w:pPr>
        <w:pStyle w:val="Style23"/>
        <w:keepNext w:val="0"/>
        <w:keepLines w:val="0"/>
        <w:widowControl w:val="0"/>
        <w:shd w:val="clear" w:color="auto" w:fill="auto"/>
        <w:bidi w:val="0"/>
        <w:spacing w:before="0" w:after="240" w:line="312" w:lineRule="exact"/>
        <w:ind w:left="0" w:right="0" w:firstLine="360"/>
        <w:jc w:val="both"/>
      </w:pPr>
      <w:r>
        <w:rPr>
          <w:color w:val="000000"/>
          <w:spacing w:val="0"/>
          <w:w w:val="100"/>
          <w:position w:val="0"/>
        </w:rPr>
        <w:t>本集团密切关注汇率变动对本集团的影响。</w:t>
      </w:r>
    </w:p>
    <w:p>
      <w:pPr>
        <w:pStyle w:val="Style23"/>
        <w:keepNext w:val="0"/>
        <w:keepLines w:val="0"/>
        <w:widowControl w:val="0"/>
        <w:shd w:val="clear" w:color="auto" w:fill="auto"/>
        <w:bidi w:val="0"/>
        <w:spacing w:before="0" w:after="340" w:line="312" w:lineRule="exact"/>
        <w:ind w:left="0" w:right="0" w:firstLine="380"/>
        <w:jc w:val="left"/>
      </w:pPr>
      <w:r>
        <w:rPr>
          <w:i/>
          <w:iCs/>
          <w:color w:val="000000"/>
          <w:spacing w:val="0"/>
          <w:w w:val="100"/>
          <w:position w:val="0"/>
        </w:rPr>
        <w:t>本集团重视对汇率风险管理政策和策略的研究，若发生人民币汇率变动等本集团不可控制的风险时，本集团将通过调整 销售及采购政策降低由此带来的风险。</w:t>
      </w:r>
    </w:p>
    <w:p>
      <w:pPr>
        <w:pStyle w:val="Style23"/>
        <w:keepNext w:val="0"/>
        <w:keepLines w:val="0"/>
        <w:widowControl w:val="0"/>
        <w:numPr>
          <w:ilvl w:val="0"/>
          <w:numId w:val="35"/>
        </w:numPr>
        <w:shd w:val="clear" w:color="auto" w:fill="auto"/>
        <w:tabs>
          <w:tab w:pos="729" w:val="left"/>
        </w:tabs>
        <w:bidi w:val="0"/>
        <w:spacing w:before="0" w:after="120" w:line="360" w:lineRule="auto"/>
        <w:ind w:left="0" w:right="0" w:firstLine="380"/>
        <w:jc w:val="left"/>
      </w:pPr>
      <w:bookmarkStart w:id="1606" w:name="bookmark1606"/>
      <w:bookmarkEnd w:id="1606"/>
      <w:r>
        <w:rPr>
          <w:color w:val="000000"/>
          <w:spacing w:val="0"/>
          <w:w w:val="100"/>
          <w:position w:val="0"/>
        </w:rPr>
        <w:t>利率风险</w:t>
      </w:r>
    </w:p>
    <w:p>
      <w:pPr>
        <w:pStyle w:val="Style23"/>
        <w:keepNext w:val="0"/>
        <w:keepLines w:val="0"/>
        <w:widowControl w:val="0"/>
        <w:shd w:val="clear" w:color="auto" w:fill="auto"/>
        <w:bidi w:val="0"/>
        <w:spacing w:before="0" w:after="240" w:line="307" w:lineRule="exact"/>
        <w:ind w:left="0" w:right="0" w:firstLine="380"/>
        <w:jc w:val="left"/>
      </w:pPr>
      <w:r>
        <w:rPr>
          <w:color w:val="000000"/>
          <w:spacing w:val="0"/>
          <w:w w:val="100"/>
          <w:position w:val="0"/>
        </w:rPr>
        <w:t>本集团的利率风险主要产生于银行借款。浮动利率的金融负债使本集团面临现金流量利率风险，固定利率的金融负债使 本集团面临公允价值利率风险。</w:t>
      </w:r>
    </w:p>
    <w:p>
      <w:pPr>
        <w:pStyle w:val="Style23"/>
        <w:keepNext w:val="0"/>
        <w:keepLines w:val="0"/>
        <w:widowControl w:val="0"/>
        <w:shd w:val="clear" w:color="auto" w:fill="auto"/>
        <w:bidi w:val="0"/>
        <w:spacing w:before="0" w:after="340" w:line="312" w:lineRule="exact"/>
        <w:ind w:left="0" w:right="0" w:firstLine="380"/>
        <w:jc w:val="left"/>
      </w:pPr>
      <w:r>
        <w:rPr>
          <w:i/>
          <w:iCs/>
          <w:color w:val="000000"/>
          <w:spacing w:val="0"/>
          <w:w w:val="100"/>
          <w:position w:val="0"/>
        </w:rPr>
        <w:t>本集团因利率变动引起金融工具公允价值变动的风险主要与固定利率银行借款有关。固定利率的金融负债使本集团面临 公允价值利率风险。</w:t>
      </w:r>
    </w:p>
    <w:p>
      <w:pPr>
        <w:pStyle w:val="Style23"/>
        <w:keepNext w:val="0"/>
        <w:keepLines w:val="0"/>
        <w:widowControl w:val="0"/>
        <w:numPr>
          <w:ilvl w:val="0"/>
          <w:numId w:val="35"/>
        </w:numPr>
        <w:shd w:val="clear" w:color="auto" w:fill="auto"/>
        <w:tabs>
          <w:tab w:pos="718" w:val="left"/>
        </w:tabs>
        <w:bidi w:val="0"/>
        <w:spacing w:before="0" w:after="240" w:line="360" w:lineRule="auto"/>
        <w:ind w:left="0" w:right="0" w:firstLine="360"/>
        <w:jc w:val="both"/>
      </w:pPr>
      <w:bookmarkStart w:id="1607" w:name="bookmark1607"/>
      <w:bookmarkEnd w:id="1607"/>
      <w:r>
        <w:rPr>
          <w:color w:val="000000"/>
          <w:spacing w:val="0"/>
          <w:w w:val="100"/>
          <w:position w:val="0"/>
        </w:rPr>
        <w:t>价格风险</w:t>
      </w:r>
    </w:p>
    <w:p>
      <w:pPr>
        <w:pStyle w:val="Style23"/>
        <w:keepNext w:val="0"/>
        <w:keepLines w:val="0"/>
        <w:widowControl w:val="0"/>
        <w:shd w:val="clear" w:color="auto" w:fill="auto"/>
        <w:bidi w:val="0"/>
        <w:spacing w:before="0" w:after="340" w:line="240" w:lineRule="auto"/>
        <w:ind w:left="0" w:right="0" w:firstLine="360"/>
        <w:jc w:val="both"/>
      </w:pPr>
      <w:r>
        <w:rPr>
          <w:i/>
          <w:iCs/>
          <w:color w:val="000000"/>
          <w:spacing w:val="0"/>
          <w:w w:val="100"/>
          <w:position w:val="0"/>
        </w:rPr>
        <w:t>本集团以市场价格销售机器设备、配件、印刷品等，因此受到此等价格波动的影响。</w:t>
      </w:r>
    </w:p>
    <w:p>
      <w:pPr>
        <w:pStyle w:val="Style23"/>
        <w:keepNext w:val="0"/>
        <w:keepLines w:val="0"/>
        <w:widowControl w:val="0"/>
        <w:numPr>
          <w:ilvl w:val="0"/>
          <w:numId w:val="37"/>
        </w:numPr>
        <w:shd w:val="clear" w:color="auto" w:fill="auto"/>
        <w:tabs>
          <w:tab w:pos="766" w:val="left"/>
        </w:tabs>
        <w:bidi w:val="0"/>
        <w:spacing w:before="0" w:after="120" w:line="360" w:lineRule="auto"/>
        <w:ind w:left="0" w:right="0" w:firstLine="360"/>
        <w:jc w:val="both"/>
      </w:pPr>
      <w:bookmarkStart w:id="1608" w:name="bookmark1608"/>
      <w:bookmarkEnd w:id="1608"/>
      <w:r>
        <w:rPr>
          <w:color w:val="000000"/>
          <w:spacing w:val="0"/>
          <w:w w:val="100"/>
          <w:position w:val="0"/>
        </w:rPr>
        <w:t>信用风险</w:t>
      </w:r>
    </w:p>
    <w:p>
      <w:pPr>
        <w:pStyle w:val="Style23"/>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本集团的流动资金存放在信用评级较高的银行，故流动资金的信用风险较低。</w:t>
      </w:r>
    </w:p>
    <w:p>
      <w:pPr>
        <w:pStyle w:val="Style23"/>
        <w:keepNext w:val="0"/>
        <w:keepLines w:val="0"/>
        <w:widowControl w:val="0"/>
        <w:shd w:val="clear" w:color="auto" w:fill="auto"/>
        <w:bidi w:val="0"/>
        <w:spacing w:before="0" w:after="340" w:line="240" w:lineRule="auto"/>
        <w:ind w:left="0" w:right="0" w:firstLine="360"/>
        <w:jc w:val="left"/>
      </w:pPr>
      <w:r>
        <w:rPr>
          <w:i/>
          <w:iCs/>
          <w:color w:val="000000"/>
          <w:spacing w:val="0"/>
          <w:w w:val="100"/>
          <w:position w:val="0"/>
        </w:rPr>
        <w:t>本集团采用了必要的政策确保所有销售客户均具有良好的信用记录。本集团无重大信用集中风险。</w:t>
      </w:r>
    </w:p>
    <w:p>
      <w:pPr>
        <w:pStyle w:val="Style23"/>
        <w:keepNext w:val="0"/>
        <w:keepLines w:val="0"/>
        <w:widowControl w:val="0"/>
        <w:numPr>
          <w:ilvl w:val="0"/>
          <w:numId w:val="37"/>
        </w:numPr>
        <w:shd w:val="clear" w:color="auto" w:fill="auto"/>
        <w:tabs>
          <w:tab w:pos="766" w:val="left"/>
        </w:tabs>
        <w:bidi w:val="0"/>
        <w:spacing w:before="0" w:after="120" w:line="360" w:lineRule="auto"/>
        <w:ind w:left="0" w:right="0" w:firstLine="360"/>
        <w:jc w:val="both"/>
      </w:pPr>
      <w:bookmarkStart w:id="1609" w:name="bookmark1609"/>
      <w:bookmarkEnd w:id="1609"/>
      <w:r>
        <w:rPr>
          <w:color w:val="000000"/>
          <w:spacing w:val="0"/>
          <w:w w:val="100"/>
          <w:position w:val="0"/>
        </w:rPr>
        <w:t>流动风险</w:t>
      </w:r>
    </w:p>
    <w:p>
      <w:pPr>
        <w:pStyle w:val="Style23"/>
        <w:keepNext w:val="0"/>
        <w:keepLines w:val="0"/>
        <w:widowControl w:val="0"/>
        <w:shd w:val="clear" w:color="auto" w:fill="auto"/>
        <w:bidi w:val="0"/>
        <w:spacing w:before="0" w:after="340" w:line="312" w:lineRule="exact"/>
        <w:ind w:left="0" w:right="0" w:firstLine="380"/>
        <w:jc w:val="left"/>
      </w:pPr>
      <w:r>
        <w:rPr>
          <w:i/>
          <w:iCs/>
          <w:color w:val="000000"/>
          <w:spacing w:val="0"/>
          <w:w w:val="100"/>
          <w:position w:val="0"/>
        </w:rPr>
        <w:t>流动风险为本集团在到期日无法履行其财务义务的风险。本集团管理流动性风险的方法是确保有足够的资金流动性来履 行到期债务，而不至于造成不可接受的损失或对企业信誉造成损害。本集团定期分析负债结构和期限，以确保有充裕的资金。 本集团管理层对银行借款的使用情况进行监控并确保遵守借款协议。同时与金融机构进行融资磋商，以保持一定的授信额度， 减低流动性风险。</w:t>
      </w:r>
    </w:p>
    <w:p>
      <w:pPr>
        <w:pStyle w:val="Style23"/>
        <w:keepNext w:val="0"/>
        <w:keepLines w:val="0"/>
        <w:widowControl w:val="0"/>
        <w:numPr>
          <w:ilvl w:val="0"/>
          <w:numId w:val="33"/>
        </w:numPr>
        <w:shd w:val="clear" w:color="auto" w:fill="auto"/>
        <w:bidi w:val="0"/>
        <w:spacing w:before="0" w:after="120" w:line="360" w:lineRule="auto"/>
        <w:ind w:left="0" w:right="0" w:firstLine="0"/>
        <w:jc w:val="both"/>
      </w:pPr>
      <w:bookmarkStart w:id="1610" w:name="bookmark1610"/>
      <w:bookmarkEnd w:id="1610"/>
      <w:r>
        <w:rPr>
          <w:color w:val="000000"/>
          <w:spacing w:val="0"/>
          <w:w w:val="100"/>
          <w:position w:val="0"/>
        </w:rPr>
        <w:t>敏感性分析</w:t>
      </w:r>
    </w:p>
    <w:p>
      <w:pPr>
        <w:pStyle w:val="Style23"/>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本集团采用敏感性分析技术分析风险变量的合理、可能变化对当期损益或所有者权益可能产生的影响。由于任何风险变 量很少孤立的发生变化，而变量之间存在的相关性对某一风险变量变化的最终影响金额将产生重大作用，因此下述内容是在 假设每一变量的变化是独立的情况下进行的。</w:t>
      </w:r>
    </w:p>
    <w:p>
      <w:pPr>
        <w:pStyle w:val="Style23"/>
        <w:keepNext w:val="0"/>
        <w:keepLines w:val="0"/>
        <w:widowControl w:val="0"/>
        <w:shd w:val="clear" w:color="auto" w:fill="auto"/>
        <w:bidi w:val="0"/>
        <w:spacing w:before="0" w:after="120" w:line="36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外汇风险敏感性分析</w:t>
      </w:r>
    </w:p>
    <w:p>
      <w:pPr>
        <w:pStyle w:val="Style23"/>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外汇风险敏感性分析假设：所有境外经营净投资套期及现金流量套期均高度有效。</w:t>
      </w:r>
      <w:r>
        <w:br w:type="page"/>
      </w:r>
    </w:p>
    <w:p>
      <w:pPr>
        <w:pStyle w:val="Style23"/>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在上述假设的基础上，在其它变量不变的情况下，汇率可能发生的合理变动对当期损益和权益的税后影响如下:</w:t>
      </w:r>
    </w:p>
    <w:tbl>
      <w:tblPr>
        <w:tblOverlap w:val="never"/>
        <w:jc w:val="left"/>
        <w:tblLayout w:type="fixed"/>
      </w:tblPr>
      <w:tblGrid>
        <w:gridCol w:w="1109"/>
        <w:gridCol w:w="1421"/>
        <w:gridCol w:w="1310"/>
        <w:gridCol w:w="1272"/>
        <w:gridCol w:w="1277"/>
        <w:gridCol w:w="1310"/>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汇率变动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上年度</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对净利润的影响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对股东权益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对净利润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对股东权益 的影响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对人民币升值</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-993,879.77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-993,879.77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-260,331.87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-260,331.87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所有外币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对人民币贬值</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993,879.77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993,879.77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260,331.87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260,331.87</w:t>
            </w:r>
          </w:p>
        </w:tc>
      </w:tr>
    </w:tbl>
    <w:p>
      <w:pPr>
        <w:widowControl w:val="0"/>
        <w:spacing w:after="279" w:line="1" w:lineRule="exact"/>
      </w:pPr>
    </w:p>
    <w:p>
      <w:pPr>
        <w:pStyle w:val="Style23"/>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利率风险敏感性分析</w:t>
      </w:r>
    </w:p>
    <w:p>
      <w:pPr>
        <w:pStyle w:val="Style2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利率风险敏感性分析基于下述假设：</w:t>
      </w:r>
    </w:p>
    <w:p>
      <w:pPr>
        <w:pStyle w:val="Style2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市场利率变化影响可变利率金融工具的利息收入或费用；</w:t>
      </w:r>
    </w:p>
    <w:p>
      <w:pPr>
        <w:pStyle w:val="Style2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对于以公允价值计量的固定利率金融工具，市场利率变化仅仅影响其利息收入或费用；</w:t>
      </w:r>
    </w:p>
    <w:p>
      <w:pPr>
        <w:pStyle w:val="Style2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以资产负债表日市场利率采用现金流量折现法计算衍生金融工具及其它金融资产和负债的公允价值变化。</w:t>
      </w:r>
    </w:p>
    <w:p>
      <w:pPr>
        <w:pStyle w:val="Style23"/>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在上述假设的基础上，在其它变量不变的情况下，利率可能发生的合理变动对当期损益和权益的税后影响如下:</w:t>
      </w:r>
    </w:p>
    <w:tbl>
      <w:tblPr>
        <w:tblOverlap w:val="never"/>
        <w:jc w:val="left"/>
        <w:tblLayout w:type="fixed"/>
      </w:tblPr>
      <w:tblGrid>
        <w:gridCol w:w="1421"/>
        <w:gridCol w:w="1138"/>
        <w:gridCol w:w="1133"/>
        <w:gridCol w:w="1277"/>
        <w:gridCol w:w="1272"/>
        <w:gridCol w:w="134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利率变动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对净利润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对股东权益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对净利润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b/>
                <w:bCs/>
                <w:color w:val="000000"/>
                <w:spacing w:val="0"/>
                <w:w w:val="100"/>
                <w:position w:val="0"/>
                <w:sz w:val="17"/>
                <w:szCs w:val="17"/>
              </w:rPr>
              <w:t>对股东权益的影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浮动利率借款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增加</w:t>
            </w: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-5,441,438.92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-5,441,438.92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-3,740,540.83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-3,740,540.83</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浮动利率借款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减少</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5,441,438.92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5,441,438.92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3,740,540.83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3,740,540.83</w:t>
            </w:r>
          </w:p>
        </w:tc>
      </w:tr>
    </w:tbl>
    <w:p>
      <w:pPr>
        <w:widowControl w:val="0"/>
        <w:spacing w:after="619" w:line="1" w:lineRule="exact"/>
      </w:pPr>
    </w:p>
    <w:p>
      <w:pPr>
        <w:pStyle w:val="Style21"/>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r>
        <w:rPr>
          <w:color w:val="000000"/>
          <w:spacing w:val="0"/>
          <w:w w:val="100"/>
          <w:position w:val="0"/>
          <w:sz w:val="24"/>
          <w:szCs w:val="24"/>
        </w:rPr>
        <w:t>十^一、公允价值的披露</w:t>
      </w:r>
      <w:bookmarkEnd w:id="1611"/>
      <w:bookmarkEnd w:id="1612"/>
      <w:bookmarkEnd w:id="1613"/>
    </w:p>
    <w:p>
      <w:pPr>
        <w:pStyle w:val="Style27"/>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14"/>
      <w:bookmarkEnd w:id="1615"/>
      <w:bookmarkEnd w:id="1616"/>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152,730,193.07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152,730,193.07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1,720,222,795.24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1,720,222,795.24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3,279,490.00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3,279,490.00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1"/>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r>
        <w:rPr>
          <w:color w:val="000000"/>
          <w:spacing w:val="0"/>
          <w:w w:val="100"/>
          <w:position w:val="0"/>
          <w:sz w:val="24"/>
          <w:szCs w:val="24"/>
        </w:rPr>
        <w:t>十二、关联方及关联交易</w:t>
      </w:r>
      <w:bookmarkEnd w:id="1617"/>
      <w:bookmarkEnd w:id="1618"/>
      <w:bookmarkEnd w:id="1619"/>
    </w:p>
    <w:p>
      <w:pPr>
        <w:pStyle w:val="Style27"/>
        <w:keepNext/>
        <w:keepLines/>
        <w:widowControl w:val="0"/>
        <w:shd w:val="clear" w:color="auto" w:fill="auto"/>
        <w:bidi w:val="0"/>
        <w:spacing w:before="0" w:after="320" w:line="240" w:lineRule="auto"/>
        <w:ind w:left="0" w:right="0" w:firstLine="0"/>
        <w:jc w:val="left"/>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20"/>
      <w:bookmarkEnd w:id="1621"/>
      <w:bookmarkEnd w:id="1622"/>
    </w:p>
    <w:tbl>
      <w:tblPr>
        <w:tblOverlap w:val="never"/>
        <w:jc w:val="center"/>
        <w:tblLayout w:type="fixed"/>
      </w:tblPr>
      <w:tblGrid>
        <w:gridCol w:w="1003"/>
        <w:gridCol w:w="600"/>
        <w:gridCol w:w="950"/>
        <w:gridCol w:w="643"/>
        <w:gridCol w:w="917"/>
        <w:gridCol w:w="672"/>
        <w:gridCol w:w="322"/>
        <w:gridCol w:w="1282"/>
        <w:gridCol w:w="1594"/>
        <w:gridCol w:w="1603"/>
      </w:tblGrid>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母公司名称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w:t>
            </w:r>
          </w:p>
        </w:tc>
      </w:tr>
      <w:tr>
        <w:trPr>
          <w:trHeight w:val="408" w:hRule="exact"/>
        </w:trPr>
        <w:tc>
          <w:tcPr>
            <w:gridSpan w:val="8"/>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本企业的母公司情况的说明</w:t>
            </w:r>
          </w:p>
        </w:tc>
        <w:tc>
          <w:tcPr>
            <w:gridSpan w:val="2"/>
            <w:vMerge w:val="restart"/>
            <w:tcBorders>
              <w:top w:val="single" w:sz="4"/>
            </w:tcBorders>
            <w:shd w:val="clear" w:color="auto" w:fill="FFFFFF"/>
            <w:vAlign w:val="top"/>
          </w:tcPr>
          <w:p>
            <w:pPr>
              <w:widowControl w:val="0"/>
              <w:rPr>
                <w:sz w:val="10"/>
                <w:szCs w:val="10"/>
              </w:rPr>
            </w:pP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控股股东</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持股金额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持股比例（％）</w:t>
            </w:r>
          </w:p>
        </w:tc>
        <w:tc>
          <w:tcPr>
            <w:gridSpan w:val="2"/>
            <w:vMerge/>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年末余额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年初余额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年初比例</w:t>
            </w:r>
          </w:p>
        </w:tc>
        <w:tc>
          <w:tcPr>
            <w:gridSpan w:val="2"/>
            <w:vMerge/>
            <w:tcBorders/>
            <w:shd w:val="clear" w:color="auto" w:fill="FFFFFF"/>
            <w:vAlign w:val="top"/>
          </w:tcPr>
          <w:p>
            <w:pP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李莉</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81,993,000.00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109,324,000.00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25.22</w:t>
            </w:r>
          </w:p>
        </w:tc>
        <w:tc>
          <w:tcPr>
            <w:gridSpan w:val="2"/>
            <w:vMerge/>
            <w:tcBorders/>
            <w:shd w:val="clear" w:color="auto" w:fill="FFFFFF"/>
            <w:vAlign w:val="top"/>
          </w:tcPr>
          <w:p>
            <w:pPr/>
          </w:p>
        </w:tc>
      </w:tr>
    </w:tbl>
    <w:p>
      <w:pPr>
        <w:widowControl w:val="0"/>
        <w:spacing w:after="3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本企业最终控制方是李莉。</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2</w:t>
      </w:r>
      <w:bookmarkEnd w:id="1625"/>
      <w:r>
        <w:rPr>
          <w:color w:val="000000"/>
          <w:spacing w:val="0"/>
          <w:w w:val="100"/>
          <w:position w:val="0"/>
        </w:rPr>
        <w:t>、</w:t>
        <w:tab/>
        <w:t>本企业的子公司情况</w:t>
      </w:r>
      <w:bookmarkEnd w:id="1623"/>
      <w:bookmarkEnd w:id="1624"/>
      <w:bookmarkEnd w:id="162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3</w:t>
      </w:r>
      <w:bookmarkEnd w:id="1629"/>
      <w:r>
        <w:rPr>
          <w:color w:val="000000"/>
          <w:spacing w:val="0"/>
          <w:w w:val="100"/>
          <w:position w:val="0"/>
        </w:rPr>
        <w:t>、</w:t>
        <w:tab/>
        <w:t>本企业合营和联营企业情况</w:t>
      </w:r>
      <w:bookmarkEnd w:id="1627"/>
      <w:bookmarkEnd w:id="1628"/>
      <w:bookmarkEnd w:id="1630"/>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）重要的合营企业或联营企业。</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深圳市科彩印务有限公司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联营企业之控股子公司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马尔巴贺长荣（天津）精密模具有限公司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32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c>
      </w:tr>
    </w:tbl>
    <w:p>
      <w:pPr>
        <w:widowControl w:val="0"/>
        <w:spacing w:after="379" w:line="1" w:lineRule="exact"/>
      </w:pPr>
    </w:p>
    <w:p>
      <w:pPr>
        <w:pStyle w:val="Style27"/>
        <w:keepNext/>
        <w:keepLines/>
        <w:widowControl w:val="0"/>
        <w:shd w:val="clear" w:color="auto" w:fill="auto"/>
        <w:bidi w:val="0"/>
        <w:spacing w:before="0" w:after="32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4</w:t>
      </w:r>
      <w:bookmarkEnd w:id="1633"/>
      <w:r>
        <w:rPr>
          <w:color w:val="000000"/>
          <w:spacing w:val="0"/>
          <w:w w:val="100"/>
          <w:position w:val="0"/>
        </w:rPr>
        <w:t>、其他关联方情况</w:t>
      </w:r>
      <w:bookmarkEnd w:id="1631"/>
      <w:bookmarkEnd w:id="1632"/>
      <w:bookmarkEnd w:id="163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天津印相咖啡餐饮管理有限公司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天津小蜜蜂物业管理有限公司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天津艺俪源云印刷科技有限公司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天津名轩投资有限公司之联营公司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虎彩印艺股份有限公司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本公司原参股的公司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天津德厚投资管理合伙企业（有限合伙）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受同一方控制的企业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Heidelberger Druckmaschinen AG</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天津名轩投资有限公司子公司之联营企业</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天津长荣云印刷科技有限公司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深圳力群印务有限公司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天津创业投资管理有限公司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天津名轩小额贷款股份有限公司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天津太依云文化科技有限公司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天津长荣麓远信息科技有限公司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江西吉宏供应链管理有限公司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重要子公司之少数股东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邹远飞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重要子公司之少数股东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5</w:t>
      </w:r>
      <w:bookmarkEnd w:id="1637"/>
      <w:r>
        <w:rPr>
          <w:color w:val="000000"/>
          <w:spacing w:val="0"/>
          <w:w w:val="100"/>
          <w:position w:val="0"/>
        </w:rPr>
        <w:t>、关联交易情况</w:t>
      </w:r>
      <w:bookmarkEnd w:id="1635"/>
      <w:bookmarkEnd w:id="1636"/>
      <w:bookmarkEnd w:id="1638"/>
    </w:p>
    <w:p>
      <w:pPr>
        <w:pStyle w:val="Style34"/>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39"/>
      <w:bookmarkEnd w:id="1640"/>
      <w:bookmarkEnd w:id="1641"/>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Heidelberger</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Druckmaschinen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17,549,005.14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59,203,896.94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Heidelberger</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Druckmaschinen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1,347,026.86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391,554.02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天津小蜜蜂物业管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24,642,985.85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15,277,870.92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天津小蜜蜂物业管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天津名轩置业有限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3,291,318.05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17,263,539.11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天津艺俪源云印刷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1,467,588.24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虎彩印艺股份有限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179,339.62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天津德厚投资管理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3,597,400.00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3,104,592.88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天津长荣云印刷科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2,683,661.99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天津长荣云印刷科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606,714.85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马尔巴贺长荣（天 津）精密模具有限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888,103.48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深圳力群印务有限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天津太依云文化科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江西吉宏供应链管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8,755,373.26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深圳市科彩印务有限公司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486,911.15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3,737,023.13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深圳市科彩印务有限公司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15,575.22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天津艺俪源云印刷科技有限公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1,849,793.22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6,964,427.28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虎彩印艺股份有限公司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2,330,603.62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虎彩印艺股份有限公司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133,277.25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Heidelberger Druckmaschinen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179,874,555.84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158,980,609.69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Heidelberger Druckmaschinen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43,026.48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天津长荣云印刷科技有限公司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1,361,904.42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天津长荣云印刷科技有限公司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213,765.90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98,289.20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93,658.69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287,413.27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天津小蜜蜂物业管理有限公司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64,262.04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67,121.16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302,665.52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294,027.24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209,853.17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天津名轩小额贷款股份有限公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261"/>
        <w:gridCol w:w="2261"/>
        <w:gridCol w:w="265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天津名轩小额贷款股份有限公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82,582.93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69,792.96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47,443.46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4,298,644.54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3,094,572.51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天津太依云文化科技有限公司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天津太依云文化科技有限公司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64,818.03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天津长荣麓远信息科技有限公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7,385.56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天津长荣麓远信息科技有限公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34"/>
        <w:keepNext/>
        <w:keepLines/>
        <w:widowControl w:val="0"/>
        <w:shd w:val="clear" w:color="auto" w:fill="auto"/>
        <w:bidi w:val="0"/>
        <w:spacing w:before="0" w:after="420" w:line="240" w:lineRule="auto"/>
        <w:ind w:left="0" w:right="0" w:firstLine="0"/>
        <w:jc w:val="left"/>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42"/>
      <w:bookmarkEnd w:id="1643"/>
      <w:bookmarkEnd w:id="1644"/>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承包情况说明</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p>
            <w:pPr>
              <w:pStyle w:val="Style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199" w:line="1" w:lineRule="exact"/>
      </w:pPr>
    </w:p>
    <w:p>
      <w:pPr>
        <w:pStyle w:val="Style23"/>
        <w:keepNext w:val="0"/>
        <w:keepLines w:val="0"/>
        <w:widowControl w:val="0"/>
        <w:shd w:val="clear" w:color="auto" w:fill="auto"/>
        <w:bidi w:val="0"/>
        <w:spacing w:before="0" w:after="70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日，本公司第四届董事会第五十次会议审议并通过《关于控股子公司签署企业承包经营合同暨关联交易的 议案》，同意控股子公司天津荣彩科技有限公司与贵联控股有限公司签署《企业承包经营合同》，由天津荣彩科技有限公司 对其子公司天津荣联汇智智能科技有限公司承包经营，承包经营期限一年，承包经营费用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4"/>
        <w:keepNext/>
        <w:keepLines/>
        <w:widowControl w:val="0"/>
        <w:shd w:val="clear" w:color="auto" w:fill="auto"/>
        <w:bidi w:val="0"/>
        <w:spacing w:before="0" w:after="280" w:line="240" w:lineRule="auto"/>
        <w:ind w:left="0" w:right="0" w:firstLine="0"/>
        <w:jc w:val="both"/>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45"/>
      <w:bookmarkEnd w:id="1646"/>
      <w:bookmarkEnd w:id="1648"/>
    </w:p>
    <w:p>
      <w:pPr>
        <w:pStyle w:val="Style2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本公司作为出租方：</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20,285,139.95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22,017,166.30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744,911.42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天津长荣麓远信息科技有限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天津太依云文化科技有限公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147,079.38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天津名轩小额贷款股份有限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362,386.32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331,363.87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936,769.90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836,495.00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天津艺俪源文化传播有限公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892,499.06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虎彩印艺股份有限公司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3,047,578.18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50,523.67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天津长荣云印刷科技有限公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13,505.36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天津艺俪源云印刷科技有限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9,910.45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天津长荣云印刷科技有限公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2,689,730.27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550,700.88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523,285.05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476,491.58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天津长荣云印刷科技有限公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1,428,571.45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1,073,696.51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1,469,941.35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天津艺俪源云印刷科技有限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34"/>
        <w:keepNext/>
        <w:keepLines/>
        <w:widowControl w:val="0"/>
        <w:shd w:val="clear" w:color="auto" w:fill="auto"/>
        <w:bidi w:val="0"/>
        <w:spacing w:before="0" w:after="42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49"/>
      <w:bookmarkEnd w:id="1650"/>
      <w:bookmarkEnd w:id="165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tbl>
      <w:tblPr>
        <w:tblOverlap w:val="never"/>
        <w:jc w:val="left"/>
        <w:tblLayout w:type="fixed"/>
      </w:tblPr>
      <w:tblGrid>
        <w:gridCol w:w="1709"/>
        <w:gridCol w:w="1200"/>
        <w:gridCol w:w="1781"/>
        <w:gridCol w:w="1128"/>
        <w:gridCol w:w="1133"/>
        <w:gridCol w:w="562"/>
      </w:tblGrid>
      <w:tr>
        <w:trPr>
          <w:trHeight w:val="160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担保方名称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b/>
                <w:bCs/>
                <w:color w:val="000000"/>
                <w:spacing w:val="0"/>
                <w:w w:val="100"/>
                <w:position w:val="0"/>
                <w:sz w:val="20"/>
                <w:szCs w:val="20"/>
              </w:rPr>
              <w:t>被担保方名 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担保金额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起始日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b/>
                <w:bCs/>
                <w:color w:val="000000"/>
                <w:spacing w:val="0"/>
                <w:w w:val="100"/>
                <w:position w:val="0"/>
                <w:sz w:val="20"/>
                <w:szCs w:val="20"/>
              </w:rPr>
              <w:t>担保 是否 已经 履行 完毕</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长荣华鑫融</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资租赁有限</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2,720,000.00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2017-8-7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2021-8-7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2018-3-9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2021-3-9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2018-11-20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2021-11-20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2018-11-26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2021-11-26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445,000.00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2021-11-28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356,000.00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2018-11-30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2021-11-30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1,300,000.00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2018-12-5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2018-12-11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305,000.00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2018-12-13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195,000.00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2019-1-29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2019-2-1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2021-2-1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325,500.00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2019-3-1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2022-3-1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sectPr>
          <w:footnotePr>
            <w:pos w:val="pageBottom"/>
            <w:numFmt w:val="decimal"/>
            <w:numRestart w:val="continuous"/>
          </w:footnotePr>
          <w:pgSz w:w="11900" w:h="16840"/>
          <w:pgMar w:top="1383" w:right="1046" w:bottom="1421" w:left="1024" w:header="0" w:footer="3" w:gutter="0"/>
          <w:cols w:space="720"/>
          <w:noEndnote/>
          <w:rtlGutter w:val="0"/>
          <w:docGrid w:linePitch="360"/>
        </w:sectPr>
      </w:pPr>
    </w:p>
    <w:tbl>
      <w:tblPr>
        <w:tblOverlap w:val="never"/>
        <w:jc w:val="center"/>
        <w:tblLayout w:type="fixed"/>
      </w:tblPr>
      <w:tblGrid>
        <w:gridCol w:w="1709"/>
        <w:gridCol w:w="1200"/>
        <w:gridCol w:w="1781"/>
        <w:gridCol w:w="1128"/>
        <w:gridCol w:w="1133"/>
        <w:gridCol w:w="562"/>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长荣华鑫融</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资租赁有限</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375,000.00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2019-3-12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2022-3-12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142,609.29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2019-3-15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2021-3-15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7,606,082.80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2019-8-26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2022-8-26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2,944,666.00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2019-9-16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2022-9-16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775,000.00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2022-9-30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532,000.00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2019-10-11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2021-10-11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2,568,000.00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2019-10-15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2021-10-15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2,895,000.00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2019-10-15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2022-10-15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2,251,000.00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2019-10-18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2022-10-18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530,000.00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2019-10-22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2021-10-22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3,528,000.00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2019-10-24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2022-10-24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1,048,000.00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2019-10-24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2021-10-24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长荣华鑫融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360,000.00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2019-10-31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09"/>
        <w:gridCol w:w="1200"/>
        <w:gridCol w:w="1781"/>
        <w:gridCol w:w="1128"/>
        <w:gridCol w:w="1133"/>
        <w:gridCol w:w="562"/>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资租赁有限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930,400.00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2019-10-31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2022-10-31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9,470,000.00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2019-11-13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2022-11-13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7,335,000.00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2022-11-15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5,181,000.00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2019-12-3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2022-12-3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2019-12-18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948,000.00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2022-12-25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3,170,000.00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2020-1-14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2023-1-14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5,410,000.00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2020-1-20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2023-1-20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2,130,000.00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2020-3-17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2023-3-17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5,665,000.00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2020-3-24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2023-3-24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2,502,000.00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2020-3-30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2023-3-30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190,000.00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2020-3-30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2022-3-30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1,490,000.00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2020-4-13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2023-4-13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长荣华鑫融</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资租赁有限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996,000.00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2020-4-13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2022-4-13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09"/>
        <w:gridCol w:w="1200"/>
        <w:gridCol w:w="1781"/>
        <w:gridCol w:w="1128"/>
        <w:gridCol w:w="1133"/>
        <w:gridCol w:w="56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长荣华鑫融</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资租赁有限</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680,000.00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2020-4-29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2022-4-25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2,812,000.00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2020-4-29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2023-4-25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6,525,000.00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2023-5-9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12,382,000.00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2020-5-19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2023-5-19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1,086,500.00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2020-5-19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2022-5-19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795,750.00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2020-5-27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2023-5-25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2,760,000.00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2023-6-2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1,418,000.00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2020-6-19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2023-6-19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1,446,000.00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2020-7-15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2023-7-14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1,718,456.00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2020-7-28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2023-7-25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2,832,000.00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2020-8-10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2023-8-10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7,236,000.00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2020-8-19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2023-8-19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1,036,242.00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2020-8-28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2023-8-25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2,671,800.00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2020-9-4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2023-9-4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09"/>
        <w:gridCol w:w="1200"/>
        <w:gridCol w:w="1781"/>
        <w:gridCol w:w="1128"/>
        <w:gridCol w:w="1133"/>
        <w:gridCol w:w="562"/>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长荣华鑫融</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资租赁有限</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664,000.00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2020-9-10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2022-9-10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2,940,000.00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2020-9-21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2023-9-21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7,699,825.00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2023-9-24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3,913,000.00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2020-10-14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2023-10-14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1,520,000.00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8,580,000.00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2023-11-13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2022-11-13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765,000.00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2021-11-13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640,000.00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8,656,058.00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2023-11-20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7,281,000.00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2023-11-25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668,000.00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2022-11-25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2020-12-10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长荣华鑫融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4,576,000.00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09"/>
        <w:gridCol w:w="1200"/>
        <w:gridCol w:w="1781"/>
        <w:gridCol w:w="1128"/>
        <w:gridCol w:w="1133"/>
        <w:gridCol w:w="562"/>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资租赁有限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1,100,000.00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2020-12-17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2020-12-17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2023-12-17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4,424,000.00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2020-12-23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1,250,000.00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2020-12-24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2023-12-24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2,224,000.00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2020-12-29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2020-12-29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2021-12-25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8,150,000.00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2020-12-29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2023-12-25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208,655.43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2018-10-31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2021-3-4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427,563.40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2018-10-31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2021-2-19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49,165,440.00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2019-8-13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2021-8-13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3,539,648.60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2019-12-26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2021-12-21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140,730,000.00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530,000.00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2020-4-20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2021-4-20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长荣华鑫融</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资租赁有限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835,008.00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2020-5-29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2021-5-29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09"/>
        <w:gridCol w:w="1200"/>
        <w:gridCol w:w="1781"/>
        <w:gridCol w:w="1128"/>
        <w:gridCol w:w="1133"/>
        <w:gridCol w:w="56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长荣华鑫融</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资租赁有限</w:t>
            </w:r>
          </w:p>
          <w:p>
            <w:pPr>
              <w:pStyle w:val="Style2"/>
              <w:keepNext w:val="0"/>
              <w:keepLines w:val="0"/>
              <w:widowControl w:val="0"/>
              <w:shd w:val="clear" w:color="auto" w:fill="auto"/>
              <w:bidi w:val="0"/>
              <w:spacing w:before="0" w:after="80" w:line="240" w:lineRule="auto"/>
              <w:ind w:left="0" w:right="0" w:firstLine="380"/>
              <w:jc w:val="both"/>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880,008.00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2020-6-1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2021-6-1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1,982,684.00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2020-6-10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2021-6-10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4,694,000.00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2020-6-18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2021-6-18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2,960,000.00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2020-6-22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2021-6-22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708,348.00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2021-6-30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864,500.00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2020-7-9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2021-7-9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925,008.00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2020-7-28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2021-7-28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725,004.00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2021-8-11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2,275,004.00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2020-9-3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2021-9-3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1,745,000.00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2020-9-16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2021-9-16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长荣华鑫融 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509,604.00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2021-9-18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32,057,181.10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27,098,456.32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25,120,108.48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6,121,820.37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9,602,433.73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09"/>
        <w:gridCol w:w="1200"/>
        <w:gridCol w:w="1781"/>
        <w:gridCol w:w="1128"/>
        <w:gridCol w:w="1133"/>
        <w:gridCol w:w="5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24,700,000.00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35,224,573.63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198,500,000.00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2019-7-31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2022-7-30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25,580,000.00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2022-8-19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1,820,000.00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2019-8-23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2022-8-22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3,450,000.00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2019-9-12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2022-9-11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9,680,000.00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2019-9-26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2022-9-25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4,965,760.00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2022-10-15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8,100,000.00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2019-10-21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2022-10-20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8,902,100.00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2019-11-7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2022-11-6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11,169,440.25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2019-11-22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2022-11-21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李莉、天津桂冠包 装材料有限公司、 天津长荣控股有限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5,553,643.00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2019-11-29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2022-11-28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09"/>
        <w:gridCol w:w="1200"/>
        <w:gridCol w:w="1781"/>
        <w:gridCol w:w="1128"/>
        <w:gridCol w:w="1133"/>
        <w:gridCol w:w="5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8,627,922.00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2019-12-10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2022-12-9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7,129,788.00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2019-12-13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2022-12-12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3,856,942.00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2019-12-19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2022-12-18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5,425,196.00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2022-12-24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9,415,017.00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2022-12-30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39,800,000.00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2023-1-9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6,770,000.00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2020-1-17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2023-1-16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9,060,000.00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2020-1-17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2023-1-16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2020-1-20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2023-1-19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3,052,695.08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2019-8-23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2022-8-22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李莉、天津桂冠包 装材料有限公司、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1,546,570.08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2019-9-6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2022-9-5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bl>
    <w:p>
      <w:pPr>
        <w:sectPr>
          <w:footnotePr>
            <w:pos w:val="pageBottom"/>
            <w:numFmt w:val="decimal"/>
            <w:numRestart w:val="continuous"/>
          </w:footnotePr>
          <w:pgSz w:w="11900" w:h="16840"/>
          <w:pgMar w:top="1441" w:right="3267" w:bottom="1441" w:left="1121" w:header="0" w:footer="3" w:gutter="0"/>
          <w:cols w:space="720"/>
          <w:noEndnote/>
          <w:rtlGutter w:val="0"/>
          <w:docGrid w:linePitch="360"/>
        </w:sectPr>
      </w:pPr>
    </w:p>
    <w:tbl>
      <w:tblPr>
        <w:tblOverlap w:val="never"/>
        <w:jc w:val="left"/>
        <w:tblLayout w:type="fixed"/>
      </w:tblPr>
      <w:tblGrid>
        <w:gridCol w:w="1709"/>
        <w:gridCol w:w="1200"/>
        <w:gridCol w:w="1781"/>
        <w:gridCol w:w="1128"/>
        <w:gridCol w:w="1133"/>
        <w:gridCol w:w="562"/>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天津长荣控股有限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13,369,155.08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2019-9-24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2022-9-23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19,230,780.08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2019-10-29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2022-10-28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李莉、天津桂冠包 装材料有限公司、 天津长荣控股有限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32,745,682.24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2020-1-10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2023-1-9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李莉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天津名轩智 慧城科技发 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900,000,000.00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2018-9-29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2033-10-28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r>
        <w:trPr>
          <w:trHeight w:val="129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天津北瀛再</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生资源回收</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利用有限公</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59,000,000.00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2018-12-26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2023-12-26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否</w:t>
            </w:r>
          </w:p>
        </w:tc>
      </w:tr>
    </w:tbl>
    <w:p>
      <w:pPr>
        <w:widowControl w:val="0"/>
        <w:spacing w:after="639" w:line="1" w:lineRule="exact"/>
      </w:pPr>
    </w:p>
    <w:p>
      <w:pPr>
        <w:pStyle w:val="Style34"/>
        <w:keepNext/>
        <w:keepLines/>
        <w:widowControl w:val="0"/>
        <w:shd w:val="clear" w:color="auto" w:fill="auto"/>
        <w:bidi w:val="0"/>
        <w:spacing w:before="0" w:after="40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53"/>
      <w:bookmarkEnd w:id="1654"/>
      <w:bookmarkEnd w:id="1656"/>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25"/>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深圳市力群印务有限公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w:t>
            </w:r>
            <w:r>
              <w:rPr>
                <w:color w:val="000000"/>
                <w:spacing w:val="0"/>
                <w:w w:val="100"/>
                <w:position w:val="0"/>
                <w:sz w:val="18"/>
                <w:szCs w:val="18"/>
              </w:rPr>
              <w:t>157.46</w:t>
            </w:r>
            <w:r>
              <w:rPr>
                <w:rFonts w:ascii="SimSun" w:eastAsia="SimSun" w:hAnsi="SimSun" w:cs="SimSun"/>
                <w:color w:val="000000"/>
                <w:spacing w:val="0"/>
                <w:w w:val="100"/>
                <w:position w:val="0"/>
                <w:sz w:val="17"/>
                <w:szCs w:val="17"/>
              </w:rPr>
              <w:t>万元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6</w:t>
      </w:r>
      <w:r>
        <w:rPr>
          <w:color w:val="000000"/>
          <w:spacing w:val="0"/>
          <w:w w:val="100"/>
          <w:position w:val="0"/>
        </w:rPr>
        <w:t>）关键管理人员报酬</w:t>
      </w:r>
      <w:bookmarkEnd w:id="1657"/>
      <w:bookmarkEnd w:id="1658"/>
      <w:bookmarkEnd w:id="1660"/>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15,349,800.00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11,770,500.00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7</w:t>
      </w:r>
      <w:r>
        <w:rPr>
          <w:color w:val="000000"/>
          <w:spacing w:val="0"/>
          <w:w w:val="100"/>
          <w:position w:val="0"/>
        </w:rPr>
        <w:t>）业绩奖励</w:t>
      </w:r>
      <w:bookmarkEnd w:id="1661"/>
      <w:bookmarkEnd w:id="1662"/>
      <w:bookmarkEnd w:id="1664"/>
    </w:p>
    <w:p>
      <w:pPr>
        <w:pStyle w:val="Style23"/>
        <w:keepNext w:val="0"/>
        <w:keepLines w:val="0"/>
        <w:widowControl w:val="0"/>
        <w:shd w:val="clear" w:color="auto" w:fill="auto"/>
        <w:tabs>
          <w:tab w:pos="2083" w:val="left"/>
          <w:tab w:pos="4579" w:val="left"/>
        </w:tabs>
        <w:bidi w:val="0"/>
        <w:spacing w:before="0" w:after="360" w:line="240" w:lineRule="auto"/>
        <w:ind w:left="0" w:right="0" w:firstLine="0"/>
        <w:jc w:val="left"/>
      </w:pPr>
      <w:r>
        <w:rPr>
          <w:b/>
          <w:bCs/>
          <w:color w:val="000000"/>
          <w:spacing w:val="0"/>
          <w:w w:val="100"/>
          <w:position w:val="0"/>
        </w:rPr>
        <w:t>项目名称</w:t>
        <w:tab/>
        <w:t>本年发生额</w:t>
        <w:tab/>
        <w:t>上年发生额</w:t>
      </w:r>
    </w:p>
    <w:p>
      <w:pPr>
        <w:pStyle w:val="Style37"/>
        <w:keepNext w:val="0"/>
        <w:keepLines w:val="0"/>
        <w:widowControl w:val="0"/>
        <w:shd w:val="clear" w:color="auto" w:fill="auto"/>
        <w:tabs>
          <w:tab w:pos="2870" w:val="left"/>
        </w:tabs>
        <w:bidi w:val="0"/>
        <w:spacing w:before="0" w:after="720" w:line="240" w:lineRule="auto"/>
        <w:ind w:left="0" w:right="0" w:firstLine="0"/>
        <w:jc w:val="both"/>
      </w:pPr>
      <w:r>
        <w:rPr>
          <w:rFonts w:ascii="SimSun" w:eastAsia="SimSun" w:hAnsi="SimSun" w:cs="SimSun"/>
          <w:color w:val="000000"/>
          <w:spacing w:val="0"/>
          <w:w w:val="100"/>
          <w:position w:val="0"/>
          <w:sz w:val="17"/>
          <w:szCs w:val="17"/>
        </w:rPr>
        <w:t>邹远飞</w:t>
        <w:tab/>
      </w:r>
      <w:r>
        <w:rPr>
          <w:color w:val="000000"/>
          <w:spacing w:val="0"/>
          <w:w w:val="100"/>
          <w:position w:val="0"/>
        </w:rPr>
        <w:t>1,594,400.19</w:t>
      </w:r>
    </w:p>
    <w:p>
      <w:pPr>
        <w:pStyle w:val="Style34"/>
        <w:keepNext/>
        <w:keepLines/>
        <w:widowControl w:val="0"/>
        <w:shd w:val="clear" w:color="auto" w:fill="auto"/>
        <w:bidi w:val="0"/>
        <w:spacing w:before="0" w:after="300" w:line="240" w:lineRule="auto"/>
        <w:ind w:left="0" w:right="0" w:firstLine="0"/>
        <w:jc w:val="both"/>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65"/>
      <w:bookmarkEnd w:id="1666"/>
      <w:bookmarkEnd w:id="1668"/>
    </w:p>
    <w:p>
      <w:pPr>
        <w:pStyle w:val="Style23"/>
        <w:keepNext w:val="0"/>
        <w:keepLines w:val="0"/>
        <w:widowControl w:val="0"/>
        <w:shd w:val="clear" w:color="auto" w:fill="auto"/>
        <w:tabs>
          <w:tab w:pos="695" w:val="left"/>
        </w:tabs>
        <w:bidi w:val="0"/>
        <w:spacing w:before="0" w:after="220" w:line="310" w:lineRule="exact"/>
        <w:ind w:left="0" w:right="0" w:firstLine="380"/>
        <w:jc w:val="both"/>
      </w:pPr>
      <w:bookmarkStart w:id="1669" w:name="bookmark1669"/>
      <w:r>
        <w:rPr>
          <w:rFonts w:ascii="Times New Roman" w:eastAsia="Times New Roman" w:hAnsi="Times New Roman" w:cs="Times New Roman"/>
          <w:color w:val="000000"/>
          <w:spacing w:val="0"/>
          <w:w w:val="100"/>
          <w:position w:val="0"/>
          <w:sz w:val="18"/>
          <w:szCs w:val="18"/>
        </w:rPr>
        <w:t>1</w:t>
      </w:r>
      <w:bookmarkEnd w:id="1669"/>
      <w:r>
        <w:rPr>
          <w:color w:val="000000"/>
          <w:spacing w:val="0"/>
          <w:w w:val="100"/>
          <w:position w:val="0"/>
        </w:rPr>
        <w:t>）</w:t>
        <w:tab/>
        <w:t>天津名轩智慧城科技发展有限公司（以下简称名轩智慧城）与长荣华鑫融资租赁有限公司（以下简称长荣华鑫）签 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天津中粮广场写字楼租赁合同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，合同约定，长荣华鑫承租悦府广场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层整层，建筑面积为</w:t>
      </w:r>
      <w:r>
        <w:rPr>
          <w:rFonts w:ascii="Times New Roman" w:eastAsia="Times New Roman" w:hAnsi="Times New Roman" w:cs="Times New Roman"/>
          <w:color w:val="000000"/>
          <w:spacing w:val="0"/>
          <w:w w:val="100"/>
          <w:position w:val="0"/>
          <w:sz w:val="18"/>
          <w:szCs w:val="18"/>
        </w:rPr>
        <w:t>2,083.50</w:t>
      </w:r>
      <w:r>
        <w:rPr>
          <w:color w:val="000000"/>
          <w:spacing w:val="0"/>
          <w:w w:val="100"/>
          <w:position w:val="0"/>
        </w:rPr>
        <w:t>平米，租赁期 限暂定为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日，租赁用途：仅做办公使用。租金为每月</w:t>
      </w:r>
      <w:r>
        <w:rPr>
          <w:rFonts w:ascii="Times New Roman" w:eastAsia="Times New Roman" w:hAnsi="Times New Roman" w:cs="Times New Roman"/>
          <w:color w:val="000000"/>
          <w:spacing w:val="0"/>
          <w:w w:val="100"/>
          <w:position w:val="0"/>
          <w:sz w:val="18"/>
          <w:szCs w:val="18"/>
        </w:rPr>
        <w:t>220,148.21</w:t>
      </w:r>
      <w:r>
        <w:rPr>
          <w:color w:val="000000"/>
          <w:spacing w:val="0"/>
          <w:w w:val="100"/>
          <w:position w:val="0"/>
        </w:rPr>
        <w:t>元，与物业公司协商物业管理费 每月</w:t>
      </w:r>
      <w:r>
        <w:rPr>
          <w:rFonts w:ascii="Times New Roman" w:eastAsia="Times New Roman" w:hAnsi="Times New Roman" w:cs="Times New Roman"/>
          <w:color w:val="000000"/>
          <w:spacing w:val="0"/>
          <w:w w:val="100"/>
          <w:position w:val="0"/>
          <w:sz w:val="18"/>
          <w:szCs w:val="18"/>
        </w:rPr>
        <w:t>54,100.21</w:t>
      </w:r>
      <w:r>
        <w:rPr>
          <w:color w:val="000000"/>
          <w:spacing w:val="0"/>
          <w:w w:val="100"/>
          <w:position w:val="0"/>
        </w:rPr>
        <w:t>元。该合同无押金。合同租金及物业费一次性结清，长荣华鑫应于签订合同后的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个工作日内，以人民币形式 将租金及物业费</w:t>
      </w:r>
      <w:r>
        <w:rPr>
          <w:rFonts w:ascii="Times New Roman" w:eastAsia="Times New Roman" w:hAnsi="Times New Roman" w:cs="Times New Roman"/>
          <w:color w:val="000000"/>
          <w:spacing w:val="0"/>
          <w:w w:val="100"/>
          <w:position w:val="0"/>
          <w:sz w:val="18"/>
          <w:szCs w:val="18"/>
        </w:rPr>
        <w:t>35,312,704.61</w:t>
      </w:r>
      <w:r>
        <w:rPr>
          <w:color w:val="000000"/>
          <w:spacing w:val="0"/>
          <w:w w:val="100"/>
          <w:position w:val="0"/>
        </w:rPr>
        <w:t>元支付。</w:t>
      </w:r>
    </w:p>
    <w:p>
      <w:pPr>
        <w:pStyle w:val="Style23"/>
        <w:keepNext w:val="0"/>
        <w:keepLines w:val="0"/>
        <w:widowControl w:val="0"/>
        <w:shd w:val="clear" w:color="auto" w:fill="auto"/>
        <w:bidi w:val="0"/>
        <w:spacing w:before="0" w:after="220" w:line="322"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日召开的第四届董事会第四十七次会议，审议并通过了《关于控股子公司租赁写字楼暨关联交易的 议案》。</w:t>
      </w:r>
    </w:p>
    <w:p>
      <w:pPr>
        <w:pStyle w:val="Style23"/>
        <w:keepNext w:val="0"/>
        <w:keepLines w:val="0"/>
        <w:widowControl w:val="0"/>
        <w:shd w:val="clear" w:color="auto" w:fill="auto"/>
        <w:bidi w:val="0"/>
        <w:spacing w:before="0" w:after="22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日，名轩智慧城与长荣华鑫签订了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关于《天津中粮广场写字楼租赁合同》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之解除协议，协议约定，鉴于 双方签订的《天津中粮广场写字楼租赁合同》，约定长荣华鑫承租名轩智慧城悦府广场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层整层，现受疫情影响，长 荣华鑫拟放弃承租，双方一致同意解除租赁合同，长荣华鑫将写字间原状返还名轩智慧城，名轩智慧城将长荣华鑫已支付的 全部款项原路退还至长荣华鑫账户。名轩智慧城于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日将款项退回长荣华鑫。</w:t>
      </w:r>
    </w:p>
    <w:p>
      <w:pPr>
        <w:pStyle w:val="Style23"/>
        <w:keepNext w:val="0"/>
        <w:keepLines w:val="0"/>
        <w:widowControl w:val="0"/>
        <w:shd w:val="clear" w:color="auto" w:fill="auto"/>
        <w:tabs>
          <w:tab w:pos="700" w:val="left"/>
        </w:tabs>
        <w:bidi w:val="0"/>
        <w:spacing w:before="0" w:after="220" w:line="314" w:lineRule="exact"/>
        <w:ind w:left="0" w:right="0" w:firstLine="380"/>
        <w:jc w:val="both"/>
      </w:pPr>
      <w:bookmarkStart w:id="1670" w:name="bookmark1670"/>
      <w:r>
        <w:rPr>
          <w:rFonts w:ascii="Times New Roman" w:eastAsia="Times New Roman" w:hAnsi="Times New Roman" w:cs="Times New Roman"/>
          <w:color w:val="000000"/>
          <w:spacing w:val="0"/>
          <w:w w:val="100"/>
          <w:position w:val="0"/>
          <w:sz w:val="18"/>
          <w:szCs w:val="18"/>
        </w:rPr>
        <w:t>2</w:t>
      </w:r>
      <w:bookmarkEnd w:id="1670"/>
      <w:r>
        <w:rPr>
          <w:color w:val="000000"/>
          <w:spacing w:val="0"/>
          <w:w w:val="100"/>
          <w:position w:val="0"/>
        </w:rPr>
        <w:t>）</w:t>
        <w:tab/>
        <w:t>本公司的子公司长荣华鑫长期应收款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南通二建由陆正飞提供担保。陆正飞控制的公司东裕建筑、东裕投资、露卡环 保三家公司与公司实际控制人李莉控制的天津名轩小额贷款股份有限公司（以下简称名轩小贷）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月签订了流动资金 借款合同，金额合计为</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万元。长荣华鑫、名轩小贷与三家公司分别签订《委托清偿协议》，三家公司委托名轩小贷将对 其借款直接支付给长荣华鑫，用于三家公司代陆正飞履行对南通二建合同的担保义务。长荣华鑫在收到名轩小贷</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万元后 冲减了长期应收款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南通二建。</w:t>
      </w:r>
    </w:p>
    <w:p>
      <w:pPr>
        <w:pStyle w:val="Style23"/>
        <w:keepNext w:val="0"/>
        <w:keepLines w:val="0"/>
        <w:widowControl w:val="0"/>
        <w:shd w:val="clear" w:color="auto" w:fill="auto"/>
        <w:bidi w:val="0"/>
        <w:spacing w:before="0" w:after="0" w:line="312" w:lineRule="exact"/>
        <w:ind w:left="0" w:right="0" w:firstLine="380"/>
        <w:jc w:val="both"/>
      </w:pPr>
      <w:bookmarkStart w:id="1671" w:name="bookmark1671"/>
      <w:r>
        <w:rPr>
          <w:rFonts w:ascii="Times New Roman" w:eastAsia="Times New Roman" w:hAnsi="Times New Roman" w:cs="Times New Roman"/>
          <w:color w:val="000000"/>
          <w:spacing w:val="0"/>
          <w:w w:val="100"/>
          <w:position w:val="0"/>
          <w:sz w:val="18"/>
          <w:szCs w:val="18"/>
        </w:rPr>
        <w:t>3</w:t>
      </w:r>
      <w:bookmarkEnd w:id="1671"/>
      <w:r>
        <w:rPr>
          <w:color w:val="000000"/>
          <w:spacing w:val="0"/>
          <w:w w:val="100"/>
          <w:position w:val="0"/>
        </w:rPr>
        <w:t>） 长荣华鑫于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日，将款项</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万元划给天津名轩投资有限公司，天津名轩投资有限公司于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万元款项划回长荣华鑫。</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同一控制下企业合并</w:t>
      </w:r>
    </w:p>
    <w:p>
      <w:pPr>
        <w:pStyle w:val="Style2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详见本附注八、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同一控制下企业合并。</w:t>
      </w:r>
    </w:p>
    <w:p>
      <w:pPr>
        <w:pStyle w:val="Style23"/>
        <w:keepNext w:val="0"/>
        <w:keepLines w:val="0"/>
        <w:widowControl w:val="0"/>
        <w:shd w:val="clear" w:color="auto" w:fill="auto"/>
        <w:bidi w:val="0"/>
        <w:spacing w:before="0" w:after="220" w:line="314" w:lineRule="exact"/>
        <w:ind w:left="0" w:right="0" w:firstLine="360"/>
        <w:jc w:val="both"/>
      </w:pPr>
      <w:r>
        <w:rPr>
          <w:color w:val="000000"/>
          <w:spacing w:val="0"/>
          <w:w w:val="100"/>
          <w:position w:val="0"/>
        </w:rPr>
        <w:t>处置子公司</w:t>
      </w:r>
    </w:p>
    <w:p>
      <w:pPr>
        <w:pStyle w:val="Style23"/>
        <w:keepNext w:val="0"/>
        <w:keepLines w:val="0"/>
        <w:widowControl w:val="0"/>
        <w:shd w:val="clear" w:color="auto" w:fill="auto"/>
        <w:bidi w:val="0"/>
        <w:spacing w:before="0" w:after="720" w:line="314" w:lineRule="exact"/>
        <w:ind w:left="0" w:right="0" w:firstLine="0"/>
        <w:jc w:val="both"/>
      </w:pPr>
      <w:r>
        <w:rPr>
          <w:color w:val="000000"/>
          <w:spacing w:val="0"/>
          <w:w w:val="100"/>
          <w:position w:val="0"/>
        </w:rPr>
        <w:t>详见本附注八、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p>
      <w:pPr>
        <w:pStyle w:val="Style27"/>
        <w:keepNext/>
        <w:keepLines/>
        <w:widowControl w:val="0"/>
        <w:shd w:val="clear" w:color="auto" w:fill="auto"/>
        <w:bidi w:val="0"/>
        <w:spacing w:before="0" w:after="380" w:line="240" w:lineRule="auto"/>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6</w:t>
      </w:r>
      <w:bookmarkEnd w:id="1674"/>
      <w:r>
        <w:rPr>
          <w:color w:val="000000"/>
          <w:spacing w:val="0"/>
          <w:w w:val="100"/>
          <w:position w:val="0"/>
        </w:rPr>
        <w:t>、关联方应收应付款项</w:t>
      </w:r>
      <w:bookmarkEnd w:id="1672"/>
      <w:bookmarkEnd w:id="1673"/>
      <w:bookmarkEnd w:id="1675"/>
    </w:p>
    <w:p>
      <w:pPr>
        <w:pStyle w:val="Style34"/>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6"/>
      <w:bookmarkEnd w:id="1677"/>
      <w:bookmarkEnd w:id="1678"/>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深圳市科彩印务有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2,941,972.00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147,098.60</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天津名轩置业有限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8,599,743.22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天津创业投资管理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深圳市力群印务有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624,317.67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天津名轩投资有限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天津名轩投资有限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39,312,250.00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Heidelberger</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Druckmaschinen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32,507,720.63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1,263,315.79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64,182,514.39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3,204,365.47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王建军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天津艺俪源云印刷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1,760,534.80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88,026.74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天津艺俪源云印刷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天津印相咖啡餐饮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马尔巴贺长荣（天 津）精密模具有限公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1,579,687.58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858,549.35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42,927.47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马尔巴贺长荣（天 津）精密模具有限公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7,584,686.00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天津长荣麓远信息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天津长荣云印刷科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531,660.00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天津太依云文化科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79"/>
      <w:bookmarkEnd w:id="1680"/>
      <w:bookmarkEnd w:id="1681"/>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深圳市科彩印务有限公司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深圳市科彩印务有限公司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34,295.55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天津名轩置业有限公司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1,544,561.35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3,319,271.14</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天津名轩置业有限公司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3,962,613.57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天津小蜜蜂物业管理有限公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7,225,005.10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725,383.81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天津小蜜蜂物业管理有限公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263,332.00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235,150.64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天津艺俪源云印刷科技有限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156,325.17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天津艺俪源云印刷科技有限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天津名轩智慧城科技发展有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12,570.45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319,020.94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103,145.75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马尔巴贺长荣（天津）精密模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Heidelberger Druckmaschinen</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199,404.82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1,254,319.16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Heidelberger Druckmaschinen</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AG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87,896.96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Heidelberger Druckmaschinen</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44,746.34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3,675,772.67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天津名轩投资有限公司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4,851.08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天津长荣云印刷科技有限公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2,821,764.59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天津长荣云印刷科技有限公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1,223,966.41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天津长荣云印刷科技有限公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7,243.40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天津艺俪源文化传播有限公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1,454.81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天津艺俪源文化传播有限公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3,616,775.00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深圳市力群印务有限公司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4,879,190.13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天津名轩小额贷款股份有限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120,677.17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120,677.17</w:t>
            </w:r>
          </w:p>
        </w:tc>
      </w:tr>
    </w:tbl>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天津名轩小额贷款股份有限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37,015.49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316,053.00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105,147.88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天津太依云文化科技有限公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148,566.87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天津太依云文化科技有限公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5,701.51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邹远飞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4,339,400.19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天津长荣麓远信息科技有限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15,222.48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7</w:t>
      </w:r>
      <w:bookmarkEnd w:id="1684"/>
      <w:r>
        <w:rPr>
          <w:color w:val="000000"/>
          <w:spacing w:val="0"/>
          <w:w w:val="100"/>
          <w:position w:val="0"/>
        </w:rPr>
        <w:t>、其他</w:t>
      </w:r>
      <w:bookmarkEnd w:id="1682"/>
      <w:bookmarkEnd w:id="1683"/>
      <w:bookmarkEnd w:id="1685"/>
    </w:p>
    <w:p>
      <w:pPr>
        <w:pStyle w:val="Style21"/>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r>
        <w:rPr>
          <w:color w:val="000000"/>
          <w:spacing w:val="0"/>
          <w:w w:val="100"/>
          <w:position w:val="0"/>
          <w:sz w:val="24"/>
          <w:szCs w:val="24"/>
        </w:rPr>
        <w:t>十三、股份支付</w:t>
      </w:r>
      <w:bookmarkEnd w:id="1686"/>
      <w:bookmarkEnd w:id="1687"/>
      <w:bookmarkEnd w:id="1688"/>
    </w:p>
    <w:p>
      <w:pPr>
        <w:pStyle w:val="Style27"/>
        <w:keepNext/>
        <w:keepLines/>
        <w:widowControl w:val="0"/>
        <w:shd w:val="clear" w:color="auto" w:fill="auto"/>
        <w:tabs>
          <w:tab w:pos="368" w:val="left"/>
        </w:tabs>
        <w:bidi w:val="0"/>
        <w:spacing w:before="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1</w:t>
      </w:r>
      <w:bookmarkEnd w:id="1691"/>
      <w:r>
        <w:rPr>
          <w:color w:val="000000"/>
          <w:spacing w:val="0"/>
          <w:w w:val="100"/>
          <w:position w:val="0"/>
        </w:rPr>
        <w:t>、</w:t>
        <w:tab/>
        <w:t>股份支付总体情况</w:t>
      </w:r>
      <w:bookmarkEnd w:id="1689"/>
      <w:bookmarkEnd w:id="1690"/>
      <w:bookmarkEnd w:id="1692"/>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2</w:t>
      </w:r>
      <w:bookmarkEnd w:id="1695"/>
      <w:r>
        <w:rPr>
          <w:color w:val="000000"/>
          <w:spacing w:val="0"/>
          <w:w w:val="100"/>
          <w:position w:val="0"/>
        </w:rPr>
        <w:t>、</w:t>
        <w:tab/>
        <w:t>以权益结算的股份支付情况</w:t>
      </w:r>
      <w:bookmarkEnd w:id="1693"/>
      <w:bookmarkEnd w:id="1694"/>
      <w:bookmarkEnd w:id="169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3</w:t>
      </w:r>
      <w:bookmarkEnd w:id="1699"/>
      <w:r>
        <w:rPr>
          <w:color w:val="000000"/>
          <w:spacing w:val="0"/>
          <w:w w:val="100"/>
          <w:position w:val="0"/>
        </w:rPr>
        <w:t>、</w:t>
        <w:tab/>
        <w:t>以现金结算的股份支付情况</w:t>
      </w:r>
      <w:bookmarkEnd w:id="1697"/>
      <w:bookmarkEnd w:id="1698"/>
      <w:bookmarkEnd w:id="1700"/>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4</w:t>
      </w:r>
      <w:bookmarkEnd w:id="1703"/>
      <w:r>
        <w:rPr>
          <w:color w:val="000000"/>
          <w:spacing w:val="0"/>
          <w:w w:val="100"/>
          <w:position w:val="0"/>
        </w:rPr>
        <w:t>、</w:t>
        <w:tab/>
        <w:t>股份支付的修改、终止情况</w:t>
      </w:r>
      <w:bookmarkEnd w:id="1701"/>
      <w:bookmarkEnd w:id="1702"/>
      <w:bookmarkEnd w:id="1704"/>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5</w:t>
      </w:r>
      <w:bookmarkEnd w:id="1707"/>
      <w:r>
        <w:rPr>
          <w:color w:val="000000"/>
          <w:spacing w:val="0"/>
          <w:w w:val="100"/>
          <w:position w:val="0"/>
        </w:rPr>
        <w:t>、</w:t>
        <w:tab/>
        <w:t>其他</w:t>
      </w:r>
      <w:bookmarkEnd w:id="1705"/>
      <w:bookmarkEnd w:id="1706"/>
      <w:bookmarkEnd w:id="1708"/>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r>
        <w:rPr>
          <w:color w:val="000000"/>
          <w:spacing w:val="0"/>
          <w:w w:val="100"/>
          <w:position w:val="0"/>
          <w:sz w:val="24"/>
          <w:szCs w:val="24"/>
        </w:rPr>
        <w:t>十四、承诺及或有事项</w:t>
      </w:r>
      <w:bookmarkEnd w:id="1709"/>
      <w:bookmarkEnd w:id="1710"/>
      <w:bookmarkEnd w:id="1711"/>
    </w:p>
    <w:p>
      <w:pPr>
        <w:pStyle w:val="Style27"/>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12"/>
      <w:bookmarkEnd w:id="1713"/>
      <w:bookmarkEnd w:id="1714"/>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资产负债表日存在的重要承诺 </w:t>
      </w:r>
      <w:r>
        <w:rPr>
          <w:color w:val="000000"/>
          <w:spacing w:val="0"/>
          <w:w w:val="100"/>
          <w:position w:val="0"/>
        </w:rPr>
        <w:t>已签订的尚未履行或尚未完全履行的对外投资合同及有关财务支出</w:t>
      </w:r>
    </w:p>
    <w:p>
      <w:pPr>
        <w:pStyle w:val="Style23"/>
        <w:keepNext w:val="0"/>
        <w:keepLines w:val="0"/>
        <w:widowControl w:val="0"/>
        <w:shd w:val="clear" w:color="auto" w:fill="auto"/>
        <w:bidi w:val="0"/>
        <w:spacing w:before="0" w:after="240" w:line="311" w:lineRule="exact"/>
        <w:ind w:left="0" w:right="0" w:firstLine="380"/>
        <w:jc w:val="both"/>
      </w:pPr>
      <w:r>
        <w:rPr>
          <w:color w:val="000000"/>
          <w:spacing w:val="0"/>
          <w:w w:val="100"/>
          <w:position w:val="0"/>
        </w:rPr>
        <w:t>根据本公司与英飞电池技术（中国）有限公司签订的《设立合资公司协议书》、《天津绿动能源科技有限公司合资经营 企业章程》的约定，以及天津市北辰区商务委员会津辰商务发</w:t>
      </w:r>
      <w:r>
        <w:rPr>
          <w:rFonts w:ascii="Times New Roman" w:eastAsia="Times New Roman" w:hAnsi="Times New Roman" w:cs="Times New Roman"/>
          <w:color w:val="000000"/>
          <w:spacing w:val="0"/>
          <w:w w:val="100"/>
          <w:position w:val="0"/>
          <w:sz w:val="18"/>
          <w:szCs w:val="18"/>
        </w:rPr>
        <w:t>[2011]162</w:t>
      </w:r>
      <w:r>
        <w:rPr>
          <w:color w:val="000000"/>
          <w:spacing w:val="0"/>
          <w:w w:val="100"/>
          <w:position w:val="0"/>
        </w:rPr>
        <w:t>号《关于同意设立中外合资企业天津绿动能源科技 有限公司的批复》，本公司与英飞电池技术（中国）有限公司共同出资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万美元组建天津绿动能源科技有限公司，其中： 本公司应出资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万美元。截止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日，本公司实际出资人民币</w:t>
      </w:r>
      <w:r>
        <w:rPr>
          <w:rFonts w:ascii="Times New Roman" w:eastAsia="Times New Roman" w:hAnsi="Times New Roman" w:cs="Times New Roman"/>
          <w:color w:val="000000"/>
          <w:spacing w:val="0"/>
          <w:w w:val="100"/>
          <w:position w:val="0"/>
          <w:sz w:val="18"/>
          <w:szCs w:val="18"/>
        </w:rPr>
        <w:t>2,526,600.00</w:t>
      </w:r>
      <w:r>
        <w:rPr>
          <w:color w:val="000000"/>
          <w:spacing w:val="0"/>
          <w:w w:val="100"/>
          <w:position w:val="0"/>
        </w:rPr>
        <w:t>元，按出资当日国家外汇管理局公布的 美元对人民币汇率中间价</w:t>
      </w:r>
      <w:r>
        <w:rPr>
          <w:rFonts w:ascii="Times New Roman" w:eastAsia="Times New Roman" w:hAnsi="Times New Roman" w:cs="Times New Roman"/>
          <w:color w:val="000000"/>
          <w:spacing w:val="0"/>
          <w:w w:val="100"/>
          <w:position w:val="0"/>
          <w:sz w:val="18"/>
          <w:szCs w:val="18"/>
        </w:rPr>
        <w:t>6.3165</w:t>
      </w:r>
      <w:r>
        <w:rPr>
          <w:color w:val="000000"/>
          <w:spacing w:val="0"/>
          <w:w w:val="100"/>
          <w:position w:val="0"/>
        </w:rPr>
        <w:t>折合</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万美元，剩余部分尚未缴纳。</w:t>
      </w:r>
    </w:p>
    <w:p>
      <w:pPr>
        <w:pStyle w:val="Style23"/>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已签订的正在或准备履行的大额合同</w:t>
      </w:r>
    </w:p>
    <w:p>
      <w:pPr>
        <w:pStyle w:val="Style30"/>
        <w:keepNext w:val="0"/>
        <w:keepLines w:val="0"/>
        <w:widowControl w:val="0"/>
        <w:shd w:val="clear" w:color="auto" w:fill="auto"/>
        <w:bidi w:val="0"/>
        <w:spacing w:before="0" w:after="0" w:line="240" w:lineRule="auto"/>
        <w:ind w:left="245"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日，本集团尚有已签订但未履行的大额合同支出合计人民币</w:t>
      </w:r>
      <w:r>
        <w:rPr>
          <w:rFonts w:ascii="Times New Roman" w:eastAsia="Times New Roman" w:hAnsi="Times New Roman" w:cs="Times New Roman"/>
          <w:color w:val="000000"/>
          <w:spacing w:val="0"/>
          <w:w w:val="100"/>
          <w:position w:val="0"/>
          <w:sz w:val="18"/>
          <w:szCs w:val="18"/>
        </w:rPr>
        <w:t>6,903.39</w:t>
      </w:r>
      <w:r>
        <w:rPr>
          <w:color w:val="000000"/>
          <w:spacing w:val="0"/>
          <w:w w:val="100"/>
          <w:position w:val="0"/>
        </w:rPr>
        <w:t>万元，具体情况如下:</w:t>
      </w:r>
    </w:p>
    <w:tbl>
      <w:tblPr>
        <w:tblOverlap w:val="never"/>
        <w:jc w:val="left"/>
        <w:tblLayout w:type="fixed"/>
      </w:tblPr>
      <w:tblGrid>
        <w:gridCol w:w="725"/>
        <w:gridCol w:w="1277"/>
        <w:gridCol w:w="2126"/>
        <w:gridCol w:w="1560"/>
        <w:gridCol w:w="1560"/>
        <w:gridCol w:w="159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签订合同对方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合同项目名称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已付款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余款</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启东瑞悦贸易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有追索权保理业务协议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30,000,000.00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中冶天工建设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智能化印刷设备生产线建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267,239,277.70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228,205,396.54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39,033,881.16</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297,239,277.70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228,205,396.54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69,033,881.16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除上述承诺事项外，截止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日，本集团无其他需要披露的重大承诺事项。</w:t>
      </w:r>
    </w:p>
    <w:p>
      <w:pPr>
        <w:widowControl w:val="0"/>
        <w:spacing w:after="919" w:line="1" w:lineRule="exact"/>
      </w:pPr>
    </w:p>
    <w:p>
      <w:pPr>
        <w:pStyle w:val="Style27"/>
        <w:keepNext/>
        <w:keepLines/>
        <w:widowControl w:val="0"/>
        <w:shd w:val="clear" w:color="auto" w:fill="auto"/>
        <w:tabs>
          <w:tab w:pos="378" w:val="left"/>
        </w:tabs>
        <w:bidi w:val="0"/>
        <w:spacing w:before="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bookmarkEnd w:id="1717"/>
      <w:r>
        <w:rPr>
          <w:color w:val="000000"/>
          <w:spacing w:val="0"/>
          <w:w w:val="100"/>
          <w:position w:val="0"/>
        </w:rPr>
        <w:t>、</w:t>
        <w:tab/>
        <w:t>或有事项</w:t>
      </w:r>
      <w:bookmarkEnd w:id="1715"/>
      <w:bookmarkEnd w:id="1716"/>
      <w:bookmarkEnd w:id="1718"/>
    </w:p>
    <w:p>
      <w:pPr>
        <w:pStyle w:val="Style34"/>
        <w:keepNext/>
        <w:keepLines/>
        <w:widowControl w:val="0"/>
        <w:shd w:val="clear" w:color="auto" w:fill="auto"/>
        <w:bidi w:val="0"/>
        <w:spacing w:before="0" w:after="240" w:line="240" w:lineRule="auto"/>
        <w:ind w:left="0" w:right="0" w:firstLine="0"/>
        <w:jc w:val="both"/>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19"/>
      <w:bookmarkEnd w:id="1720"/>
      <w:bookmarkEnd w:id="1721"/>
    </w:p>
    <w:p>
      <w:pPr>
        <w:pStyle w:val="Style23"/>
        <w:keepNext w:val="0"/>
        <w:keepLines w:val="0"/>
        <w:widowControl w:val="0"/>
        <w:shd w:val="clear" w:color="auto" w:fill="auto"/>
        <w:bidi w:val="0"/>
        <w:spacing w:before="0" w:after="240" w:line="312" w:lineRule="exact"/>
        <w:ind w:left="0" w:right="0" w:firstLine="0"/>
        <w:jc w:val="both"/>
      </w:pPr>
      <w:r>
        <w:rPr>
          <w:color w:val="000000"/>
          <w:spacing w:val="0"/>
          <w:w w:val="100"/>
          <w:position w:val="0"/>
        </w:rPr>
        <w:t>对外提供担保形成的或有负债</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本集团年末受限资金合计数为</w:t>
      </w:r>
      <w:r>
        <w:rPr>
          <w:rFonts w:ascii="Times New Roman" w:eastAsia="Times New Roman" w:hAnsi="Times New Roman" w:cs="Times New Roman"/>
          <w:color w:val="000000"/>
          <w:spacing w:val="0"/>
          <w:w w:val="100"/>
          <w:position w:val="0"/>
          <w:sz w:val="18"/>
          <w:szCs w:val="18"/>
        </w:rPr>
        <w:t>71,047,673.40</w:t>
      </w:r>
      <w:r>
        <w:rPr>
          <w:color w:val="000000"/>
          <w:spacing w:val="0"/>
          <w:w w:val="100"/>
          <w:position w:val="0"/>
        </w:rPr>
        <w:t>元，其中开具承兑汇票保证金为</w:t>
      </w:r>
      <w:r>
        <w:rPr>
          <w:rFonts w:ascii="Times New Roman" w:eastAsia="Times New Roman" w:hAnsi="Times New Roman" w:cs="Times New Roman"/>
          <w:color w:val="000000"/>
          <w:spacing w:val="0"/>
          <w:w w:val="100"/>
          <w:position w:val="0"/>
          <w:sz w:val="18"/>
          <w:szCs w:val="18"/>
        </w:rPr>
        <w:t>64,413,377.26</w:t>
      </w:r>
      <w:r>
        <w:rPr>
          <w:color w:val="000000"/>
          <w:spacing w:val="0"/>
          <w:w w:val="100"/>
          <w:position w:val="0"/>
        </w:rPr>
        <w:t xml:space="preserve">元，外债衍生保证金为 </w:t>
      </w:r>
      <w:r>
        <w:rPr>
          <w:rFonts w:ascii="Times New Roman" w:eastAsia="Times New Roman" w:hAnsi="Times New Roman" w:cs="Times New Roman"/>
          <w:color w:val="000000"/>
          <w:spacing w:val="0"/>
          <w:w w:val="100"/>
          <w:position w:val="0"/>
          <w:sz w:val="18"/>
          <w:szCs w:val="18"/>
        </w:rPr>
        <w:t>4,020,000.00</w:t>
      </w:r>
      <w:r>
        <w:rPr>
          <w:color w:val="000000"/>
          <w:spacing w:val="0"/>
          <w:w w:val="100"/>
          <w:position w:val="0"/>
        </w:rPr>
        <w:t>元，浦发银行监管资金余额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,472,936.16</w:t>
      </w:r>
      <w:r>
        <w:rPr>
          <w:color w:val="000000"/>
          <w:spacing w:val="0"/>
          <w:w w:val="100"/>
          <w:position w:val="0"/>
        </w:rPr>
        <w:t>元，待结汇账户余额</w:t>
      </w:r>
      <w:r>
        <w:rPr>
          <w:rFonts w:ascii="Times New Roman" w:eastAsia="Times New Roman" w:hAnsi="Times New Roman" w:cs="Times New Roman"/>
          <w:color w:val="000000"/>
          <w:spacing w:val="0"/>
          <w:w w:val="100"/>
          <w:position w:val="0"/>
          <w:sz w:val="18"/>
          <w:szCs w:val="18"/>
        </w:rPr>
        <w:t>26,861.26</w:t>
      </w:r>
      <w:r>
        <w:rPr>
          <w:color w:val="000000"/>
          <w:spacing w:val="0"/>
          <w:w w:val="100"/>
          <w:position w:val="0"/>
        </w:rPr>
        <w:t>元，待核查的外汇余额</w:t>
      </w:r>
      <w:r>
        <w:rPr>
          <w:rFonts w:ascii="Times New Roman" w:eastAsia="Times New Roman" w:hAnsi="Times New Roman" w:cs="Times New Roman"/>
          <w:color w:val="000000"/>
          <w:spacing w:val="0"/>
          <w:w w:val="100"/>
          <w:position w:val="0"/>
          <w:sz w:val="18"/>
          <w:szCs w:val="18"/>
        </w:rPr>
        <w:t>114,498.72</w:t>
      </w:r>
      <w:r>
        <w:rPr>
          <w:color w:val="000000"/>
          <w:spacing w:val="0"/>
          <w:w w:val="100"/>
          <w:position w:val="0"/>
        </w:rPr>
        <w:t>元。</w:t>
      </w:r>
    </w:p>
    <w:p>
      <w:pPr>
        <w:pStyle w:val="Style23"/>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本集团账面价值为</w:t>
      </w:r>
      <w:r>
        <w:rPr>
          <w:rFonts w:ascii="Times New Roman" w:eastAsia="Times New Roman" w:hAnsi="Times New Roman" w:cs="Times New Roman"/>
          <w:color w:val="000000"/>
          <w:spacing w:val="0"/>
          <w:w w:val="100"/>
          <w:position w:val="0"/>
          <w:sz w:val="18"/>
          <w:szCs w:val="18"/>
        </w:rPr>
        <w:t>1,709,406,988.24</w:t>
      </w:r>
      <w:r>
        <w:rPr>
          <w:color w:val="000000"/>
          <w:spacing w:val="0"/>
          <w:w w:val="100"/>
          <w:position w:val="0"/>
        </w:rPr>
        <w:t>元的投资性房地产、账面价值为</w:t>
      </w:r>
      <w:r>
        <w:rPr>
          <w:rFonts w:ascii="Times New Roman" w:eastAsia="Times New Roman" w:hAnsi="Times New Roman" w:cs="Times New Roman"/>
          <w:color w:val="000000"/>
          <w:spacing w:val="0"/>
          <w:w w:val="100"/>
          <w:position w:val="0"/>
          <w:sz w:val="18"/>
          <w:szCs w:val="18"/>
        </w:rPr>
        <w:t>276,123,970.80</w:t>
      </w:r>
      <w:r>
        <w:rPr>
          <w:color w:val="000000"/>
          <w:spacing w:val="0"/>
          <w:w w:val="100"/>
          <w:position w:val="0"/>
        </w:rPr>
        <w:t xml:space="preserve">元的固定资产、账面价值为 </w:t>
      </w:r>
      <w:r>
        <w:rPr>
          <w:rFonts w:ascii="Times New Roman" w:eastAsia="Times New Roman" w:hAnsi="Times New Roman" w:cs="Times New Roman"/>
          <w:color w:val="000000"/>
          <w:spacing w:val="0"/>
          <w:w w:val="100"/>
          <w:position w:val="0"/>
          <w:sz w:val="18"/>
          <w:szCs w:val="18"/>
        </w:rPr>
        <w:t>56,956,446.04</w:t>
      </w:r>
      <w:r>
        <w:rPr>
          <w:color w:val="000000"/>
          <w:spacing w:val="0"/>
          <w:w w:val="100"/>
          <w:position w:val="0"/>
        </w:rPr>
        <w:t>元的无形资产系受限资产，已抵押给银行以取得长期借款。</w:t>
      </w:r>
    </w:p>
    <w:p>
      <w:pPr>
        <w:pStyle w:val="Style23"/>
        <w:keepNext w:val="0"/>
        <w:keepLines w:val="0"/>
        <w:widowControl w:val="0"/>
        <w:shd w:val="clear" w:color="auto" w:fill="auto"/>
        <w:bidi w:val="0"/>
        <w:spacing w:before="0" w:after="920" w:line="312" w:lineRule="exact"/>
        <w:ind w:left="0" w:right="0" w:firstLine="0"/>
        <w:jc w:val="both"/>
      </w:pPr>
      <w:r>
        <w:rPr>
          <w:color w:val="000000"/>
          <w:spacing w:val="0"/>
          <w:w w:val="100"/>
          <w:position w:val="0"/>
        </w:rPr>
        <w:t>除存在上述或有事项外，截至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日，本集团无需要披露的其他重大或有事项。</w:t>
      </w:r>
    </w:p>
    <w:p>
      <w:pPr>
        <w:pStyle w:val="Style27"/>
        <w:keepNext/>
        <w:keepLines/>
        <w:widowControl w:val="0"/>
        <w:shd w:val="clear" w:color="auto" w:fill="auto"/>
        <w:tabs>
          <w:tab w:pos="378" w:val="left"/>
        </w:tabs>
        <w:bidi w:val="0"/>
        <w:spacing w:before="0" w:line="240" w:lineRule="auto"/>
        <w:ind w:left="0" w:right="0" w:firstLine="0"/>
        <w:jc w:val="both"/>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3</w:t>
      </w:r>
      <w:bookmarkEnd w:id="1724"/>
      <w:r>
        <w:rPr>
          <w:color w:val="000000"/>
          <w:spacing w:val="0"/>
          <w:w w:val="100"/>
          <w:position w:val="0"/>
        </w:rPr>
        <w:t>、</w:t>
        <w:tab/>
        <w:t>其他</w:t>
      </w:r>
      <w:bookmarkEnd w:id="1722"/>
      <w:bookmarkEnd w:id="1723"/>
      <w:bookmarkEnd w:id="1725"/>
    </w:p>
    <w:p>
      <w:pPr>
        <w:pStyle w:val="Style21"/>
        <w:keepNext/>
        <w:keepLines/>
        <w:widowControl w:val="0"/>
        <w:shd w:val="clear" w:color="auto" w:fill="auto"/>
        <w:bidi w:val="0"/>
        <w:spacing w:before="0" w:line="240" w:lineRule="auto"/>
        <w:ind w:left="0" w:right="0" w:firstLine="0"/>
        <w:jc w:val="both"/>
      </w:pPr>
      <w:bookmarkStart w:id="1726" w:name="bookmark1726"/>
      <w:bookmarkStart w:id="1727" w:name="bookmark1727"/>
      <w:bookmarkStart w:id="1728" w:name="bookmark1728"/>
      <w:r>
        <w:rPr>
          <w:color w:val="000000"/>
          <w:spacing w:val="0"/>
          <w:w w:val="100"/>
          <w:position w:val="0"/>
          <w:sz w:val="24"/>
          <w:szCs w:val="24"/>
        </w:rPr>
        <w:t>十五、资产负债表日后事项</w:t>
      </w:r>
      <w:bookmarkEnd w:id="1726"/>
      <w:bookmarkEnd w:id="1727"/>
      <w:bookmarkEnd w:id="1728"/>
    </w:p>
    <w:p>
      <w:pPr>
        <w:pStyle w:val="Style27"/>
        <w:keepNext/>
        <w:keepLines/>
        <w:widowControl w:val="0"/>
        <w:shd w:val="clear" w:color="auto" w:fill="auto"/>
        <w:bidi w:val="0"/>
        <w:spacing w:before="0" w:after="240" w:line="240" w:lineRule="auto"/>
        <w:ind w:left="0" w:right="0" w:firstLine="0"/>
        <w:jc w:val="both"/>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729"/>
      <w:bookmarkEnd w:id="1730"/>
      <w:bookmarkEnd w:id="1731"/>
    </w:p>
    <w:p>
      <w:pPr>
        <w:pStyle w:val="Style2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截止本财务报告批准报出日，本集团无需要披露的重大资产负债表日后事项。</w:t>
      </w:r>
    </w:p>
    <w:p>
      <w:pPr>
        <w:pStyle w:val="Style21"/>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r>
        <w:rPr>
          <w:color w:val="000000"/>
          <w:spacing w:val="0"/>
          <w:w w:val="100"/>
          <w:position w:val="0"/>
          <w:sz w:val="24"/>
          <w:szCs w:val="24"/>
        </w:rPr>
        <w:t>十六、其他重要事项</w:t>
      </w:r>
      <w:bookmarkEnd w:id="1732"/>
      <w:bookmarkEnd w:id="1733"/>
      <w:bookmarkEnd w:id="1734"/>
    </w:p>
    <w:p>
      <w:pPr>
        <w:pStyle w:val="Style27"/>
        <w:keepNext/>
        <w:keepLines/>
        <w:widowControl w:val="0"/>
        <w:shd w:val="clear" w:color="auto" w:fill="auto"/>
        <w:bidi w:val="0"/>
        <w:spacing w:before="0" w:after="240" w:line="240" w:lineRule="auto"/>
        <w:ind w:left="0" w:right="0" w:firstLine="0"/>
        <w:jc w:val="left"/>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735"/>
      <w:bookmarkEnd w:id="1736"/>
      <w:bookmarkEnd w:id="1737"/>
    </w:p>
    <w:p>
      <w:pPr>
        <w:pStyle w:val="Style23"/>
        <w:keepNext w:val="0"/>
        <w:keepLines w:val="0"/>
        <w:widowControl w:val="0"/>
        <w:shd w:val="clear" w:color="auto" w:fill="auto"/>
        <w:bidi w:val="0"/>
        <w:spacing w:before="0" w:after="240" w:line="310"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、设立长荣文化：本公司与开晨东方资本管理（北京）有限公司等于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日共同成立了天津长荣文化有限公 司（以下简称长荣文化），长荣文化注册资本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万元，其中本公司认缴出资</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，开晨东方资本管理（北京） 有限公司认缴出资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，尚先创新企业管理（天津）合伙企业认缴出资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，北京国科众联科技发 展中心（有限合伙）认缴出资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日，本公司尚未出资。</w:t>
      </w:r>
    </w:p>
    <w:p>
      <w:pPr>
        <w:pStyle w:val="Style23"/>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长荣文化原定位为公司及行业客户提供品牌整体策划及媒体服务等，后公司调整经营策略，予以注销，相关手续正在 办理中。</w:t>
      </w:r>
    </w:p>
    <w:p>
      <w:pPr>
        <w:pStyle w:val="Style23"/>
        <w:keepNext w:val="0"/>
        <w:keepLines w:val="0"/>
        <w:widowControl w:val="0"/>
        <w:shd w:val="clear" w:color="auto" w:fill="auto"/>
        <w:bidi w:val="0"/>
        <w:spacing w:before="0" w:after="240" w:line="312"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、设立长荣绿包科技：本公司与梁建芳于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日共同出资成立了天津长荣绿色包装科技有限公司（以下简称 长荣绿包科技），长荣绿包科技注册资本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万元，其中本公司认缴出资</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，梁建芳认缴出资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 xml:space="preserve">万元，占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日，本公司尚未出资。</w:t>
      </w:r>
    </w:p>
    <w:p>
      <w:pPr>
        <w:pStyle w:val="Style23"/>
        <w:keepNext w:val="0"/>
        <w:keepLines w:val="0"/>
        <w:widowControl w:val="0"/>
        <w:shd w:val="clear" w:color="auto" w:fill="auto"/>
        <w:bidi w:val="0"/>
        <w:spacing w:before="0" w:after="900" w:line="312" w:lineRule="exact"/>
        <w:ind w:left="0" w:right="0" w:firstLine="4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日，本集团无其他需要披露的其他重要事项。</w:t>
      </w:r>
    </w:p>
    <w:p>
      <w:pPr>
        <w:pStyle w:val="Style21"/>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r>
        <w:rPr>
          <w:color w:val="000000"/>
          <w:spacing w:val="0"/>
          <w:w w:val="100"/>
          <w:position w:val="0"/>
          <w:sz w:val="24"/>
          <w:szCs w:val="24"/>
        </w:rPr>
        <w:t>十七、母公司财务报表主要项目注释</w:t>
      </w:r>
      <w:bookmarkEnd w:id="1738"/>
      <w:bookmarkEnd w:id="1739"/>
      <w:bookmarkEnd w:id="1740"/>
    </w:p>
    <w:p>
      <w:pPr>
        <w:pStyle w:val="Style27"/>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41"/>
      <w:bookmarkEnd w:id="1742"/>
      <w:bookmarkEnd w:id="1743"/>
    </w:p>
    <w:p>
      <w:pPr>
        <w:pStyle w:val="Style34"/>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44"/>
      <w:bookmarkEnd w:id="1745"/>
      <w:bookmarkEnd w:id="1746"/>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12,009,9</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12,527,20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12,527,20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226,271,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27,326,4</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198,944,8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328,854,1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31,315,56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297,538,58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328,854,1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31,315,56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297,538,58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238,281,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39,336,3</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198,944,8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341,381,3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43,842,77</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297,538,58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br w:type="page"/>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Masterwork(UK)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12,009,920.89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12,009,920.89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12,009,920.89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12,009,920.89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154,567,300.35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7,728,365.01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47,593,707.35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4,759,370.74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9,888,805.70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2,966,641.71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4,530,969.52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2,265,484.75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419,499.19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335,599.35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9,270,981.19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9,270,981.19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226,271,263.30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27,326,442.76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155,408,669.89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47,994,917.63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10,253,352.77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24,624,243.90</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7,515,066.19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7,838,196.52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9,270,981.19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238,281,184.19</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747" w:name="bookmark1747"/>
      <w:bookmarkStart w:id="1748" w:name="bookmark1748"/>
      <w:bookmarkStart w:id="1749" w:name="bookmark17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47"/>
      <w:bookmarkEnd w:id="1748"/>
      <w:bookmarkEnd w:id="174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43,842,770.00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4,506,406.35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39,336,363.65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43,842,770.00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4,506,406.35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39,336,363.65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750"/>
      <w:bookmarkEnd w:id="1751"/>
      <w:bookmarkEnd w:id="1753"/>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1"/>
        <w:gridCol w:w="24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26,397,145.00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1,432,846.28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25,159,199.01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1,257,959.95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12,009,920.89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12,009,920.89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14,224,979.37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1,767,947.03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9,657,594.11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482,879.71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87,448,838.38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36.70%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tabs>
          <w:tab w:pos="493" w:val="left"/>
        </w:tabs>
        <w:bidi w:val="0"/>
        <w:spacing w:before="0" w:after="340" w:line="240" w:lineRule="auto"/>
        <w:ind w:left="0" w:right="0" w:firstLine="0"/>
        <w:jc w:val="both"/>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4</w:t>
      </w:r>
      <w:r>
        <w:rPr>
          <w:color w:val="000000"/>
          <w:spacing w:val="0"/>
          <w:w w:val="100"/>
          <w:position w:val="0"/>
        </w:rPr>
        <w:t>）</w:t>
        <w:tab/>
        <w:t>因金融资产转移而终止确认的应收账款</w:t>
      </w:r>
      <w:bookmarkEnd w:id="1754"/>
      <w:bookmarkEnd w:id="1755"/>
      <w:bookmarkEnd w:id="1757"/>
    </w:p>
    <w:p>
      <w:pPr>
        <w:pStyle w:val="Style34"/>
        <w:keepNext/>
        <w:keepLines/>
        <w:widowControl w:val="0"/>
        <w:shd w:val="clear" w:color="auto" w:fill="auto"/>
        <w:tabs>
          <w:tab w:pos="493" w:val="left"/>
        </w:tabs>
        <w:bidi w:val="0"/>
        <w:spacing w:before="0" w:after="400" w:line="240" w:lineRule="auto"/>
        <w:ind w:left="0" w:right="0" w:firstLine="0"/>
        <w:jc w:val="both"/>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758"/>
      <w:bookmarkEnd w:id="1759"/>
      <w:bookmarkEnd w:id="1761"/>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both"/>
      </w:pPr>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62"/>
      <w:bookmarkEnd w:id="1763"/>
      <w:bookmarkEnd w:id="1764"/>
    </w:p>
    <w:p>
      <w:pPr>
        <w:pStyle w:val="Style2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7,790,620.14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5,351,694.85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12,659,500.75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142,788,848.59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271,050,288.23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158,579,468.73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289,061,483.83</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65"/>
      <w:bookmarkEnd w:id="1766"/>
      <w:bookmarkEnd w:id="1767"/>
    </w:p>
    <w:p>
      <w:pPr>
        <w:pStyle w:val="Style57"/>
        <w:keepNext/>
        <w:keepLines/>
        <w:widowControl w:val="0"/>
        <w:shd w:val="clear" w:color="auto" w:fill="auto"/>
        <w:bidi w:val="0"/>
        <w:spacing w:before="0" w:after="360" w:line="240" w:lineRule="auto"/>
        <w:ind w:left="0" w:right="0" w:firstLine="0"/>
        <w:jc w:val="both"/>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68"/>
      <w:bookmarkEnd w:id="1769"/>
      <w:bookmarkEnd w:id="1770"/>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7,790,620.14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5,351,694.85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7,790,620.14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5,351,694.85</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771" w:name="bookmark1771"/>
      <w:bookmarkStart w:id="1772" w:name="bookmark1772"/>
      <w:bookmarkStart w:id="1773" w:name="bookmark17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771"/>
      <w:bookmarkEnd w:id="1772"/>
      <w:bookmarkEnd w:id="1773"/>
    </w:p>
    <w:p>
      <w:pPr>
        <w:pStyle w:val="Style57"/>
        <w:keepNext/>
        <w:keepLines/>
        <w:widowControl w:val="0"/>
        <w:shd w:val="clear" w:color="auto" w:fill="auto"/>
        <w:bidi w:val="0"/>
        <w:spacing w:before="0" w:after="360" w:line="240" w:lineRule="auto"/>
        <w:ind w:left="0" w:right="0" w:firstLine="0"/>
        <w:jc w:val="both"/>
      </w:pPr>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774"/>
      <w:bookmarkEnd w:id="1775"/>
      <w:bookmarkEnd w:id="1776"/>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长荣华鑫融资租赁有限公司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4,659,500.75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12,659,500.75</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777"/>
      <w:bookmarkEnd w:id="1778"/>
      <w:bookmarkEnd w:id="1780"/>
    </w:p>
    <w:p>
      <w:pPr>
        <w:pStyle w:val="Style57"/>
        <w:keepNext/>
        <w:keepLines/>
        <w:widowControl w:val="0"/>
        <w:shd w:val="clear" w:color="auto" w:fill="auto"/>
        <w:bidi w:val="0"/>
        <w:spacing w:before="0" w:after="360" w:line="240" w:lineRule="auto"/>
        <w:ind w:left="0" w:right="0" w:firstLine="0"/>
        <w:jc w:val="left"/>
      </w:pPr>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81"/>
      <w:bookmarkEnd w:id="1782"/>
      <w:bookmarkEnd w:id="1783"/>
    </w:p>
    <w:p>
      <w:pPr>
        <w:pStyle w:val="Style2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550,666,011.62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656,684,772.05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5,773,125.00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4,569,703.00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2,458,714.00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137,364.00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423,719.00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957,600.02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229,531.89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314,437.74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559,551,101.51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662,663,876.81</w:t>
            </w:r>
          </w:p>
        </w:tc>
      </w:tr>
    </w:tbl>
    <w:p>
      <w:pPr>
        <w:spacing w:lineRule="exact" w:line="1"/>
        <w:rPr>
          <w:sz w:val="2"/>
          <w:szCs w:val="2"/>
        </w:rPr>
      </w:pPr>
      <w:r>
        <w:br w:type="page"/>
      </w:r>
    </w:p>
    <w:p>
      <w:pPr>
        <w:pStyle w:val="Style57"/>
        <w:keepNext/>
        <w:keepLines/>
        <w:widowControl w:val="0"/>
        <w:shd w:val="clear" w:color="auto" w:fill="auto"/>
        <w:bidi w:val="0"/>
        <w:spacing w:before="0" w:after="400" w:line="240" w:lineRule="auto"/>
        <w:ind w:left="0" w:right="0" w:firstLine="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84"/>
      <w:bookmarkEnd w:id="1785"/>
      <w:bookmarkEnd w:id="1786"/>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391,613,588.58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391,613,588.58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25,148,664.34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25,148,664.34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416,762,252.92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416,762,252.92</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73,369,787.65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15,444,313.82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78,607,004.00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392,129,996.04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4,781,530.16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378,488,465.88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559,551,101.51</w:t>
            </w:r>
          </w:p>
        </w:tc>
      </w:tr>
    </w:tbl>
    <w:p>
      <w:pPr>
        <w:widowControl w:val="0"/>
        <w:spacing w:after="319" w:line="1" w:lineRule="exact"/>
      </w:pPr>
    </w:p>
    <w:p>
      <w:pPr>
        <w:pStyle w:val="Style57"/>
        <w:keepNext/>
        <w:keepLines/>
        <w:widowControl w:val="0"/>
        <w:shd w:val="clear" w:color="auto" w:fill="auto"/>
        <w:bidi w:val="0"/>
        <w:spacing w:before="0" w:after="40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3</w:t>
      </w:r>
      <w:bookmarkEnd w:id="1789"/>
      <w:r>
        <w:rPr>
          <w:color w:val="000000"/>
          <w:spacing w:val="0"/>
          <w:w w:val="100"/>
          <w:position w:val="0"/>
        </w:rPr>
        <w:t>）本期计提、收回或转回的坏账准备情况</w:t>
      </w:r>
      <w:bookmarkEnd w:id="1787"/>
      <w:bookmarkEnd w:id="1788"/>
      <w:bookmarkEnd w:id="179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391,613,588.</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25,148,664.34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416,762,252.92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391,613,588.</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25,148,664.34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416,762,252.92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3"/>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57"/>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4</w:t>
      </w:r>
      <w:bookmarkEnd w:id="1793"/>
      <w:r>
        <w:rPr>
          <w:color w:val="000000"/>
          <w:spacing w:val="0"/>
          <w:w w:val="100"/>
          <w:position w:val="0"/>
        </w:rPr>
        <w:t>）按欠款方归集的期末余额前五名的其他应收款情况</w:t>
      </w:r>
      <w:bookmarkEnd w:id="1791"/>
      <w:bookmarkEnd w:id="1792"/>
      <w:bookmarkEnd w:id="1794"/>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367,754,285.12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367,754,285.12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2,713,435.07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502,554,285.12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403,682,720.19</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3</w:t>
      </w:r>
      <w:bookmarkEnd w:id="1797"/>
      <w:r>
        <w:rPr>
          <w:color w:val="000000"/>
          <w:spacing w:val="0"/>
          <w:w w:val="100"/>
          <w:position w:val="0"/>
        </w:rPr>
        <w:t>、长期股权投资</w:t>
      </w:r>
      <w:bookmarkEnd w:id="1795"/>
      <w:bookmarkEnd w:id="1796"/>
      <w:bookmarkEnd w:id="1798"/>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2,243,604,907.70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18,727,681.02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2,224,877,226.68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3,260,892,240.27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866,597,917.54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2,394,294,322.73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6,395,796.93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6,395,796.93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11,108,493.27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11,108,493.27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2,250,000,704.63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18,727,681.02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2,231,273,023.61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3,272,000,733.54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866,597,917.54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2,405,402,816.00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99"/>
      <w:bookmarkEnd w:id="1800"/>
      <w:bookmarkEnd w:id="1801"/>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长荣股份</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1,318,950.00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1,318,950.00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天津荣彩科技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天津长荣震德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长荣日本有限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3,165,409.35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3,165,409.35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天津绿动能源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2,526,600.00</w:t>
            </w: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长荣美国股份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31,641,300.00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31,641,300.00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成都长荣印刷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天津长荣云印 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2,371,884.22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2,371,884.22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天津长荣控股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天津长荣数码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深圳市力群印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234,440,479.6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234,440,479.6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天津长荣激光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天津欧福瑞国 际贸易有限公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上海伯奈尔印 刷包装机械有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16,201,081.02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天津长鑫印刷</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产业投资合伙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58,682,726.42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58,682,726.42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北京北瀛铸造</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703,259.85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62,923,259.85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长荣（营口）激 光科技有限公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长荣华鑫融资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116,041,181.0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116,041,181.04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天津桂冠包装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23,567,892.63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23,567,892.63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鸿华视像（天 津）科技有限公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Masterwork</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Machinery S.a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527,198,499.4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527,198,499.4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天津名轩智慧 城科技发展有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575,890,507.3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575,890,507.39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天津长荣健康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天津长德科技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2,394,294,322.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594,593,767.2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764,010,863.2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2,224,877,226.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18,727,681.02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02"/>
      <w:bookmarkEnd w:id="1803"/>
      <w:bookmarkEnd w:id="1804"/>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马尔巴贺 长荣（天 津）精密 模具有限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11,108,49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-4,712,69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6,395,796</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11,108,49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-4,712,69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6,395,796</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11,108,49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-4,712,69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6,395,796</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4</w:t>
      </w:r>
      <w:bookmarkEnd w:id="1807"/>
      <w:r>
        <w:rPr>
          <w:color w:val="000000"/>
          <w:spacing w:val="0"/>
          <w:w w:val="100"/>
          <w:position w:val="0"/>
        </w:rPr>
        <w:t>、营业收入和营业成本</w:t>
      </w:r>
      <w:bookmarkEnd w:id="1805"/>
      <w:bookmarkEnd w:id="1806"/>
      <w:bookmarkEnd w:id="1808"/>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706,474,110.48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474,303,228.03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785,451,016.07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550,482,553.60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19,847,250.65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11,622,580.86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6,838,357.77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726,321,361.13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485,925,808.89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792,289,373.84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550,482,553.60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r>
        <w:br w:type="page"/>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726,321,361.13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726,321,361.13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623,323,834.68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623,323,834.68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102,491,288.66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102,491,288.66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506,237.79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506,237.79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726,321,361.13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726,321,361.13</w:t>
            </w:r>
          </w:p>
        </w:tc>
      </w:tr>
    </w:tbl>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3"/>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5</w:t>
      </w:r>
      <w:bookmarkEnd w:id="1811"/>
      <w:r>
        <w:rPr>
          <w:color w:val="000000"/>
          <w:spacing w:val="0"/>
          <w:w w:val="100"/>
          <w:position w:val="0"/>
        </w:rPr>
        <w:t>、投资收益</w:t>
      </w:r>
      <w:bookmarkEnd w:id="1809"/>
      <w:bookmarkEnd w:id="1810"/>
      <w:bookmarkEnd w:id="1812"/>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167,701,515.17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-4,712,696.34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-5,820,773.10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-5,122,146.93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1,156,833.79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1,952,118.97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-8,678,009.48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156,392,861.04</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813" w:name="bookmark1813"/>
      <w:bookmarkStart w:id="1814" w:name="bookmark1814"/>
      <w:bookmarkStart w:id="1815" w:name="bookmark1815"/>
      <w:r>
        <w:rPr>
          <w:color w:val="000000"/>
          <w:spacing w:val="0"/>
          <w:w w:val="100"/>
          <w:position w:val="0"/>
          <w:sz w:val="24"/>
          <w:szCs w:val="24"/>
        </w:rPr>
        <w:t>十八、补充资料</w:t>
      </w:r>
      <w:bookmarkEnd w:id="1813"/>
      <w:bookmarkEnd w:id="1814"/>
      <w:bookmarkEnd w:id="1815"/>
    </w:p>
    <w:p>
      <w:pPr>
        <w:pStyle w:val="Style27"/>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16"/>
      <w:bookmarkEnd w:id="1817"/>
      <w:bookmarkEnd w:id="1818"/>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1,400,163.47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35,229,051.62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5,996,126.48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-36,319,884.86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285,073.52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处置子公司取得的投资收益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976,436.49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-3,286,639.75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560,747.76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10,292,858.71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3"/>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both"/>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19"/>
      <w:bookmarkEnd w:id="1820"/>
      <w:bookmarkEnd w:id="1821"/>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3</w:t>
      </w:r>
      <w:bookmarkEnd w:id="1824"/>
      <w:r>
        <w:rPr>
          <w:color w:val="000000"/>
          <w:spacing w:val="0"/>
          <w:w w:val="100"/>
          <w:position w:val="0"/>
        </w:rPr>
        <w:t>、境内外会计准则下会计数据差异</w:t>
      </w:r>
      <w:bookmarkEnd w:id="1822"/>
      <w:bookmarkEnd w:id="1823"/>
      <w:bookmarkEnd w:id="1825"/>
    </w:p>
    <w:p>
      <w:pPr>
        <w:pStyle w:val="Style34"/>
        <w:keepNext/>
        <w:keepLines/>
        <w:widowControl w:val="0"/>
        <w:shd w:val="clear" w:color="auto" w:fill="auto"/>
        <w:tabs>
          <w:tab w:pos="493" w:val="left"/>
        </w:tabs>
        <w:bidi w:val="0"/>
        <w:spacing w:before="0" w:after="380" w:line="240" w:lineRule="auto"/>
        <w:ind w:left="0" w:right="0" w:firstLine="0"/>
        <w:jc w:val="both"/>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26"/>
      <w:bookmarkEnd w:id="1827"/>
      <w:bookmarkEnd w:id="1829"/>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both"/>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30"/>
      <w:bookmarkEnd w:id="1831"/>
      <w:bookmarkEnd w:id="1833"/>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39"/>
        </w:numPr>
        <w:shd w:val="clear" w:color="auto" w:fill="auto"/>
        <w:bidi w:val="0"/>
        <w:spacing w:before="0" w:after="280" w:line="326" w:lineRule="exact"/>
        <w:ind w:left="0" w:right="0" w:firstLine="0"/>
        <w:jc w:val="left"/>
      </w:pPr>
      <w:bookmarkStart w:id="1834" w:name="bookmark1834"/>
      <w:bookmarkStart w:id="1835" w:name="bookmark1835"/>
      <w:bookmarkStart w:id="1836" w:name="bookmark1836"/>
      <w:bookmarkStart w:id="1837" w:name="bookmark1837"/>
      <w:bookmarkEnd w:id="1836"/>
      <w:r>
        <w:rPr>
          <w:color w:val="000000"/>
          <w:spacing w:val="0"/>
          <w:w w:val="100"/>
          <w:position w:val="0"/>
        </w:rPr>
        <w:t>境内外会计准则下会计数据差异原因说明，对已经境外审计机构审计的数据进行差异调节的，应注 明该境外机构的名称</w:t>
      </w:r>
      <w:bookmarkEnd w:id="1834"/>
      <w:bookmarkEnd w:id="1835"/>
      <w:bookmarkEnd w:id="1837"/>
    </w:p>
    <w:p>
      <w:pPr>
        <w:pStyle w:val="Style27"/>
        <w:keepNext/>
        <w:keepLines/>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383" w:right="1074" w:bottom="1469" w:left="1043" w:header="0" w:footer="3" w:gutter="0"/>
          <w:cols w:space="720"/>
          <w:noEndnote/>
          <w:rtlGutter w:val="0"/>
          <w:docGrid w:linePitch="360"/>
        </w:sectPr>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4</w:t>
      </w:r>
      <w:bookmarkEnd w:id="1840"/>
      <w:r>
        <w:rPr>
          <w:color w:val="000000"/>
          <w:spacing w:val="0"/>
          <w:w w:val="100"/>
          <w:position w:val="0"/>
        </w:rPr>
        <w:t>、其他</w:t>
      </w:r>
      <w:bookmarkEnd w:id="1838"/>
      <w:bookmarkEnd w:id="1839"/>
      <w:bookmarkEnd w:id="1841"/>
    </w:p>
    <w:p>
      <w:pPr>
        <w:pStyle w:val="Style12"/>
        <w:keepNext/>
        <w:keepLines/>
        <w:widowControl w:val="0"/>
        <w:shd w:val="clear" w:color="auto" w:fill="auto"/>
        <w:bidi w:val="0"/>
        <w:spacing w:before="0" w:after="580" w:line="240" w:lineRule="auto"/>
        <w:ind w:left="0" w:right="0" w:firstLine="0"/>
        <w:jc w:val="center"/>
      </w:pPr>
      <w:bookmarkStart w:id="1842" w:name="bookmark1842"/>
      <w:bookmarkStart w:id="1843" w:name="bookmark1843"/>
      <w:bookmarkStart w:id="1844" w:name="bookmark1844"/>
      <w:r>
        <w:rPr>
          <w:color w:val="000000"/>
          <w:spacing w:val="0"/>
          <w:w w:val="100"/>
          <w:position w:val="0"/>
        </w:rPr>
        <w:t>第十三节备查文件目录</w:t>
      </w:r>
      <w:bookmarkEnd w:id="1842"/>
      <w:bookmarkEnd w:id="1843"/>
      <w:bookmarkEnd w:id="1844"/>
    </w:p>
    <w:p>
      <w:pPr>
        <w:pStyle w:val="Style23"/>
        <w:keepNext w:val="0"/>
        <w:keepLines w:val="0"/>
        <w:widowControl w:val="0"/>
        <w:shd w:val="clear" w:color="auto" w:fill="auto"/>
        <w:tabs>
          <w:tab w:pos="435" w:val="left"/>
        </w:tabs>
        <w:bidi w:val="0"/>
        <w:spacing w:before="0" w:after="120" w:line="240" w:lineRule="auto"/>
        <w:ind w:left="0" w:right="0" w:firstLine="0"/>
        <w:jc w:val="left"/>
      </w:pPr>
      <w:bookmarkStart w:id="1845" w:name="bookmark1845"/>
      <w:r>
        <w:rPr>
          <w:color w:val="000000"/>
          <w:spacing w:val="0"/>
          <w:w w:val="100"/>
          <w:position w:val="0"/>
        </w:rPr>
        <w:t>一</w:t>
      </w:r>
      <w:bookmarkEnd w:id="1845"/>
      <w:r>
        <w:rPr>
          <w:color w:val="000000"/>
          <w:spacing w:val="0"/>
          <w:w w:val="100"/>
          <w:position w:val="0"/>
        </w:rPr>
        <w:t>、</w:t>
        <w:tab/>
        <w:t>载有董事长李莉女士签名的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年度报告文件原件；</w:t>
      </w:r>
    </w:p>
    <w:p>
      <w:pPr>
        <w:pStyle w:val="Style23"/>
        <w:keepNext w:val="0"/>
        <w:keepLines w:val="0"/>
        <w:widowControl w:val="0"/>
        <w:shd w:val="clear" w:color="auto" w:fill="auto"/>
        <w:tabs>
          <w:tab w:pos="435" w:val="left"/>
        </w:tabs>
        <w:bidi w:val="0"/>
        <w:spacing w:before="0" w:after="120" w:line="240" w:lineRule="auto"/>
        <w:ind w:left="0" w:right="0" w:firstLine="0"/>
        <w:jc w:val="left"/>
      </w:pPr>
      <w:bookmarkStart w:id="1846" w:name="bookmark1846"/>
      <w:r>
        <w:rPr>
          <w:color w:val="000000"/>
          <w:spacing w:val="0"/>
          <w:w w:val="100"/>
          <w:position w:val="0"/>
        </w:rPr>
        <w:t>二</w:t>
      </w:r>
      <w:bookmarkEnd w:id="1846"/>
      <w:r>
        <w:rPr>
          <w:color w:val="000000"/>
          <w:spacing w:val="0"/>
          <w:w w:val="100"/>
          <w:position w:val="0"/>
        </w:rPr>
        <w:t>、</w:t>
        <w:tab/>
        <w:t>载有法定代表人李莉女士，主管会计工作负责人张庆先生、会计机构负责人陈茜女士签名并盖章的财务报告文本;</w:t>
      </w:r>
    </w:p>
    <w:p>
      <w:pPr>
        <w:pStyle w:val="Style23"/>
        <w:keepNext w:val="0"/>
        <w:keepLines w:val="0"/>
        <w:widowControl w:val="0"/>
        <w:shd w:val="clear" w:color="auto" w:fill="auto"/>
        <w:tabs>
          <w:tab w:pos="435" w:val="left"/>
        </w:tabs>
        <w:bidi w:val="0"/>
        <w:spacing w:before="0" w:after="120" w:line="240" w:lineRule="auto"/>
        <w:ind w:left="0" w:right="0" w:firstLine="0"/>
        <w:jc w:val="left"/>
      </w:pPr>
      <w:bookmarkStart w:id="1847" w:name="bookmark1847"/>
      <w:r>
        <w:rPr>
          <w:color w:val="000000"/>
          <w:spacing w:val="0"/>
          <w:w w:val="100"/>
          <w:position w:val="0"/>
        </w:rPr>
        <w:t>三</w:t>
      </w:r>
      <w:bookmarkEnd w:id="1847"/>
      <w:r>
        <w:rPr>
          <w:color w:val="000000"/>
          <w:spacing w:val="0"/>
          <w:w w:val="100"/>
          <w:position w:val="0"/>
        </w:rPr>
        <w:t>、</w:t>
        <w:tab/>
        <w:t>报告期内在中国证监会指定网站上公开披露过的所有文件的正本及原稿；</w:t>
      </w:r>
    </w:p>
    <w:p>
      <w:pPr>
        <w:pStyle w:val="Style23"/>
        <w:keepNext w:val="0"/>
        <w:keepLines w:val="0"/>
        <w:widowControl w:val="0"/>
        <w:shd w:val="clear" w:color="auto" w:fill="auto"/>
        <w:tabs>
          <w:tab w:pos="435" w:val="left"/>
        </w:tabs>
        <w:bidi w:val="0"/>
        <w:spacing w:before="0" w:after="120" w:line="240" w:lineRule="auto"/>
        <w:ind w:left="0" w:right="0" w:firstLine="0"/>
        <w:jc w:val="left"/>
      </w:pPr>
      <w:bookmarkStart w:id="1848" w:name="bookmark1848"/>
      <w:r>
        <w:rPr>
          <w:color w:val="000000"/>
          <w:spacing w:val="0"/>
          <w:w w:val="100"/>
          <w:position w:val="0"/>
        </w:rPr>
        <w:t>四</w:t>
      </w:r>
      <w:bookmarkEnd w:id="1848"/>
      <w:r>
        <w:rPr>
          <w:color w:val="000000"/>
          <w:spacing w:val="0"/>
          <w:w w:val="100"/>
          <w:position w:val="0"/>
        </w:rPr>
        <w:t>、</w:t>
        <w:tab/>
        <w:t>其他备查文件。</w:t>
      </w:r>
    </w:p>
    <w:sectPr>
      <w:footnotePr>
        <w:pos w:val="pageBottom"/>
        <w:numFmt w:val="decimal"/>
        <w:numRestart w:val="continuous"/>
      </w:footnotePr>
      <w:pgSz w:w="11900" w:h="16840"/>
      <w:pgMar w:top="1662" w:right="1429" w:bottom="1662" w:left="11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1">
    <w:name w:val="Table caption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Heading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Body text (2)_"/>
    <w:basedOn w:val="DefaultParagraphFont"/>
    <w:link w:val="Style3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1">
    <w:name w:val="Body text (6)_"/>
    <w:basedOn w:val="DefaultParagraphFont"/>
    <w:link w:val="Style50"/>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58">
    <w:name w:val="Heading #5_"/>
    <w:basedOn w:val="DefaultParagraphFont"/>
    <w:link w:val="Style57"/>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
    <w:name w:val="Heading #1"/>
    <w:basedOn w:val="Normal"/>
    <w:link w:val="CharStyle13"/>
    <w:pPr>
      <w:widowControl w:val="0"/>
      <w:shd w:val="clear" w:color="auto" w:fill="auto"/>
      <w:spacing w:before="26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3)"/>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1">
    <w:name w:val="Heading #2"/>
    <w:basedOn w:val="Normal"/>
    <w:link w:val="CharStyle22"/>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styleId="Style23">
    <w:name w:val="Body text"/>
    <w:basedOn w:val="Normal"/>
    <w:link w:val="CharStyle24"/>
    <w:qFormat/>
    <w:pPr>
      <w:widowControl w:val="0"/>
      <w:shd w:val="clear" w:color="auto" w:fill="auto"/>
      <w:spacing w:after="80" w:line="377"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3"/>
    <w:basedOn w:val="Normal"/>
    <w:link w:val="CharStyle2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Table caption"/>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Heading #4"/>
    <w:basedOn w:val="Normal"/>
    <w:link w:val="CharStyle35"/>
    <w:pPr>
      <w:widowControl w:val="0"/>
      <w:shd w:val="clear" w:color="auto" w:fill="auto"/>
      <w:spacing w:after="3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Body text (2)"/>
    <w:basedOn w:val="Normal"/>
    <w:link w:val="CharStyle38"/>
    <w:pPr>
      <w:widowControl w:val="0"/>
      <w:shd w:val="clear" w:color="auto" w:fill="auto"/>
      <w:spacing w:after="100" w:line="30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0">
    <w:name w:val="Body text (6)"/>
    <w:basedOn w:val="Normal"/>
    <w:link w:val="CharStyle51"/>
    <w:pPr>
      <w:widowControl w:val="0"/>
      <w:shd w:val="clear" w:color="auto" w:fill="auto"/>
      <w:spacing w:after="340" w:line="298" w:lineRule="auto"/>
      <w:jc w:val="right"/>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57">
    <w:name w:val="Heading #5"/>
    <w:basedOn w:val="Normal"/>
    <w:link w:val="CharStyle58"/>
    <w:pPr>
      <w:widowControl w:val="0"/>
      <w:shd w:val="clear" w:color="auto" w:fill="auto"/>
      <w:spacing w:after="39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天津长荣科技集团股份有限公司2020年年度报告全文</dc:title>
  <dc:subject/>
  <dc:creator>天津长荣科技集团股份有限公司</dc:creator>
  <cp:keywords/>
</cp:coreProperties>
</file>