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line="621" w:lineRule="exact" w:before="0"/>
        <w:ind w:left="0" w:right="119" w:firstLine="0"/>
        <w:jc w:val="center"/>
        <w:rPr>
          <w:rFonts w:ascii="宋体" w:hAnsi="宋体" w:cs="宋体" w:eastAsia="宋体" w:hint="default"/>
          <w:sz w:val="52"/>
          <w:szCs w:val="52"/>
        </w:rPr>
      </w:pPr>
      <w:r>
        <w:rPr>
          <w:rFonts w:ascii="宋体" w:hAnsi="宋体" w:cs="宋体" w:eastAsia="宋体" w:hint="default"/>
          <w:b/>
          <w:bCs/>
          <w:sz w:val="52"/>
          <w:szCs w:val="52"/>
        </w:rPr>
        <w:t>武汉天喻信息产业股份有限公司</w:t>
      </w:r>
      <w:r>
        <w:rPr>
          <w:rFonts w:ascii="宋体" w:hAnsi="宋体" w:cs="宋体" w:eastAsia="宋体" w:hint="default"/>
          <w:sz w:val="52"/>
          <w:szCs w:val="52"/>
        </w:rPr>
      </w:r>
    </w:p>
    <w:p>
      <w:pPr>
        <w:spacing w:before="412"/>
        <w:ind w:left="0" w:right="116" w:firstLine="0"/>
        <w:jc w:val="center"/>
        <w:rPr>
          <w:rFonts w:ascii="宋体" w:hAnsi="宋体" w:cs="宋体" w:eastAsia="宋体" w:hint="default"/>
          <w:sz w:val="52"/>
          <w:szCs w:val="52"/>
        </w:rPr>
      </w:pPr>
      <w:r>
        <w:rPr>
          <w:rFonts w:ascii="宋体" w:hAnsi="宋体" w:cs="宋体" w:eastAsia="宋体" w:hint="default"/>
          <w:b/>
          <w:bCs/>
          <w:sz w:val="52"/>
          <w:szCs w:val="52"/>
        </w:rPr>
        <w:t>2011</w:t>
      </w:r>
      <w:r>
        <w:rPr>
          <w:rFonts w:ascii="宋体" w:hAnsi="宋体" w:cs="宋体" w:eastAsia="宋体" w:hint="default"/>
          <w:b/>
          <w:bCs/>
          <w:spacing w:val="-13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line="1944" w:lineRule="exact"/>
        <w:ind w:left="2357"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2355850" cy="123443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55850" cy="1234439"/>
                    </a:xfrm>
                    <a:prstGeom prst="rect">
                      <a:avLst/>
                    </a:prstGeom>
                  </pic:spPr>
                </pic:pic>
              </a:graphicData>
            </a:graphic>
          </wp:inline>
        </w:drawing>
      </w:r>
      <w:r>
        <w:rPr>
          <w:rFonts w:ascii="宋体" w:hAnsi="宋体" w:cs="宋体" w:eastAsia="宋体" w:hint="default"/>
          <w:position w:val="-38"/>
          <w:sz w:val="20"/>
          <w:szCs w:val="20"/>
        </w:rPr>
      </w:r>
    </w:p>
    <w:p>
      <w:pPr>
        <w:spacing w:after="0" w:line="1944" w:lineRule="exact"/>
        <w:rPr>
          <w:rFonts w:ascii="宋体" w:hAnsi="宋体" w:cs="宋体" w:eastAsia="宋体" w:hint="default"/>
          <w:sz w:val="20"/>
          <w:szCs w:val="20"/>
        </w:rPr>
        <w:sectPr>
          <w:type w:val="continuous"/>
          <w:pgSz w:w="11910" w:h="16840"/>
          <w:pgMar w:top="1580" w:bottom="280" w:left="1680" w:right="1680"/>
        </w:sectPr>
      </w:pPr>
    </w:p>
    <w:p>
      <w:pPr>
        <w:spacing w:line="528" w:lineRule="exact" w:before="0"/>
        <w:ind w:left="0" w:right="118"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377" w:val="left" w:leader="none"/>
              <w:tab w:pos="8422" w:val="right" w:leader="dot"/>
            </w:tabs>
            <w:spacing w:line="240" w:lineRule="auto" w:before="180"/>
            <w:ind w:right="0"/>
            <w:jc w:val="left"/>
            <w:rPr>
              <w:rFonts w:ascii="宋体" w:hAnsi="宋体" w:cs="宋体" w:eastAsia="宋体" w:hint="default"/>
              <w:b w:val="0"/>
              <w:bCs w:val="0"/>
            </w:rPr>
          </w:pPr>
          <w:hyperlink w:history="true" w:anchor="_bookmark0">
            <w:r>
              <w:rPr>
                <w:w w:val="95"/>
              </w:rPr>
              <w:t>第一节</w:t>
              <w:tab/>
            </w:r>
            <w:r>
              <w:rPr/>
              <w:t>重要提示</w:t>
            </w:r>
            <w:r>
              <w:rPr>
                <w:rFonts w:ascii="宋体" w:hAnsi="宋体" w:cs="宋体" w:eastAsia="宋体" w:hint="default"/>
                <w:b w:val="0"/>
                <w:bCs w:val="0"/>
              </w:rPr>
              <w:tab/>
              <w:t>3</w:t>
            </w:r>
          </w:hyperlink>
        </w:p>
        <w:p>
          <w:pPr>
            <w:pStyle w:val="TOC1"/>
            <w:tabs>
              <w:tab w:pos="1377" w:val="left" w:leader="none"/>
              <w:tab w:pos="8422" w:val="right" w:leader="dot"/>
            </w:tabs>
            <w:spacing w:line="240" w:lineRule="auto"/>
            <w:ind w:right="0"/>
            <w:jc w:val="left"/>
            <w:rPr>
              <w:rFonts w:ascii="宋体" w:hAnsi="宋体" w:cs="宋体" w:eastAsia="宋体" w:hint="default"/>
              <w:b w:val="0"/>
              <w:bCs w:val="0"/>
            </w:rPr>
          </w:pPr>
          <w:hyperlink w:history="true" w:anchor="_bookmark1">
            <w:r>
              <w:rPr>
                <w:w w:val="95"/>
              </w:rPr>
              <w:t>第二节</w:t>
              <w:tab/>
            </w:r>
            <w:r>
              <w:rPr/>
              <w:t>公司基本情况简介</w:t>
            </w:r>
            <w:r>
              <w:rPr>
                <w:rFonts w:ascii="宋体" w:hAnsi="宋体" w:cs="宋体" w:eastAsia="宋体" w:hint="default"/>
                <w:b w:val="0"/>
                <w:bCs w:val="0"/>
              </w:rPr>
              <w:tab/>
              <w:t>4</w:t>
            </w:r>
          </w:hyperlink>
        </w:p>
        <w:p>
          <w:pPr>
            <w:pStyle w:val="TOC1"/>
            <w:tabs>
              <w:tab w:pos="1377" w:val="left" w:leader="none"/>
              <w:tab w:pos="8422" w:val="right" w:leader="dot"/>
            </w:tabs>
            <w:spacing w:line="240" w:lineRule="auto"/>
            <w:ind w:right="0"/>
            <w:jc w:val="left"/>
            <w:rPr>
              <w:rFonts w:ascii="宋体" w:hAnsi="宋体" w:cs="宋体" w:eastAsia="宋体" w:hint="default"/>
              <w:b w:val="0"/>
              <w:bCs w:val="0"/>
            </w:rPr>
          </w:pPr>
          <w:hyperlink w:history="true" w:anchor="_bookmark2">
            <w:r>
              <w:rPr>
                <w:w w:val="95"/>
              </w:rPr>
              <w:t>第三节</w:t>
              <w:tab/>
            </w:r>
            <w:r>
              <w:rPr/>
              <w:t>会计数据和财务指标摘要</w:t>
            </w:r>
            <w:r>
              <w:rPr>
                <w:rFonts w:ascii="宋体" w:hAnsi="宋体" w:cs="宋体" w:eastAsia="宋体" w:hint="default"/>
                <w:b w:val="0"/>
                <w:bCs w:val="0"/>
              </w:rPr>
              <w:tab/>
              <w:t>5</w:t>
            </w:r>
          </w:hyperlink>
        </w:p>
        <w:p>
          <w:pPr>
            <w:pStyle w:val="TOC1"/>
            <w:tabs>
              <w:tab w:pos="1377" w:val="left" w:leader="none"/>
              <w:tab w:pos="8422" w:val="right" w:leader="dot"/>
            </w:tabs>
            <w:spacing w:line="240" w:lineRule="auto"/>
            <w:ind w:right="0"/>
            <w:jc w:val="left"/>
            <w:rPr>
              <w:rFonts w:ascii="宋体" w:hAnsi="宋体" w:cs="宋体" w:eastAsia="宋体" w:hint="default"/>
              <w:b w:val="0"/>
              <w:bCs w:val="0"/>
            </w:rPr>
          </w:pPr>
          <w:hyperlink w:history="true" w:anchor="_bookmark3">
            <w:r>
              <w:rPr>
                <w:w w:val="95"/>
              </w:rPr>
              <w:t>第四节</w:t>
              <w:tab/>
            </w:r>
            <w:r>
              <w:rPr/>
              <w:t>董事会报告</w:t>
            </w:r>
            <w:r>
              <w:rPr>
                <w:rFonts w:ascii="宋体" w:hAnsi="宋体" w:cs="宋体" w:eastAsia="宋体" w:hint="default"/>
                <w:b w:val="0"/>
                <w:bCs w:val="0"/>
              </w:rPr>
              <w:tab/>
              <w:t>6</w:t>
            </w:r>
          </w:hyperlink>
        </w:p>
        <w:p>
          <w:pPr>
            <w:pStyle w:val="TOC2"/>
            <w:tabs>
              <w:tab w:pos="1377" w:val="left" w:leader="none"/>
              <w:tab w:pos="8423" w:val="right" w:leader="dot"/>
            </w:tabs>
            <w:spacing w:line="240" w:lineRule="auto" w:before="258"/>
            <w:ind w:right="0"/>
            <w:jc w:val="left"/>
            <w:rPr>
              <w:rFonts w:ascii="宋体" w:hAnsi="宋体" w:cs="宋体" w:eastAsia="宋体" w:hint="default"/>
              <w:b w:val="0"/>
              <w:bCs w:val="0"/>
              <w:i w:val="0"/>
              <w:sz w:val="28"/>
              <w:szCs w:val="28"/>
            </w:rPr>
          </w:pPr>
          <w:hyperlink w:history="true" w:anchor="_bookmark4">
            <w:r>
              <w:rPr>
                <w:i w:val="0"/>
                <w:w w:val="95"/>
                <w:sz w:val="28"/>
                <w:szCs w:val="28"/>
              </w:rPr>
              <w:t>第五节</w:t>
              <w:tab/>
            </w:r>
            <w:r>
              <w:rPr>
                <w:i w:val="0"/>
                <w:sz w:val="28"/>
                <w:szCs w:val="28"/>
              </w:rPr>
              <w:t>重要事项</w:t>
            </w:r>
            <w:r>
              <w:rPr>
                <w:rFonts w:ascii="宋体" w:hAnsi="宋体" w:cs="宋体" w:eastAsia="宋体" w:hint="default"/>
                <w:b w:val="0"/>
                <w:bCs w:val="0"/>
                <w:i w:val="0"/>
                <w:sz w:val="28"/>
                <w:szCs w:val="28"/>
              </w:rPr>
              <w:tab/>
              <w:t>29</w:t>
            </w:r>
          </w:hyperlink>
        </w:p>
        <w:p>
          <w:pPr>
            <w:pStyle w:val="TOC1"/>
            <w:tabs>
              <w:tab w:pos="1377" w:val="left" w:leader="none"/>
              <w:tab w:pos="8423" w:val="right" w:leader="dot"/>
            </w:tabs>
            <w:spacing w:line="240" w:lineRule="auto"/>
            <w:ind w:right="0"/>
            <w:jc w:val="left"/>
            <w:rPr>
              <w:rFonts w:ascii="宋体" w:hAnsi="宋体" w:cs="宋体" w:eastAsia="宋体" w:hint="default"/>
              <w:b w:val="0"/>
              <w:bCs w:val="0"/>
            </w:rPr>
          </w:pPr>
          <w:hyperlink w:history="true" w:anchor="_bookmark5">
            <w:r>
              <w:rPr>
                <w:w w:val="95"/>
              </w:rPr>
              <w:t>第六节</w:t>
              <w:tab/>
            </w:r>
            <w:r>
              <w:rPr/>
              <w:t>股本变动及股东情况</w:t>
            </w:r>
            <w:r>
              <w:rPr>
                <w:rFonts w:ascii="宋体" w:hAnsi="宋体" w:cs="宋体" w:eastAsia="宋体" w:hint="default"/>
                <w:b w:val="0"/>
                <w:bCs w:val="0"/>
              </w:rPr>
              <w:tab/>
              <w:t>34</w:t>
            </w:r>
          </w:hyperlink>
        </w:p>
        <w:p>
          <w:pPr>
            <w:pStyle w:val="TOC1"/>
            <w:tabs>
              <w:tab w:pos="1377" w:val="left" w:leader="none"/>
              <w:tab w:pos="8423" w:val="right" w:leader="dot"/>
            </w:tabs>
            <w:spacing w:line="240" w:lineRule="auto"/>
            <w:ind w:right="0"/>
            <w:jc w:val="left"/>
            <w:rPr>
              <w:rFonts w:ascii="宋体" w:hAnsi="宋体" w:cs="宋体" w:eastAsia="宋体" w:hint="default"/>
              <w:b w:val="0"/>
              <w:bCs w:val="0"/>
            </w:rPr>
          </w:pPr>
          <w:hyperlink w:history="true" w:anchor="_bookmark6">
            <w:r>
              <w:rPr>
                <w:w w:val="95"/>
              </w:rPr>
              <w:t>第七节</w:t>
              <w:tab/>
            </w:r>
            <w:r>
              <w:rPr/>
              <w:t>董事、监事、高级管理人员和员工情况</w:t>
            </w:r>
            <w:r>
              <w:rPr>
                <w:rFonts w:ascii="宋体" w:hAnsi="宋体" w:cs="宋体" w:eastAsia="宋体" w:hint="default"/>
                <w:b w:val="0"/>
                <w:bCs w:val="0"/>
              </w:rPr>
              <w:tab/>
              <w:t>39</w:t>
            </w:r>
          </w:hyperlink>
        </w:p>
        <w:p>
          <w:pPr>
            <w:pStyle w:val="TOC2"/>
            <w:tabs>
              <w:tab w:pos="1377" w:val="left" w:leader="none"/>
              <w:tab w:pos="8423" w:val="right" w:leader="dot"/>
            </w:tabs>
            <w:spacing w:line="240" w:lineRule="auto"/>
            <w:ind w:right="0"/>
            <w:jc w:val="left"/>
            <w:rPr>
              <w:rFonts w:ascii="宋体" w:hAnsi="宋体" w:cs="宋体" w:eastAsia="宋体" w:hint="default"/>
              <w:b w:val="0"/>
              <w:bCs w:val="0"/>
              <w:i w:val="0"/>
              <w:sz w:val="28"/>
              <w:szCs w:val="28"/>
            </w:rPr>
          </w:pPr>
          <w:hyperlink w:history="true" w:anchor="_bookmark7">
            <w:r>
              <w:rPr>
                <w:i w:val="0"/>
                <w:w w:val="95"/>
                <w:sz w:val="28"/>
                <w:szCs w:val="28"/>
              </w:rPr>
              <w:t>第八节</w:t>
              <w:tab/>
            </w:r>
            <w:r>
              <w:rPr>
                <w:i w:val="0"/>
                <w:sz w:val="28"/>
                <w:szCs w:val="28"/>
              </w:rPr>
              <w:t>公司治理</w:t>
            </w:r>
            <w:r>
              <w:rPr>
                <w:rFonts w:ascii="宋体" w:hAnsi="宋体" w:cs="宋体" w:eastAsia="宋体" w:hint="default"/>
                <w:b w:val="0"/>
                <w:bCs w:val="0"/>
                <w:i w:val="0"/>
                <w:sz w:val="28"/>
                <w:szCs w:val="28"/>
              </w:rPr>
              <w:tab/>
              <w:t>44</w:t>
            </w:r>
          </w:hyperlink>
        </w:p>
        <w:p>
          <w:pPr>
            <w:pStyle w:val="TOC2"/>
            <w:tabs>
              <w:tab w:pos="1377" w:val="left" w:leader="none"/>
              <w:tab w:pos="8423" w:val="right" w:leader="dot"/>
            </w:tabs>
            <w:spacing w:line="240" w:lineRule="auto"/>
            <w:ind w:right="0"/>
            <w:jc w:val="left"/>
            <w:rPr>
              <w:rFonts w:ascii="宋体" w:hAnsi="宋体" w:cs="宋体" w:eastAsia="宋体" w:hint="default"/>
              <w:b w:val="0"/>
              <w:bCs w:val="0"/>
              <w:i w:val="0"/>
              <w:sz w:val="28"/>
              <w:szCs w:val="28"/>
            </w:rPr>
          </w:pPr>
          <w:hyperlink w:history="true" w:anchor="_bookmark8">
            <w:r>
              <w:rPr>
                <w:i w:val="0"/>
                <w:w w:val="95"/>
                <w:sz w:val="28"/>
                <w:szCs w:val="28"/>
              </w:rPr>
              <w:t>第九节</w:t>
              <w:tab/>
            </w:r>
            <w:r>
              <w:rPr>
                <w:i w:val="0"/>
                <w:sz w:val="28"/>
                <w:szCs w:val="28"/>
              </w:rPr>
              <w:t>监事会报告</w:t>
            </w:r>
            <w:r>
              <w:rPr>
                <w:rFonts w:ascii="宋体" w:hAnsi="宋体" w:cs="宋体" w:eastAsia="宋体" w:hint="default"/>
                <w:b w:val="0"/>
                <w:bCs w:val="0"/>
                <w:i w:val="0"/>
                <w:sz w:val="28"/>
                <w:szCs w:val="28"/>
              </w:rPr>
              <w:tab/>
              <w:t>51</w:t>
            </w:r>
          </w:hyperlink>
        </w:p>
        <w:p>
          <w:pPr>
            <w:pStyle w:val="TOC2"/>
            <w:tabs>
              <w:tab w:pos="1377" w:val="left" w:leader="none"/>
              <w:tab w:pos="8423" w:val="right" w:leader="dot"/>
            </w:tabs>
            <w:spacing w:line="240" w:lineRule="auto" w:before="258"/>
            <w:ind w:right="0"/>
            <w:jc w:val="left"/>
            <w:rPr>
              <w:rFonts w:ascii="宋体" w:hAnsi="宋体" w:cs="宋体" w:eastAsia="宋体" w:hint="default"/>
              <w:b w:val="0"/>
              <w:bCs w:val="0"/>
              <w:i w:val="0"/>
              <w:sz w:val="28"/>
              <w:szCs w:val="28"/>
            </w:rPr>
          </w:pPr>
          <w:hyperlink w:history="true" w:anchor="_bookmark9">
            <w:r>
              <w:rPr>
                <w:i w:val="0"/>
                <w:w w:val="95"/>
                <w:sz w:val="28"/>
                <w:szCs w:val="28"/>
              </w:rPr>
              <w:t>第十节</w:t>
              <w:tab/>
            </w:r>
            <w:r>
              <w:rPr>
                <w:i w:val="0"/>
                <w:sz w:val="28"/>
                <w:szCs w:val="28"/>
              </w:rPr>
              <w:t>财务报告</w:t>
            </w:r>
            <w:r>
              <w:rPr>
                <w:rFonts w:ascii="宋体" w:hAnsi="宋体" w:cs="宋体" w:eastAsia="宋体" w:hint="default"/>
                <w:b w:val="0"/>
                <w:bCs w:val="0"/>
                <w:i w:val="0"/>
                <w:sz w:val="28"/>
                <w:szCs w:val="28"/>
              </w:rPr>
              <w:tab/>
              <w:t>54</w:t>
            </w:r>
          </w:hyperlink>
        </w:p>
        <w:p>
          <w:pPr>
            <w:pStyle w:val="TOC2"/>
            <w:tabs>
              <w:tab w:pos="8422" w:val="right" w:leader="dot"/>
            </w:tabs>
            <w:spacing w:line="240" w:lineRule="auto"/>
            <w:ind w:right="0"/>
            <w:jc w:val="left"/>
            <w:rPr>
              <w:rFonts w:ascii="宋体" w:hAnsi="宋体" w:cs="宋体" w:eastAsia="宋体" w:hint="default"/>
              <w:b w:val="0"/>
              <w:bCs w:val="0"/>
              <w:i w:val="0"/>
              <w:sz w:val="28"/>
              <w:szCs w:val="28"/>
            </w:rPr>
          </w:pPr>
          <w:hyperlink w:history="true" w:anchor="_bookmark10">
            <w:r>
              <w:rPr>
                <w:i w:val="0"/>
                <w:sz w:val="28"/>
                <w:szCs w:val="28"/>
              </w:rPr>
              <w:t>第十一节</w:t>
            </w:r>
            <w:r>
              <w:rPr>
                <w:i w:val="0"/>
                <w:spacing w:val="-7"/>
                <w:sz w:val="28"/>
                <w:szCs w:val="28"/>
              </w:rPr>
              <w:t> </w:t>
            </w:r>
            <w:r>
              <w:rPr>
                <w:i w:val="0"/>
                <w:sz w:val="28"/>
                <w:szCs w:val="28"/>
              </w:rPr>
              <w:t>备查文件目录</w:t>
            </w:r>
            <w:r>
              <w:rPr>
                <w:rFonts w:ascii="宋体" w:hAnsi="宋体" w:cs="宋体" w:eastAsia="宋体" w:hint="default"/>
                <w:b w:val="0"/>
                <w:bCs w:val="0"/>
                <w:i w:val="0"/>
                <w:sz w:val="28"/>
                <w:szCs w:val="28"/>
              </w:rPr>
              <w:tab/>
              <w:t>139</w:t>
            </w:r>
          </w:hyperlink>
        </w:p>
      </w:sdtContent>
    </w:sdt>
    <w:p>
      <w:pPr>
        <w:spacing w:after="0" w:line="240" w:lineRule="auto"/>
        <w:jc w:val="left"/>
        <w:rPr>
          <w:rFonts w:ascii="宋体" w:hAnsi="宋体" w:cs="宋体" w:eastAsia="宋体" w:hint="default"/>
          <w:sz w:val="28"/>
          <w:szCs w:val="28"/>
        </w:rPr>
        <w:sectPr>
          <w:footerReference w:type="default" r:id="rId6"/>
          <w:pgSz w:w="11910" w:h="16840"/>
          <w:pgMar w:footer="979" w:header="0" w:top="1580" w:bottom="1160" w:left="1680" w:right="1680"/>
          <w:pgNumType w:start="2"/>
        </w:sectPr>
      </w:pPr>
    </w:p>
    <w:p>
      <w:pPr>
        <w:spacing w:line="240" w:lineRule="auto" w:before="10"/>
        <w:rPr>
          <w:rFonts w:ascii="宋体" w:hAnsi="宋体" w:cs="宋体" w:eastAsia="宋体" w:hint="default"/>
          <w:sz w:val="40"/>
          <w:szCs w:val="40"/>
        </w:rPr>
      </w:pPr>
    </w:p>
    <w:p>
      <w:pPr>
        <w:pStyle w:val="Heading1"/>
        <w:tabs>
          <w:tab w:pos="1259" w:val="left" w:leader="none"/>
        </w:tabs>
        <w:spacing w:line="240" w:lineRule="auto"/>
        <w:ind w:right="116"/>
        <w:jc w:val="center"/>
        <w:rPr>
          <w:b w:val="0"/>
          <w:bCs w:val="0"/>
        </w:rPr>
      </w:pPr>
      <w:bookmarkStart w:name="_bookmark0" w:id="1"/>
      <w:bookmarkEnd w:id="1"/>
      <w:r>
        <w:rPr>
          <w:b w:val="0"/>
          <w:bCs w:val="0"/>
        </w:rPr>
      </w:r>
      <w:r>
        <w:rPr>
          <w:w w:val="95"/>
        </w:rPr>
        <w:t>第一节</w:t>
        <w:tab/>
      </w:r>
      <w:r>
        <w:rPr/>
        <w:t>重要提示</w:t>
      </w:r>
      <w:r>
        <w:rPr>
          <w:b w:val="0"/>
          <w:bCs w:val="0"/>
        </w:rPr>
      </w:r>
    </w:p>
    <w:p>
      <w:pPr>
        <w:spacing w:line="240" w:lineRule="auto" w:before="6"/>
        <w:rPr>
          <w:rFonts w:ascii="宋体" w:hAnsi="宋体" w:cs="宋体" w:eastAsia="宋体" w:hint="default"/>
          <w:b/>
          <w:bCs/>
          <w:sz w:val="27"/>
          <w:szCs w:val="27"/>
        </w:rPr>
      </w:pPr>
    </w:p>
    <w:p>
      <w:pPr>
        <w:pStyle w:val="Heading3"/>
        <w:spacing w:line="357" w:lineRule="auto"/>
        <w:ind w:left="684" w:right="132" w:hanging="567"/>
        <w:jc w:val="left"/>
        <w:rPr>
          <w:b w:val="0"/>
          <w:bCs w:val="0"/>
        </w:rPr>
      </w:pPr>
      <w:r>
        <w:rPr/>
        <w:t>一、</w:t>
      </w:r>
      <w:r>
        <w:rPr>
          <w:spacing w:val="-80"/>
        </w:rPr>
        <w:t> </w:t>
      </w:r>
      <w:r>
        <w:rPr/>
        <w:t>本公司董事会、监事会及董事、监事、高级管理人员保证本报告所载资料</w:t>
      </w:r>
      <w:r>
        <w:rPr>
          <w:w w:val="99"/>
        </w:rPr>
        <w:t> </w:t>
      </w:r>
      <w:r>
        <w:rPr/>
        <w:t>不存在任何虚假记载、误导性陈述或者重大遗漏，并对其内容的真实性、</w:t>
      </w:r>
      <w:r>
        <w:rPr>
          <w:w w:val="99"/>
        </w:rPr>
        <w:t> </w:t>
      </w:r>
      <w:r>
        <w:rPr/>
        <w:t>准确性和完整性承担个别及连带责任。</w:t>
      </w:r>
      <w:r>
        <w:rPr>
          <w:b w:val="0"/>
          <w:bCs w:val="0"/>
        </w:rPr>
      </w:r>
    </w:p>
    <w:p>
      <w:pPr>
        <w:spacing w:line="357" w:lineRule="auto" w:before="192"/>
        <w:ind w:left="684" w:right="0" w:hanging="567"/>
        <w:jc w:val="left"/>
        <w:rPr>
          <w:rFonts w:ascii="宋体" w:hAnsi="宋体" w:cs="宋体" w:eastAsia="宋体" w:hint="default"/>
          <w:sz w:val="24"/>
          <w:szCs w:val="24"/>
        </w:rPr>
      </w:pPr>
      <w:r>
        <w:rPr>
          <w:rFonts w:ascii="宋体" w:hAnsi="宋体" w:cs="宋体" w:eastAsia="宋体" w:hint="default"/>
          <w:b/>
          <w:bCs/>
          <w:w w:val="95"/>
          <w:sz w:val="24"/>
          <w:szCs w:val="24"/>
        </w:rPr>
        <w:t>二、 没有董事、监事、高级管理人员声明对本报告内容的真实性、准确性、完</w:t>
      </w:r>
      <w:r>
        <w:rPr>
          <w:rFonts w:ascii="宋体" w:hAnsi="宋体" w:cs="宋体" w:eastAsia="宋体" w:hint="default"/>
          <w:b/>
          <w:bCs/>
          <w:spacing w:val="-57"/>
          <w:w w:val="95"/>
          <w:sz w:val="24"/>
          <w:szCs w:val="24"/>
        </w:rPr>
        <w:t> </w:t>
      </w:r>
      <w:r>
        <w:rPr>
          <w:rFonts w:ascii="宋体" w:hAnsi="宋体" w:cs="宋体" w:eastAsia="宋体" w:hint="default"/>
          <w:b/>
          <w:bCs/>
          <w:spacing w:val="-57"/>
          <w:w w:val="95"/>
          <w:sz w:val="24"/>
          <w:szCs w:val="24"/>
        </w:rPr>
      </w:r>
      <w:r>
        <w:rPr>
          <w:rFonts w:ascii="宋体" w:hAnsi="宋体" w:cs="宋体" w:eastAsia="宋体" w:hint="default"/>
          <w:b/>
          <w:bCs/>
          <w:sz w:val="24"/>
          <w:szCs w:val="24"/>
        </w:rPr>
        <w:t>整性无法保证或存在异议。</w:t>
      </w:r>
      <w:r>
        <w:rPr>
          <w:rFonts w:ascii="宋体" w:hAnsi="宋体" w:cs="宋体" w:eastAsia="宋体" w:hint="default"/>
          <w:sz w:val="24"/>
          <w:szCs w:val="24"/>
        </w:rPr>
      </w:r>
    </w:p>
    <w:p>
      <w:pPr>
        <w:spacing w:before="192"/>
        <w:ind w:left="118" w:right="0"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41"/>
          <w:sz w:val="24"/>
          <w:szCs w:val="24"/>
        </w:rPr>
        <w:t> </w:t>
      </w:r>
      <w:r>
        <w:rPr>
          <w:rFonts w:ascii="宋体" w:hAnsi="宋体" w:cs="宋体" w:eastAsia="宋体" w:hint="default"/>
          <w:b/>
          <w:bCs/>
          <w:sz w:val="24"/>
          <w:szCs w:val="24"/>
        </w:rPr>
        <w:t>公司全体董事出席了审议本年度报告的董事会会议。</w:t>
      </w:r>
      <w:r>
        <w:rPr>
          <w:rFonts w:ascii="宋体" w:hAnsi="宋体" w:cs="宋体" w:eastAsia="宋体" w:hint="default"/>
          <w:sz w:val="24"/>
          <w:szCs w:val="24"/>
        </w:rPr>
      </w:r>
    </w:p>
    <w:p>
      <w:pPr>
        <w:spacing w:line="240" w:lineRule="auto" w:before="9"/>
        <w:rPr>
          <w:rFonts w:ascii="宋体" w:hAnsi="宋体" w:cs="宋体" w:eastAsia="宋体" w:hint="default"/>
          <w:b/>
          <w:bCs/>
          <w:sz w:val="23"/>
          <w:szCs w:val="23"/>
        </w:rPr>
      </w:pPr>
    </w:p>
    <w:p>
      <w:pPr>
        <w:spacing w:line="357" w:lineRule="auto" w:before="0"/>
        <w:ind w:left="684" w:right="223" w:hanging="567"/>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39"/>
          <w:sz w:val="24"/>
          <w:szCs w:val="24"/>
        </w:rPr>
        <w:t> </w:t>
      </w:r>
      <w:r>
        <w:rPr>
          <w:rFonts w:ascii="宋体" w:hAnsi="宋体" w:cs="宋体" w:eastAsia="宋体" w:hint="default"/>
          <w:b/>
          <w:bCs/>
          <w:sz w:val="24"/>
          <w:szCs w:val="24"/>
        </w:rPr>
        <w:t>公司</w:t>
      </w:r>
      <w:r>
        <w:rPr>
          <w:rFonts w:ascii="宋体" w:hAnsi="宋体" w:cs="宋体" w:eastAsia="宋体" w:hint="default"/>
          <w:b/>
          <w:bCs/>
          <w:spacing w:val="-47"/>
          <w:sz w:val="24"/>
          <w:szCs w:val="24"/>
        </w:rPr>
        <w:t> </w:t>
      </w:r>
      <w:r>
        <w:rPr>
          <w:rFonts w:ascii="宋体" w:hAnsi="宋体" w:cs="宋体" w:eastAsia="宋体" w:hint="default"/>
          <w:b/>
          <w:bCs/>
          <w:sz w:val="24"/>
          <w:szCs w:val="24"/>
        </w:rPr>
        <w:t>2011</w:t>
      </w:r>
      <w:r>
        <w:rPr>
          <w:rFonts w:ascii="宋体" w:hAnsi="宋体" w:cs="宋体" w:eastAsia="宋体" w:hint="default"/>
          <w:b/>
          <w:bCs/>
          <w:spacing w:val="-44"/>
          <w:sz w:val="24"/>
          <w:szCs w:val="24"/>
        </w:rPr>
        <w:t> </w:t>
      </w:r>
      <w:r>
        <w:rPr>
          <w:rFonts w:ascii="宋体" w:hAnsi="宋体" w:cs="宋体" w:eastAsia="宋体" w:hint="default"/>
          <w:b/>
          <w:bCs/>
          <w:sz w:val="24"/>
          <w:szCs w:val="24"/>
        </w:rPr>
        <w:t>年年度财务报告已经众环海华会计师事务所有限公司审计并被</w:t>
      </w:r>
      <w:r>
        <w:rPr>
          <w:rFonts w:ascii="宋体" w:hAnsi="宋体" w:cs="宋体" w:eastAsia="宋体" w:hint="default"/>
          <w:b/>
          <w:bCs/>
          <w:w w:val="99"/>
          <w:sz w:val="24"/>
          <w:szCs w:val="24"/>
        </w:rPr>
        <w:t> </w:t>
      </w:r>
      <w:r>
        <w:rPr>
          <w:rFonts w:ascii="宋体" w:hAnsi="宋体" w:cs="宋体" w:eastAsia="宋体" w:hint="default"/>
          <w:b/>
          <w:bCs/>
          <w:sz w:val="24"/>
          <w:szCs w:val="24"/>
        </w:rPr>
        <w:t>出具了标准无保留意见的审计报告。</w:t>
      </w:r>
      <w:r>
        <w:rPr>
          <w:rFonts w:ascii="宋体" w:hAnsi="宋体" w:cs="宋体" w:eastAsia="宋体" w:hint="default"/>
          <w:sz w:val="24"/>
          <w:szCs w:val="24"/>
        </w:rPr>
      </w:r>
    </w:p>
    <w:p>
      <w:pPr>
        <w:spacing w:line="357" w:lineRule="auto" w:before="192"/>
        <w:ind w:left="684" w:right="0" w:hanging="567"/>
        <w:jc w:val="left"/>
        <w:rPr>
          <w:rFonts w:ascii="宋体" w:hAnsi="宋体" w:cs="宋体" w:eastAsia="宋体" w:hint="default"/>
          <w:sz w:val="24"/>
          <w:szCs w:val="24"/>
        </w:rPr>
      </w:pPr>
      <w:r>
        <w:rPr>
          <w:rFonts w:ascii="宋体" w:hAnsi="宋体" w:cs="宋体" w:eastAsia="宋体" w:hint="default"/>
          <w:b/>
          <w:bCs/>
          <w:w w:val="95"/>
          <w:sz w:val="24"/>
          <w:szCs w:val="24"/>
        </w:rPr>
        <w:t>五、 公司法定代表人张新访、主管会计工作负责人何涛及会计机构负责人孙静</w:t>
      </w:r>
      <w:r>
        <w:rPr>
          <w:rFonts w:ascii="宋体" w:hAnsi="宋体" w:cs="宋体" w:eastAsia="宋体" w:hint="default"/>
          <w:b/>
          <w:bCs/>
          <w:spacing w:val="-52"/>
          <w:w w:val="95"/>
          <w:sz w:val="24"/>
          <w:szCs w:val="24"/>
        </w:rPr>
        <w:t> </w:t>
      </w:r>
      <w:r>
        <w:rPr>
          <w:rFonts w:ascii="宋体" w:hAnsi="宋体" w:cs="宋体" w:eastAsia="宋体" w:hint="default"/>
          <w:b/>
          <w:bCs/>
          <w:spacing w:val="-52"/>
          <w:w w:val="95"/>
          <w:sz w:val="24"/>
          <w:szCs w:val="24"/>
        </w:rPr>
      </w:r>
      <w:r>
        <w:rPr>
          <w:rFonts w:ascii="宋体" w:hAnsi="宋体" w:cs="宋体" w:eastAsia="宋体" w:hint="default"/>
          <w:b/>
          <w:bCs/>
          <w:sz w:val="24"/>
          <w:szCs w:val="24"/>
        </w:rPr>
        <w:t>声明：保证本年度报告中财务报告真实、完整。</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0" w:footer="979" w:top="1580" w:bottom="1160" w:left="1680" w:right="1680"/>
        </w:sectPr>
      </w:pPr>
    </w:p>
    <w:p>
      <w:pPr>
        <w:spacing w:line="240" w:lineRule="auto" w:before="3"/>
        <w:rPr>
          <w:rFonts w:ascii="宋体" w:hAnsi="宋体" w:cs="宋体" w:eastAsia="宋体" w:hint="default"/>
          <w:b/>
          <w:bCs/>
          <w:sz w:val="28"/>
          <w:szCs w:val="28"/>
        </w:rPr>
      </w:pPr>
    </w:p>
    <w:p>
      <w:pPr>
        <w:pStyle w:val="Heading1"/>
        <w:tabs>
          <w:tab w:pos="3739" w:val="left" w:leader="none"/>
        </w:tabs>
        <w:spacing w:line="240" w:lineRule="auto" w:before="7"/>
        <w:ind w:left="2479" w:right="1122"/>
        <w:jc w:val="left"/>
        <w:rPr>
          <w:b w:val="0"/>
          <w:bCs w:val="0"/>
        </w:rPr>
      </w:pPr>
      <w:bookmarkStart w:name="_bookmark1" w:id="2"/>
      <w:bookmarkEnd w:id="2"/>
      <w:r>
        <w:rPr>
          <w:b w:val="0"/>
          <w:bCs w:val="0"/>
        </w:rPr>
      </w:r>
      <w:r>
        <w:rPr>
          <w:w w:val="95"/>
        </w:rPr>
        <w:t>第二节</w:t>
        <w:tab/>
      </w:r>
      <w:r>
        <w:rPr/>
        <w:t>公司基本情况简介</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left="784" w:right="1122" w:hanging="567"/>
        <w:jc w:val="left"/>
      </w:pPr>
      <w:r>
        <w:rPr/>
        <w:t>一、</w:t>
      </w:r>
      <w:r>
        <w:rPr>
          <w:spacing w:val="-34"/>
        </w:rPr>
        <w:t> </w:t>
      </w:r>
      <w:r>
        <w:rPr/>
        <w:t>法定中文名称：武汉天喻信息产业股份有限公司</w:t>
      </w:r>
      <w:r>
        <w:rPr/>
        <w:t> 法定英文名称：</w:t>
      </w:r>
      <w:r>
        <w:rPr>
          <w:rFonts w:ascii="宋体" w:hAnsi="宋体" w:cs="宋体" w:eastAsia="宋体" w:hint="default"/>
        </w:rPr>
        <w:t>Wuhan Tianyu Information Industry Co., Ltd. </w:t>
      </w:r>
      <w:r>
        <w:rPr/>
        <w:t>中文简称：天喻信息</w:t>
      </w:r>
    </w:p>
    <w:p>
      <w:pPr>
        <w:pStyle w:val="BodyText"/>
        <w:spacing w:line="477" w:lineRule="auto"/>
        <w:ind w:left="218" w:right="4602" w:firstLine="566"/>
        <w:jc w:val="left"/>
      </w:pPr>
      <w:r>
        <w:rPr/>
        <w:t>英文简称：</w:t>
      </w:r>
      <w:r>
        <w:rPr>
          <w:rFonts w:ascii="宋体" w:hAnsi="宋体" w:cs="宋体" w:eastAsia="宋体" w:hint="default"/>
        </w:rPr>
        <w:t>Tianyu Information </w:t>
      </w:r>
      <w:r>
        <w:rPr/>
        <w:t>二、</w:t>
      </w:r>
      <w:r>
        <w:rPr>
          <w:spacing w:val="-34"/>
        </w:rPr>
        <w:t> </w:t>
      </w:r>
      <w:r>
        <w:rPr/>
        <w:t>法定代表人：张新访</w:t>
      </w:r>
    </w:p>
    <w:p>
      <w:pPr>
        <w:pStyle w:val="BodyText"/>
        <w:spacing w:line="240" w:lineRule="auto" w:before="72"/>
        <w:ind w:left="218" w:right="1122"/>
        <w:jc w:val="left"/>
      </w:pPr>
      <w:r>
        <w:rPr/>
        <w:t>三、</w:t>
      </w:r>
      <w:r>
        <w:rPr>
          <w:spacing w:val="-34"/>
        </w:rPr>
        <w:t> </w:t>
      </w:r>
      <w:r>
        <w:rPr/>
        <w:t>联系人和联系方式</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721"/>
        <w:gridCol w:w="3404"/>
        <w:gridCol w:w="3404"/>
      </w:tblGrid>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江绥</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何娟</w:t>
            </w:r>
          </w:p>
        </w:tc>
      </w:tr>
      <w:tr>
        <w:trPr>
          <w:trHeight w:val="63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63" w:right="120" w:hanging="947"/>
              <w:jc w:val="left"/>
              <w:rPr>
                <w:rFonts w:ascii="宋体" w:hAnsi="宋体" w:cs="宋体" w:eastAsia="宋体" w:hint="default"/>
                <w:sz w:val="21"/>
                <w:szCs w:val="21"/>
              </w:rPr>
            </w:pPr>
            <w:r>
              <w:rPr>
                <w:rFonts w:ascii="宋体" w:hAnsi="宋体" w:cs="宋体" w:eastAsia="宋体" w:hint="default"/>
                <w:spacing w:val="-2"/>
                <w:sz w:val="21"/>
                <w:szCs w:val="21"/>
              </w:rPr>
              <w:t>武汉市东湖新技术开发区华工大学</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科技园天喻楼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65" w:right="118" w:hanging="946"/>
              <w:jc w:val="left"/>
              <w:rPr>
                <w:rFonts w:ascii="宋体" w:hAnsi="宋体" w:cs="宋体" w:eastAsia="宋体" w:hint="default"/>
                <w:sz w:val="21"/>
                <w:szCs w:val="21"/>
              </w:rPr>
            </w:pPr>
            <w:r>
              <w:rPr>
                <w:rFonts w:ascii="宋体" w:hAnsi="宋体" w:cs="宋体" w:eastAsia="宋体" w:hint="default"/>
                <w:spacing w:val="-2"/>
                <w:sz w:val="21"/>
                <w:szCs w:val="21"/>
              </w:rPr>
              <w:t>武汉市东湖新技术开发区华工大学</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科技园天喻楼</w:t>
            </w:r>
          </w:p>
        </w:tc>
      </w:tr>
      <w:tr>
        <w:trPr>
          <w:trHeight w:val="32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027-87920377</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027-87920301</w:t>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027-87920306</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027-87920306</w:t>
            </w:r>
          </w:p>
        </w:tc>
      </w:tr>
      <w:tr>
        <w:trPr>
          <w:trHeight w:val="322"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hyperlink r:id="rId7">
              <w:r>
                <w:rPr>
                  <w:rFonts w:ascii="宋体"/>
                  <w:sz w:val="21"/>
                </w:rPr>
                <w:t>js@whty.com.cn</w:t>
              </w:r>
            </w:hyperlink>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hyperlink r:id="rId8">
              <w:r>
                <w:rPr>
                  <w:rFonts w:ascii="宋体"/>
                  <w:sz w:val="21"/>
                </w:rPr>
                <w:t>hej@whty.com.cn</w:t>
              </w:r>
            </w:hyperlink>
          </w:p>
        </w:tc>
      </w:tr>
    </w:tbl>
    <w:p>
      <w:pPr>
        <w:spacing w:line="240" w:lineRule="auto" w:before="12"/>
        <w:rPr>
          <w:rFonts w:ascii="宋体" w:hAnsi="宋体" w:cs="宋体" w:eastAsia="宋体" w:hint="default"/>
          <w:sz w:val="12"/>
          <w:szCs w:val="12"/>
        </w:rPr>
      </w:pPr>
    </w:p>
    <w:p>
      <w:pPr>
        <w:pStyle w:val="BodyText"/>
        <w:spacing w:line="357" w:lineRule="auto" w:before="26"/>
        <w:ind w:left="784" w:right="1722" w:hanging="567"/>
        <w:jc w:val="left"/>
        <w:rPr>
          <w:rFonts w:ascii="宋体" w:hAnsi="宋体" w:cs="宋体" w:eastAsia="宋体" w:hint="default"/>
        </w:rPr>
      </w:pPr>
      <w:r>
        <w:rPr/>
        <w:t>四、</w:t>
      </w:r>
      <w:r>
        <w:rPr>
          <w:spacing w:val="-34"/>
        </w:rPr>
        <w:t> </w:t>
      </w:r>
      <w:r>
        <w:rPr/>
        <w:t>注册地址：武汉市东湖新技术开发区华工大学科技园</w:t>
      </w:r>
      <w:r>
        <w:rPr/>
        <w:t> 办公地址：武汉市东湖新技术开发区华工大学科技园天喻楼 邮政编码：</w:t>
      </w:r>
      <w:r>
        <w:rPr>
          <w:rFonts w:ascii="宋体" w:hAnsi="宋体" w:cs="宋体" w:eastAsia="宋体" w:hint="default"/>
        </w:rPr>
        <w:t>430223</w:t>
      </w:r>
    </w:p>
    <w:p>
      <w:pPr>
        <w:spacing w:line="345" w:lineRule="auto" w:before="36"/>
        <w:ind w:left="784" w:right="4602" w:firstLine="0"/>
        <w:jc w:val="left"/>
        <w:rPr>
          <w:rFonts w:ascii="Times New Roman" w:hAnsi="Times New Roman" w:cs="Times New Roman" w:eastAsia="Times New Roman" w:hint="default"/>
          <w:sz w:val="21"/>
          <w:szCs w:val="21"/>
        </w:rPr>
      </w:pPr>
      <w:r>
        <w:rPr>
          <w:rFonts w:ascii="宋体" w:hAnsi="宋体" w:cs="宋体" w:eastAsia="宋体" w:hint="default"/>
          <w:spacing w:val="-3"/>
          <w:sz w:val="24"/>
          <w:szCs w:val="24"/>
        </w:rPr>
        <w:t>网址：</w:t>
      </w:r>
      <w:hyperlink r:id="rId9">
        <w:r>
          <w:rPr>
            <w:rFonts w:ascii="Times New Roman" w:hAnsi="Times New Roman" w:cs="Times New Roman" w:eastAsia="Times New Roman" w:hint="default"/>
            <w:spacing w:val="-3"/>
            <w:sz w:val="21"/>
            <w:szCs w:val="21"/>
          </w:rPr>
          <w:t>www.whty.com.cn</w:t>
        </w:r>
      </w:hyperlink>
      <w:r>
        <w:rPr>
          <w:rFonts w:ascii="Times New Roman" w:hAnsi="Times New Roman" w:cs="Times New Roman" w:eastAsia="Times New Roman" w:hint="default"/>
          <w:spacing w:val="-30"/>
          <w:sz w:val="21"/>
          <w:szCs w:val="21"/>
        </w:rPr>
        <w:t> </w:t>
      </w:r>
      <w:r>
        <w:rPr>
          <w:rFonts w:ascii="Times New Roman" w:hAnsi="Times New Roman" w:cs="Times New Roman" w:eastAsia="Times New Roman" w:hint="default"/>
          <w:spacing w:val="-30"/>
          <w:sz w:val="21"/>
          <w:szCs w:val="21"/>
        </w:rPr>
      </w:r>
      <w:r>
        <w:rPr>
          <w:rFonts w:ascii="宋体" w:hAnsi="宋体" w:cs="宋体" w:eastAsia="宋体" w:hint="default"/>
          <w:spacing w:val="-2"/>
          <w:sz w:val="24"/>
          <w:szCs w:val="24"/>
        </w:rPr>
        <w:t>电子信箱：</w:t>
      </w:r>
      <w:hyperlink r:id="rId10">
        <w:r>
          <w:rPr>
            <w:rFonts w:ascii="Times New Roman" w:hAnsi="Times New Roman" w:cs="Times New Roman" w:eastAsia="Times New Roman" w:hint="default"/>
            <w:spacing w:val="-2"/>
            <w:sz w:val="21"/>
            <w:szCs w:val="21"/>
          </w:rPr>
          <w:t>tyobd@whty.com.cn</w:t>
        </w:r>
      </w:hyperlink>
    </w:p>
    <w:p>
      <w:pPr>
        <w:pStyle w:val="BodyText"/>
        <w:spacing w:line="357" w:lineRule="auto" w:before="187"/>
        <w:ind w:left="784" w:right="345" w:hanging="567"/>
        <w:jc w:val="left"/>
      </w:pPr>
      <w:r>
        <w:rPr/>
        <w:t>五、</w:t>
      </w:r>
      <w:r>
        <w:rPr>
          <w:spacing w:val="-12"/>
        </w:rPr>
        <w:t> </w:t>
      </w:r>
      <w:r>
        <w:rPr>
          <w:spacing w:val="-29"/>
        </w:rPr>
        <w:t>公司选定的信息披露报纸：《中国证券报》、《证券时报》、《证券日报》、《上</w:t>
      </w:r>
      <w:r>
        <w:rPr>
          <w:spacing w:val="-118"/>
        </w:rPr>
        <w:t> </w:t>
      </w:r>
      <w:r>
        <w:rPr>
          <w:spacing w:val="-118"/>
        </w:rPr>
      </w:r>
      <w:r>
        <w:rPr/>
        <w:t>海证券报》</w:t>
      </w:r>
    </w:p>
    <w:p>
      <w:pPr>
        <w:spacing w:line="345" w:lineRule="auto" w:before="36"/>
        <w:ind w:left="784" w:right="1122" w:firstLine="0"/>
        <w:jc w:val="left"/>
        <w:rPr>
          <w:rFonts w:ascii="宋体" w:hAnsi="宋体" w:cs="宋体" w:eastAsia="宋体" w:hint="default"/>
          <w:sz w:val="24"/>
          <w:szCs w:val="24"/>
        </w:rPr>
      </w:pPr>
      <w:r>
        <w:rPr>
          <w:rFonts w:ascii="宋体" w:hAnsi="宋体" w:cs="宋体" w:eastAsia="宋体" w:hint="default"/>
          <w:spacing w:val="-1"/>
          <w:sz w:val="24"/>
          <w:szCs w:val="24"/>
        </w:rPr>
        <w:t>登载年度报告的中国证监会指定网站：</w:t>
      </w:r>
      <w:hyperlink r:id="rId11">
        <w:r>
          <w:rPr>
            <w:rFonts w:ascii="Times New Roman" w:hAnsi="Times New Roman" w:cs="Times New Roman" w:eastAsia="Times New Roman" w:hint="default"/>
            <w:spacing w:val="-1"/>
            <w:sz w:val="21"/>
            <w:szCs w:val="21"/>
          </w:rPr>
          <w:t>www.cninfo.com.cn</w:t>
        </w:r>
      </w:hyperlink>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pacing w:val="-34"/>
          <w:sz w:val="21"/>
          <w:szCs w:val="21"/>
        </w:rPr>
      </w:r>
      <w:r>
        <w:rPr>
          <w:rFonts w:ascii="宋体" w:hAnsi="宋体" w:cs="宋体" w:eastAsia="宋体" w:hint="default"/>
          <w:sz w:val="24"/>
          <w:szCs w:val="24"/>
        </w:rPr>
        <w:t>年度报告备置地点：公司董事会办公室</w:t>
      </w:r>
    </w:p>
    <w:p>
      <w:pPr>
        <w:pStyle w:val="BodyText"/>
        <w:spacing w:line="357" w:lineRule="auto" w:before="204"/>
        <w:ind w:left="784" w:right="3883" w:hanging="567"/>
        <w:jc w:val="left"/>
      </w:pPr>
      <w:r>
        <w:rPr/>
        <w:t>六、</w:t>
      </w:r>
      <w:r>
        <w:rPr>
          <w:spacing w:val="-34"/>
        </w:rPr>
        <w:t> </w:t>
      </w:r>
      <w:r>
        <w:rPr/>
        <w:t>股票上市证券交易所：深圳证券交易所</w:t>
      </w:r>
      <w:r>
        <w:rPr/>
        <w:t> 股票简称：天喻信息</w:t>
      </w:r>
    </w:p>
    <w:p>
      <w:pPr>
        <w:pStyle w:val="BodyText"/>
        <w:spacing w:line="240" w:lineRule="auto"/>
        <w:ind w:left="784" w:right="1122"/>
        <w:jc w:val="left"/>
        <w:rPr>
          <w:rFonts w:ascii="宋体" w:hAnsi="宋体" w:cs="宋体" w:eastAsia="宋体" w:hint="default"/>
        </w:rPr>
      </w:pPr>
      <w:r>
        <w:rPr/>
        <w:t>股票代码：</w:t>
      </w:r>
      <w:r>
        <w:rPr>
          <w:rFonts w:ascii="宋体" w:hAnsi="宋体" w:cs="宋体" w:eastAsia="宋体" w:hint="default"/>
        </w:rPr>
        <w:t>300205</w:t>
      </w:r>
    </w:p>
    <w:p>
      <w:pPr>
        <w:spacing w:line="240" w:lineRule="auto" w:before="9"/>
        <w:rPr>
          <w:rFonts w:ascii="宋体" w:hAnsi="宋体" w:cs="宋体" w:eastAsia="宋体" w:hint="default"/>
          <w:sz w:val="23"/>
          <w:szCs w:val="23"/>
        </w:rPr>
      </w:pPr>
    </w:p>
    <w:p>
      <w:pPr>
        <w:pStyle w:val="BodyText"/>
        <w:spacing w:line="357" w:lineRule="auto" w:before="0"/>
        <w:ind w:left="784" w:right="3943" w:hanging="567"/>
        <w:jc w:val="left"/>
        <w:rPr>
          <w:rFonts w:ascii="宋体" w:hAnsi="宋体" w:cs="宋体" w:eastAsia="宋体" w:hint="default"/>
        </w:rPr>
      </w:pPr>
      <w:r>
        <w:rPr/>
        <w:t>七、</w:t>
      </w:r>
      <w:r>
        <w:rPr>
          <w:spacing w:val="-34"/>
        </w:rPr>
        <w:t> </w:t>
      </w:r>
      <w:r>
        <w:rPr/>
        <w:t>最新注册登记日期：</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 营业执照注册号：</w:t>
      </w:r>
      <w:r>
        <w:rPr>
          <w:rFonts w:ascii="宋体" w:hAnsi="宋体" w:cs="宋体" w:eastAsia="宋体" w:hint="default"/>
        </w:rPr>
        <w:t>420000000009798</w:t>
      </w:r>
    </w:p>
    <w:p>
      <w:pPr>
        <w:spacing w:after="0" w:line="357" w:lineRule="auto"/>
        <w:jc w:val="left"/>
        <w:rPr>
          <w:rFonts w:ascii="宋体" w:hAnsi="宋体" w:cs="宋体" w:eastAsia="宋体" w:hint="default"/>
        </w:rPr>
        <w:sectPr>
          <w:pgSz w:w="11910" w:h="16840"/>
          <w:pgMar w:header="0" w:footer="979" w:top="1580" w:bottom="1160" w:left="1580" w:right="1560"/>
        </w:sectPr>
      </w:pPr>
    </w:p>
    <w:p>
      <w:pPr>
        <w:pStyle w:val="BodyText"/>
        <w:spacing w:line="357" w:lineRule="auto" w:before="1"/>
        <w:ind w:left="704" w:right="4179"/>
        <w:jc w:val="left"/>
        <w:rPr>
          <w:rFonts w:ascii="宋体" w:hAnsi="宋体" w:cs="宋体" w:eastAsia="宋体" w:hint="default"/>
        </w:rPr>
      </w:pPr>
      <w:r>
        <w:rPr/>
        <w:t>税务登记证号码：</w:t>
      </w:r>
      <w:r>
        <w:rPr>
          <w:rFonts w:ascii="宋体" w:hAnsi="宋体" w:cs="宋体" w:eastAsia="宋体" w:hint="default"/>
        </w:rPr>
        <w:t>420101714587800 </w:t>
      </w:r>
      <w:r>
        <w:rPr/>
        <w:t>组织机构代码：</w:t>
      </w:r>
      <w:r>
        <w:rPr>
          <w:rFonts w:ascii="宋体" w:hAnsi="宋体" w:cs="宋体" w:eastAsia="宋体" w:hint="default"/>
        </w:rPr>
        <w:t>71458780-0</w:t>
      </w:r>
    </w:p>
    <w:p>
      <w:pPr>
        <w:pStyle w:val="BodyText"/>
        <w:spacing w:line="357" w:lineRule="auto" w:before="192"/>
        <w:ind w:left="704" w:right="256" w:hanging="567"/>
        <w:jc w:val="left"/>
      </w:pPr>
      <w:r>
        <w:rPr/>
        <w:t>八、</w:t>
      </w:r>
      <w:r>
        <w:rPr>
          <w:spacing w:val="-87"/>
        </w:rPr>
        <w:t> </w:t>
      </w:r>
      <w:r>
        <w:rPr/>
        <w:t>公司聘请的会计师事务所名称：众环海华会计师事务所有限公司（以下简</w:t>
      </w:r>
      <w:r>
        <w:rPr/>
        <w:t> </w:t>
      </w:r>
      <w:r>
        <w:rPr>
          <w:spacing w:val="-5"/>
        </w:rPr>
        <w:t>称“众环”，原武汉众环会计师事务所有限责任公司，</w:t>
      </w:r>
      <w:r>
        <w:rPr>
          <w:rFonts w:ascii="宋体" w:hAnsi="宋体" w:cs="宋体" w:eastAsia="宋体" w:hint="default"/>
          <w:spacing w:val="-5"/>
        </w:rPr>
        <w:t>2011</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3"/>
        </w:rPr>
        <w:t> </w:t>
      </w:r>
      <w:r>
        <w:rPr>
          <w:rFonts w:ascii="宋体" w:hAnsi="宋体" w:cs="宋体" w:eastAsia="宋体" w:hint="default"/>
        </w:rPr>
        <w:t>1</w:t>
      </w:r>
      <w:r>
        <w:rPr>
          <w:rFonts w:ascii="宋体" w:hAnsi="宋体" w:cs="宋体" w:eastAsia="宋体" w:hint="default"/>
          <w:spacing w:val="-56"/>
        </w:rPr>
        <w:t> </w:t>
      </w:r>
      <w:r>
        <w:rPr/>
        <w:t>日更</w:t>
      </w:r>
    </w:p>
    <w:p>
      <w:pPr>
        <w:pStyle w:val="BodyText"/>
        <w:spacing w:line="357" w:lineRule="auto"/>
        <w:ind w:left="704" w:right="260"/>
        <w:jc w:val="left"/>
      </w:pPr>
      <w:r>
        <w:rPr>
          <w:spacing w:val="-7"/>
        </w:rPr>
        <w:t>名为众环会计师事务所有限公司，</w:t>
      </w:r>
      <w:r>
        <w:rPr>
          <w:rFonts w:ascii="宋体" w:hAnsi="宋体" w:cs="宋体" w:eastAsia="宋体" w:hint="default"/>
          <w:spacing w:val="-7"/>
        </w:rPr>
        <w:t>2012</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t>日更名为众环海华会计师 事务所有限公司）</w:t>
      </w:r>
    </w:p>
    <w:p>
      <w:pPr>
        <w:pStyle w:val="BodyText"/>
        <w:spacing w:line="240" w:lineRule="auto"/>
        <w:ind w:left="704" w:right="256"/>
        <w:jc w:val="left"/>
      </w:pPr>
      <w:r>
        <w:rPr/>
        <w:t>会计师事务所办公地址：湖北省武汉市武昌区东湖路</w:t>
      </w:r>
      <w:r>
        <w:rPr>
          <w:spacing w:val="-60"/>
        </w:rPr>
        <w:t> </w:t>
      </w:r>
      <w:r>
        <w:rPr>
          <w:rFonts w:ascii="宋体" w:hAnsi="宋体" w:cs="宋体" w:eastAsia="宋体" w:hint="default"/>
        </w:rPr>
        <w:t>169</w:t>
      </w:r>
      <w:r>
        <w:rPr>
          <w:rFonts w:ascii="宋体" w:hAnsi="宋体" w:cs="宋体" w:eastAsia="宋体" w:hint="default"/>
          <w:spacing w:val="-60"/>
        </w:rPr>
        <w:t> </w:t>
      </w:r>
      <w:r>
        <w:rPr/>
        <w:t>号众环大厦</w:t>
      </w:r>
    </w:p>
    <w:p>
      <w:pPr>
        <w:spacing w:line="240" w:lineRule="auto" w:before="12"/>
        <w:rPr>
          <w:rFonts w:ascii="宋体" w:hAnsi="宋体" w:cs="宋体" w:eastAsia="宋体" w:hint="default"/>
          <w:sz w:val="25"/>
          <w:szCs w:val="25"/>
        </w:rPr>
      </w:pPr>
    </w:p>
    <w:p>
      <w:pPr>
        <w:pStyle w:val="Heading1"/>
        <w:tabs>
          <w:tab w:pos="1260" w:val="left" w:leader="none"/>
        </w:tabs>
        <w:spacing w:line="240" w:lineRule="auto"/>
        <w:ind w:right="136"/>
        <w:jc w:val="center"/>
        <w:rPr>
          <w:b w:val="0"/>
          <w:bCs w:val="0"/>
        </w:rPr>
      </w:pPr>
      <w:bookmarkStart w:name="_bookmark2" w:id="3"/>
      <w:bookmarkEnd w:id="3"/>
      <w:r>
        <w:rPr>
          <w:b w:val="0"/>
          <w:bCs w:val="0"/>
        </w:rPr>
      </w:r>
      <w:r>
        <w:rPr>
          <w:w w:val="95"/>
        </w:rPr>
        <w:t>第三节</w:t>
        <w:tab/>
      </w:r>
      <w:r>
        <w:rPr/>
        <w:t>会计数据和财务指标摘要</w:t>
      </w:r>
      <w:r>
        <w:rPr>
          <w:b w:val="0"/>
          <w:bCs w:val="0"/>
        </w:rPr>
      </w:r>
    </w:p>
    <w:p>
      <w:pPr>
        <w:spacing w:line="240" w:lineRule="auto" w:before="6"/>
        <w:rPr>
          <w:rFonts w:ascii="宋体" w:hAnsi="宋体" w:cs="宋体" w:eastAsia="宋体" w:hint="default"/>
          <w:b/>
          <w:bCs/>
          <w:sz w:val="27"/>
          <w:szCs w:val="27"/>
        </w:rPr>
      </w:pPr>
    </w:p>
    <w:p>
      <w:pPr>
        <w:spacing w:before="0"/>
        <w:ind w:left="138" w:right="4179"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40"/>
          <w:sz w:val="24"/>
          <w:szCs w:val="24"/>
        </w:rPr>
        <w:t> </w:t>
      </w:r>
      <w:r>
        <w:rPr>
          <w:rFonts w:ascii="宋体" w:hAnsi="宋体" w:cs="宋体" w:eastAsia="宋体" w:hint="default"/>
          <w:b/>
          <w:bCs/>
          <w:sz w:val="24"/>
          <w:szCs w:val="24"/>
        </w:rPr>
        <w:t>主要会计数据</w:t>
      </w:r>
      <w:r>
        <w:rPr>
          <w:rFonts w:ascii="宋体" w:hAnsi="宋体" w:cs="宋体" w:eastAsia="宋体" w:hint="default"/>
          <w:sz w:val="24"/>
          <w:szCs w:val="24"/>
        </w:rPr>
        <w:t>（金额单位：元）</w:t>
      </w:r>
    </w:p>
    <w:p>
      <w:pPr>
        <w:spacing w:line="240" w:lineRule="auto" w:before="9"/>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572"/>
        <w:gridCol w:w="1736"/>
        <w:gridCol w:w="1526"/>
        <w:gridCol w:w="2009"/>
        <w:gridCol w:w="1527"/>
      </w:tblGrid>
      <w:tr>
        <w:trPr>
          <w:trHeight w:val="32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656,021,927.02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527,782,665.47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24.30%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359,375,005.11</w:t>
            </w:r>
          </w:p>
        </w:tc>
      </w:tr>
      <w:tr>
        <w:trPr>
          <w:trHeight w:val="32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11,243,634.36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56,372,785.89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-80.05%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33,019,266.76</w:t>
            </w:r>
          </w:p>
        </w:tc>
      </w:tr>
      <w:tr>
        <w:trPr>
          <w:trHeight w:val="32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23,850,076.53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61,627,474.98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-61.30%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36,550,973.03</w:t>
            </w:r>
          </w:p>
        </w:tc>
      </w:tr>
      <w:tr>
        <w:trPr>
          <w:trHeight w:val="63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left"/>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29,343,609.86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52,112,525.37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-43.69%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32,161,312.05</w:t>
            </w:r>
          </w:p>
        </w:tc>
      </w:tr>
      <w:tr>
        <w:trPr>
          <w:trHeight w:val="125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both"/>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18,697,201.93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47,638,186.34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-60.75%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29,096,080.72</w:t>
            </w:r>
          </w:p>
        </w:tc>
      </w:tr>
      <w:tr>
        <w:trPr>
          <w:trHeight w:val="63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-122,841,051.37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57,669,729.12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-313.01%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8,577,086.96</w:t>
            </w:r>
          </w:p>
        </w:tc>
      </w:tr>
      <w:tr>
        <w:trPr>
          <w:trHeight w:val="32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年末</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年末</w:t>
            </w:r>
          </w:p>
        </w:tc>
      </w:tr>
      <w:tr>
        <w:trPr>
          <w:trHeight w:val="32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1,308,601,745.79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582,177,943.08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124.78%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427,182,004.85</w:t>
            </w:r>
          </w:p>
        </w:tc>
      </w:tr>
      <w:tr>
        <w:trPr>
          <w:trHeight w:val="32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320,300,172.91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351,951,993.23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-8.99%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249,061,236.37</w:t>
            </w:r>
          </w:p>
        </w:tc>
      </w:tr>
      <w:tr>
        <w:trPr>
          <w:trHeight w:val="94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2"/>
              <w:jc w:val="both"/>
              <w:rPr>
                <w:rFonts w:ascii="宋体" w:hAnsi="宋体" w:cs="宋体" w:eastAsia="宋体" w:hint="default"/>
                <w:sz w:val="21"/>
                <w:szCs w:val="21"/>
              </w:rPr>
            </w:pPr>
            <w:r>
              <w:rPr>
                <w:rFonts w:ascii="宋体" w:hAnsi="宋体" w:cs="宋体" w:eastAsia="宋体" w:hint="default"/>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988,301,572.88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230,225,949.85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329.27%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sz w:val="21"/>
              </w:rPr>
              <w:t>178,120,768.48</w:t>
            </w:r>
          </w:p>
        </w:tc>
      </w:tr>
      <w:tr>
        <w:trPr>
          <w:trHeight w:val="32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79,640,000.00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59,730,000.00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33.33%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59,730,000.00</w:t>
            </w:r>
          </w:p>
        </w:tc>
      </w:tr>
    </w:tbl>
    <w:p>
      <w:pPr>
        <w:spacing w:line="240" w:lineRule="auto" w:before="12"/>
        <w:rPr>
          <w:rFonts w:ascii="宋体" w:hAnsi="宋体" w:cs="宋体" w:eastAsia="宋体" w:hint="default"/>
          <w:sz w:val="12"/>
          <w:szCs w:val="12"/>
        </w:rPr>
      </w:pPr>
    </w:p>
    <w:p>
      <w:pPr>
        <w:spacing w:before="26"/>
        <w:ind w:left="138" w:right="4179"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40"/>
          <w:sz w:val="24"/>
          <w:szCs w:val="24"/>
        </w:rPr>
        <w:t> </w:t>
      </w:r>
      <w:r>
        <w:rPr>
          <w:rFonts w:ascii="宋体" w:hAnsi="宋体" w:cs="宋体" w:eastAsia="宋体" w:hint="default"/>
          <w:b/>
          <w:bCs/>
          <w:sz w:val="24"/>
          <w:szCs w:val="24"/>
        </w:rPr>
        <w:t>主要财务指标</w:t>
      </w:r>
      <w:r>
        <w:rPr>
          <w:rFonts w:ascii="宋体" w:hAnsi="宋体" w:cs="宋体" w:eastAsia="宋体" w:hint="default"/>
          <w:sz w:val="24"/>
          <w:szCs w:val="24"/>
        </w:rPr>
        <w:t>（金额单位：元）</w:t>
      </w:r>
    </w:p>
    <w:p>
      <w:pPr>
        <w:spacing w:line="240" w:lineRule="auto" w:before="9"/>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2338"/>
        <w:gridCol w:w="1250"/>
        <w:gridCol w:w="1404"/>
        <w:gridCol w:w="2124"/>
        <w:gridCol w:w="1253"/>
      </w:tblGrid>
      <w:tr>
        <w:trPr>
          <w:trHeight w:val="322"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9"/>
              <w:jc w:val="right"/>
              <w:rPr>
                <w:rFonts w:ascii="宋体" w:hAnsi="宋体" w:cs="宋体" w:eastAsia="宋体" w:hint="default"/>
                <w:sz w:val="21"/>
                <w:szCs w:val="21"/>
              </w:rPr>
            </w:pPr>
            <w:r>
              <w:rPr>
                <w:rFonts w:ascii="宋体" w:hAnsi="宋体" w:cs="宋体" w:eastAsia="宋体" w:hint="default"/>
                <w:spacing w:val="-1"/>
                <w:sz w:val="21"/>
                <w:szCs w:val="21"/>
              </w:rPr>
              <w:t>本年比上年增减</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2"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0.87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8" w:right="0"/>
              <w:jc w:val="left"/>
              <w:rPr>
                <w:rFonts w:ascii="宋体" w:hAnsi="宋体" w:cs="宋体" w:eastAsia="宋体" w:hint="default"/>
                <w:sz w:val="21"/>
                <w:szCs w:val="21"/>
              </w:rPr>
            </w:pPr>
            <w:r>
              <w:rPr>
                <w:rFonts w:ascii="宋体"/>
                <w:sz w:val="21"/>
              </w:rPr>
              <w:t>-54.02%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0.54</w:t>
            </w:r>
          </w:p>
        </w:tc>
      </w:tr>
      <w:tr>
        <w:trPr>
          <w:trHeight w:val="324"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0.87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8" w:right="0"/>
              <w:jc w:val="left"/>
              <w:rPr>
                <w:rFonts w:ascii="宋体" w:hAnsi="宋体" w:cs="宋体" w:eastAsia="宋体" w:hint="default"/>
                <w:sz w:val="21"/>
                <w:szCs w:val="21"/>
              </w:rPr>
            </w:pPr>
            <w:r>
              <w:rPr>
                <w:rFonts w:ascii="宋体"/>
                <w:sz w:val="21"/>
              </w:rPr>
              <w:t>-54.02%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0.54</w:t>
            </w:r>
          </w:p>
        </w:tc>
      </w:tr>
      <w:tr>
        <w:trPr>
          <w:trHeight w:val="634"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9"/>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基本每股收益</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0.26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0.8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88" w:right="0"/>
              <w:jc w:val="left"/>
              <w:rPr>
                <w:rFonts w:ascii="宋体" w:hAnsi="宋体" w:cs="宋体" w:eastAsia="宋体" w:hint="default"/>
                <w:sz w:val="21"/>
                <w:szCs w:val="21"/>
              </w:rPr>
            </w:pPr>
            <w:r>
              <w:rPr>
                <w:rFonts w:ascii="宋体"/>
                <w:sz w:val="21"/>
              </w:rPr>
              <w:t>-67.50%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0.49</w:t>
            </w:r>
          </w:p>
        </w:tc>
      </w:tr>
      <w:tr>
        <w:trPr>
          <w:trHeight w:val="322"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4.02%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25.52%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98"/>
              <w:jc w:val="right"/>
              <w:rPr>
                <w:rFonts w:ascii="宋体" w:hAnsi="宋体" w:cs="宋体" w:eastAsia="宋体" w:hint="default"/>
                <w:sz w:val="21"/>
                <w:szCs w:val="21"/>
              </w:rPr>
            </w:pPr>
            <w:r>
              <w:rPr>
                <w:rFonts w:ascii="宋体" w:hAnsi="宋体" w:cs="宋体" w:eastAsia="宋体" w:hint="default"/>
                <w:sz w:val="21"/>
                <w:szCs w:val="21"/>
              </w:rPr>
              <w:t>-21.50</w:t>
            </w:r>
            <w:r>
              <w:rPr>
                <w:rFonts w:ascii="宋体" w:hAnsi="宋体" w:cs="宋体" w:eastAsia="宋体" w:hint="default"/>
                <w:spacing w:val="-52"/>
                <w:sz w:val="21"/>
                <w:szCs w:val="21"/>
              </w:rPr>
              <w:t> </w:t>
            </w:r>
            <w:r>
              <w:rPr>
                <w:rFonts w:ascii="宋体" w:hAnsi="宋体" w:cs="宋体" w:eastAsia="宋体" w:hint="default"/>
                <w:sz w:val="21"/>
                <w:szCs w:val="21"/>
              </w:rPr>
              <w:t>百分点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19.78%</w:t>
            </w:r>
          </w:p>
        </w:tc>
      </w:tr>
    </w:tbl>
    <w:p>
      <w:pPr>
        <w:spacing w:after="0" w:line="262" w:lineRule="exact"/>
        <w:jc w:val="center"/>
        <w:rPr>
          <w:rFonts w:ascii="宋体" w:hAnsi="宋体" w:cs="宋体" w:eastAsia="宋体" w:hint="default"/>
          <w:sz w:val="21"/>
          <w:szCs w:val="21"/>
        </w:rPr>
        <w:sectPr>
          <w:pgSz w:w="11910" w:h="16840"/>
          <w:pgMar w:header="0" w:footer="979" w:top="1460" w:bottom="1160" w:left="1660" w:right="1640"/>
        </w:sectPr>
      </w:pPr>
    </w:p>
    <w:p>
      <w:pPr>
        <w:spacing w:line="240" w:lineRule="auto" w:before="3"/>
        <w:rPr>
          <w:rFonts w:ascii="宋体" w:hAnsi="宋体" w:cs="宋体" w:eastAsia="宋体" w:hint="default"/>
          <w:sz w:val="6"/>
          <w:szCs w:val="6"/>
        </w:rPr>
      </w:pPr>
    </w:p>
    <w:tbl>
      <w:tblPr>
        <w:tblW w:w="0" w:type="auto"/>
        <w:jc w:val="left"/>
        <w:tblInd w:w="284" w:type="dxa"/>
        <w:tblLayout w:type="fixed"/>
        <w:tblCellMar>
          <w:top w:w="0" w:type="dxa"/>
          <w:left w:w="0" w:type="dxa"/>
          <w:bottom w:w="0" w:type="dxa"/>
          <w:right w:w="0" w:type="dxa"/>
        </w:tblCellMar>
        <w:tblLook w:val="01E0"/>
      </w:tblPr>
      <w:tblGrid>
        <w:gridCol w:w="2338"/>
        <w:gridCol w:w="1250"/>
        <w:gridCol w:w="1404"/>
        <w:gridCol w:w="2124"/>
        <w:gridCol w:w="1253"/>
      </w:tblGrid>
      <w:tr>
        <w:trPr>
          <w:trHeight w:val="322"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51"/>
              <w:jc w:val="right"/>
              <w:rPr>
                <w:rFonts w:ascii="宋体" w:hAnsi="宋体" w:cs="宋体" w:eastAsia="宋体" w:hint="default"/>
                <w:sz w:val="21"/>
                <w:szCs w:val="21"/>
              </w:rPr>
            </w:pPr>
            <w:r>
              <w:rPr>
                <w:rFonts w:ascii="宋体" w:hAnsi="宋体" w:cs="宋体" w:eastAsia="宋体" w:hint="default"/>
                <w:sz w:val="21"/>
                <w:szCs w:val="21"/>
              </w:rPr>
              <w:t>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634"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9"/>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加权平均净资产收益率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2.56%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23.33%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-20.77</w:t>
            </w:r>
            <w:r>
              <w:rPr>
                <w:rFonts w:ascii="宋体" w:hAnsi="宋体" w:cs="宋体" w:eastAsia="宋体" w:hint="default"/>
                <w:spacing w:val="-52"/>
                <w:sz w:val="21"/>
                <w:szCs w:val="21"/>
              </w:rPr>
              <w:t> </w:t>
            </w:r>
            <w:r>
              <w:rPr>
                <w:rFonts w:ascii="宋体" w:hAnsi="宋体" w:cs="宋体" w:eastAsia="宋体" w:hint="default"/>
                <w:sz w:val="21"/>
                <w:szCs w:val="21"/>
              </w:rPr>
              <w:t>百分点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17.89%</w:t>
            </w:r>
          </w:p>
        </w:tc>
      </w:tr>
      <w:tr>
        <w:trPr>
          <w:trHeight w:val="634"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9"/>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金流量净额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-1.54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0.97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-258.76%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0.14</w:t>
            </w:r>
          </w:p>
        </w:tc>
      </w:tr>
      <w:tr>
        <w:trPr>
          <w:trHeight w:val="324"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51"/>
              <w:jc w:val="right"/>
              <w:rPr>
                <w:rFonts w:ascii="宋体" w:hAnsi="宋体" w:cs="宋体" w:eastAsia="宋体" w:hint="default"/>
                <w:sz w:val="21"/>
                <w:szCs w:val="21"/>
              </w:rPr>
            </w:pPr>
            <w:r>
              <w:rPr>
                <w:rFonts w:ascii="宋体" w:hAnsi="宋体" w:cs="宋体" w:eastAsia="宋体" w:hint="default"/>
                <w:sz w:val="21"/>
                <w:szCs w:val="21"/>
              </w:rPr>
              <w:t>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年末</w:t>
            </w:r>
          </w:p>
        </w:tc>
      </w:tr>
      <w:tr>
        <w:trPr>
          <w:trHeight w:val="634"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9"/>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每股净资产</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12.41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3.85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222.34%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2.98</w:t>
            </w:r>
          </w:p>
        </w:tc>
      </w:tr>
      <w:tr>
        <w:trPr>
          <w:trHeight w:val="322"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60.45%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-35.97</w:t>
            </w:r>
            <w:r>
              <w:rPr>
                <w:rFonts w:ascii="宋体" w:hAnsi="宋体" w:cs="宋体" w:eastAsia="宋体" w:hint="default"/>
                <w:spacing w:val="-52"/>
                <w:sz w:val="21"/>
                <w:szCs w:val="21"/>
              </w:rPr>
              <w:t> </w:t>
            </w:r>
            <w:r>
              <w:rPr>
                <w:rFonts w:ascii="宋体" w:hAnsi="宋体" w:cs="宋体" w:eastAsia="宋体" w:hint="default"/>
                <w:sz w:val="21"/>
                <w:szCs w:val="21"/>
              </w:rPr>
              <w:t>百分点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58.30%</w:t>
            </w:r>
          </w:p>
        </w:tc>
      </w:tr>
    </w:tbl>
    <w:p>
      <w:pPr>
        <w:spacing w:line="240" w:lineRule="auto" w:before="12"/>
        <w:rPr>
          <w:rFonts w:ascii="宋体" w:hAnsi="宋体" w:cs="宋体" w:eastAsia="宋体" w:hint="default"/>
          <w:sz w:val="12"/>
          <w:szCs w:val="12"/>
        </w:rPr>
      </w:pPr>
    </w:p>
    <w:p>
      <w:pPr>
        <w:spacing w:before="26"/>
        <w:ind w:left="318" w:right="0"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39"/>
          <w:sz w:val="24"/>
          <w:szCs w:val="24"/>
        </w:rPr>
        <w:t> </w:t>
      </w:r>
      <w:r>
        <w:rPr>
          <w:rFonts w:ascii="宋体" w:hAnsi="宋体" w:cs="宋体" w:eastAsia="宋体" w:hint="default"/>
          <w:b/>
          <w:bCs/>
          <w:sz w:val="24"/>
          <w:szCs w:val="24"/>
        </w:rPr>
        <w:t>非经常性损益项目</w:t>
      </w:r>
      <w:r>
        <w:rPr>
          <w:rFonts w:ascii="宋体" w:hAnsi="宋体" w:cs="宋体" w:eastAsia="宋体" w:hint="default"/>
          <w:sz w:val="24"/>
          <w:szCs w:val="24"/>
        </w:rPr>
        <w:t>（金额单位：元）</w:t>
      </w:r>
    </w:p>
    <w:p>
      <w:pPr>
        <w:spacing w:line="240" w:lineRule="auto" w:before="10"/>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4172"/>
        <w:gridCol w:w="1582"/>
        <w:gridCol w:w="1476"/>
        <w:gridCol w:w="1477"/>
      </w:tblGrid>
      <w:tr>
        <w:trPr>
          <w:trHeight w:val="322"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4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634"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非流动性资产处置损益，包括已计提资产减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值准备的冲销部分</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8" w:right="0"/>
              <w:jc w:val="left"/>
              <w:rPr>
                <w:rFonts w:ascii="宋体" w:hAnsi="宋体" w:cs="宋体" w:eastAsia="宋体" w:hint="default"/>
                <w:sz w:val="21"/>
                <w:szCs w:val="21"/>
              </w:rPr>
            </w:pPr>
            <w:r>
              <w:rPr>
                <w:rFonts w:ascii="宋体"/>
                <w:sz w:val="21"/>
              </w:rPr>
              <w:t>-188,990.03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-122,753.65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-13,273.81</w:t>
            </w:r>
          </w:p>
        </w:tc>
      </w:tr>
      <w:tr>
        <w:trPr>
          <w:trHeight w:val="1260"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营业务密切相关，符合国家政策规定、按照</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7"/>
                <w:sz w:val="21"/>
                <w:szCs w:val="21"/>
              </w:rPr>
              <w:t>一定标准定额或定量持续享受的政府补助</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13,717,327.00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4,191,212.00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1,863,021.00</w:t>
            </w:r>
          </w:p>
        </w:tc>
      </w:tr>
      <w:tr>
        <w:trPr>
          <w:trHeight w:val="1570"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r>
              <w:rPr>
                <w:rFonts w:ascii="宋体" w:hAnsi="宋体" w:cs="宋体" w:eastAsia="宋体" w:hint="default"/>
                <w:w w:val="100"/>
                <w:sz w:val="21"/>
                <w:szCs w:val="21"/>
              </w:rPr>
              <w:t> </w:t>
            </w:r>
            <w:r>
              <w:rPr>
                <w:rFonts w:ascii="宋体" w:hAnsi="宋体" w:cs="宋体" w:eastAsia="宋体" w:hint="default"/>
                <w:spacing w:val="-4"/>
                <w:sz w:val="21"/>
                <w:szCs w:val="21"/>
              </w:rPr>
              <w:t>值业务外，持有交易性金融资产、交易性金</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融负债产生的公允价值变动损益，以及处置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交易性金融资产、交易性金融负债和可供出</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售金融资产取得的投资收益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3,860.00</w:t>
            </w:r>
          </w:p>
        </w:tc>
      </w:tr>
      <w:tr>
        <w:trPr>
          <w:trHeight w:val="322"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-921,894.80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1,186,230.74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1,681,959.08</w:t>
            </w:r>
          </w:p>
        </w:tc>
      </w:tr>
      <w:tr>
        <w:trPr>
          <w:trHeight w:val="322"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12,606,442.17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5,254,689.09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3,535,566.27</w:t>
            </w:r>
          </w:p>
        </w:tc>
      </w:tr>
      <w:tr>
        <w:trPr>
          <w:trHeight w:val="322"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sz w:val="21"/>
              </w:rPr>
              <w:t>1,960,034.24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780,350.06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470,334.94</w:t>
            </w:r>
          </w:p>
        </w:tc>
      </w:tr>
      <w:tr>
        <w:trPr>
          <w:trHeight w:val="324"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10,646,407.93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4,474,339.03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3,065,231.33</w:t>
            </w:r>
          </w:p>
        </w:tc>
      </w:tr>
    </w:tbl>
    <w:p>
      <w:pPr>
        <w:spacing w:line="240" w:lineRule="auto" w:before="5"/>
        <w:rPr>
          <w:rFonts w:ascii="宋体" w:hAnsi="宋体" w:cs="宋体" w:eastAsia="宋体" w:hint="default"/>
          <w:sz w:val="28"/>
          <w:szCs w:val="28"/>
        </w:rPr>
      </w:pPr>
    </w:p>
    <w:p>
      <w:pPr>
        <w:pStyle w:val="Heading1"/>
        <w:tabs>
          <w:tab w:pos="1259" w:val="left" w:leader="none"/>
        </w:tabs>
        <w:spacing w:line="240" w:lineRule="auto" w:before="7"/>
        <w:ind w:right="119"/>
        <w:jc w:val="center"/>
        <w:rPr>
          <w:b w:val="0"/>
          <w:bCs w:val="0"/>
        </w:rPr>
      </w:pPr>
      <w:bookmarkStart w:name="_bookmark3" w:id="4"/>
      <w:bookmarkEnd w:id="4"/>
      <w:r>
        <w:rPr>
          <w:b w:val="0"/>
          <w:bCs w:val="0"/>
        </w:rPr>
      </w:r>
      <w:r>
        <w:rPr>
          <w:w w:val="95"/>
        </w:rPr>
        <w:t>第四节</w:t>
        <w:tab/>
      </w:r>
      <w:r>
        <w:rPr/>
        <w:t>董事会报告</w:t>
      </w:r>
      <w:r>
        <w:rPr>
          <w:b w:val="0"/>
          <w:bCs w:val="0"/>
        </w:rPr>
      </w:r>
    </w:p>
    <w:p>
      <w:pPr>
        <w:spacing w:line="240" w:lineRule="auto" w:before="6"/>
        <w:rPr>
          <w:rFonts w:ascii="宋体" w:hAnsi="宋体" w:cs="宋体" w:eastAsia="宋体" w:hint="default"/>
          <w:b/>
          <w:bCs/>
          <w:sz w:val="27"/>
          <w:szCs w:val="27"/>
        </w:rPr>
      </w:pPr>
    </w:p>
    <w:p>
      <w:pPr>
        <w:pStyle w:val="Heading3"/>
        <w:spacing w:line="240" w:lineRule="auto"/>
        <w:ind w:left="318" w:right="0"/>
        <w:jc w:val="both"/>
        <w:rPr>
          <w:b w:val="0"/>
          <w:bCs w:val="0"/>
        </w:rPr>
      </w:pPr>
      <w:r>
        <w:rPr/>
        <w:t>一、</w:t>
      </w:r>
      <w:r>
        <w:rPr>
          <w:spacing w:val="-40"/>
        </w:rPr>
        <w:t> </w:t>
      </w:r>
      <w:r>
        <w:rPr/>
        <w:t>报告期内公司经营情况的回顾</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left="798" w:right="0" w:hanging="480"/>
        <w:jc w:val="left"/>
      </w:pPr>
      <w:r>
        <w:rPr/>
        <w:t>（一）总体经营情况 报告期内，公司继续专注于智能卡产品及相关应用系统的研发、生产、销</w:t>
      </w:r>
    </w:p>
    <w:p>
      <w:pPr>
        <w:pStyle w:val="BodyText"/>
        <w:spacing w:line="357" w:lineRule="auto"/>
        <w:ind w:left="318" w:right="436"/>
        <w:jc w:val="both"/>
      </w:pPr>
      <w:r>
        <w:rPr/>
        <w:t>售和服务，围绕数据安全业务市场需求进行深度挖掘和创新，持续不断加大研</w:t>
      </w:r>
      <w:r>
        <w:rPr>
          <w:spacing w:val="-95"/>
        </w:rPr>
        <w:t> </w:t>
      </w:r>
      <w:r>
        <w:rPr>
          <w:spacing w:val="-95"/>
        </w:rPr>
      </w:r>
      <w:r>
        <w:rPr/>
        <w:t>发投入，不断提升公司产品技术水平及新应用实现能力，努力保持技术领先优</w:t>
      </w:r>
      <w:r>
        <w:rPr>
          <w:spacing w:val="-94"/>
        </w:rPr>
        <w:t> </w:t>
      </w:r>
      <w:r>
        <w:rPr>
          <w:spacing w:val="-94"/>
        </w:rPr>
      </w:r>
      <w:r>
        <w:rPr/>
        <w:t>势；不断进行电子支付、移动多媒体广播、增值服务等领域的产品升级和市场</w:t>
      </w:r>
      <w:r>
        <w:rPr>
          <w:spacing w:val="-98"/>
        </w:rPr>
        <w:t> </w:t>
      </w:r>
      <w:r>
        <w:rPr>
          <w:spacing w:val="-98"/>
        </w:rPr>
      </w:r>
      <w:r>
        <w:rPr/>
        <w:t>开拓；积极推动移动互联网、三网融合和移动支付服务等现代服务业务。</w:t>
      </w:r>
    </w:p>
    <w:p>
      <w:pPr>
        <w:pStyle w:val="BodyText"/>
        <w:spacing w:line="240" w:lineRule="auto"/>
        <w:ind w:left="798" w:right="0"/>
        <w:jc w:val="left"/>
      </w:pPr>
      <w:r>
        <w:rPr/>
        <w:t>报告期内，公司金融 </w:t>
      </w:r>
      <w:r>
        <w:rPr>
          <w:rFonts w:ascii="宋体" w:hAnsi="宋体" w:cs="宋体" w:eastAsia="宋体" w:hint="default"/>
        </w:rPr>
        <w:t>IC</w:t>
      </w:r>
      <w:r>
        <w:rPr>
          <w:rFonts w:ascii="宋体" w:hAnsi="宋体" w:cs="宋体" w:eastAsia="宋体" w:hint="default"/>
          <w:spacing w:val="26"/>
        </w:rPr>
        <w:t> </w:t>
      </w:r>
      <w:r>
        <w:rPr/>
        <w:t>卡销量同比大幅增长，继成为中国工商银行金融</w:t>
      </w:r>
    </w:p>
    <w:p>
      <w:pPr>
        <w:spacing w:after="0" w:line="240" w:lineRule="auto"/>
        <w:jc w:val="left"/>
        <w:sectPr>
          <w:pgSz w:w="11910" w:h="16840"/>
          <w:pgMar w:header="0" w:footer="979" w:top="1340" w:bottom="1160" w:left="1480" w:right="1480"/>
        </w:sectPr>
      </w:pPr>
    </w:p>
    <w:p>
      <w:pPr>
        <w:pStyle w:val="BodyText"/>
        <w:spacing w:line="357" w:lineRule="auto" w:before="1"/>
        <w:ind w:left="118" w:right="111"/>
        <w:jc w:val="left"/>
      </w:pPr>
      <w:r>
        <w:rPr>
          <w:rFonts w:ascii="宋体" w:hAnsi="宋体" w:cs="宋体" w:eastAsia="宋体" w:hint="default"/>
        </w:rPr>
        <w:t>IC </w:t>
      </w:r>
      <w:r>
        <w:rPr/>
        <w:t>卡产品供应商后，又成为中国建设银行金融 </w:t>
      </w:r>
      <w:r>
        <w:rPr>
          <w:rFonts w:ascii="宋体" w:hAnsi="宋体" w:cs="宋体" w:eastAsia="宋体" w:hint="default"/>
        </w:rPr>
        <w:t>IC</w:t>
      </w:r>
      <w:r>
        <w:rPr>
          <w:rFonts w:ascii="宋体" w:hAnsi="宋体" w:cs="宋体" w:eastAsia="宋体" w:hint="default"/>
          <w:spacing w:val="-88"/>
        </w:rPr>
        <w:t> </w:t>
      </w:r>
      <w:r>
        <w:rPr/>
        <w:t>贷记卡供应商。公司中标了 </w:t>
      </w:r>
      <w:r>
        <w:rPr>
          <w:spacing w:val="-3"/>
        </w:rPr>
        <w:t>加载金融功能的重庆市社会保障卡项目、陕西省社会保障卡项目，金融</w:t>
      </w:r>
      <w:r>
        <w:rPr>
          <w:spacing w:val="-60"/>
        </w:rPr>
        <w:t> </w:t>
      </w:r>
      <w:r>
        <w:rPr>
          <w:rFonts w:ascii="宋体" w:hAnsi="宋体" w:cs="宋体" w:eastAsia="宋体" w:hint="default"/>
        </w:rPr>
        <w:t>IC</w:t>
      </w:r>
      <w:r>
        <w:rPr>
          <w:rFonts w:ascii="宋体" w:hAnsi="宋体" w:cs="宋体" w:eastAsia="宋体" w:hint="default"/>
          <w:spacing w:val="-60"/>
        </w:rPr>
        <w:t> </w:t>
      </w:r>
      <w:r>
        <w:rPr/>
        <w:t>卡业</w:t>
      </w:r>
      <w:r>
        <w:rPr>
          <w:spacing w:val="-118"/>
        </w:rPr>
        <w:t> </w:t>
      </w:r>
      <w:r>
        <w:rPr>
          <w:spacing w:val="7"/>
        </w:rPr>
        <w:t>务进一步扩大，市场占有率继续领先；公司率先开发出符合中国银联标准的</w:t>
      </w:r>
      <w:r>
        <w:rPr>
          <w:spacing w:val="-96"/>
        </w:rPr>
        <w:t> </w:t>
      </w:r>
      <w:r>
        <w:rPr>
          <w:spacing w:val="-96"/>
        </w:rPr>
      </w:r>
      <w:r>
        <w:rPr>
          <w:rFonts w:ascii="宋体" w:hAnsi="宋体" w:cs="宋体" w:eastAsia="宋体" w:hint="default"/>
        </w:rPr>
        <w:t>SWP-SD </w:t>
      </w:r>
      <w:r>
        <w:rPr/>
        <w:t>手机支付卡，并中标了中国建设银行的移动支付 </w:t>
      </w:r>
      <w:r>
        <w:rPr>
          <w:rFonts w:ascii="宋体" w:hAnsi="宋体" w:cs="宋体" w:eastAsia="宋体" w:hint="default"/>
        </w:rPr>
        <w:t>SD</w:t>
      </w:r>
      <w:r>
        <w:rPr>
          <w:rFonts w:ascii="宋体" w:hAnsi="宋体" w:cs="宋体" w:eastAsia="宋体" w:hint="default"/>
          <w:spacing w:val="-89"/>
        </w:rPr>
        <w:t> </w:t>
      </w:r>
      <w:r>
        <w:rPr/>
        <w:t>卡项目，为金融机 </w:t>
      </w:r>
      <w:r>
        <w:rPr>
          <w:spacing w:val="-3"/>
        </w:rPr>
        <w:t>构手机支付提供了新的模式；公司城市一卡通产品市场新增太原、重庆、常州、</w:t>
      </w:r>
      <w:r>
        <w:rPr>
          <w:spacing w:val="-102"/>
        </w:rPr>
        <w:t> </w:t>
      </w:r>
      <w:r>
        <w:rPr>
          <w:spacing w:val="-102"/>
        </w:rPr>
      </w:r>
      <w:r>
        <w:rPr/>
        <w:t>天津、广州等城市，公司市场地位稳定；公司全资子公司武汉天喻通讯技术有</w:t>
      </w:r>
      <w:r>
        <w:rPr>
          <w:spacing w:val="-97"/>
        </w:rPr>
        <w:t> </w:t>
      </w:r>
      <w:r>
        <w:rPr>
          <w:spacing w:val="-97"/>
        </w:rPr>
      </w:r>
      <w:r>
        <w:rPr/>
        <w:t>限公司移动互联网增值业务平台“无线城市”业务发展趋势良好，分别获得</w:t>
      </w:r>
      <w:r>
        <w:rPr>
          <w:spacing w:val="-70"/>
        </w:rPr>
        <w:t> </w:t>
      </w:r>
      <w:r>
        <w:rPr>
          <w:rFonts w:ascii="宋体" w:hAnsi="宋体" w:cs="宋体" w:eastAsia="宋体" w:hint="default"/>
        </w:rPr>
        <w:t>10 </w:t>
      </w:r>
      <w:r>
        <w:rPr/>
        <w:t>个、</w:t>
      </w:r>
      <w:r>
        <w:rPr>
          <w:rFonts w:ascii="宋体" w:hAnsi="宋体" w:cs="宋体" w:eastAsia="宋体" w:hint="default"/>
        </w:rPr>
        <w:t>8 </w:t>
      </w:r>
      <w:r>
        <w:rPr/>
        <w:t>个省份“无线城市”平台建设和运营支撑服务项目，“TD</w:t>
      </w:r>
      <w:r>
        <w:rPr>
          <w:spacing w:val="-90"/>
        </w:rPr>
        <w:t> </w:t>
      </w:r>
      <w:r>
        <w:rPr/>
        <w:t>无线城市公共</w:t>
      </w:r>
      <w:r>
        <w:rPr/>
        <w:t> 信息平台产业化”项目入选</w:t>
      </w:r>
      <w:r>
        <w:rPr>
          <w:spacing w:val="-58"/>
        </w:rPr>
        <w:t> </w:t>
      </w:r>
      <w:r>
        <w:rPr>
          <w:rFonts w:ascii="宋体" w:hAnsi="宋体" w:cs="宋体" w:eastAsia="宋体" w:hint="default"/>
        </w:rPr>
        <w:t>2011</w:t>
      </w:r>
      <w:r>
        <w:rPr>
          <w:rFonts w:ascii="宋体" w:hAnsi="宋体" w:cs="宋体" w:eastAsia="宋体" w:hint="default"/>
          <w:spacing w:val="-58"/>
        </w:rPr>
        <w:t> </w:t>
      </w:r>
      <w:r>
        <w:rPr>
          <w:spacing w:val="-5"/>
        </w:rPr>
        <w:t>年国家火炬计划；公司全资子公司武汉擎动网</w:t>
      </w:r>
      <w:r>
        <w:rPr>
          <w:spacing w:val="-115"/>
        </w:rPr>
        <w:t> </w:t>
      </w:r>
      <w:r>
        <w:rPr>
          <w:spacing w:val="-115"/>
        </w:rPr>
      </w:r>
      <w:r>
        <w:rPr/>
        <w:t>络科技有限公司获得中国银联分配的移动支付</w:t>
      </w:r>
      <w:r>
        <w:rPr>
          <w:spacing w:val="-60"/>
        </w:rPr>
        <w:t> </w:t>
      </w:r>
      <w:r>
        <w:rPr>
          <w:rFonts w:ascii="宋体" w:hAnsi="宋体" w:cs="宋体" w:eastAsia="宋体" w:hint="default"/>
        </w:rPr>
        <w:t>SP</w:t>
      </w:r>
      <w:r>
        <w:rPr>
          <w:rFonts w:ascii="宋体" w:hAnsi="宋体" w:cs="宋体" w:eastAsia="宋体" w:hint="default"/>
          <w:spacing w:val="-60"/>
        </w:rPr>
        <w:t> </w:t>
      </w:r>
      <w:r>
        <w:rPr>
          <w:spacing w:val="-7"/>
        </w:rPr>
        <w:t>代码和多方分润代码，正式成</w:t>
      </w:r>
      <w:r>
        <w:rPr/>
        <w:t> 为中国银联移动支付第三方合作伙伴。</w:t>
      </w:r>
    </w:p>
    <w:p>
      <w:pPr>
        <w:pStyle w:val="BodyText"/>
        <w:spacing w:line="357" w:lineRule="auto"/>
        <w:ind w:left="118" w:right="234" w:firstLine="479"/>
        <w:jc w:val="both"/>
      </w:pPr>
      <w:r>
        <w:rPr>
          <w:spacing w:val="-7"/>
        </w:rPr>
        <w:t>报告期内，公司获得了银联卡产品生产企业资质（磁条卡生产），办理了万</w:t>
      </w:r>
      <w:r>
        <w:rPr/>
        <w:t> </w:t>
      </w:r>
      <w:r>
        <w:rPr>
          <w:spacing w:val="-4"/>
        </w:rPr>
        <w:t>事达和维萨卡生产企业资质有效期的续展事宜，为公司金融</w:t>
      </w:r>
      <w:r>
        <w:rPr>
          <w:spacing w:val="-53"/>
        </w:rPr>
        <w:t> </w:t>
      </w:r>
      <w:r>
        <w:rPr>
          <w:rFonts w:ascii="宋体" w:hAnsi="宋体" w:cs="宋体" w:eastAsia="宋体" w:hint="default"/>
        </w:rPr>
        <w:t>IC</w:t>
      </w:r>
      <w:r>
        <w:rPr>
          <w:rFonts w:ascii="宋体" w:hAnsi="宋体" w:cs="宋体" w:eastAsia="宋体" w:hint="default"/>
          <w:spacing w:val="-54"/>
        </w:rPr>
        <w:t> </w:t>
      </w:r>
      <w:r>
        <w:rPr/>
        <w:t>卡产品的市场开 拓奠定了良好基础。报告期内，通过募集资金投资项目的实施，公司生产配套</w:t>
      </w:r>
      <w:r>
        <w:rPr>
          <w:spacing w:val="-96"/>
        </w:rPr>
        <w:t> </w:t>
      </w:r>
      <w:r>
        <w:rPr>
          <w:spacing w:val="-96"/>
        </w:rPr>
      </w:r>
      <w:r>
        <w:rPr/>
        <w:t>能力得到进一步完善和提高，公司综合竞争力得到进一步提升。</w:t>
      </w:r>
    </w:p>
    <w:p>
      <w:pPr>
        <w:pStyle w:val="BodyText"/>
        <w:spacing w:line="357" w:lineRule="auto"/>
        <w:ind w:left="118" w:right="237" w:firstLine="479"/>
        <w:jc w:val="both"/>
      </w:pPr>
      <w:r>
        <w:rPr/>
        <w:t>报告期内，公司被认定为国家创新型企业、国家火炬计划重点高新技术企 业、</w:t>
      </w:r>
      <w:r>
        <w:rPr>
          <w:rFonts w:ascii="宋体" w:hAnsi="宋体" w:cs="宋体" w:eastAsia="宋体" w:hint="default"/>
        </w:rPr>
        <w:t>2010</w:t>
      </w:r>
      <w:r>
        <w:rPr>
          <w:rFonts w:ascii="宋体" w:hAnsi="宋体" w:cs="宋体" w:eastAsia="宋体" w:hint="default"/>
          <w:spacing w:val="-61"/>
        </w:rPr>
        <w:t> </w:t>
      </w:r>
      <w:r>
        <w:rPr/>
        <w:t>年度国家规划布局内重点软件企业。</w:t>
      </w:r>
    </w:p>
    <w:p>
      <w:pPr>
        <w:pStyle w:val="BodyText"/>
        <w:spacing w:line="357" w:lineRule="auto"/>
        <w:ind w:left="118" w:right="236" w:firstLine="479"/>
        <w:jc w:val="both"/>
      </w:pPr>
      <w:r>
        <w:rPr/>
        <w:t>报告期内，由于国内市场过度竞争以及海外业务量的缩减，公司通信智能 卡产品毛利率大幅下滑；移动多媒体广播有条件接收卡产品销量、售价均有较</w:t>
      </w:r>
      <w:r>
        <w:rPr>
          <w:spacing w:val="-96"/>
        </w:rPr>
        <w:t> </w:t>
      </w:r>
      <w:r>
        <w:rPr>
          <w:spacing w:val="-96"/>
        </w:rPr>
      </w:r>
      <w:r>
        <w:rPr/>
        <w:t>大下降使产品毛利大幅减少；移动支付业务因技术标准、产品形态多样、受理</w:t>
      </w:r>
      <w:r>
        <w:rPr>
          <w:spacing w:val="-95"/>
        </w:rPr>
        <w:t> </w:t>
      </w:r>
      <w:r>
        <w:rPr>
          <w:spacing w:val="-95"/>
        </w:rPr>
      </w:r>
      <w:r>
        <w:rPr/>
        <w:t>环境限制、产品成本等因素市场尚未规模发展，公司未达到预期目标；国际业</w:t>
      </w:r>
      <w:r>
        <w:rPr>
          <w:spacing w:val="-95"/>
        </w:rPr>
        <w:t> </w:t>
      </w:r>
      <w:r>
        <w:rPr>
          <w:spacing w:val="-95"/>
        </w:rPr>
      </w:r>
      <w:r>
        <w:rPr/>
        <w:t>务因价格竞争加剧及公司应对策略滞后使销量、收入有较大幅度萎缩；行业市</w:t>
      </w:r>
      <w:r>
        <w:rPr>
          <w:spacing w:val="-96"/>
        </w:rPr>
        <w:t> </w:t>
      </w:r>
      <w:r>
        <w:rPr>
          <w:spacing w:val="-96"/>
        </w:rPr>
      </w:r>
      <w:r>
        <w:rPr/>
        <w:t>场的激烈竞争导致公司主要产品的毛利率均有不同程度的下降。</w:t>
      </w:r>
    </w:p>
    <w:p>
      <w:pPr>
        <w:pStyle w:val="BodyText"/>
        <w:spacing w:line="357" w:lineRule="auto"/>
        <w:ind w:left="118" w:right="0" w:firstLine="479"/>
        <w:jc w:val="left"/>
      </w:pPr>
      <w:r>
        <w:rPr>
          <w:spacing w:val="-3"/>
        </w:rPr>
        <w:t>报告期内，公司实现营业收入</w:t>
      </w:r>
      <w:r>
        <w:rPr>
          <w:spacing w:val="-57"/>
        </w:rPr>
        <w:t> </w:t>
      </w:r>
      <w:r>
        <w:rPr>
          <w:rFonts w:ascii="宋体" w:hAnsi="宋体" w:cs="宋体" w:eastAsia="宋体" w:hint="default"/>
        </w:rPr>
        <w:t>65,602.19</w:t>
      </w:r>
      <w:r>
        <w:rPr>
          <w:rFonts w:ascii="宋体" w:hAnsi="宋体" w:cs="宋体" w:eastAsia="宋体" w:hint="default"/>
          <w:spacing w:val="7"/>
        </w:rPr>
        <w:t> </w:t>
      </w:r>
      <w:r>
        <w:rPr>
          <w:spacing w:val="-5"/>
        </w:rPr>
        <w:t>万元，同比增长</w:t>
      </w:r>
      <w:r>
        <w:rPr>
          <w:spacing w:val="-57"/>
        </w:rPr>
        <w:t> </w:t>
      </w:r>
      <w:r>
        <w:rPr>
          <w:rFonts w:ascii="宋体" w:hAnsi="宋体" w:cs="宋体" w:eastAsia="宋体" w:hint="default"/>
          <w:spacing w:val="-4"/>
        </w:rPr>
        <w:t>24.30%</w:t>
      </w:r>
      <w:r>
        <w:rPr>
          <w:spacing w:val="-4"/>
        </w:rPr>
        <w:t>，主要是</w:t>
      </w:r>
      <w:r>
        <w:rPr/>
        <w:t> 公司电子支付智能卡产品收入和以移动增值服务为主的技术服务与开发收入较</w:t>
      </w:r>
      <w:r>
        <w:rPr>
          <w:spacing w:val="-95"/>
        </w:rPr>
        <w:t> </w:t>
      </w:r>
      <w:r>
        <w:rPr>
          <w:spacing w:val="-95"/>
        </w:rPr>
      </w:r>
      <w:r>
        <w:rPr/>
        <w:t>上年同期分别增长</w:t>
      </w:r>
      <w:r>
        <w:rPr>
          <w:spacing w:val="-60"/>
        </w:rPr>
        <w:t> </w:t>
      </w:r>
      <w:r>
        <w:rPr>
          <w:rFonts w:ascii="宋体" w:hAnsi="宋体" w:cs="宋体" w:eastAsia="宋体" w:hint="default"/>
        </w:rPr>
        <w:t>87.95%</w:t>
      </w:r>
      <w:r>
        <w:rPr/>
        <w:t>和</w:t>
      </w:r>
      <w:r>
        <w:rPr>
          <w:spacing w:val="-59"/>
        </w:rPr>
        <w:t> </w:t>
      </w:r>
      <w:r>
        <w:rPr>
          <w:rFonts w:ascii="宋体" w:hAnsi="宋体" w:cs="宋体" w:eastAsia="宋体" w:hint="default"/>
          <w:spacing w:val="-3"/>
        </w:rPr>
        <w:t>144.83%</w:t>
      </w:r>
      <w:r>
        <w:rPr>
          <w:spacing w:val="-3"/>
        </w:rPr>
        <w:t>；公司实现营业利润</w:t>
      </w:r>
      <w:r>
        <w:rPr>
          <w:spacing w:val="-59"/>
        </w:rPr>
        <w:t> </w:t>
      </w:r>
      <w:r>
        <w:rPr>
          <w:rFonts w:ascii="宋体" w:hAnsi="宋体" w:cs="宋体" w:eastAsia="宋体" w:hint="default"/>
        </w:rPr>
        <w:t>1,124.36</w:t>
      </w:r>
      <w:r>
        <w:rPr>
          <w:rFonts w:ascii="宋体" w:hAnsi="宋体" w:cs="宋体" w:eastAsia="宋体" w:hint="default"/>
          <w:spacing w:val="-59"/>
        </w:rPr>
        <w:t> </w:t>
      </w:r>
      <w:r>
        <w:rPr>
          <w:spacing w:val="-10"/>
        </w:rPr>
        <w:t>万元、归属</w:t>
      </w:r>
      <w:r>
        <w:rPr>
          <w:spacing w:val="-118"/>
        </w:rPr>
        <w:t> </w:t>
      </w:r>
      <w:r>
        <w:rPr>
          <w:spacing w:val="-118"/>
        </w:rPr>
      </w:r>
      <w:r>
        <w:rPr>
          <w:spacing w:val="13"/>
        </w:rPr>
        <w:t>于上市公司股东的净利润</w:t>
      </w:r>
      <w:r>
        <w:rPr>
          <w:spacing w:val="24"/>
        </w:rPr>
        <w:t> </w:t>
      </w:r>
      <w:r>
        <w:rPr>
          <w:rFonts w:ascii="宋体" w:hAnsi="宋体" w:cs="宋体" w:eastAsia="宋体" w:hint="default"/>
        </w:rPr>
        <w:t>2,934.36</w:t>
      </w:r>
      <w:r>
        <w:rPr>
          <w:rFonts w:ascii="宋体" w:hAnsi="宋体" w:cs="宋体" w:eastAsia="宋体" w:hint="default"/>
          <w:spacing w:val="19"/>
        </w:rPr>
        <w:t> </w:t>
      </w:r>
      <w:r>
        <w:rPr>
          <w:spacing w:val="13"/>
        </w:rPr>
        <w:t>万元，较上年同期分别下降</w:t>
      </w:r>
      <w:r>
        <w:rPr>
          <w:spacing w:val="24"/>
        </w:rPr>
        <w:t> </w:t>
      </w:r>
      <w:r>
        <w:rPr>
          <w:rFonts w:ascii="宋体" w:hAnsi="宋体" w:cs="宋体" w:eastAsia="宋体" w:hint="default"/>
          <w:spacing w:val="2"/>
        </w:rPr>
        <w:t>80.05%</w:t>
      </w:r>
      <w:r>
        <w:rPr>
          <w:spacing w:val="2"/>
        </w:rPr>
        <w:t>和</w:t>
      </w:r>
      <w:r>
        <w:rPr>
          <w:spacing w:val="-115"/>
        </w:rPr>
        <w:t> </w:t>
      </w:r>
      <w:r>
        <w:rPr>
          <w:rFonts w:ascii="宋体" w:hAnsi="宋体" w:cs="宋体" w:eastAsia="宋体" w:hint="default"/>
          <w:spacing w:val="-3"/>
        </w:rPr>
        <w:t>43.69%</w:t>
      </w:r>
      <w:r>
        <w:rPr>
          <w:spacing w:val="-3"/>
        </w:rPr>
        <w:t>，主要原因是受所处行业竞争加剧影响，公司主要产品毛利率同比下降；</w:t>
      </w:r>
      <w:r>
        <w:rPr>
          <w:spacing w:val="-95"/>
        </w:rPr>
        <w:t> </w:t>
      </w:r>
      <w:r>
        <w:rPr>
          <w:spacing w:val="-95"/>
        </w:rPr>
      </w:r>
      <w:r>
        <w:rPr/>
        <w:t>为扩大市场销售规模，同时为未来公司发展储备技术和产品，公司加大了研发</w:t>
      </w:r>
    </w:p>
    <w:p>
      <w:pPr>
        <w:spacing w:after="0" w:line="357" w:lineRule="auto"/>
        <w:jc w:val="left"/>
        <w:sectPr>
          <w:pgSz w:w="11910" w:h="16840"/>
          <w:pgMar w:header="0" w:footer="979" w:top="1460" w:bottom="1160" w:left="1680" w:right="1680"/>
        </w:sectPr>
      </w:pPr>
    </w:p>
    <w:p>
      <w:pPr>
        <w:pStyle w:val="BodyText"/>
        <w:spacing w:line="357" w:lineRule="auto" w:before="1"/>
        <w:ind w:left="758" w:right="0"/>
        <w:jc w:val="left"/>
      </w:pPr>
      <w:r>
        <w:rPr>
          <w:spacing w:val="-3"/>
        </w:rPr>
        <w:t>和市场投入，公司管理费用和销售费用与上年同期相比有较大幅度增加。因此，</w:t>
      </w:r>
      <w:r>
        <w:rPr>
          <w:spacing w:val="-103"/>
        </w:rPr>
        <w:t> </w:t>
      </w:r>
      <w:r>
        <w:rPr>
          <w:spacing w:val="-103"/>
        </w:rPr>
      </w:r>
      <w:r>
        <w:rPr/>
        <w:t>虽然公司报告期内营业收入和毛利较上年同期均有增长，但毛利的增额小于期</w:t>
      </w:r>
      <w:r>
        <w:rPr>
          <w:spacing w:val="-97"/>
        </w:rPr>
        <w:t> </w:t>
      </w:r>
      <w:r>
        <w:rPr>
          <w:spacing w:val="-97"/>
        </w:rPr>
      </w:r>
      <w:r>
        <w:rPr/>
        <w:t>间费用的增额致使公司相关利润指标较上年同期有较大幅度下降。</w:t>
      </w:r>
    </w:p>
    <w:p>
      <w:pPr>
        <w:pStyle w:val="BodyText"/>
        <w:spacing w:line="240" w:lineRule="auto" w:before="192"/>
        <w:ind w:left="758" w:right="0"/>
        <w:jc w:val="left"/>
      </w:pPr>
      <w:r>
        <w:rPr/>
        <w:t>（二）主营业务及经营状况（金额单位：元）</w:t>
      </w:r>
    </w:p>
    <w:p>
      <w:pPr>
        <w:spacing w:line="240" w:lineRule="auto" w:before="9"/>
        <w:rPr>
          <w:rFonts w:ascii="宋体" w:hAnsi="宋体" w:cs="宋体" w:eastAsia="宋体" w:hint="default"/>
          <w:sz w:val="23"/>
          <w:szCs w:val="23"/>
        </w:rPr>
      </w:pPr>
    </w:p>
    <w:p>
      <w:pPr>
        <w:pStyle w:val="BodyText"/>
        <w:spacing w:line="357" w:lineRule="auto" w:before="0"/>
        <w:ind w:left="1238" w:right="0" w:hanging="197"/>
        <w:jc w:val="left"/>
      </w:pPr>
      <w:r>
        <w:rPr>
          <w:rFonts w:ascii="宋体" w:hAnsi="宋体" w:cs="宋体" w:eastAsia="宋体" w:hint="default"/>
        </w:rPr>
        <w:t>1.</w:t>
      </w:r>
      <w:r>
        <w:rPr>
          <w:rFonts w:ascii="宋体" w:hAnsi="宋体" w:cs="宋体" w:eastAsia="宋体" w:hint="default"/>
          <w:spacing w:val="-77"/>
        </w:rPr>
        <w:t> </w:t>
      </w:r>
      <w:r>
        <w:rPr/>
        <w:t>主营业务范围 公司从事智能卡产品及相关应用系统的研发、生产、销售和服务，产品主</w:t>
      </w:r>
    </w:p>
    <w:p>
      <w:pPr>
        <w:pStyle w:val="BodyText"/>
        <w:spacing w:line="357" w:lineRule="auto"/>
        <w:ind w:left="758" w:right="1117"/>
        <w:jc w:val="both"/>
      </w:pPr>
      <w:r>
        <w:rPr/>
        <w:t>要应用在通信、金融与电子支付、移动多媒体广播、税务、社保、石化加油等</w:t>
      </w:r>
      <w:r>
        <w:rPr>
          <w:spacing w:val="-95"/>
        </w:rPr>
        <w:t> </w:t>
      </w:r>
      <w:r>
        <w:rPr>
          <w:spacing w:val="-95"/>
        </w:rPr>
      </w:r>
      <w:r>
        <w:rPr/>
        <w:t>领域。公司经营范围：计算机及其外部设备、计算机网络、通信、电子、自动</w:t>
      </w:r>
      <w:r>
        <w:rPr>
          <w:spacing w:val="-97"/>
        </w:rPr>
        <w:t> </w:t>
      </w:r>
      <w:r>
        <w:rPr>
          <w:spacing w:val="-97"/>
        </w:rPr>
      </w:r>
      <w:r>
        <w:rPr/>
        <w:t>化控制系统、仪器仪表、光机电一体化、电子标签、智能卡、磁条卡、刮刮卡</w:t>
      </w:r>
      <w:r>
        <w:rPr>
          <w:spacing w:val="-97"/>
        </w:rPr>
        <w:t> </w:t>
      </w:r>
      <w:r>
        <w:rPr>
          <w:spacing w:val="-97"/>
        </w:rPr>
      </w:r>
      <w:r>
        <w:rPr/>
        <w:t>及其相关设备等相关产品的开发、生产、销售、技术服务；承接社会公共安全</w:t>
      </w:r>
      <w:r>
        <w:rPr>
          <w:spacing w:val="-97"/>
        </w:rPr>
        <w:t> </w:t>
      </w:r>
      <w:r>
        <w:rPr>
          <w:spacing w:val="-97"/>
        </w:rPr>
      </w:r>
      <w:r>
        <w:rPr/>
        <w:t>工程；商用密码产品的开发、生产、销售。</w:t>
      </w:r>
    </w:p>
    <w:p>
      <w:pPr>
        <w:pStyle w:val="BodyText"/>
        <w:spacing w:line="240" w:lineRule="auto" w:before="192"/>
        <w:ind w:left="1041" w:right="0"/>
        <w:jc w:val="left"/>
      </w:pPr>
      <w:r>
        <w:rPr>
          <w:rFonts w:ascii="宋体" w:hAnsi="宋体" w:cs="宋体" w:eastAsia="宋体" w:hint="default"/>
        </w:rPr>
        <w:t>2.</w:t>
      </w:r>
      <w:r>
        <w:rPr>
          <w:rFonts w:ascii="宋体" w:hAnsi="宋体" w:cs="宋体" w:eastAsia="宋体" w:hint="default"/>
          <w:spacing w:val="-77"/>
        </w:rPr>
        <w:t> </w:t>
      </w:r>
      <w:r>
        <w:rPr/>
        <w:t>主营业务分产品情况</w:t>
      </w:r>
    </w:p>
    <w:p>
      <w:pPr>
        <w:spacing w:line="240" w:lineRule="auto" w:before="9"/>
        <w:rPr>
          <w:rFonts w:ascii="宋体" w:hAnsi="宋体" w:cs="宋体" w:eastAsia="宋体"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1800"/>
        <w:gridCol w:w="1685"/>
        <w:gridCol w:w="1687"/>
        <w:gridCol w:w="884"/>
        <w:gridCol w:w="1097"/>
        <w:gridCol w:w="1081"/>
        <w:gridCol w:w="1603"/>
      </w:tblGrid>
      <w:tr>
        <w:trPr>
          <w:trHeight w:val="94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主要产品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18"/>
              <w:jc w:val="right"/>
              <w:rPr>
                <w:rFonts w:ascii="宋体" w:hAnsi="宋体" w:cs="宋体" w:eastAsia="宋体" w:hint="default"/>
                <w:sz w:val="21"/>
                <w:szCs w:val="21"/>
              </w:rPr>
            </w:pPr>
            <w:r>
              <w:rPr>
                <w:rFonts w:ascii="宋体" w:hAnsi="宋体" w:cs="宋体" w:eastAsia="宋体" w:hint="default"/>
                <w:sz w:val="21"/>
                <w:szCs w:val="21"/>
              </w:rPr>
              <w:t>毛利率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z w:val="21"/>
                <w:szCs w:val="21"/>
              </w:rPr>
              <w:t>期增减</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z w:val="21"/>
                <w:szCs w:val="21"/>
              </w:rPr>
              <w:t>期增减</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74" w:right="163" w:hanging="209"/>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电子支付智能卡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339,093,307.56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235,276,073.66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sz w:val="21"/>
              </w:rPr>
              <w:t>30.62%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87.95%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106.34%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sz w:val="21"/>
                <w:szCs w:val="21"/>
              </w:rPr>
              <w:t>-6.18</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通信智能卡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146,180,681.42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149,198,124.02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sz w:val="21"/>
              </w:rPr>
              <w:t>-2.06%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-17.89%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-0.31%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-17.99</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63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2" w:right="159" w:hanging="107"/>
              <w:jc w:val="left"/>
              <w:rPr>
                <w:rFonts w:ascii="宋体" w:hAnsi="宋体" w:cs="宋体" w:eastAsia="宋体" w:hint="default"/>
                <w:sz w:val="21"/>
                <w:szCs w:val="21"/>
              </w:rPr>
            </w:pPr>
            <w:r>
              <w:rPr>
                <w:rFonts w:ascii="宋体" w:hAnsi="宋体" w:cs="宋体" w:eastAsia="宋体" w:hint="default"/>
                <w:sz w:val="21"/>
                <w:szCs w:val="21"/>
              </w:rPr>
              <w:t>移动多媒体广播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有条件接收卡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28,049,953.14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51"/>
              <w:jc w:val="right"/>
              <w:rPr>
                <w:rFonts w:ascii="宋体" w:hAnsi="宋体" w:cs="宋体" w:eastAsia="宋体" w:hint="default"/>
                <w:sz w:val="21"/>
                <w:szCs w:val="21"/>
              </w:rPr>
            </w:pPr>
            <w:r>
              <w:rPr>
                <w:rFonts w:ascii="宋体"/>
                <w:spacing w:val="-1"/>
                <w:sz w:val="21"/>
              </w:rPr>
              <w:t>20,623,864.66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18"/>
              <w:jc w:val="right"/>
              <w:rPr>
                <w:rFonts w:ascii="宋体" w:hAnsi="宋体" w:cs="宋体" w:eastAsia="宋体" w:hint="default"/>
                <w:sz w:val="21"/>
                <w:szCs w:val="21"/>
              </w:rPr>
            </w:pPr>
            <w:r>
              <w:rPr>
                <w:rFonts w:ascii="宋体"/>
                <w:sz w:val="21"/>
              </w:rPr>
              <w:t>26.47%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-61.43%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-51.14%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39" w:right="0"/>
              <w:jc w:val="left"/>
              <w:rPr>
                <w:rFonts w:ascii="宋体" w:hAnsi="宋体" w:cs="宋体" w:eastAsia="宋体" w:hint="default"/>
                <w:sz w:val="21"/>
                <w:szCs w:val="21"/>
              </w:rPr>
            </w:pPr>
            <w:r>
              <w:rPr>
                <w:rFonts w:ascii="宋体" w:hAnsi="宋体" w:cs="宋体" w:eastAsia="宋体" w:hint="default"/>
                <w:sz w:val="21"/>
                <w:szCs w:val="21"/>
              </w:rPr>
              <w:t>-15.49</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其他智能卡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37,629,508.33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1"/>
              <w:jc w:val="right"/>
              <w:rPr>
                <w:rFonts w:ascii="宋体" w:hAnsi="宋体" w:cs="宋体" w:eastAsia="宋体" w:hint="default"/>
                <w:sz w:val="21"/>
                <w:szCs w:val="21"/>
              </w:rPr>
            </w:pPr>
            <w:r>
              <w:rPr>
                <w:rFonts w:ascii="宋体"/>
                <w:spacing w:val="-1"/>
                <w:sz w:val="21"/>
              </w:rPr>
              <w:t>18,046,735.12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sz w:val="21"/>
              </w:rPr>
              <w:t>52.04%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-28.46%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-23.89%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sz w:val="21"/>
                <w:szCs w:val="21"/>
              </w:rPr>
              <w:t>-2.88</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技术服务与开发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79,695,893.76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4,398,220.57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sz w:val="21"/>
              </w:rPr>
              <w:t>94.48%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144.83%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11.69%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hAnsi="宋体" w:cs="宋体" w:eastAsia="宋体" w:hint="default"/>
                <w:sz w:val="21"/>
                <w:szCs w:val="21"/>
              </w:rPr>
              <w:t>6.58</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系统集成</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11,382,061.53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8,403,633.25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9"/>
              <w:jc w:val="right"/>
              <w:rPr>
                <w:rFonts w:ascii="宋体" w:hAnsi="宋体" w:cs="宋体" w:eastAsia="宋体" w:hint="default"/>
                <w:sz w:val="21"/>
                <w:szCs w:val="21"/>
              </w:rPr>
            </w:pPr>
            <w:r>
              <w:rPr>
                <w:rFonts w:ascii="宋体"/>
                <w:sz w:val="21"/>
              </w:rPr>
              <w:t>26.17%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674.57%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549.93%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sz w:val="21"/>
                <w:szCs w:val="21"/>
              </w:rPr>
              <w:t>14.16</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13,780,288.14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8,080,717.62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9"/>
              <w:jc w:val="right"/>
              <w:rPr>
                <w:rFonts w:ascii="宋体" w:hAnsi="宋体" w:cs="宋体" w:eastAsia="宋体" w:hint="default"/>
                <w:sz w:val="21"/>
                <w:szCs w:val="21"/>
              </w:rPr>
            </w:pPr>
            <w:r>
              <w:rPr>
                <w:rFonts w:ascii="宋体"/>
                <w:sz w:val="21"/>
              </w:rPr>
              <w:t>41.36%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37.91%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50.01%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sz w:val="21"/>
                <w:szCs w:val="21"/>
              </w:rPr>
              <w:t>-4.73</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3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655,811,693.88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444,027,368.90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sz w:val="21"/>
              </w:rPr>
              <w:t>32.29%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24.26%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30.51%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sz w:val="21"/>
                <w:szCs w:val="21"/>
              </w:rPr>
              <w:t>-3.24</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bl>
    <w:p>
      <w:pPr>
        <w:spacing w:line="240" w:lineRule="auto" w:before="12"/>
        <w:rPr>
          <w:rFonts w:ascii="宋体" w:hAnsi="宋体" w:cs="宋体" w:eastAsia="宋体" w:hint="default"/>
          <w:sz w:val="12"/>
          <w:szCs w:val="12"/>
        </w:rPr>
      </w:pPr>
    </w:p>
    <w:p>
      <w:pPr>
        <w:pStyle w:val="BodyText"/>
        <w:spacing w:line="240" w:lineRule="auto" w:before="26"/>
        <w:ind w:left="1041" w:right="0"/>
        <w:jc w:val="left"/>
      </w:pPr>
      <w:r>
        <w:rPr>
          <w:rFonts w:ascii="宋体" w:hAnsi="宋体" w:cs="宋体" w:eastAsia="宋体" w:hint="default"/>
        </w:rPr>
        <w:t>3.</w:t>
      </w:r>
      <w:r>
        <w:rPr>
          <w:rFonts w:ascii="宋体" w:hAnsi="宋体" w:cs="宋体" w:eastAsia="宋体" w:hint="default"/>
          <w:spacing w:val="-77"/>
        </w:rPr>
        <w:t> </w:t>
      </w:r>
      <w:r>
        <w:rPr/>
        <w:t>主营业务分地区情况</w:t>
      </w:r>
    </w:p>
    <w:p>
      <w:pPr>
        <w:spacing w:line="240" w:lineRule="auto" w:before="9"/>
        <w:rPr>
          <w:rFonts w:ascii="宋体" w:hAnsi="宋体" w:cs="宋体" w:eastAsia="宋体" w:hint="default"/>
          <w:sz w:val="20"/>
          <w:szCs w:val="20"/>
        </w:rPr>
      </w:pPr>
    </w:p>
    <w:tbl>
      <w:tblPr>
        <w:tblW w:w="0" w:type="auto"/>
        <w:jc w:val="left"/>
        <w:tblInd w:w="645" w:type="dxa"/>
        <w:tblLayout w:type="fixed"/>
        <w:tblCellMar>
          <w:top w:w="0" w:type="dxa"/>
          <w:left w:w="0" w:type="dxa"/>
          <w:bottom w:w="0" w:type="dxa"/>
          <w:right w:w="0" w:type="dxa"/>
        </w:tblCellMar>
        <w:tblLook w:val="01E0"/>
      </w:tblPr>
      <w:tblGrid>
        <w:gridCol w:w="943"/>
        <w:gridCol w:w="1688"/>
        <w:gridCol w:w="1822"/>
        <w:gridCol w:w="2108"/>
        <w:gridCol w:w="1969"/>
      </w:tblGrid>
      <w:tr>
        <w:trPr>
          <w:trHeight w:val="322"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毛利润</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毛利润比上年增减</w:t>
            </w:r>
          </w:p>
        </w:tc>
      </w:tr>
      <w:tr>
        <w:trPr>
          <w:trHeight w:val="322"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国内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614,798,884.11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189,472,600.98</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35.41%</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26.00%</w:t>
            </w:r>
          </w:p>
        </w:tc>
      </w:tr>
      <w:tr>
        <w:trPr>
          <w:trHeight w:val="322"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国外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41,012,809.77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22,311,724.00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-44.40%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-39.98%</w:t>
            </w:r>
          </w:p>
        </w:tc>
      </w:tr>
      <w:tr>
        <w:trPr>
          <w:trHeight w:val="322" w:hRule="exact"/>
        </w:trPr>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655,811,693.88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211,784,324.98</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24.26%</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12.92%</w:t>
            </w:r>
          </w:p>
        </w:tc>
      </w:tr>
    </w:tbl>
    <w:p>
      <w:pPr>
        <w:spacing w:line="240" w:lineRule="auto" w:before="12"/>
        <w:rPr>
          <w:rFonts w:ascii="宋体" w:hAnsi="宋体" w:cs="宋体" w:eastAsia="宋体" w:hint="default"/>
          <w:sz w:val="12"/>
          <w:szCs w:val="12"/>
        </w:rPr>
      </w:pPr>
    </w:p>
    <w:p>
      <w:pPr>
        <w:pStyle w:val="BodyText"/>
        <w:spacing w:line="240" w:lineRule="auto" w:before="26"/>
        <w:ind w:left="1041" w:right="0"/>
        <w:jc w:val="left"/>
      </w:pPr>
      <w:r>
        <w:rPr>
          <w:rFonts w:ascii="宋体" w:hAnsi="宋体" w:cs="宋体" w:eastAsia="宋体" w:hint="default"/>
        </w:rPr>
        <w:t>4.</w:t>
      </w:r>
      <w:r>
        <w:rPr>
          <w:rFonts w:ascii="宋体" w:hAnsi="宋体" w:cs="宋体" w:eastAsia="宋体" w:hint="default"/>
          <w:spacing w:val="-77"/>
        </w:rPr>
        <w:t> </w:t>
      </w:r>
      <w:r>
        <w:rPr/>
        <w:t>主要供应商、客户情况</w:t>
      </w:r>
    </w:p>
    <w:p>
      <w:pPr>
        <w:pStyle w:val="BodyText"/>
        <w:spacing w:line="357" w:lineRule="auto" w:before="154"/>
        <w:ind w:left="758" w:right="1099" w:firstLine="479"/>
        <w:jc w:val="left"/>
      </w:pPr>
      <w:r>
        <w:rPr/>
        <w:t>公司前五名供应商的采购金额合计</w:t>
      </w:r>
      <w:r>
        <w:rPr>
          <w:spacing w:val="-60"/>
        </w:rPr>
        <w:t> </w:t>
      </w:r>
      <w:r>
        <w:rPr>
          <w:rFonts w:ascii="宋体" w:hAnsi="宋体" w:cs="宋体" w:eastAsia="宋体" w:hint="default"/>
        </w:rPr>
        <w:t>311,226,856.38</w:t>
      </w:r>
      <w:r>
        <w:rPr>
          <w:rFonts w:ascii="宋体" w:hAnsi="宋体" w:cs="宋体" w:eastAsia="宋体" w:hint="default"/>
          <w:spacing w:val="-60"/>
        </w:rPr>
        <w:t> </w:t>
      </w:r>
      <w:r>
        <w:rPr>
          <w:spacing w:val="-9"/>
        </w:rPr>
        <w:t>元，占当年采购金额的</w:t>
      </w:r>
      <w:r>
        <w:rPr/>
        <w:t> 比例为</w:t>
      </w:r>
      <w:r>
        <w:rPr>
          <w:spacing w:val="-66"/>
        </w:rPr>
        <w:t> </w:t>
      </w:r>
      <w:r>
        <w:rPr>
          <w:rFonts w:ascii="宋体" w:hAnsi="宋体" w:cs="宋体" w:eastAsia="宋体" w:hint="default"/>
        </w:rPr>
        <w:t>59.35%</w:t>
      </w:r>
      <w:r>
        <w:rPr/>
        <w:t>；公司前五名供应商的应付账款余额合计</w:t>
      </w:r>
      <w:r>
        <w:rPr>
          <w:spacing w:val="-65"/>
        </w:rPr>
        <w:t> </w:t>
      </w:r>
      <w:r>
        <w:rPr>
          <w:rFonts w:ascii="宋体" w:hAnsi="宋体" w:cs="宋体" w:eastAsia="宋体" w:hint="default"/>
        </w:rPr>
        <w:t>37,902,435.69</w:t>
      </w:r>
      <w:r>
        <w:rPr>
          <w:rFonts w:ascii="宋体" w:hAnsi="宋体" w:cs="宋体" w:eastAsia="宋体" w:hint="default"/>
          <w:spacing w:val="-65"/>
        </w:rPr>
        <w:t> </w:t>
      </w:r>
      <w:r>
        <w:rPr>
          <w:spacing w:val="-5"/>
        </w:rPr>
        <w:t>元，占</w:t>
      </w:r>
    </w:p>
    <w:p>
      <w:pPr>
        <w:spacing w:after="0" w:line="357" w:lineRule="auto"/>
        <w:jc w:val="left"/>
        <w:sectPr>
          <w:pgSz w:w="11910" w:h="16840"/>
          <w:pgMar w:header="0" w:footer="979" w:top="1460" w:bottom="1160" w:left="1040" w:right="800"/>
        </w:sectPr>
      </w:pPr>
    </w:p>
    <w:p>
      <w:pPr>
        <w:pStyle w:val="BodyText"/>
        <w:spacing w:line="240" w:lineRule="auto" w:before="1"/>
        <w:ind w:left="218" w:right="1122"/>
        <w:jc w:val="left"/>
      </w:pPr>
      <w:r>
        <w:rPr/>
        <w:t>应付账款总额的比例为</w:t>
      </w:r>
      <w:r>
        <w:rPr>
          <w:spacing w:val="-60"/>
        </w:rPr>
        <w:t> </w:t>
      </w:r>
      <w:r>
        <w:rPr>
          <w:rFonts w:ascii="宋体" w:hAnsi="宋体" w:cs="宋体" w:eastAsia="宋体" w:hint="default"/>
        </w:rPr>
        <w:t>34.69%</w:t>
      </w:r>
      <w:r>
        <w:rPr/>
        <w:t>。</w:t>
      </w:r>
    </w:p>
    <w:p>
      <w:pPr>
        <w:pStyle w:val="BodyText"/>
        <w:spacing w:line="357" w:lineRule="auto" w:before="154"/>
        <w:ind w:left="218" w:right="354" w:firstLine="479"/>
        <w:jc w:val="both"/>
      </w:pPr>
      <w:r>
        <w:rPr/>
        <w:t>公司前五名客户的营业收入合计</w:t>
      </w:r>
      <w:r>
        <w:rPr>
          <w:spacing w:val="-56"/>
        </w:rPr>
        <w:t> </w:t>
      </w:r>
      <w:r>
        <w:rPr>
          <w:rFonts w:ascii="宋体" w:hAnsi="宋体" w:cs="宋体" w:eastAsia="宋体" w:hint="default"/>
        </w:rPr>
        <w:t>148,444,231.63</w:t>
      </w:r>
      <w:r>
        <w:rPr>
          <w:rFonts w:ascii="宋体" w:hAnsi="宋体" w:cs="宋体" w:eastAsia="宋体" w:hint="default"/>
          <w:spacing w:val="-56"/>
        </w:rPr>
        <w:t> </w:t>
      </w:r>
      <w:r>
        <w:rPr>
          <w:spacing w:val="-9"/>
        </w:rPr>
        <w:t>元，占当年营业收入的比</w:t>
      </w:r>
      <w:r>
        <w:rPr/>
        <w:t> 例为</w:t>
      </w:r>
      <w:r>
        <w:rPr>
          <w:spacing w:val="-66"/>
        </w:rPr>
        <w:t> </w:t>
      </w:r>
      <w:r>
        <w:rPr>
          <w:rFonts w:ascii="宋体" w:hAnsi="宋体" w:cs="宋体" w:eastAsia="宋体" w:hint="default"/>
        </w:rPr>
        <w:t>22.63%</w:t>
      </w:r>
      <w:r>
        <w:rPr/>
        <w:t>；公司前五名客户的应收账款余额合计</w:t>
      </w:r>
      <w:r>
        <w:rPr>
          <w:spacing w:val="-64"/>
        </w:rPr>
        <w:t> </w:t>
      </w:r>
      <w:r>
        <w:rPr>
          <w:rFonts w:ascii="宋体" w:hAnsi="宋体" w:cs="宋体" w:eastAsia="宋体" w:hint="default"/>
        </w:rPr>
        <w:t>53,412,215.78</w:t>
      </w:r>
      <w:r>
        <w:rPr>
          <w:rFonts w:ascii="宋体" w:hAnsi="宋体" w:cs="宋体" w:eastAsia="宋体" w:hint="default"/>
          <w:spacing w:val="-65"/>
        </w:rPr>
        <w:t> </w:t>
      </w:r>
      <w:r>
        <w:rPr>
          <w:spacing w:val="-3"/>
        </w:rPr>
        <w:t>元，占应收</w:t>
      </w:r>
      <w:r>
        <w:rPr/>
        <w:t> 账款总额的比例为</w:t>
      </w:r>
      <w:r>
        <w:rPr>
          <w:spacing w:val="-61"/>
        </w:rPr>
        <w:t> </w:t>
      </w:r>
      <w:r>
        <w:rPr>
          <w:rFonts w:ascii="宋体" w:hAnsi="宋体" w:cs="宋体" w:eastAsia="宋体" w:hint="default"/>
        </w:rPr>
        <w:t>17.19%</w:t>
      </w:r>
      <w:r>
        <w:rPr/>
        <w:t>。</w:t>
      </w:r>
    </w:p>
    <w:p>
      <w:pPr>
        <w:pStyle w:val="BodyText"/>
        <w:spacing w:line="477" w:lineRule="auto" w:before="192"/>
        <w:ind w:left="501" w:right="2769" w:hanging="284"/>
        <w:jc w:val="left"/>
      </w:pPr>
      <w:r>
        <w:rPr/>
        <w:t>（三）公司主要财务数据变动分析（金额单位：万元） </w:t>
      </w:r>
      <w:r>
        <w:rPr>
          <w:rFonts w:ascii="宋体" w:hAnsi="宋体" w:cs="宋体" w:eastAsia="宋体" w:hint="default"/>
        </w:rPr>
        <w:t>1.</w:t>
      </w:r>
      <w:r>
        <w:rPr>
          <w:rFonts w:ascii="宋体" w:hAnsi="宋体" w:cs="宋体" w:eastAsia="宋体" w:hint="default"/>
          <w:spacing w:val="-77"/>
        </w:rPr>
        <w:t> </w:t>
      </w:r>
      <w:r>
        <w:rPr/>
        <w:t>主要资产构成情况</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4"/>
        <w:gridCol w:w="1606"/>
        <w:gridCol w:w="1142"/>
        <w:gridCol w:w="1292"/>
        <w:gridCol w:w="1217"/>
        <w:gridCol w:w="1388"/>
      </w:tblGrid>
      <w:tr>
        <w:trPr>
          <w:trHeight w:val="322"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7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88" w:type="dxa"/>
            <w:vMerge w:val="restart"/>
            <w:tcBorders>
              <w:top w:val="single" w:sz="4" w:space="0" w:color="000000"/>
              <w:left w:val="single" w:sz="4" w:space="0" w:color="000000"/>
              <w:right w:val="single" w:sz="4" w:space="0" w:color="000000"/>
            </w:tcBorders>
          </w:tcPr>
          <w:p>
            <w:pPr>
              <w:pStyle w:val="TableParagraph"/>
              <w:spacing w:line="273" w:lineRule="auto"/>
              <w:ind w:left="268" w:right="264" w:firstLine="209"/>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同比增减</w:t>
            </w:r>
          </w:p>
        </w:tc>
      </w:tr>
      <w:tr>
        <w:trPr>
          <w:trHeight w:val="322" w:hRule="exact"/>
        </w:trPr>
        <w:tc>
          <w:tcPr>
            <w:tcW w:w="1884" w:type="dxa"/>
            <w:vMerge/>
            <w:tcBorders>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53"/>
              <w:jc w:val="right"/>
              <w:rPr>
                <w:rFonts w:ascii="宋体" w:hAnsi="宋体" w:cs="宋体" w:eastAsia="宋体" w:hint="default"/>
                <w:sz w:val="21"/>
                <w:szCs w:val="21"/>
              </w:rPr>
            </w:pPr>
            <w:r>
              <w:rPr>
                <w:rFonts w:ascii="宋体" w:hAnsi="宋体" w:cs="宋体" w:eastAsia="宋体" w:hint="default"/>
                <w:sz w:val="21"/>
                <w:szCs w:val="21"/>
              </w:rPr>
              <w:t>比重</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比重</w:t>
            </w:r>
          </w:p>
        </w:tc>
        <w:tc>
          <w:tcPr>
            <w:tcW w:w="1388" w:type="dxa"/>
            <w:vMerge/>
            <w:tcBorders>
              <w:left w:val="single" w:sz="4" w:space="0" w:color="000000"/>
              <w:bottom w:val="single" w:sz="4" w:space="0" w:color="000000"/>
              <w:right w:val="single" w:sz="4" w:space="0" w:color="000000"/>
            </w:tcBorders>
          </w:tcPr>
          <w:p>
            <w:pP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2"/>
              <w:jc w:val="right"/>
              <w:rPr>
                <w:rFonts w:ascii="宋体" w:hAnsi="宋体" w:cs="宋体" w:eastAsia="宋体" w:hint="default"/>
                <w:sz w:val="21"/>
                <w:szCs w:val="21"/>
              </w:rPr>
            </w:pPr>
            <w:r>
              <w:rPr>
                <w:rFonts w:ascii="宋体"/>
                <w:spacing w:val="-1"/>
                <w:sz w:val="21"/>
              </w:rPr>
              <w:t>62,870.95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7"/>
              <w:jc w:val="right"/>
              <w:rPr>
                <w:rFonts w:ascii="宋体" w:hAnsi="宋体" w:cs="宋体" w:eastAsia="宋体" w:hint="default"/>
                <w:sz w:val="21"/>
                <w:szCs w:val="21"/>
              </w:rPr>
            </w:pPr>
            <w:r>
              <w:rPr>
                <w:rFonts w:ascii="宋体"/>
                <w:sz w:val="21"/>
              </w:rPr>
              <w:t>48.04%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14,513.63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24.93%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333.19%</w:t>
            </w:r>
          </w:p>
        </w:tc>
      </w:tr>
      <w:tr>
        <w:trPr>
          <w:trHeight w:val="32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22"/>
              <w:jc w:val="right"/>
              <w:rPr>
                <w:rFonts w:ascii="宋体" w:hAnsi="宋体" w:cs="宋体" w:eastAsia="宋体" w:hint="default"/>
                <w:sz w:val="21"/>
                <w:szCs w:val="21"/>
              </w:rPr>
            </w:pPr>
            <w:r>
              <w:rPr>
                <w:rFonts w:ascii="宋体"/>
                <w:spacing w:val="-1"/>
                <w:sz w:val="21"/>
              </w:rPr>
              <w:t>28,526.80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7"/>
              <w:jc w:val="right"/>
              <w:rPr>
                <w:rFonts w:ascii="宋体" w:hAnsi="宋体" w:cs="宋体" w:eastAsia="宋体" w:hint="default"/>
                <w:sz w:val="21"/>
                <w:szCs w:val="21"/>
              </w:rPr>
            </w:pPr>
            <w:r>
              <w:rPr>
                <w:rFonts w:ascii="宋体"/>
                <w:sz w:val="21"/>
              </w:rPr>
              <w:t>21.80%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18,494.47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31.77%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54.25%</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2"/>
              <w:jc w:val="right"/>
              <w:rPr>
                <w:rFonts w:ascii="宋体" w:hAnsi="宋体" w:cs="宋体" w:eastAsia="宋体" w:hint="default"/>
                <w:sz w:val="21"/>
                <w:szCs w:val="21"/>
              </w:rPr>
            </w:pPr>
            <w:r>
              <w:rPr>
                <w:rFonts w:ascii="宋体"/>
                <w:spacing w:val="-1"/>
                <w:sz w:val="21"/>
              </w:rPr>
              <w:t>18,875.69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7"/>
              <w:jc w:val="right"/>
              <w:rPr>
                <w:rFonts w:ascii="宋体" w:hAnsi="宋体" w:cs="宋体" w:eastAsia="宋体" w:hint="default"/>
                <w:sz w:val="21"/>
                <w:szCs w:val="21"/>
              </w:rPr>
            </w:pPr>
            <w:r>
              <w:rPr>
                <w:rFonts w:ascii="宋体"/>
                <w:sz w:val="21"/>
              </w:rPr>
              <w:t>14.42%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16,914.03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29.05%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11.60%</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sz w:val="21"/>
              </w:rPr>
              <w:t>1,194.39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0"/>
              <w:jc w:val="right"/>
              <w:rPr>
                <w:rFonts w:ascii="宋体" w:hAnsi="宋体" w:cs="宋体" w:eastAsia="宋体" w:hint="default"/>
                <w:sz w:val="21"/>
                <w:szCs w:val="21"/>
              </w:rPr>
            </w:pPr>
            <w:r>
              <w:rPr>
                <w:rFonts w:ascii="宋体"/>
                <w:sz w:val="21"/>
              </w:rPr>
              <w:t>0.91%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0.26%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696.26%</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sz w:val="21"/>
              </w:rPr>
              <w:t>7,448.71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0"/>
              <w:jc w:val="right"/>
              <w:rPr>
                <w:rFonts w:ascii="宋体" w:hAnsi="宋体" w:cs="宋体" w:eastAsia="宋体" w:hint="default"/>
                <w:sz w:val="21"/>
                <w:szCs w:val="21"/>
              </w:rPr>
            </w:pPr>
            <w:r>
              <w:rPr>
                <w:rFonts w:ascii="宋体"/>
                <w:sz w:val="21"/>
              </w:rPr>
              <w:t>5.69%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4,271.57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7.34%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74.38%</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sz w:val="21"/>
              </w:rPr>
              <w:t>1,008.32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0"/>
              <w:jc w:val="right"/>
              <w:rPr>
                <w:rFonts w:ascii="宋体" w:hAnsi="宋体" w:cs="宋体" w:eastAsia="宋体" w:hint="default"/>
                <w:sz w:val="21"/>
                <w:szCs w:val="21"/>
              </w:rPr>
            </w:pPr>
            <w:r>
              <w:rPr>
                <w:rFonts w:ascii="宋体"/>
                <w:sz w:val="21"/>
              </w:rPr>
              <w:t>0.77%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74.42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0.13%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1254.90%</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sz w:val="21"/>
              </w:rPr>
              <w:t>5,156.78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0"/>
              <w:jc w:val="right"/>
              <w:rPr>
                <w:rFonts w:ascii="宋体" w:hAnsi="宋体" w:cs="宋体" w:eastAsia="宋体" w:hint="default"/>
                <w:sz w:val="21"/>
                <w:szCs w:val="21"/>
              </w:rPr>
            </w:pPr>
            <w:r>
              <w:rPr>
                <w:rFonts w:ascii="宋体"/>
                <w:sz w:val="21"/>
              </w:rPr>
              <w:t>3.94%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985.07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1.69%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423.49%</w:t>
            </w:r>
          </w:p>
        </w:tc>
      </w:tr>
      <w:tr>
        <w:trPr>
          <w:trHeight w:val="32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9"/>
              <w:jc w:val="right"/>
              <w:rPr>
                <w:rFonts w:ascii="宋体" w:hAnsi="宋体" w:cs="宋体" w:eastAsia="宋体" w:hint="default"/>
                <w:sz w:val="21"/>
                <w:szCs w:val="21"/>
              </w:rPr>
            </w:pPr>
            <w:r>
              <w:rPr>
                <w:rFonts w:ascii="宋体"/>
                <w:spacing w:val="-1"/>
                <w:sz w:val="21"/>
              </w:rPr>
              <w:t>130,860.17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53"/>
              <w:jc w:val="right"/>
              <w:rPr>
                <w:rFonts w:ascii="宋体" w:hAnsi="宋体" w:cs="宋体" w:eastAsia="宋体" w:hint="default"/>
                <w:sz w:val="21"/>
                <w:szCs w:val="21"/>
              </w:rPr>
            </w:pPr>
            <w:r>
              <w:rPr>
                <w:rFonts w:ascii="宋体"/>
                <w:sz w:val="21"/>
              </w:rPr>
              <w:t>100%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58,217.79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124.78%</w:t>
            </w:r>
          </w:p>
        </w:tc>
      </w:tr>
    </w:tbl>
    <w:p>
      <w:pPr>
        <w:spacing w:line="240" w:lineRule="auto" w:before="12"/>
        <w:rPr>
          <w:rFonts w:ascii="宋体" w:hAnsi="宋体" w:cs="宋体" w:eastAsia="宋体" w:hint="default"/>
          <w:sz w:val="12"/>
          <w:szCs w:val="12"/>
        </w:rPr>
      </w:pPr>
    </w:p>
    <w:p>
      <w:pPr>
        <w:pStyle w:val="BodyText"/>
        <w:spacing w:line="357" w:lineRule="auto" w:before="26"/>
        <w:ind w:left="218" w:right="355" w:firstLine="479"/>
        <w:jc w:val="both"/>
      </w:pPr>
      <w:r>
        <w:rPr/>
        <w:t>报告期末，公司货币资金比期初增长</w:t>
      </w:r>
      <w:r>
        <w:rPr>
          <w:spacing w:val="24"/>
        </w:rPr>
        <w:t> </w:t>
      </w:r>
      <w:r>
        <w:rPr>
          <w:rFonts w:ascii="宋体" w:hAnsi="宋体" w:cs="宋体" w:eastAsia="宋体" w:hint="default"/>
        </w:rPr>
        <w:t>333.19%</w:t>
      </w:r>
      <w:r>
        <w:rPr/>
        <w:t>，主要是公司首次公开发行 股票募集资金所致。</w:t>
      </w:r>
    </w:p>
    <w:p>
      <w:pPr>
        <w:pStyle w:val="BodyText"/>
        <w:spacing w:line="357" w:lineRule="auto"/>
        <w:ind w:left="218" w:right="354" w:firstLine="479"/>
        <w:jc w:val="both"/>
      </w:pPr>
      <w:r>
        <w:rPr/>
        <w:t>报告期末，公司应收账款比期初增长</w:t>
      </w:r>
      <w:r>
        <w:rPr>
          <w:spacing w:val="-87"/>
        </w:rPr>
        <w:t> </w:t>
      </w:r>
      <w:r>
        <w:rPr>
          <w:rFonts w:ascii="宋体" w:hAnsi="宋体" w:cs="宋体" w:eastAsia="宋体" w:hint="default"/>
        </w:rPr>
        <w:t>54.25%</w:t>
      </w:r>
      <w:r>
        <w:rPr/>
        <w:t>，主要是因为公司主营业收入 较上年同期增长</w:t>
      </w:r>
      <w:r>
        <w:rPr>
          <w:spacing w:val="-88"/>
        </w:rPr>
        <w:t> </w:t>
      </w:r>
      <w:r>
        <w:rPr>
          <w:rFonts w:ascii="宋体" w:hAnsi="宋体" w:cs="宋体" w:eastAsia="宋体" w:hint="default"/>
        </w:rPr>
        <w:t>24.26%</w:t>
      </w:r>
      <w:r>
        <w:rPr/>
        <w:t>，同时，公司为稳固相关业务的市场地位，不断提升市 场份额，采取了较为宽松的信用政策，导致报告期末应收账款余额增加。</w:t>
      </w:r>
    </w:p>
    <w:p>
      <w:pPr>
        <w:pStyle w:val="BodyText"/>
        <w:spacing w:line="357" w:lineRule="auto"/>
        <w:ind w:left="218" w:right="351" w:firstLine="479"/>
        <w:jc w:val="both"/>
      </w:pPr>
      <w:r>
        <w:rPr>
          <w:spacing w:val="-3"/>
        </w:rPr>
        <w:t>报告期末，公司长期股权投资比期初增长 </w:t>
      </w:r>
      <w:r>
        <w:rPr>
          <w:rFonts w:ascii="宋体" w:hAnsi="宋体" w:cs="宋体" w:eastAsia="宋体" w:hint="default"/>
          <w:spacing w:val="-4"/>
        </w:rPr>
        <w:t>696.26%</w:t>
      </w:r>
      <w:r>
        <w:rPr>
          <w:spacing w:val="-4"/>
        </w:rPr>
        <w:t>，主要是公司投资</w:t>
      </w:r>
      <w:r>
        <w:rPr>
          <w:spacing w:val="-92"/>
        </w:rPr>
        <w:t> </w:t>
      </w:r>
      <w:r>
        <w:rPr>
          <w:rFonts w:ascii="宋体" w:hAnsi="宋体" w:cs="宋体" w:eastAsia="宋体" w:hint="default"/>
        </w:rPr>
        <w:t>1,260 </w:t>
      </w:r>
      <w:r>
        <w:rPr/>
        <w:t>万元参股武汉天喻信通制卡有限公司。</w:t>
      </w:r>
    </w:p>
    <w:p>
      <w:pPr>
        <w:pStyle w:val="BodyText"/>
        <w:spacing w:line="357" w:lineRule="auto" w:before="37"/>
        <w:ind w:left="218" w:right="354" w:firstLine="479"/>
        <w:jc w:val="both"/>
      </w:pPr>
      <w:r>
        <w:rPr/>
        <w:t>报告期末，公司固定资产比期初增长</w:t>
      </w:r>
      <w:r>
        <w:rPr>
          <w:spacing w:val="-87"/>
        </w:rPr>
        <w:t> </w:t>
      </w:r>
      <w:r>
        <w:rPr>
          <w:rFonts w:ascii="宋体" w:hAnsi="宋体" w:cs="宋体" w:eastAsia="宋体" w:hint="default"/>
        </w:rPr>
        <w:t>74.38%</w:t>
      </w:r>
      <w:r>
        <w:rPr/>
        <w:t>，主要是公司新购生产设备和 电脑设备所致。</w:t>
      </w:r>
    </w:p>
    <w:p>
      <w:pPr>
        <w:pStyle w:val="BodyText"/>
        <w:spacing w:line="357" w:lineRule="auto"/>
        <w:ind w:left="218" w:right="354" w:firstLine="479"/>
        <w:jc w:val="both"/>
      </w:pPr>
      <w:r>
        <w:rPr/>
        <w:t>报告期末，公司在建工程比期初增长</w:t>
      </w:r>
      <w:r>
        <w:rPr>
          <w:spacing w:val="-87"/>
        </w:rPr>
        <w:t> </w:t>
      </w:r>
      <w:r>
        <w:rPr>
          <w:rFonts w:ascii="宋体" w:hAnsi="宋体" w:cs="宋体" w:eastAsia="宋体" w:hint="default"/>
        </w:rPr>
        <w:t>1254.90%</w:t>
      </w:r>
      <w:r>
        <w:rPr/>
        <w:t>，主要是公司募集资金投资 项目新建生产楼尚未竣工所致。</w:t>
      </w:r>
    </w:p>
    <w:p>
      <w:pPr>
        <w:pStyle w:val="BodyText"/>
        <w:spacing w:line="357" w:lineRule="auto"/>
        <w:ind w:left="218" w:right="355" w:firstLine="479"/>
        <w:jc w:val="both"/>
      </w:pPr>
      <w:r>
        <w:rPr/>
        <w:t>报告期末，公司无形资产比期初增长</w:t>
      </w:r>
      <w:r>
        <w:rPr>
          <w:spacing w:val="24"/>
        </w:rPr>
        <w:t> </w:t>
      </w:r>
      <w:r>
        <w:rPr>
          <w:rFonts w:ascii="宋体" w:hAnsi="宋体" w:cs="宋体" w:eastAsia="宋体" w:hint="default"/>
        </w:rPr>
        <w:t>423.48%</w:t>
      </w:r>
      <w:r>
        <w:rPr/>
        <w:t>，主要是公司购买土地使用 权和外购</w:t>
      </w:r>
      <w:r>
        <w:rPr>
          <w:spacing w:val="-61"/>
        </w:rPr>
        <w:t> </w:t>
      </w:r>
      <w:r>
        <w:rPr>
          <w:rFonts w:ascii="宋体" w:hAnsi="宋体" w:cs="宋体" w:eastAsia="宋体" w:hint="default"/>
        </w:rPr>
        <w:t>ORACLE</w:t>
      </w:r>
      <w:r>
        <w:rPr>
          <w:rFonts w:ascii="宋体" w:hAnsi="宋体" w:cs="宋体" w:eastAsia="宋体" w:hint="default"/>
          <w:spacing w:val="-60"/>
        </w:rPr>
        <w:t> </w:t>
      </w:r>
      <w:r>
        <w:rPr/>
        <w:t>软件所致。</w:t>
      </w:r>
    </w:p>
    <w:p>
      <w:pPr>
        <w:pStyle w:val="BodyText"/>
        <w:spacing w:line="240" w:lineRule="auto" w:before="192"/>
        <w:ind w:left="501" w:right="1122"/>
        <w:jc w:val="left"/>
      </w:pPr>
      <w:r>
        <w:rPr>
          <w:rFonts w:ascii="宋体" w:hAnsi="宋体" w:cs="宋体" w:eastAsia="宋体" w:hint="default"/>
        </w:rPr>
        <w:t>2.</w:t>
      </w:r>
      <w:r>
        <w:rPr>
          <w:rFonts w:ascii="宋体" w:hAnsi="宋体" w:cs="宋体" w:eastAsia="宋体" w:hint="default"/>
          <w:spacing w:val="-77"/>
        </w:rPr>
        <w:t> </w:t>
      </w:r>
      <w:r>
        <w:rPr/>
        <w:t>主要负债构成情况</w:t>
      </w:r>
    </w:p>
    <w:p>
      <w:pPr>
        <w:spacing w:after="0" w:line="240" w:lineRule="auto"/>
        <w:jc w:val="left"/>
        <w:sectPr>
          <w:pgSz w:w="11910" w:h="16840"/>
          <w:pgMar w:header="0" w:footer="979" w:top="1460" w:bottom="1160" w:left="1580" w:right="1560"/>
        </w:sectPr>
      </w:pP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913"/>
        <w:gridCol w:w="1546"/>
        <w:gridCol w:w="1188"/>
        <w:gridCol w:w="1349"/>
        <w:gridCol w:w="1085"/>
        <w:gridCol w:w="1448"/>
      </w:tblGrid>
      <w:tr>
        <w:trPr>
          <w:trHeight w:val="322" w:hRule="exact"/>
        </w:trPr>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9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4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48" w:type="dxa"/>
            <w:vMerge w:val="restart"/>
            <w:tcBorders>
              <w:top w:val="single" w:sz="4" w:space="0" w:color="000000"/>
              <w:left w:val="single" w:sz="4" w:space="0" w:color="000000"/>
              <w:right w:val="single" w:sz="4" w:space="0" w:color="000000"/>
            </w:tcBorders>
          </w:tcPr>
          <w:p>
            <w:pPr>
              <w:pStyle w:val="TableParagraph"/>
              <w:spacing w:line="273" w:lineRule="auto"/>
              <w:ind w:left="297" w:right="296" w:firstLine="211"/>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同比增减</w:t>
            </w:r>
          </w:p>
        </w:tc>
      </w:tr>
      <w:tr>
        <w:trPr>
          <w:trHeight w:val="322" w:hRule="exact"/>
        </w:trPr>
        <w:tc>
          <w:tcPr>
            <w:tcW w:w="1913"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比重</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6"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448" w:type="dxa"/>
            <w:vMerge/>
            <w:tcBorders>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sz w:val="21"/>
              </w:rPr>
              <w:t>13,483.31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42.10%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4" w:right="0"/>
              <w:jc w:val="left"/>
              <w:rPr>
                <w:rFonts w:ascii="宋体" w:hAnsi="宋体" w:cs="宋体" w:eastAsia="宋体" w:hint="default"/>
                <w:sz w:val="21"/>
                <w:szCs w:val="21"/>
              </w:rPr>
            </w:pPr>
            <w:r>
              <w:rPr>
                <w:rFonts w:ascii="宋体"/>
                <w:sz w:val="21"/>
              </w:rPr>
              <w:t>12,807.39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8"/>
              <w:jc w:val="right"/>
              <w:rPr>
                <w:rFonts w:ascii="宋体" w:hAnsi="宋体" w:cs="宋体" w:eastAsia="宋体" w:hint="default"/>
                <w:sz w:val="21"/>
                <w:szCs w:val="21"/>
              </w:rPr>
            </w:pPr>
            <w:r>
              <w:rPr>
                <w:rFonts w:ascii="宋体"/>
                <w:sz w:val="21"/>
              </w:rPr>
              <w:t>36.39%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5.28%</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48" w:right="0"/>
              <w:jc w:val="left"/>
              <w:rPr>
                <w:rFonts w:ascii="宋体" w:hAnsi="宋体" w:cs="宋体" w:eastAsia="宋体" w:hint="default"/>
                <w:sz w:val="21"/>
                <w:szCs w:val="21"/>
              </w:rPr>
            </w:pPr>
            <w:r>
              <w:rPr>
                <w:rFonts w:ascii="宋体"/>
                <w:sz w:val="21"/>
              </w:rPr>
              <w:t>1,909.18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7" w:right="0"/>
              <w:jc w:val="left"/>
              <w:rPr>
                <w:rFonts w:ascii="宋体" w:hAnsi="宋体" w:cs="宋体" w:eastAsia="宋体" w:hint="default"/>
                <w:sz w:val="21"/>
                <w:szCs w:val="21"/>
              </w:rPr>
            </w:pPr>
            <w:r>
              <w:rPr>
                <w:rFonts w:ascii="宋体"/>
                <w:sz w:val="21"/>
              </w:rPr>
              <w:t>5,282.38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8"/>
              <w:jc w:val="right"/>
              <w:rPr>
                <w:rFonts w:ascii="宋体" w:hAnsi="宋体" w:cs="宋体" w:eastAsia="宋体" w:hint="default"/>
                <w:sz w:val="21"/>
                <w:szCs w:val="21"/>
              </w:rPr>
            </w:pPr>
            <w:r>
              <w:rPr>
                <w:rFonts w:ascii="宋体"/>
                <w:sz w:val="21"/>
              </w:rPr>
              <w:t>15.01%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-63.86%</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8" w:right="0"/>
              <w:jc w:val="left"/>
              <w:rPr>
                <w:rFonts w:ascii="宋体" w:hAnsi="宋体" w:cs="宋体" w:eastAsia="宋体" w:hint="default"/>
                <w:sz w:val="21"/>
                <w:szCs w:val="21"/>
              </w:rPr>
            </w:pPr>
            <w:r>
              <w:rPr>
                <w:rFonts w:ascii="宋体"/>
                <w:sz w:val="21"/>
              </w:rPr>
              <w:t>1,222.76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3" w:right="0"/>
              <w:jc w:val="left"/>
              <w:rPr>
                <w:rFonts w:ascii="宋体" w:hAnsi="宋体" w:cs="宋体" w:eastAsia="宋体" w:hint="default"/>
                <w:sz w:val="21"/>
                <w:szCs w:val="21"/>
              </w:rPr>
            </w:pPr>
            <w:r>
              <w:rPr>
                <w:rFonts w:ascii="宋体"/>
                <w:sz w:val="21"/>
              </w:rPr>
              <w:t>493.22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1"/>
              <w:jc w:val="right"/>
              <w:rPr>
                <w:rFonts w:ascii="宋体" w:hAnsi="宋体" w:cs="宋体" w:eastAsia="宋体" w:hint="default"/>
                <w:sz w:val="21"/>
                <w:szCs w:val="21"/>
              </w:rPr>
            </w:pPr>
            <w:r>
              <w:rPr>
                <w:rFonts w:ascii="宋体"/>
                <w:sz w:val="21"/>
              </w:rPr>
              <w:t>1.40%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147.91%</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sz w:val="21"/>
              </w:rPr>
              <w:t>32,030.02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4" w:right="0"/>
              <w:jc w:val="left"/>
              <w:rPr>
                <w:rFonts w:ascii="宋体" w:hAnsi="宋体" w:cs="宋体" w:eastAsia="宋体" w:hint="default"/>
                <w:sz w:val="21"/>
                <w:szCs w:val="21"/>
              </w:rPr>
            </w:pPr>
            <w:r>
              <w:rPr>
                <w:rFonts w:ascii="宋体"/>
                <w:sz w:val="21"/>
              </w:rPr>
              <w:t>35,195.20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6" w:right="0"/>
              <w:jc w:val="left"/>
              <w:rPr>
                <w:rFonts w:ascii="宋体" w:hAnsi="宋体" w:cs="宋体" w:eastAsia="宋体" w:hint="default"/>
                <w:sz w:val="21"/>
                <w:szCs w:val="21"/>
              </w:rPr>
            </w:pPr>
            <w:r>
              <w:rPr>
                <w:rFonts w:ascii="宋体"/>
                <w:sz w:val="21"/>
              </w:rPr>
              <w:t>100%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-8.99%</w:t>
            </w:r>
          </w:p>
        </w:tc>
      </w:tr>
    </w:tbl>
    <w:p>
      <w:pPr>
        <w:spacing w:line="240" w:lineRule="auto" w:before="12"/>
        <w:rPr>
          <w:rFonts w:ascii="宋体" w:hAnsi="宋体" w:cs="宋体" w:eastAsia="宋体" w:hint="default"/>
          <w:sz w:val="12"/>
          <w:szCs w:val="12"/>
        </w:rPr>
      </w:pPr>
    </w:p>
    <w:p>
      <w:pPr>
        <w:pStyle w:val="BodyText"/>
        <w:spacing w:line="357" w:lineRule="auto" w:before="26"/>
        <w:ind w:left="218" w:right="354" w:firstLine="479"/>
        <w:jc w:val="both"/>
      </w:pPr>
      <w:r>
        <w:rPr/>
        <w:t>报告期末，公司应付票据比期初下降</w:t>
      </w:r>
      <w:r>
        <w:rPr>
          <w:spacing w:val="-87"/>
        </w:rPr>
        <w:t> </w:t>
      </w:r>
      <w:r>
        <w:rPr>
          <w:rFonts w:ascii="宋体" w:hAnsi="宋体" w:cs="宋体" w:eastAsia="宋体" w:hint="default"/>
        </w:rPr>
        <w:t>63.86%</w:t>
      </w:r>
      <w:r>
        <w:rPr/>
        <w:t>，主要是公司支付到期承兑汇 票所致。</w:t>
      </w:r>
    </w:p>
    <w:p>
      <w:pPr>
        <w:pStyle w:val="BodyText"/>
        <w:spacing w:line="357" w:lineRule="auto"/>
        <w:ind w:left="218" w:right="354" w:firstLine="479"/>
        <w:jc w:val="both"/>
      </w:pPr>
      <w:r>
        <w:rPr/>
        <w:t>报告期末，公司应交税费比期初增长</w:t>
      </w:r>
      <w:r>
        <w:rPr>
          <w:spacing w:val="24"/>
        </w:rPr>
        <w:t> </w:t>
      </w:r>
      <w:r>
        <w:rPr>
          <w:rFonts w:ascii="宋体" w:hAnsi="宋体" w:cs="宋体" w:eastAsia="宋体" w:hint="default"/>
        </w:rPr>
        <w:t>147.91%</w:t>
      </w:r>
      <w:r>
        <w:rPr/>
        <w:t>，主要是供应商滞后开具采 购发票，影响了公司进项税额，造成公司期末应交增值税增加；公司增值服务</w:t>
      </w:r>
      <w:r>
        <w:rPr>
          <w:spacing w:val="-97"/>
        </w:rPr>
        <w:t> </w:t>
      </w:r>
      <w:r>
        <w:rPr>
          <w:spacing w:val="-97"/>
        </w:rPr>
      </w:r>
      <w:r>
        <w:rPr/>
        <w:t>业务年度维保项目在年末结算导致期末应交营业税增加。</w:t>
      </w:r>
    </w:p>
    <w:p>
      <w:pPr>
        <w:pStyle w:val="BodyText"/>
        <w:spacing w:line="240" w:lineRule="auto" w:before="192"/>
        <w:ind w:left="501" w:right="1122"/>
        <w:jc w:val="left"/>
      </w:pPr>
      <w:r>
        <w:rPr>
          <w:rFonts w:ascii="宋体" w:hAnsi="宋体" w:cs="宋体" w:eastAsia="宋体" w:hint="default"/>
        </w:rPr>
        <w:t>3.</w:t>
      </w:r>
      <w:r>
        <w:rPr>
          <w:rFonts w:ascii="宋体" w:hAnsi="宋体" w:cs="宋体" w:eastAsia="宋体" w:hint="default"/>
          <w:spacing w:val="-77"/>
        </w:rPr>
        <w:t> </w:t>
      </w:r>
      <w:r>
        <w:rPr/>
        <w:t>费用变动情况</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619"/>
        <w:gridCol w:w="2232"/>
        <w:gridCol w:w="2045"/>
        <w:gridCol w:w="1633"/>
      </w:tblGrid>
      <w:tr>
        <w:trPr>
          <w:trHeight w:val="322"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60"/>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322"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677.28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265.70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154.90%</w:t>
            </w:r>
          </w:p>
        </w:tc>
      </w:tr>
      <w:tr>
        <w:trPr>
          <w:trHeight w:val="324"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86"/>
              <w:jc w:val="right"/>
              <w:rPr>
                <w:rFonts w:ascii="宋体" w:hAnsi="宋体" w:cs="宋体" w:eastAsia="宋体" w:hint="default"/>
                <w:sz w:val="21"/>
                <w:szCs w:val="21"/>
              </w:rPr>
            </w:pPr>
            <w:r>
              <w:rPr>
                <w:rFonts w:ascii="宋体"/>
                <w:spacing w:val="-1"/>
                <w:sz w:val="21"/>
              </w:rPr>
              <w:t>7,689.68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5,736.44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34.05%</w:t>
            </w:r>
          </w:p>
        </w:tc>
      </w:tr>
      <w:tr>
        <w:trPr>
          <w:trHeight w:val="322"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33"/>
              <w:jc w:val="right"/>
              <w:rPr>
                <w:rFonts w:ascii="宋体" w:hAnsi="宋体" w:cs="宋体" w:eastAsia="宋体" w:hint="default"/>
                <w:sz w:val="21"/>
                <w:szCs w:val="21"/>
              </w:rPr>
            </w:pPr>
            <w:r>
              <w:rPr>
                <w:rFonts w:ascii="宋体"/>
                <w:spacing w:val="-1"/>
                <w:sz w:val="21"/>
              </w:rPr>
              <w:t>11,095.18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6,354.77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74.60%</w:t>
            </w:r>
          </w:p>
        </w:tc>
      </w:tr>
      <w:tr>
        <w:trPr>
          <w:trHeight w:val="322"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-426.11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708.66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sz w:val="21"/>
              </w:rPr>
              <w:t>-160.13%</w:t>
            </w:r>
          </w:p>
        </w:tc>
      </w:tr>
      <w:tr>
        <w:trPr>
          <w:trHeight w:val="322"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-549.35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951.49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-157.74%</w:t>
            </w:r>
          </w:p>
        </w:tc>
      </w:tr>
    </w:tbl>
    <w:p>
      <w:pPr>
        <w:spacing w:line="240" w:lineRule="auto" w:before="12"/>
        <w:rPr>
          <w:rFonts w:ascii="宋体" w:hAnsi="宋体" w:cs="宋体" w:eastAsia="宋体" w:hint="default"/>
          <w:sz w:val="12"/>
          <w:szCs w:val="12"/>
        </w:rPr>
      </w:pPr>
    </w:p>
    <w:p>
      <w:pPr>
        <w:pStyle w:val="BodyText"/>
        <w:spacing w:line="240" w:lineRule="auto" w:before="26"/>
        <w:ind w:left="698" w:right="220"/>
        <w:jc w:val="left"/>
      </w:pPr>
      <w:r>
        <w:rPr/>
        <w:t>报告期内，公司营业税金及附加较上年增长</w:t>
      </w:r>
      <w:r>
        <w:rPr>
          <w:spacing w:val="-70"/>
        </w:rPr>
        <w:t> </w:t>
      </w:r>
      <w:r>
        <w:rPr>
          <w:rFonts w:ascii="宋体" w:hAnsi="宋体" w:cs="宋体" w:eastAsia="宋体" w:hint="default"/>
        </w:rPr>
        <w:t>154.90%</w:t>
      </w:r>
      <w:r>
        <w:rPr/>
        <w:t>，主要是因为</w:t>
      </w:r>
      <w:r>
        <w:rPr>
          <w:spacing w:val="-70"/>
        </w:rPr>
        <w:t> </w:t>
      </w:r>
      <w:r>
        <w:rPr>
          <w:rFonts w:ascii="宋体" w:hAnsi="宋体" w:cs="宋体" w:eastAsia="宋体" w:hint="default"/>
        </w:rPr>
        <w:t>2011</w:t>
      </w:r>
      <w:r>
        <w:rPr>
          <w:rFonts w:ascii="宋体" w:hAnsi="宋体" w:cs="宋体" w:eastAsia="宋体" w:hint="default"/>
          <w:spacing w:val="-70"/>
        </w:rPr>
        <w:t> </w:t>
      </w:r>
      <w:r>
        <w:rPr/>
        <w:t>年</w:t>
      </w:r>
    </w:p>
    <w:p>
      <w:pPr>
        <w:pStyle w:val="BodyText"/>
        <w:spacing w:line="357" w:lineRule="auto" w:before="154"/>
        <w:ind w:left="218" w:right="220"/>
        <w:jc w:val="left"/>
      </w:pPr>
      <w:r>
        <w:rPr>
          <w:rFonts w:ascii="宋体" w:hAnsi="宋体" w:cs="宋体" w:eastAsia="宋体" w:hint="default"/>
        </w:rPr>
        <w:t>2</w:t>
      </w:r>
      <w:r>
        <w:rPr>
          <w:rFonts w:ascii="宋体" w:hAnsi="宋体" w:cs="宋体" w:eastAsia="宋体" w:hint="default"/>
          <w:spacing w:val="-59"/>
        </w:rPr>
        <w:t> </w:t>
      </w:r>
      <w:r>
        <w:rPr>
          <w:spacing w:val="-8"/>
        </w:rPr>
        <w:t>月地税局下发鄂地税发〔</w:t>
      </w:r>
      <w:r>
        <w:rPr>
          <w:rFonts w:ascii="宋体" w:hAnsi="宋体" w:cs="宋体" w:eastAsia="宋体" w:hint="default"/>
          <w:spacing w:val="-8"/>
        </w:rPr>
        <w:t>2011</w:t>
      </w:r>
      <w:r>
        <w:rPr>
          <w:spacing w:val="-8"/>
        </w:rPr>
        <w:t>〕</w:t>
      </w:r>
      <w:r>
        <w:rPr>
          <w:rFonts w:ascii="宋体" w:hAnsi="宋体" w:cs="宋体" w:eastAsia="宋体" w:hint="default"/>
          <w:spacing w:val="-8"/>
        </w:rPr>
        <w:t>13</w:t>
      </w:r>
      <w:r>
        <w:rPr>
          <w:rFonts w:ascii="宋体" w:hAnsi="宋体" w:cs="宋体" w:eastAsia="宋体" w:hint="default"/>
          <w:spacing w:val="-59"/>
        </w:rPr>
        <w:t> </w:t>
      </w:r>
      <w:r>
        <w:rPr>
          <w:spacing w:val="-6"/>
        </w:rPr>
        <w:t>号文，将一般教育费附加由</w:t>
      </w:r>
      <w:r>
        <w:rPr>
          <w:spacing w:val="-59"/>
        </w:rPr>
        <w:t> </w:t>
      </w:r>
      <w:r>
        <w:rPr>
          <w:rFonts w:ascii="宋体" w:hAnsi="宋体" w:cs="宋体" w:eastAsia="宋体" w:hint="default"/>
        </w:rPr>
        <w:t>1.5%</w:t>
      </w:r>
      <w:r>
        <w:rPr/>
        <w:t>调增至</w:t>
      </w:r>
      <w:r>
        <w:rPr>
          <w:spacing w:val="-59"/>
        </w:rPr>
        <w:t> </w:t>
      </w:r>
      <w:r>
        <w:rPr>
          <w:rFonts w:ascii="宋体" w:hAnsi="宋体" w:cs="宋体" w:eastAsia="宋体" w:hint="default"/>
        </w:rPr>
        <w:t>2%</w:t>
      </w:r>
      <w:r>
        <w:rPr/>
        <w:t>， 及营业税应税收入较上年同期增加所致。</w:t>
      </w:r>
    </w:p>
    <w:p>
      <w:pPr>
        <w:pStyle w:val="BodyText"/>
        <w:spacing w:line="357" w:lineRule="auto"/>
        <w:ind w:left="218" w:right="220" w:firstLine="479"/>
        <w:jc w:val="left"/>
      </w:pPr>
      <w:r>
        <w:rPr/>
        <w:t>报告期内，公司销售费用较上年增长</w:t>
      </w:r>
      <w:r>
        <w:rPr>
          <w:spacing w:val="-70"/>
        </w:rPr>
        <w:t> </w:t>
      </w:r>
      <w:r>
        <w:rPr>
          <w:rFonts w:ascii="宋体" w:hAnsi="宋体" w:cs="宋体" w:eastAsia="宋体" w:hint="default"/>
        </w:rPr>
        <w:t>34.05%</w:t>
      </w:r>
      <w:r>
        <w:rPr/>
        <w:t>，主要是因为公司为提升产品 </w:t>
      </w:r>
      <w:r>
        <w:rPr>
          <w:spacing w:val="-3"/>
        </w:rPr>
        <w:t>市场占有率，加大营销网络建设投入，扩充市场人员增加的营销费用投入所致。</w:t>
      </w:r>
    </w:p>
    <w:p>
      <w:pPr>
        <w:pStyle w:val="BodyText"/>
        <w:spacing w:line="357" w:lineRule="auto"/>
        <w:ind w:left="218" w:right="354" w:firstLine="479"/>
        <w:jc w:val="both"/>
      </w:pPr>
      <w:r>
        <w:rPr/>
        <w:t>报告期内，公司管理费用较上年增长</w:t>
      </w:r>
      <w:r>
        <w:rPr>
          <w:spacing w:val="-87"/>
        </w:rPr>
        <w:t> </w:t>
      </w:r>
      <w:r>
        <w:rPr>
          <w:rFonts w:ascii="宋体" w:hAnsi="宋体" w:cs="宋体" w:eastAsia="宋体" w:hint="default"/>
        </w:rPr>
        <w:t>74.60%</w:t>
      </w:r>
      <w:r>
        <w:rPr/>
        <w:t>，主要是因为公司为未来发展 储备技术和产品，加大研发力量投入，增加了研发人员及薪酬福利待遇，同时</w:t>
      </w:r>
      <w:r>
        <w:rPr>
          <w:spacing w:val="-97"/>
        </w:rPr>
        <w:t> </w:t>
      </w:r>
      <w:r>
        <w:rPr>
          <w:spacing w:val="-97"/>
        </w:rPr>
      </w:r>
      <w:r>
        <w:rPr/>
        <w:t>加大了对新技术的研发测试等投入。</w:t>
      </w:r>
    </w:p>
    <w:p>
      <w:pPr>
        <w:pStyle w:val="BodyText"/>
        <w:spacing w:line="357" w:lineRule="auto"/>
        <w:ind w:left="218" w:right="355" w:firstLine="479"/>
        <w:jc w:val="both"/>
      </w:pPr>
      <w:r>
        <w:rPr/>
        <w:t>报告期内，公司财务费用较上年下降</w:t>
      </w:r>
      <w:r>
        <w:rPr>
          <w:spacing w:val="24"/>
        </w:rPr>
        <w:t> </w:t>
      </w:r>
      <w:r>
        <w:rPr>
          <w:rFonts w:ascii="宋体" w:hAnsi="宋体" w:cs="宋体" w:eastAsia="宋体" w:hint="default"/>
        </w:rPr>
        <w:t>160.13%</w:t>
      </w:r>
      <w:r>
        <w:rPr/>
        <w:t>，主要是因为报告期内公司 募集资金存款利息收入所致，同时公司负债类外币项目大于资产类外币项目，</w:t>
      </w:r>
      <w:r>
        <w:rPr>
          <w:spacing w:val="-97"/>
        </w:rPr>
        <w:t> </w:t>
      </w:r>
      <w:r>
        <w:rPr>
          <w:spacing w:val="-97"/>
        </w:rPr>
      </w:r>
      <w:r>
        <w:rPr/>
        <w:t>在人民币升值情况下，公司外币项目形成的汇兑收益。</w:t>
      </w:r>
    </w:p>
    <w:p>
      <w:pPr>
        <w:pStyle w:val="BodyText"/>
        <w:spacing w:line="357" w:lineRule="auto"/>
        <w:ind w:left="218" w:right="355" w:firstLine="479"/>
        <w:jc w:val="both"/>
      </w:pPr>
      <w:r>
        <w:rPr/>
        <w:t>报告期内，公司所得税费用较上年下降</w:t>
      </w:r>
      <w:r>
        <w:rPr>
          <w:spacing w:val="24"/>
        </w:rPr>
        <w:t> </w:t>
      </w:r>
      <w:r>
        <w:rPr>
          <w:rFonts w:ascii="宋体" w:hAnsi="宋体" w:cs="宋体" w:eastAsia="宋体" w:hint="default"/>
        </w:rPr>
        <w:t>157.74%</w:t>
      </w:r>
      <w:r>
        <w:rPr/>
        <w:t>，主要是因为公司税前利 润同比下降，公司子公司相关可抵扣暂时性差异对应的递延所得税资产产生了</w:t>
      </w:r>
      <w:r>
        <w:rPr>
          <w:spacing w:val="-97"/>
        </w:rPr>
        <w:t> </w:t>
      </w:r>
      <w:r>
        <w:rPr>
          <w:spacing w:val="-97"/>
        </w:rPr>
      </w:r>
      <w:r>
        <w:rPr/>
        <w:t>较大的递延所得税收益。</w:t>
      </w:r>
    </w:p>
    <w:p>
      <w:pPr>
        <w:spacing w:after="0" w:line="357" w:lineRule="auto"/>
        <w:jc w:val="both"/>
        <w:sectPr>
          <w:pgSz w:w="11910" w:h="16840"/>
          <w:pgMar w:header="0" w:footer="979" w:top="1340" w:bottom="1160" w:left="1580" w:right="1560"/>
        </w:sectPr>
      </w:pPr>
    </w:p>
    <w:p>
      <w:pPr>
        <w:pStyle w:val="BodyText"/>
        <w:spacing w:line="240" w:lineRule="auto" w:before="1"/>
        <w:ind w:left="501" w:right="1122"/>
        <w:jc w:val="left"/>
      </w:pPr>
      <w:r>
        <w:rPr>
          <w:rFonts w:ascii="宋体" w:hAnsi="宋体" w:cs="宋体" w:eastAsia="宋体" w:hint="default"/>
        </w:rPr>
        <w:t>4.</w:t>
      </w:r>
      <w:r>
        <w:rPr>
          <w:rFonts w:ascii="宋体" w:hAnsi="宋体" w:cs="宋体" w:eastAsia="宋体" w:hint="default"/>
          <w:spacing w:val="-77"/>
        </w:rPr>
        <w:t> </w:t>
      </w:r>
      <w:r>
        <w:rPr/>
        <w:t>现金流量构成情况</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728"/>
        <w:gridCol w:w="1796"/>
        <w:gridCol w:w="1464"/>
        <w:gridCol w:w="1541"/>
      </w:tblGrid>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79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67,272.05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65,329.84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2.98%</w:t>
            </w:r>
          </w:p>
        </w:tc>
      </w:tr>
      <w:tr>
        <w:trPr>
          <w:trHeight w:val="324"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5"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79,556.15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59,562.87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33.57%</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-12,284.11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5,766.97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-313.01%</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79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12.57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14.17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-11.28%</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11,615.90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1,935.98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500.00%</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-11,603.33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-1,921.81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503.77%</w:t>
            </w:r>
          </w:p>
        </w:tc>
      </w:tr>
      <w:tr>
        <w:trPr>
          <w:trHeight w:val="324"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79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131,739.77</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26,002.00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406.65%</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58,074.09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24,420.26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137.81%</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9"/>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73,665.68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1,581.73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4557.27%</w:t>
            </w:r>
          </w:p>
        </w:tc>
      </w:tr>
      <w:tr>
        <w:trPr>
          <w:trHeight w:val="322"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四、汇率变动对现金的影响</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-25.43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-248.23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-89.76%</w:t>
            </w:r>
          </w:p>
        </w:tc>
      </w:tr>
      <w:tr>
        <w:trPr>
          <w:trHeight w:val="324" w:hRule="exact"/>
        </w:trPr>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49,752.81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5,178.67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860.73%</w:t>
            </w:r>
          </w:p>
        </w:tc>
      </w:tr>
    </w:tbl>
    <w:p>
      <w:pPr>
        <w:spacing w:line="240" w:lineRule="auto" w:before="12"/>
        <w:rPr>
          <w:rFonts w:ascii="宋体" w:hAnsi="宋体" w:cs="宋体" w:eastAsia="宋体" w:hint="default"/>
          <w:sz w:val="12"/>
          <w:szCs w:val="12"/>
        </w:rPr>
      </w:pPr>
    </w:p>
    <w:p>
      <w:pPr>
        <w:pStyle w:val="BodyText"/>
        <w:spacing w:line="357" w:lineRule="auto" w:before="26"/>
        <w:ind w:left="218" w:right="354" w:firstLine="479"/>
        <w:jc w:val="both"/>
      </w:pPr>
      <w:r>
        <w:rPr/>
        <w:t>报告期内，公司经营活动产生的现金流量净额较上年减少</w:t>
      </w:r>
      <w:r>
        <w:rPr>
          <w:spacing w:val="26"/>
        </w:rPr>
        <w:t> </w:t>
      </w:r>
      <w:r>
        <w:rPr>
          <w:rFonts w:ascii="宋体" w:hAnsi="宋体" w:cs="宋体" w:eastAsia="宋体" w:hint="default"/>
        </w:rPr>
        <w:t>313.01%</w:t>
      </w:r>
      <w:r>
        <w:rPr/>
        <w:t>，主要 原因是：虽然公司营业收入同比增长，但公司为稳固相关业务的市场地位，不</w:t>
      </w:r>
      <w:r>
        <w:rPr>
          <w:spacing w:val="-93"/>
        </w:rPr>
        <w:t> </w:t>
      </w:r>
      <w:r>
        <w:rPr>
          <w:spacing w:val="-93"/>
        </w:rPr>
      </w:r>
      <w:r>
        <w:rPr/>
        <w:t>断提升市场份额，采取了较为宽松的信用政策，以及公司经营业务回款状况未</w:t>
      </w:r>
      <w:r>
        <w:rPr>
          <w:spacing w:val="-93"/>
        </w:rPr>
        <w:t> </w:t>
      </w:r>
      <w:r>
        <w:rPr>
          <w:spacing w:val="-93"/>
        </w:rPr>
      </w:r>
      <w:r>
        <w:rPr/>
        <w:t>达到预期；同时，公司大量支付了到期材料采购应付账款及应付票据项目，加</w:t>
      </w:r>
      <w:r>
        <w:rPr>
          <w:spacing w:val="-93"/>
        </w:rPr>
        <w:t> </w:t>
      </w:r>
      <w:r>
        <w:rPr>
          <w:spacing w:val="-93"/>
        </w:rPr>
      </w:r>
      <w:r>
        <w:rPr/>
        <w:t>大研发投入以及员工薪酬福利的支付金额，致使经营活动现金流量净额较上年</w:t>
      </w:r>
      <w:r>
        <w:rPr>
          <w:spacing w:val="-95"/>
        </w:rPr>
        <w:t> </w:t>
      </w:r>
      <w:r>
        <w:rPr>
          <w:spacing w:val="-95"/>
        </w:rPr>
      </w:r>
      <w:r>
        <w:rPr/>
        <w:t>减少幅度较大。</w:t>
      </w:r>
    </w:p>
    <w:p>
      <w:pPr>
        <w:pStyle w:val="BodyText"/>
        <w:spacing w:line="357" w:lineRule="auto"/>
        <w:ind w:left="218" w:right="354" w:firstLine="479"/>
        <w:jc w:val="both"/>
      </w:pPr>
      <w:r>
        <w:rPr/>
        <w:t>报告期内，公司投资活动产生的现金流量净额较上年增加</w:t>
      </w:r>
      <w:r>
        <w:rPr>
          <w:spacing w:val="26"/>
        </w:rPr>
        <w:t> </w:t>
      </w:r>
      <w:r>
        <w:rPr>
          <w:rFonts w:ascii="宋体" w:hAnsi="宋体" w:cs="宋体" w:eastAsia="宋体" w:hint="default"/>
        </w:rPr>
        <w:t>503.77%</w:t>
      </w:r>
      <w:r>
        <w:rPr/>
        <w:t>，主要 原因是：报告期公司对武汉天喻信通制卡有限公司投资 </w:t>
      </w:r>
      <w:r>
        <w:rPr>
          <w:rFonts w:ascii="宋体" w:hAnsi="宋体" w:cs="宋体" w:eastAsia="宋体" w:hint="default"/>
        </w:rPr>
        <w:t>1,260</w:t>
      </w:r>
      <w:r>
        <w:rPr>
          <w:rFonts w:ascii="宋体" w:hAnsi="宋体" w:cs="宋体" w:eastAsia="宋体" w:hint="default"/>
          <w:spacing w:val="-91"/>
        </w:rPr>
        <w:t> </w:t>
      </w:r>
      <w:r>
        <w:rPr/>
        <w:t>万元，公司进行 了募集资金投资项目的设备采购以及购买土地使用权。</w:t>
      </w:r>
    </w:p>
    <w:p>
      <w:pPr>
        <w:pStyle w:val="BodyText"/>
        <w:spacing w:line="357" w:lineRule="auto" w:before="37"/>
        <w:ind w:left="218" w:right="353" w:firstLine="479"/>
        <w:jc w:val="both"/>
      </w:pPr>
      <w:r>
        <w:rPr/>
        <w:t>报告期内，公司筹资活动产生的现金流量净额较上年增加</w:t>
      </w:r>
      <w:r>
        <w:rPr>
          <w:spacing w:val="-86"/>
        </w:rPr>
        <w:t> </w:t>
      </w:r>
      <w:r>
        <w:rPr>
          <w:rFonts w:ascii="宋体" w:hAnsi="宋体" w:cs="宋体" w:eastAsia="宋体" w:hint="default"/>
        </w:rPr>
        <w:t>4557.27%</w:t>
      </w:r>
      <w:r>
        <w:rPr/>
        <w:t>，主要 原因是：公司首次公开发行股票募集资金金额较大。</w:t>
      </w:r>
    </w:p>
    <w:p>
      <w:pPr>
        <w:pStyle w:val="BodyText"/>
        <w:spacing w:line="357" w:lineRule="auto"/>
        <w:ind w:left="218" w:right="354" w:firstLine="479"/>
        <w:jc w:val="both"/>
      </w:pPr>
      <w:r>
        <w:rPr/>
        <w:t>报告期公司净利润为</w:t>
      </w:r>
      <w:r>
        <w:rPr>
          <w:spacing w:val="-58"/>
        </w:rPr>
        <w:t> </w:t>
      </w:r>
      <w:r>
        <w:rPr>
          <w:rFonts w:ascii="宋体" w:hAnsi="宋体" w:cs="宋体" w:eastAsia="宋体" w:hint="default"/>
        </w:rPr>
        <w:t>2,934.36</w:t>
      </w:r>
      <w:r>
        <w:rPr>
          <w:rFonts w:ascii="宋体" w:hAnsi="宋体" w:cs="宋体" w:eastAsia="宋体" w:hint="default"/>
          <w:spacing w:val="-58"/>
        </w:rPr>
        <w:t> </w:t>
      </w:r>
      <w:r>
        <w:rPr>
          <w:spacing w:val="-5"/>
        </w:rPr>
        <w:t>万元，与报告期公司经营活动产生的现金流</w:t>
      </w:r>
      <w:r>
        <w:rPr/>
        <w:t> 量净额</w:t>
      </w:r>
      <w:r>
        <w:rPr>
          <w:rFonts w:ascii="宋体" w:hAnsi="宋体" w:cs="宋体" w:eastAsia="宋体" w:hint="default"/>
        </w:rPr>
        <w:t>-12,284.11</w:t>
      </w:r>
      <w:r>
        <w:rPr>
          <w:rFonts w:ascii="宋体" w:hAnsi="宋体" w:cs="宋体" w:eastAsia="宋体" w:hint="default"/>
          <w:spacing w:val="-70"/>
        </w:rPr>
        <w:t> </w:t>
      </w:r>
      <w:r>
        <w:rPr/>
        <w:t>万元相差</w:t>
      </w:r>
      <w:r>
        <w:rPr>
          <w:spacing w:val="-70"/>
        </w:rPr>
        <w:t> </w:t>
      </w:r>
      <w:r>
        <w:rPr>
          <w:rFonts w:ascii="宋体" w:hAnsi="宋体" w:cs="宋体" w:eastAsia="宋体" w:hint="default"/>
        </w:rPr>
        <w:t>15,218.47</w:t>
      </w:r>
      <w:r>
        <w:rPr>
          <w:rFonts w:ascii="宋体" w:hAnsi="宋体" w:cs="宋体" w:eastAsia="宋体" w:hint="default"/>
          <w:spacing w:val="-70"/>
        </w:rPr>
        <w:t> </w:t>
      </w:r>
      <w:r>
        <w:rPr/>
        <w:t>万元，该差异形成的原因为：报告期不 影响经营活动现金流量但减少净利润项目合计金额为</w:t>
      </w:r>
      <w:r>
        <w:rPr>
          <w:spacing w:val="-59"/>
        </w:rPr>
        <w:t> </w:t>
      </w:r>
      <w:r>
        <w:rPr>
          <w:rFonts w:ascii="宋体" w:hAnsi="宋体" w:cs="宋体" w:eastAsia="宋体" w:hint="default"/>
        </w:rPr>
        <w:t>2,664.87</w:t>
      </w:r>
      <w:r>
        <w:rPr>
          <w:rFonts w:ascii="宋体" w:hAnsi="宋体" w:cs="宋体" w:eastAsia="宋体" w:hint="default"/>
          <w:spacing w:val="-59"/>
        </w:rPr>
        <w:t> </w:t>
      </w:r>
      <w:r>
        <w:rPr>
          <w:spacing w:val="-13"/>
        </w:rPr>
        <w:t>万元，主要包括</w:t>
      </w:r>
    </w:p>
    <w:p>
      <w:pPr>
        <w:pStyle w:val="BodyText"/>
        <w:spacing w:line="240" w:lineRule="auto"/>
        <w:ind w:left="218" w:right="220"/>
        <w:jc w:val="left"/>
      </w:pPr>
      <w:r>
        <w:rPr/>
        <w:t>资产减值准备</w:t>
      </w:r>
      <w:r>
        <w:rPr>
          <w:spacing w:val="-53"/>
        </w:rPr>
        <w:t> </w:t>
      </w:r>
      <w:r>
        <w:rPr>
          <w:rFonts w:ascii="宋体" w:hAnsi="宋体" w:cs="宋体" w:eastAsia="宋体" w:hint="default"/>
        </w:rPr>
        <w:t>831.51</w:t>
      </w:r>
      <w:r>
        <w:rPr>
          <w:rFonts w:ascii="宋体" w:hAnsi="宋体" w:cs="宋体" w:eastAsia="宋体" w:hint="default"/>
          <w:spacing w:val="-50"/>
        </w:rPr>
        <w:t> </w:t>
      </w:r>
      <w:r>
        <w:rPr/>
        <w:t>万元，固定资产折旧</w:t>
      </w:r>
      <w:r>
        <w:rPr>
          <w:spacing w:val="-53"/>
        </w:rPr>
        <w:t> </w:t>
      </w:r>
      <w:r>
        <w:rPr>
          <w:rFonts w:ascii="宋体" w:hAnsi="宋体" w:cs="宋体" w:eastAsia="宋体" w:hint="default"/>
        </w:rPr>
        <w:t>1,137.92</w:t>
      </w:r>
      <w:r>
        <w:rPr>
          <w:rFonts w:ascii="宋体" w:hAnsi="宋体" w:cs="宋体" w:eastAsia="宋体" w:hint="default"/>
          <w:spacing w:val="-53"/>
        </w:rPr>
        <w:t> </w:t>
      </w:r>
      <w:r>
        <w:rPr/>
        <w:t>万元等；报告期末递延所</w:t>
      </w:r>
    </w:p>
    <w:p>
      <w:pPr>
        <w:pStyle w:val="BodyText"/>
        <w:spacing w:line="240" w:lineRule="auto" w:before="154"/>
        <w:ind w:left="218" w:right="220"/>
        <w:jc w:val="left"/>
      </w:pPr>
      <w:r>
        <w:rPr/>
        <w:t>得税资产增加</w:t>
      </w:r>
      <w:r>
        <w:rPr>
          <w:spacing w:val="-53"/>
        </w:rPr>
        <w:t> </w:t>
      </w:r>
      <w:r>
        <w:rPr>
          <w:rFonts w:ascii="宋体" w:hAnsi="宋体" w:cs="宋体" w:eastAsia="宋体" w:hint="default"/>
        </w:rPr>
        <w:t>1,207.89</w:t>
      </w:r>
      <w:r>
        <w:rPr>
          <w:rFonts w:ascii="宋体" w:hAnsi="宋体" w:cs="宋体" w:eastAsia="宋体" w:hint="default"/>
          <w:spacing w:val="-53"/>
        </w:rPr>
        <w:t> </w:t>
      </w:r>
      <w:r>
        <w:rPr/>
        <w:t>万元，存货增加</w:t>
      </w:r>
      <w:r>
        <w:rPr>
          <w:spacing w:val="-53"/>
        </w:rPr>
        <w:t> </w:t>
      </w:r>
      <w:r>
        <w:rPr>
          <w:rFonts w:ascii="宋体" w:hAnsi="宋体" w:cs="宋体" w:eastAsia="宋体" w:hint="default"/>
        </w:rPr>
        <w:t>1,961.65</w:t>
      </w:r>
      <w:r>
        <w:rPr>
          <w:rFonts w:ascii="宋体" w:hAnsi="宋体" w:cs="宋体" w:eastAsia="宋体" w:hint="default"/>
          <w:spacing w:val="-53"/>
        </w:rPr>
        <w:t> </w:t>
      </w:r>
      <w:r>
        <w:rPr/>
        <w:t>万元，经营性应收项目增加</w:t>
      </w:r>
    </w:p>
    <w:p>
      <w:pPr>
        <w:pStyle w:val="BodyText"/>
        <w:spacing w:line="240" w:lineRule="auto" w:before="154"/>
        <w:ind w:left="218" w:right="1122"/>
        <w:jc w:val="left"/>
      </w:pPr>
      <w:r>
        <w:rPr>
          <w:rFonts w:ascii="宋体" w:hAnsi="宋体" w:cs="宋体" w:eastAsia="宋体" w:hint="default"/>
        </w:rPr>
        <w:t>10,675.49</w:t>
      </w:r>
      <w:r>
        <w:rPr>
          <w:rFonts w:ascii="宋体" w:hAnsi="宋体" w:cs="宋体" w:eastAsia="宋体" w:hint="default"/>
          <w:spacing w:val="-61"/>
        </w:rPr>
        <w:t> </w:t>
      </w:r>
      <w:r>
        <w:rPr/>
        <w:t>万元，经营性应付项目减少</w:t>
      </w:r>
      <w:r>
        <w:rPr>
          <w:spacing w:val="-61"/>
        </w:rPr>
        <w:t> </w:t>
      </w:r>
      <w:r>
        <w:rPr>
          <w:rFonts w:ascii="宋体" w:hAnsi="宋体" w:cs="宋体" w:eastAsia="宋体" w:hint="default"/>
        </w:rPr>
        <w:t>3,962.81</w:t>
      </w:r>
      <w:r>
        <w:rPr>
          <w:rFonts w:ascii="宋体" w:hAnsi="宋体" w:cs="宋体" w:eastAsia="宋体" w:hint="default"/>
          <w:spacing w:val="-61"/>
        </w:rPr>
        <w:t> </w:t>
      </w:r>
      <w:r>
        <w:rPr/>
        <w:t>万元。</w:t>
      </w:r>
    </w:p>
    <w:p>
      <w:pPr>
        <w:spacing w:after="0" w:line="240" w:lineRule="auto"/>
        <w:jc w:val="left"/>
        <w:sectPr>
          <w:pgSz w:w="11910" w:h="16840"/>
          <w:pgMar w:header="0" w:footer="979" w:top="1460" w:bottom="1160" w:left="1580" w:right="1560"/>
        </w:sectPr>
      </w:pPr>
    </w:p>
    <w:p>
      <w:pPr>
        <w:pStyle w:val="BodyText"/>
        <w:spacing w:line="240" w:lineRule="auto" w:before="1"/>
        <w:ind w:left="501" w:right="1122"/>
        <w:jc w:val="left"/>
      </w:pPr>
      <w:r>
        <w:rPr>
          <w:rFonts w:ascii="宋体" w:hAnsi="宋体" w:cs="宋体" w:eastAsia="宋体" w:hint="default"/>
        </w:rPr>
        <w:t>5.</w:t>
      </w:r>
      <w:r>
        <w:rPr>
          <w:rFonts w:ascii="宋体" w:hAnsi="宋体" w:cs="宋体" w:eastAsia="宋体" w:hint="default"/>
          <w:spacing w:val="-77"/>
        </w:rPr>
        <w:t> </w:t>
      </w:r>
      <w:r>
        <w:rPr/>
        <w:t>主要财务指标分析</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111"/>
        <w:gridCol w:w="2607"/>
        <w:gridCol w:w="1294"/>
        <w:gridCol w:w="1296"/>
        <w:gridCol w:w="2221"/>
      </w:tblGrid>
      <w:tr>
        <w:trPr>
          <w:trHeight w:val="322"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p>
        </w:tc>
      </w:tr>
      <w:tr>
        <w:trPr>
          <w:trHeight w:val="322" w:hRule="exact"/>
        </w:trPr>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148"/>
              <w:ind w:left="129" w:right="0"/>
              <w:jc w:val="left"/>
              <w:rPr>
                <w:rFonts w:ascii="宋体" w:hAnsi="宋体" w:cs="宋体" w:eastAsia="宋体" w:hint="default"/>
                <w:sz w:val="21"/>
                <w:szCs w:val="21"/>
              </w:rPr>
            </w:pPr>
            <w:r>
              <w:rPr>
                <w:rFonts w:ascii="宋体" w:hAnsi="宋体" w:cs="宋体" w:eastAsia="宋体" w:hint="default"/>
                <w:sz w:val="21"/>
                <w:szCs w:val="21"/>
              </w:rPr>
              <w:t>盈利能力</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销售毛利率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32.31%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35.54%</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-3.22</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322" w:hRule="exact"/>
        </w:trPr>
        <w:tc>
          <w:tcPr>
            <w:tcW w:w="1111" w:type="dxa"/>
            <w:vMerge/>
            <w:tcBorders>
              <w:left w:val="single" w:sz="4" w:space="0" w:color="000000"/>
              <w:bottom w:val="single" w:sz="4" w:space="0" w:color="000000"/>
              <w:right w:val="single" w:sz="4" w:space="0" w:color="000000"/>
            </w:tcBorders>
          </w:tcPr>
          <w:p>
            <w:pP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4.02%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25.52%</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-21.50</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324" w:hRule="exact"/>
        </w:trPr>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偿债能力</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1.49</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140.27%</w:t>
            </w:r>
          </w:p>
        </w:tc>
      </w:tr>
      <w:tr>
        <w:trPr>
          <w:trHeight w:val="322" w:hRule="exact"/>
        </w:trPr>
        <w:tc>
          <w:tcPr>
            <w:tcW w:w="1111" w:type="dxa"/>
            <w:vMerge/>
            <w:tcBorders>
              <w:left w:val="single" w:sz="4" w:space="0" w:color="000000"/>
              <w:right w:val="single" w:sz="4" w:space="0" w:color="000000"/>
            </w:tcBorders>
          </w:tcPr>
          <w:p>
            <w:pP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2.98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198.00%</w:t>
            </w:r>
          </w:p>
        </w:tc>
      </w:tr>
      <w:tr>
        <w:trPr>
          <w:trHeight w:val="322" w:hRule="exact"/>
        </w:trPr>
        <w:tc>
          <w:tcPr>
            <w:tcW w:w="1111" w:type="dxa"/>
            <w:vMerge/>
            <w:tcBorders>
              <w:left w:val="single" w:sz="4" w:space="0" w:color="000000"/>
              <w:bottom w:val="single" w:sz="4" w:space="0" w:color="000000"/>
              <w:right w:val="single" w:sz="4" w:space="0" w:color="000000"/>
            </w:tcBorders>
          </w:tcPr>
          <w:p>
            <w:pP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60.45%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-36.97</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r>
        <w:trPr>
          <w:trHeight w:val="322" w:hRule="exact"/>
        </w:trPr>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148"/>
              <w:ind w:left="129" w:right="0"/>
              <w:jc w:val="left"/>
              <w:rPr>
                <w:rFonts w:ascii="宋体" w:hAnsi="宋体" w:cs="宋体" w:eastAsia="宋体" w:hint="default"/>
                <w:sz w:val="21"/>
                <w:szCs w:val="21"/>
              </w:rPr>
            </w:pPr>
            <w:r>
              <w:rPr>
                <w:rFonts w:ascii="宋体" w:hAnsi="宋体" w:cs="宋体" w:eastAsia="宋体" w:hint="default"/>
                <w:sz w:val="21"/>
                <w:szCs w:val="21"/>
              </w:rPr>
              <w:t>营运能力</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应收账款周转次数（次）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2.71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2.95%</w:t>
            </w:r>
          </w:p>
        </w:tc>
      </w:tr>
      <w:tr>
        <w:trPr>
          <w:trHeight w:val="322" w:hRule="exact"/>
        </w:trPr>
        <w:tc>
          <w:tcPr>
            <w:tcW w:w="1111" w:type="dxa"/>
            <w:vMerge/>
            <w:tcBorders>
              <w:left w:val="single" w:sz="4" w:space="0" w:color="000000"/>
              <w:bottom w:val="single" w:sz="4" w:space="0" w:color="000000"/>
              <w:right w:val="single" w:sz="4" w:space="0" w:color="000000"/>
            </w:tcBorders>
          </w:tcPr>
          <w:p>
            <w:pP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存货周转次数（次）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2.97</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-16.50%</w:t>
            </w:r>
          </w:p>
        </w:tc>
      </w:tr>
    </w:tbl>
    <w:p>
      <w:pPr>
        <w:spacing w:line="240" w:lineRule="auto" w:before="13"/>
        <w:rPr>
          <w:rFonts w:ascii="宋体" w:hAnsi="宋体" w:cs="宋体" w:eastAsia="宋体" w:hint="default"/>
          <w:sz w:val="12"/>
          <w:szCs w:val="12"/>
        </w:rPr>
      </w:pPr>
    </w:p>
    <w:p>
      <w:pPr>
        <w:pStyle w:val="BodyText"/>
        <w:spacing w:line="240" w:lineRule="auto" w:before="26"/>
        <w:ind w:left="698" w:right="220"/>
        <w:jc w:val="left"/>
      </w:pPr>
      <w:r>
        <w:rPr/>
        <w:t>公司加权平均净资产收益率较上年同期减少 </w:t>
      </w:r>
      <w:r>
        <w:rPr>
          <w:rFonts w:ascii="宋体" w:hAnsi="宋体" w:cs="宋体" w:eastAsia="宋体" w:hint="default"/>
        </w:rPr>
        <w:t>21.50</w:t>
      </w:r>
      <w:r>
        <w:rPr>
          <w:rFonts w:ascii="宋体" w:hAnsi="宋体" w:cs="宋体" w:eastAsia="宋体" w:hint="default"/>
          <w:spacing w:val="-87"/>
        </w:rPr>
        <w:t> </w:t>
      </w:r>
      <w:r>
        <w:rPr/>
        <w:t>个百分点，主要因为报</w:t>
      </w:r>
    </w:p>
    <w:p>
      <w:pPr>
        <w:pStyle w:val="BodyText"/>
        <w:spacing w:line="357" w:lineRule="auto" w:before="154"/>
        <w:ind w:left="218" w:right="338"/>
        <w:jc w:val="left"/>
      </w:pPr>
      <w:r>
        <w:rPr/>
        <w:t>告期内净利润较上年同期减少以及</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spacing w:val="-6"/>
        </w:rPr>
        <w:t>月公司发行新股，导致公司加权平</w:t>
      </w:r>
      <w:r>
        <w:rPr/>
        <w:t> 均净资产规模增加所致。</w:t>
      </w:r>
    </w:p>
    <w:p>
      <w:pPr>
        <w:pStyle w:val="BodyText"/>
        <w:spacing w:line="357" w:lineRule="auto"/>
        <w:ind w:left="218" w:right="354" w:firstLine="479"/>
        <w:jc w:val="both"/>
      </w:pPr>
      <w:r>
        <w:rPr/>
        <w:t>公司流动比率和速动比率较上年同期分别增加</w:t>
      </w:r>
      <w:r>
        <w:rPr>
          <w:spacing w:val="-86"/>
        </w:rPr>
        <w:t> </w:t>
      </w:r>
      <w:r>
        <w:rPr>
          <w:rFonts w:ascii="宋体" w:hAnsi="宋体" w:cs="宋体" w:eastAsia="宋体" w:hint="default"/>
        </w:rPr>
        <w:t>140.27%</w:t>
      </w:r>
      <w:r>
        <w:rPr/>
        <w:t>、</w:t>
      </w:r>
      <w:r>
        <w:rPr>
          <w:rFonts w:ascii="宋体" w:hAnsi="宋体" w:cs="宋体" w:eastAsia="宋体" w:hint="default"/>
        </w:rPr>
        <w:t>198.00%</w:t>
      </w:r>
      <w:r>
        <w:rPr/>
        <w:t>，公司资 产负债率较上年同期减少 </w:t>
      </w:r>
      <w:r>
        <w:rPr>
          <w:rFonts w:ascii="宋体" w:hAnsi="宋体" w:cs="宋体" w:eastAsia="宋体" w:hint="default"/>
        </w:rPr>
        <w:t>36.97</w:t>
      </w:r>
      <w:r>
        <w:rPr>
          <w:rFonts w:ascii="宋体" w:hAnsi="宋体" w:cs="宋体" w:eastAsia="宋体" w:hint="default"/>
          <w:spacing w:val="-91"/>
        </w:rPr>
        <w:t> </w:t>
      </w:r>
      <w:r>
        <w:rPr/>
        <w:t>个百分点，主要原因是：受公司股票首次公开 发行获得募集资金、公司采取较为宽松的信用政策和公司购买拟建产业园用地</w:t>
      </w:r>
      <w:r>
        <w:rPr>
          <w:spacing w:val="-97"/>
        </w:rPr>
        <w:t> </w:t>
      </w:r>
      <w:r>
        <w:rPr>
          <w:spacing w:val="-97"/>
        </w:rPr>
      </w:r>
      <w:r>
        <w:rPr/>
        <w:t>的土地所有权等因素影响，报告期末公司货币资金、应收账款和无形资产等项</w:t>
      </w:r>
      <w:r>
        <w:rPr>
          <w:spacing w:val="-97"/>
        </w:rPr>
        <w:t> </w:t>
      </w:r>
      <w:r>
        <w:rPr>
          <w:spacing w:val="-97"/>
        </w:rPr>
      </w:r>
      <w:r>
        <w:rPr/>
        <w:t>目大幅增加使得资产总额大幅增加，而报告期末公司负债总额同比略有下降，</w:t>
      </w:r>
      <w:r>
        <w:rPr>
          <w:spacing w:val="-97"/>
        </w:rPr>
        <w:t> </w:t>
      </w:r>
      <w:r>
        <w:rPr>
          <w:spacing w:val="-97"/>
        </w:rPr>
      </w:r>
      <w:r>
        <w:rPr/>
        <w:t>导致公司偿债能力指标水平有所提高。</w:t>
      </w:r>
    </w:p>
    <w:p>
      <w:pPr>
        <w:pStyle w:val="BodyText"/>
        <w:spacing w:line="357" w:lineRule="auto"/>
        <w:ind w:left="218" w:right="354" w:firstLine="479"/>
        <w:jc w:val="both"/>
      </w:pPr>
      <w:r>
        <w:rPr/>
        <w:t>公司存货周转次数较上年同期下降</w:t>
      </w:r>
      <w:r>
        <w:rPr>
          <w:spacing w:val="-86"/>
        </w:rPr>
        <w:t> </w:t>
      </w:r>
      <w:r>
        <w:rPr>
          <w:rFonts w:ascii="宋体" w:hAnsi="宋体" w:cs="宋体" w:eastAsia="宋体" w:hint="default"/>
        </w:rPr>
        <w:t>16.50%</w:t>
      </w:r>
      <w:r>
        <w:rPr/>
        <w:t>，主要因为报告期为保证及时供 货，公司加大了存货备量，造成公司平均存货金额较上年同期增加</w:t>
      </w:r>
      <w:r>
        <w:rPr>
          <w:spacing w:val="-60"/>
        </w:rPr>
        <w:t> </w:t>
      </w:r>
      <w:r>
        <w:rPr>
          <w:rFonts w:ascii="宋体" w:hAnsi="宋体" w:cs="宋体" w:eastAsia="宋体" w:hint="default"/>
        </w:rPr>
        <w:t>56.11%</w:t>
      </w:r>
      <w:r>
        <w:rPr/>
        <w:t>。</w:t>
      </w:r>
    </w:p>
    <w:p>
      <w:pPr>
        <w:pStyle w:val="BodyText"/>
        <w:spacing w:line="357" w:lineRule="auto" w:before="192"/>
        <w:ind w:left="698" w:right="227" w:hanging="480"/>
        <w:jc w:val="left"/>
      </w:pPr>
      <w:r>
        <w:rPr/>
        <w:t>（四）无形资产情况 </w:t>
      </w:r>
      <w:r>
        <w:rPr>
          <w:spacing w:val="-3"/>
        </w:rPr>
        <w:t>公司（包括全资子公司）所拥有的无形资产包括土地使用权、商标、专利、</w:t>
      </w:r>
    </w:p>
    <w:p>
      <w:pPr>
        <w:pStyle w:val="BodyText"/>
        <w:spacing w:line="357" w:lineRule="auto"/>
        <w:ind w:left="698" w:right="345" w:hanging="480"/>
        <w:jc w:val="left"/>
      </w:pPr>
      <w:r>
        <w:rPr/>
        <w:t>非专利技术、软件著作权等。 报告期内，公司通过挂牌竞买方式取得位于武汉市东湖新技术开发区佛祖</w:t>
      </w:r>
    </w:p>
    <w:p>
      <w:pPr>
        <w:pStyle w:val="BodyText"/>
        <w:spacing w:line="240" w:lineRule="auto"/>
        <w:ind w:left="218" w:right="220"/>
        <w:jc w:val="left"/>
      </w:pPr>
      <w:r>
        <w:rPr>
          <w:spacing w:val="-3"/>
        </w:rPr>
        <w:t>岭二路以东、光谷三路以西面积为</w:t>
      </w:r>
      <w:r>
        <w:rPr>
          <w:spacing w:val="-55"/>
        </w:rPr>
        <w:t> </w:t>
      </w:r>
      <w:r>
        <w:rPr>
          <w:rFonts w:ascii="宋体" w:hAnsi="宋体" w:cs="宋体" w:eastAsia="宋体" w:hint="default"/>
        </w:rPr>
        <w:t>113,331.72</w:t>
      </w:r>
      <w:r>
        <w:rPr>
          <w:rFonts w:ascii="宋体" w:hAnsi="宋体" w:cs="宋体" w:eastAsia="宋体" w:hint="default"/>
          <w:spacing w:val="-55"/>
        </w:rPr>
        <w:t> </w:t>
      </w:r>
      <w:r>
        <w:rPr>
          <w:spacing w:val="-4"/>
        </w:rPr>
        <w:t>平方米地块的土地使用权。截至</w:t>
      </w:r>
    </w:p>
    <w:p>
      <w:pPr>
        <w:pStyle w:val="BodyText"/>
        <w:spacing w:line="240" w:lineRule="auto" w:before="154"/>
        <w:ind w:left="218" w:right="1122"/>
        <w:jc w:val="left"/>
      </w:pPr>
      <w:r>
        <w:rPr/>
        <w:t>报告期末，公司共拥有</w:t>
      </w:r>
      <w:r>
        <w:rPr>
          <w:spacing w:val="-60"/>
        </w:rPr>
        <w:t> </w:t>
      </w:r>
      <w:r>
        <w:rPr>
          <w:rFonts w:ascii="宋体" w:hAnsi="宋体" w:cs="宋体" w:eastAsia="宋体" w:hint="default"/>
        </w:rPr>
        <w:t>11</w:t>
      </w:r>
      <w:r>
        <w:rPr>
          <w:rFonts w:ascii="宋体" w:hAnsi="宋体" w:cs="宋体" w:eastAsia="宋体" w:hint="default"/>
          <w:spacing w:val="-60"/>
        </w:rPr>
        <w:t> </w:t>
      </w:r>
      <w:r>
        <w:rPr/>
        <w:t>宗土地使用权。</w:t>
      </w:r>
    </w:p>
    <w:p>
      <w:pPr>
        <w:pStyle w:val="BodyText"/>
        <w:spacing w:line="240" w:lineRule="auto" w:before="154"/>
        <w:ind w:left="698" w:right="345"/>
        <w:jc w:val="left"/>
      </w:pPr>
      <w:r>
        <w:rPr/>
        <w:t>报告期内，公司新增注册商标</w:t>
      </w:r>
      <w:r>
        <w:rPr>
          <w:spacing w:val="-60"/>
        </w:rPr>
        <w:t> </w:t>
      </w:r>
      <w:r>
        <w:rPr>
          <w:rFonts w:ascii="宋体" w:hAnsi="宋体" w:cs="宋体" w:eastAsia="宋体" w:hint="default"/>
        </w:rPr>
        <w:t>11</w:t>
      </w:r>
      <w:r>
        <w:rPr>
          <w:rFonts w:ascii="宋体" w:hAnsi="宋体" w:cs="宋体" w:eastAsia="宋体" w:hint="default"/>
          <w:spacing w:val="-60"/>
        </w:rPr>
        <w:t> </w:t>
      </w:r>
      <w:r>
        <w:rPr/>
        <w:t>项。截至报告期末，公司拥有注册商标</w:t>
      </w:r>
    </w:p>
    <w:p>
      <w:pPr>
        <w:pStyle w:val="BodyText"/>
        <w:spacing w:line="240" w:lineRule="auto" w:before="154"/>
        <w:ind w:left="218" w:right="1122"/>
        <w:jc w:val="left"/>
      </w:pPr>
      <w:r>
        <w:rPr>
          <w:rFonts w:ascii="宋体" w:hAnsi="宋体" w:cs="宋体" w:eastAsia="宋体" w:hint="default"/>
        </w:rPr>
        <w:t>35</w:t>
      </w:r>
      <w:r>
        <w:rPr>
          <w:rFonts w:ascii="宋体" w:hAnsi="宋体" w:cs="宋体" w:eastAsia="宋体" w:hint="default"/>
          <w:spacing w:val="-61"/>
        </w:rPr>
        <w:t> </w:t>
      </w:r>
      <w:r>
        <w:rPr/>
        <w:t>项。</w:t>
      </w:r>
    </w:p>
    <w:p>
      <w:pPr>
        <w:pStyle w:val="BodyText"/>
        <w:spacing w:line="240" w:lineRule="auto" w:before="154"/>
        <w:ind w:left="698" w:right="201"/>
        <w:jc w:val="left"/>
      </w:pPr>
      <w:r>
        <w:rPr>
          <w:spacing w:val="-7"/>
        </w:rPr>
        <w:t>报告期内，公司申报专利</w:t>
      </w:r>
      <w:r>
        <w:rPr>
          <w:spacing w:val="-59"/>
        </w:rPr>
        <w:t> </w:t>
      </w:r>
      <w:r>
        <w:rPr>
          <w:rFonts w:ascii="宋体" w:hAnsi="宋体" w:cs="宋体" w:eastAsia="宋体" w:hint="default"/>
        </w:rPr>
        <w:t>40</w:t>
      </w:r>
      <w:r>
        <w:rPr>
          <w:rFonts w:ascii="宋体" w:hAnsi="宋体" w:cs="宋体" w:eastAsia="宋体" w:hint="default"/>
          <w:spacing w:val="-59"/>
        </w:rPr>
        <w:t> </w:t>
      </w:r>
      <w:r>
        <w:rPr>
          <w:spacing w:val="-9"/>
        </w:rPr>
        <w:t>项，其中发明专利</w:t>
      </w:r>
      <w:r>
        <w:rPr>
          <w:spacing w:val="-59"/>
        </w:rPr>
        <w:t> </w:t>
      </w:r>
      <w:r>
        <w:rPr>
          <w:rFonts w:ascii="宋体" w:hAnsi="宋体" w:cs="宋体" w:eastAsia="宋体" w:hint="default"/>
        </w:rPr>
        <w:t>21</w:t>
      </w:r>
      <w:r>
        <w:rPr>
          <w:rFonts w:ascii="宋体" w:hAnsi="宋体" w:cs="宋体" w:eastAsia="宋体" w:hint="default"/>
          <w:spacing w:val="-59"/>
        </w:rPr>
        <w:t> </w:t>
      </w:r>
      <w:r>
        <w:rPr>
          <w:spacing w:val="-9"/>
        </w:rPr>
        <w:t>项、实用新型专利</w:t>
      </w:r>
      <w:r>
        <w:rPr>
          <w:spacing w:val="-59"/>
        </w:rPr>
        <w:t> </w:t>
      </w:r>
      <w:r>
        <w:rPr>
          <w:rFonts w:ascii="宋体" w:hAnsi="宋体" w:cs="宋体" w:eastAsia="宋体" w:hint="default"/>
        </w:rPr>
        <w:t>12</w:t>
      </w:r>
      <w:r>
        <w:rPr>
          <w:rFonts w:ascii="宋体" w:hAnsi="宋体" w:cs="宋体" w:eastAsia="宋体" w:hint="default"/>
          <w:spacing w:val="-59"/>
        </w:rPr>
        <w:t> </w:t>
      </w:r>
      <w:r>
        <w:rPr/>
        <w:t>项、</w:t>
      </w:r>
    </w:p>
    <w:p>
      <w:pPr>
        <w:pStyle w:val="BodyText"/>
        <w:spacing w:line="240" w:lineRule="auto" w:before="154"/>
        <w:ind w:left="218" w:right="201"/>
        <w:jc w:val="left"/>
      </w:pPr>
      <w:r>
        <w:rPr/>
        <w:t>外观设计专利</w:t>
      </w:r>
      <w:r>
        <w:rPr>
          <w:spacing w:val="-61"/>
        </w:rPr>
        <w:t> </w:t>
      </w:r>
      <w:r>
        <w:rPr>
          <w:rFonts w:ascii="宋体" w:hAnsi="宋体" w:cs="宋体" w:eastAsia="宋体" w:hint="default"/>
        </w:rPr>
        <w:t>7</w:t>
      </w:r>
      <w:r>
        <w:rPr>
          <w:rFonts w:ascii="宋体" w:hAnsi="宋体" w:cs="宋体" w:eastAsia="宋体" w:hint="default"/>
          <w:spacing w:val="-60"/>
        </w:rPr>
        <w:t> </w:t>
      </w:r>
      <w:r>
        <w:rPr>
          <w:spacing w:val="-5"/>
        </w:rPr>
        <w:t>项；新增专利</w:t>
      </w:r>
      <w:r>
        <w:rPr>
          <w:spacing w:val="-60"/>
        </w:rPr>
        <w:t> </w:t>
      </w:r>
      <w:r>
        <w:rPr>
          <w:rFonts w:ascii="宋体" w:hAnsi="宋体" w:cs="宋体" w:eastAsia="宋体" w:hint="default"/>
        </w:rPr>
        <w:t>22</w:t>
      </w:r>
      <w:r>
        <w:rPr>
          <w:rFonts w:ascii="宋体" w:hAnsi="宋体" w:cs="宋体" w:eastAsia="宋体" w:hint="default"/>
          <w:spacing w:val="-60"/>
        </w:rPr>
        <w:t> </w:t>
      </w:r>
      <w:r>
        <w:rPr>
          <w:spacing w:val="-4"/>
        </w:rPr>
        <w:t>项，其中发明专利</w:t>
      </w:r>
      <w:r>
        <w:rPr>
          <w:spacing w:val="-60"/>
        </w:rPr>
        <w:t> </w:t>
      </w:r>
      <w:r>
        <w:rPr>
          <w:rFonts w:ascii="宋体" w:hAnsi="宋体" w:cs="宋体" w:eastAsia="宋体" w:hint="default"/>
        </w:rPr>
        <w:t>1</w:t>
      </w:r>
      <w:r>
        <w:rPr>
          <w:rFonts w:ascii="宋体" w:hAnsi="宋体" w:cs="宋体" w:eastAsia="宋体" w:hint="default"/>
          <w:spacing w:val="-60"/>
        </w:rPr>
        <w:t> </w:t>
      </w:r>
      <w:r>
        <w:rPr>
          <w:spacing w:val="-4"/>
        </w:rPr>
        <w:t>项，实用新型专利</w:t>
      </w:r>
      <w:r>
        <w:rPr>
          <w:spacing w:val="-60"/>
        </w:rPr>
        <w:t> </w:t>
      </w:r>
      <w:r>
        <w:rPr>
          <w:rFonts w:ascii="宋体" w:hAnsi="宋体" w:cs="宋体" w:eastAsia="宋体" w:hint="default"/>
        </w:rPr>
        <w:t>16</w:t>
      </w:r>
      <w:r>
        <w:rPr>
          <w:rFonts w:ascii="宋体" w:hAnsi="宋体" w:cs="宋体" w:eastAsia="宋体" w:hint="default"/>
          <w:spacing w:val="-60"/>
        </w:rPr>
        <w:t> </w:t>
      </w:r>
      <w:r>
        <w:rPr/>
        <w:t>项，</w:t>
      </w:r>
    </w:p>
    <w:p>
      <w:pPr>
        <w:spacing w:after="0" w:line="240" w:lineRule="auto"/>
        <w:jc w:val="left"/>
        <w:sectPr>
          <w:pgSz w:w="11910" w:h="16840"/>
          <w:pgMar w:header="0" w:footer="979" w:top="1460" w:bottom="1160" w:left="1580" w:right="1560"/>
        </w:sectPr>
      </w:pPr>
    </w:p>
    <w:p>
      <w:pPr>
        <w:pStyle w:val="BodyText"/>
        <w:spacing w:line="240" w:lineRule="auto" w:before="1"/>
        <w:ind w:left="218" w:right="220"/>
        <w:jc w:val="left"/>
      </w:pPr>
      <w:r>
        <w:rPr/>
        <w:t>外观设计专利</w:t>
      </w:r>
      <w:r>
        <w:rPr>
          <w:spacing w:val="-61"/>
        </w:rPr>
        <w:t> </w:t>
      </w:r>
      <w:r>
        <w:rPr>
          <w:rFonts w:ascii="宋体" w:hAnsi="宋体" w:cs="宋体" w:eastAsia="宋体" w:hint="default"/>
        </w:rPr>
        <w:t>5</w:t>
      </w:r>
      <w:r>
        <w:rPr>
          <w:rFonts w:ascii="宋体" w:hAnsi="宋体" w:cs="宋体" w:eastAsia="宋体" w:hint="default"/>
          <w:spacing w:val="-60"/>
        </w:rPr>
        <w:t> </w:t>
      </w:r>
      <w:r>
        <w:rPr/>
        <w:t>项。截至报告期末，公司拥有专利</w:t>
      </w:r>
      <w:r>
        <w:rPr>
          <w:spacing w:val="-59"/>
        </w:rPr>
        <w:t> </w:t>
      </w:r>
      <w:r>
        <w:rPr>
          <w:rFonts w:ascii="宋体" w:hAnsi="宋体" w:cs="宋体" w:eastAsia="宋体" w:hint="default"/>
        </w:rPr>
        <w:t>24</w:t>
      </w:r>
      <w:r>
        <w:rPr>
          <w:rFonts w:ascii="宋体" w:hAnsi="宋体" w:cs="宋体" w:eastAsia="宋体" w:hint="default"/>
          <w:spacing w:val="-60"/>
        </w:rPr>
        <w:t> </w:t>
      </w:r>
      <w:r>
        <w:rPr/>
        <w:t>项，其中发明专利</w:t>
      </w:r>
      <w:r>
        <w:rPr>
          <w:spacing w:val="-60"/>
        </w:rPr>
        <w:t> </w:t>
      </w:r>
      <w:r>
        <w:rPr>
          <w:rFonts w:ascii="宋体" w:hAnsi="宋体" w:cs="宋体" w:eastAsia="宋体" w:hint="default"/>
        </w:rPr>
        <w:t>2</w:t>
      </w:r>
      <w:r>
        <w:rPr>
          <w:rFonts w:ascii="宋体" w:hAnsi="宋体" w:cs="宋体" w:eastAsia="宋体" w:hint="default"/>
          <w:spacing w:val="-60"/>
        </w:rPr>
        <w:t> </w:t>
      </w:r>
      <w:r>
        <w:rPr/>
        <w:t>项，</w:t>
      </w:r>
    </w:p>
    <w:p>
      <w:pPr>
        <w:pStyle w:val="BodyText"/>
        <w:spacing w:line="240" w:lineRule="auto" w:before="154"/>
        <w:ind w:left="218" w:right="1122"/>
        <w:jc w:val="left"/>
      </w:pPr>
      <w:r>
        <w:rPr/>
        <w:t>实用新型专利</w:t>
      </w:r>
      <w:r>
        <w:rPr>
          <w:spacing w:val="-61"/>
        </w:rPr>
        <w:t> </w:t>
      </w:r>
      <w:r>
        <w:rPr>
          <w:rFonts w:ascii="宋体" w:hAnsi="宋体" w:cs="宋体" w:eastAsia="宋体" w:hint="default"/>
        </w:rPr>
        <w:t>17</w:t>
      </w:r>
      <w:r>
        <w:rPr>
          <w:rFonts w:ascii="宋体" w:hAnsi="宋体" w:cs="宋体" w:eastAsia="宋体" w:hint="default"/>
          <w:spacing w:val="-60"/>
        </w:rPr>
        <w:t> </w:t>
      </w:r>
      <w:r>
        <w:rPr/>
        <w:t>项，外观设计专利</w:t>
      </w:r>
      <w:r>
        <w:rPr>
          <w:spacing w:val="-60"/>
        </w:rPr>
        <w:t> </w:t>
      </w:r>
      <w:r>
        <w:rPr>
          <w:rFonts w:ascii="宋体" w:hAnsi="宋体" w:cs="宋体" w:eastAsia="宋体" w:hint="default"/>
        </w:rPr>
        <w:t>5</w:t>
      </w:r>
      <w:r>
        <w:rPr>
          <w:rFonts w:ascii="宋体" w:hAnsi="宋体" w:cs="宋体" w:eastAsia="宋体" w:hint="default"/>
          <w:spacing w:val="-60"/>
        </w:rPr>
        <w:t> </w:t>
      </w:r>
      <w:r>
        <w:rPr/>
        <w:t>项。</w:t>
      </w:r>
    </w:p>
    <w:p>
      <w:pPr>
        <w:pStyle w:val="BodyText"/>
        <w:spacing w:line="240" w:lineRule="auto" w:before="154"/>
        <w:ind w:left="698" w:right="345"/>
        <w:jc w:val="left"/>
      </w:pPr>
      <w:r>
        <w:rPr/>
        <w:t>报告期内，公司新增软件著作权</w:t>
      </w:r>
      <w:r>
        <w:rPr>
          <w:spacing w:val="-60"/>
        </w:rPr>
        <w:t> </w:t>
      </w:r>
      <w:r>
        <w:rPr>
          <w:rFonts w:ascii="宋体" w:hAnsi="宋体" w:cs="宋体" w:eastAsia="宋体" w:hint="default"/>
        </w:rPr>
        <w:t>1</w:t>
      </w:r>
      <w:r>
        <w:rPr>
          <w:rFonts w:ascii="宋体" w:hAnsi="宋体" w:cs="宋体" w:eastAsia="宋体" w:hint="default"/>
          <w:spacing w:val="-60"/>
        </w:rPr>
        <w:t> </w:t>
      </w:r>
      <w:r>
        <w:rPr/>
        <w:t>项。截至报告期末，公司拥有软件著作</w:t>
      </w:r>
    </w:p>
    <w:p>
      <w:pPr>
        <w:pStyle w:val="BodyText"/>
        <w:spacing w:line="240" w:lineRule="auto" w:before="154"/>
        <w:ind w:left="218" w:right="1122"/>
        <w:jc w:val="left"/>
      </w:pPr>
      <w:r>
        <w:rPr/>
        <w:t>权</w:t>
      </w:r>
      <w:r>
        <w:rPr>
          <w:spacing w:val="-61"/>
        </w:rPr>
        <w:t> </w:t>
      </w:r>
      <w:r>
        <w:rPr>
          <w:rFonts w:ascii="宋体" w:hAnsi="宋体" w:cs="宋体" w:eastAsia="宋体" w:hint="default"/>
        </w:rPr>
        <w:t>35</w:t>
      </w:r>
      <w:r>
        <w:rPr>
          <w:rFonts w:ascii="宋体" w:hAnsi="宋体" w:cs="宋体" w:eastAsia="宋体" w:hint="default"/>
          <w:spacing w:val="-60"/>
        </w:rPr>
        <w:t> </w:t>
      </w:r>
      <w:r>
        <w:rPr/>
        <w:t>项。</w:t>
      </w:r>
    </w:p>
    <w:p>
      <w:pPr>
        <w:pStyle w:val="BodyText"/>
        <w:spacing w:line="240" w:lineRule="auto" w:before="154"/>
        <w:ind w:left="698" w:right="345"/>
        <w:jc w:val="left"/>
      </w:pPr>
      <w:r>
        <w:rPr/>
        <w:t>截至报告期末，公司无形资产账面值为</w:t>
      </w:r>
      <w:r>
        <w:rPr>
          <w:rFonts w:ascii="宋体" w:hAnsi="宋体" w:cs="宋体" w:eastAsia="宋体" w:hint="default"/>
        </w:rPr>
        <w:t>5,156.78</w:t>
      </w:r>
      <w:r>
        <w:rPr/>
        <w:t>万元，具体构成如下：</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529"/>
        <w:gridCol w:w="1983"/>
        <w:gridCol w:w="1985"/>
        <w:gridCol w:w="1135"/>
        <w:gridCol w:w="1897"/>
      </w:tblGrid>
      <w:tr>
        <w:trPr>
          <w:trHeight w:val="322"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无形资产项目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9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外购软件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900.51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172.14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423.13%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购买 </w:t>
            </w:r>
            <w:r>
              <w:rPr>
                <w:rFonts w:ascii="宋体" w:hAnsi="宋体" w:cs="宋体" w:eastAsia="宋体" w:hint="default"/>
                <w:sz w:val="21"/>
                <w:szCs w:val="21"/>
              </w:rPr>
              <w:t>ORACLE</w:t>
            </w:r>
            <w:r>
              <w:rPr>
                <w:rFonts w:ascii="宋体" w:hAnsi="宋体" w:cs="宋体" w:eastAsia="宋体" w:hint="default"/>
                <w:spacing w:val="3"/>
                <w:sz w:val="21"/>
                <w:szCs w:val="21"/>
              </w:rPr>
              <w:t> </w:t>
            </w:r>
            <w:r>
              <w:rPr>
                <w:rFonts w:ascii="宋体" w:hAnsi="宋体" w:cs="宋体" w:eastAsia="宋体" w:hint="default"/>
                <w:sz w:val="21"/>
                <w:szCs w:val="21"/>
              </w:rPr>
              <w:t>软件</w:t>
            </w:r>
            <w:r>
              <w:rPr>
                <w:rFonts w:ascii="宋体" w:hAnsi="宋体" w:cs="宋体" w:eastAsia="宋体" w:hint="default"/>
                <w:w w:val="100"/>
                <w:sz w:val="21"/>
                <w:szCs w:val="21"/>
              </w:rPr>
              <w:t> </w:t>
            </w:r>
            <w:r>
              <w:rPr>
                <w:rFonts w:ascii="宋体" w:hAnsi="宋体" w:cs="宋体" w:eastAsia="宋体" w:hint="default"/>
                <w:sz w:val="21"/>
                <w:szCs w:val="21"/>
              </w:rPr>
              <w:t>和其他智能卡产品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研发配套软件</w:t>
            </w:r>
          </w:p>
        </w:tc>
      </w:tr>
      <w:tr>
        <w:trPr>
          <w:trHeight w:val="322"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自行研发软件</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487.21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552.51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-11.82%</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3,769.06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sz w:val="21"/>
              </w:rPr>
              <w:t>260.43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1347.24%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pacing w:val="25"/>
                <w:sz w:val="21"/>
                <w:szCs w:val="21"/>
              </w:rPr>
              <w:t>购买</w:t>
            </w:r>
            <w:r>
              <w:rPr>
                <w:rFonts w:ascii="宋体" w:hAnsi="宋体" w:cs="宋体" w:eastAsia="宋体" w:hint="default"/>
                <w:spacing w:val="57"/>
                <w:sz w:val="21"/>
                <w:szCs w:val="21"/>
              </w:rPr>
              <w:t> </w:t>
            </w:r>
            <w:r>
              <w:rPr>
                <w:rFonts w:ascii="宋体" w:hAnsi="宋体" w:cs="宋体" w:eastAsia="宋体" w:hint="default"/>
                <w:sz w:val="21"/>
                <w:szCs w:val="21"/>
              </w:rPr>
              <w:t>113,331.72</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平方米地块的土地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使用权</w:t>
            </w:r>
          </w:p>
        </w:tc>
      </w:tr>
      <w:tr>
        <w:trPr>
          <w:trHeight w:val="322"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5,156.78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985.07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423.49%</w:t>
            </w:r>
          </w:p>
        </w:tc>
        <w:tc>
          <w:tcPr>
            <w:tcW w:w="18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2"/>
          <w:szCs w:val="12"/>
        </w:rPr>
      </w:pPr>
    </w:p>
    <w:p>
      <w:pPr>
        <w:pStyle w:val="BodyText"/>
        <w:spacing w:line="357" w:lineRule="auto" w:before="26"/>
        <w:ind w:left="938" w:right="345" w:hanging="720"/>
        <w:jc w:val="left"/>
      </w:pPr>
      <w:r>
        <w:rPr/>
        <w:t>（五）报告期内，公司继续加大研发投入，加强技术积累和产品开发；公司核</w:t>
      </w:r>
      <w:r>
        <w:rPr>
          <w:spacing w:val="-96"/>
        </w:rPr>
        <w:t> </w:t>
      </w:r>
      <w:r>
        <w:rPr>
          <w:spacing w:val="-96"/>
        </w:rPr>
      </w:r>
      <w:r>
        <w:rPr/>
        <w:t>心技术人员稳定。公司核心竞争力无重大变化。</w:t>
      </w:r>
    </w:p>
    <w:p>
      <w:pPr>
        <w:pStyle w:val="BodyText"/>
        <w:spacing w:line="240" w:lineRule="auto" w:before="192"/>
        <w:ind w:left="218" w:right="1122"/>
        <w:jc w:val="left"/>
      </w:pPr>
      <w:r>
        <w:rPr/>
        <w:t>（六）研发情况</w:t>
      </w:r>
    </w:p>
    <w:p>
      <w:pPr>
        <w:spacing w:line="240" w:lineRule="auto" w:before="9"/>
        <w:rPr>
          <w:rFonts w:ascii="宋体" w:hAnsi="宋体" w:cs="宋体" w:eastAsia="宋体" w:hint="default"/>
          <w:sz w:val="23"/>
          <w:szCs w:val="23"/>
        </w:rPr>
      </w:pPr>
    </w:p>
    <w:p>
      <w:pPr>
        <w:pStyle w:val="BodyText"/>
        <w:spacing w:line="240" w:lineRule="auto" w:before="0"/>
        <w:ind w:left="501" w:right="1122"/>
        <w:jc w:val="left"/>
      </w:pPr>
      <w:r>
        <w:rPr>
          <w:rFonts w:ascii="宋体" w:hAnsi="宋体" w:cs="宋体" w:eastAsia="宋体" w:hint="default"/>
        </w:rPr>
        <w:t>1.</w:t>
      </w:r>
      <w:r>
        <w:rPr>
          <w:rFonts w:ascii="宋体" w:hAnsi="宋体" w:cs="宋体" w:eastAsia="宋体" w:hint="default"/>
          <w:spacing w:val="-77"/>
        </w:rPr>
        <w:t> </w:t>
      </w:r>
      <w:r>
        <w:rPr/>
        <w:t>研发支出情况</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818"/>
        <w:gridCol w:w="1870"/>
        <w:gridCol w:w="1683"/>
        <w:gridCol w:w="2158"/>
      </w:tblGrid>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3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研发投入金额（万元）</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5,203.91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3,918.03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32.82%</w:t>
            </w:r>
          </w:p>
        </w:tc>
      </w:tr>
      <w:tr>
        <w:trPr>
          <w:trHeight w:val="32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7.93%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7.42%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0.51</w:t>
            </w:r>
            <w:r>
              <w:rPr>
                <w:rFonts w:ascii="宋体" w:hAnsi="宋体" w:cs="宋体" w:eastAsia="宋体" w:hint="default"/>
                <w:spacing w:val="-52"/>
                <w:sz w:val="21"/>
                <w:szCs w:val="21"/>
              </w:rPr>
              <w:t> </w:t>
            </w:r>
            <w:r>
              <w:rPr>
                <w:rFonts w:ascii="宋体" w:hAnsi="宋体" w:cs="宋体" w:eastAsia="宋体" w:hint="default"/>
                <w:sz w:val="21"/>
                <w:szCs w:val="21"/>
              </w:rPr>
              <w:t>百分点</w:t>
            </w:r>
          </w:p>
        </w:tc>
      </w:tr>
    </w:tbl>
    <w:p>
      <w:pPr>
        <w:spacing w:line="240" w:lineRule="auto" w:before="12"/>
        <w:rPr>
          <w:rFonts w:ascii="宋体" w:hAnsi="宋体" w:cs="宋体" w:eastAsia="宋体" w:hint="default"/>
          <w:sz w:val="12"/>
          <w:szCs w:val="12"/>
        </w:rPr>
      </w:pPr>
    </w:p>
    <w:p>
      <w:pPr>
        <w:pStyle w:val="BodyText"/>
        <w:spacing w:line="240" w:lineRule="auto" w:before="26"/>
        <w:ind w:left="501" w:right="1122"/>
        <w:jc w:val="left"/>
      </w:pPr>
      <w:r>
        <w:rPr>
          <w:rFonts w:ascii="宋体" w:hAnsi="宋体" w:cs="宋体" w:eastAsia="宋体" w:hint="default"/>
        </w:rPr>
        <w:t>2.</w:t>
      </w:r>
      <w:r>
        <w:rPr>
          <w:rFonts w:ascii="宋体" w:hAnsi="宋体" w:cs="宋体" w:eastAsia="宋体" w:hint="default"/>
          <w:spacing w:val="-77"/>
        </w:rPr>
        <w:t> </w:t>
      </w:r>
      <w:r>
        <w:rPr/>
        <w:t>研发项目进展情况</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476"/>
        <w:gridCol w:w="3584"/>
        <w:gridCol w:w="3469"/>
      </w:tblGrid>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研发目标</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进展情况</w:t>
            </w:r>
          </w:p>
        </w:tc>
      </w:tr>
      <w:tr>
        <w:trPr>
          <w:trHeight w:val="157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智能</w:t>
            </w:r>
            <w:r>
              <w:rPr>
                <w:rFonts w:ascii="宋体" w:hAnsi="宋体" w:cs="宋体" w:eastAsia="宋体" w:hint="default"/>
                <w:spacing w:val="-52"/>
                <w:sz w:val="21"/>
                <w:szCs w:val="21"/>
              </w:rPr>
              <w:t> </w:t>
            </w:r>
            <w:r>
              <w:rPr>
                <w:rFonts w:ascii="宋体" w:hAnsi="宋体" w:cs="宋体" w:eastAsia="宋体" w:hint="default"/>
                <w:sz w:val="21"/>
                <w:szCs w:val="21"/>
              </w:rPr>
              <w:t>SD</w:t>
            </w:r>
            <w:r>
              <w:rPr>
                <w:rFonts w:ascii="宋体" w:hAnsi="宋体" w:cs="宋体" w:eastAsia="宋体" w:hint="default"/>
                <w:spacing w:val="-54"/>
                <w:sz w:val="21"/>
                <w:szCs w:val="21"/>
              </w:rPr>
              <w:t> </w:t>
            </w:r>
            <w:r>
              <w:rPr>
                <w:rFonts w:ascii="宋体" w:hAnsi="宋体" w:cs="宋体" w:eastAsia="宋体" w:hint="default"/>
                <w:sz w:val="21"/>
                <w:szCs w:val="21"/>
              </w:rPr>
              <w:t>卡</w:t>
            </w:r>
            <w:r>
              <w:rPr>
                <w:rFonts w:ascii="宋体" w:hAnsi="宋体" w:cs="宋体" w:eastAsia="宋体" w:hint="default"/>
                <w:sz w:val="21"/>
                <w:szCs w:val="21"/>
              </w:rPr>
              <w:t>/</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容量</w:t>
            </w:r>
            <w:r>
              <w:rPr>
                <w:rFonts w:ascii="宋体" w:hAnsi="宋体" w:cs="宋体" w:eastAsia="宋体" w:hint="default"/>
                <w:spacing w:val="-52"/>
                <w:sz w:val="21"/>
                <w:szCs w:val="21"/>
              </w:rPr>
              <w:t> </w:t>
            </w:r>
            <w:r>
              <w:rPr>
                <w:rFonts w:ascii="宋体" w:hAnsi="宋体" w:cs="宋体" w:eastAsia="宋体" w:hint="default"/>
                <w:sz w:val="21"/>
                <w:szCs w:val="21"/>
              </w:rPr>
              <w:t>SIM</w:t>
            </w:r>
            <w:r>
              <w:rPr>
                <w:rFonts w:ascii="宋体" w:hAnsi="宋体" w:cs="宋体" w:eastAsia="宋体" w:hint="default"/>
                <w:spacing w:val="-52"/>
                <w:sz w:val="21"/>
                <w:szCs w:val="21"/>
              </w:rPr>
              <w:t> </w:t>
            </w:r>
            <w:r>
              <w:rPr>
                <w:rFonts w:ascii="宋体" w:hAnsi="宋体" w:cs="宋体" w:eastAsia="宋体" w:hint="default"/>
                <w:sz w:val="21"/>
                <w:szCs w:val="21"/>
              </w:rPr>
              <w:t>卡</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开发具有高安全（通过</w:t>
            </w:r>
            <w:r>
              <w:rPr>
                <w:rFonts w:ascii="宋体" w:hAnsi="宋体" w:cs="宋体" w:eastAsia="宋体" w:hint="default"/>
                <w:spacing w:val="3"/>
                <w:sz w:val="21"/>
                <w:szCs w:val="21"/>
              </w:rPr>
              <w:t> </w:t>
            </w:r>
            <w:r>
              <w:rPr>
                <w:rFonts w:ascii="宋体" w:hAnsi="宋体" w:cs="宋体" w:eastAsia="宋体" w:hint="default"/>
                <w:sz w:val="21"/>
                <w:szCs w:val="21"/>
              </w:rPr>
              <w:t>EAL4+</w:t>
            </w:r>
            <w:r>
              <w:rPr>
                <w:rFonts w:ascii="宋体" w:hAnsi="宋体" w:cs="宋体" w:eastAsia="宋体" w:hint="default"/>
                <w:sz w:val="21"/>
                <w:szCs w:val="21"/>
              </w:rPr>
              <w:t>安全认</w:t>
            </w:r>
            <w:r>
              <w:rPr>
                <w:rFonts w:ascii="宋体" w:hAnsi="宋体" w:cs="宋体" w:eastAsia="宋体" w:hint="default"/>
                <w:w w:val="100"/>
                <w:sz w:val="21"/>
                <w:szCs w:val="21"/>
              </w:rPr>
              <w:t> </w:t>
            </w:r>
            <w:r>
              <w:rPr>
                <w:rFonts w:ascii="宋体" w:hAnsi="宋体" w:cs="宋体" w:eastAsia="宋体" w:hint="default"/>
                <w:spacing w:val="-7"/>
                <w:sz w:val="21"/>
                <w:szCs w:val="21"/>
              </w:rPr>
              <w:t>证）、大容量（</w:t>
            </w:r>
            <w:r>
              <w:rPr>
                <w:rFonts w:ascii="宋体" w:hAnsi="宋体" w:cs="宋体" w:eastAsia="宋体" w:hint="default"/>
                <w:spacing w:val="-7"/>
                <w:sz w:val="21"/>
                <w:szCs w:val="21"/>
              </w:rPr>
              <w:t>1G</w:t>
            </w:r>
            <w:r>
              <w:rPr>
                <w:rFonts w:ascii="宋体" w:hAnsi="宋体" w:cs="宋体" w:eastAsia="宋体" w:hint="default"/>
                <w:spacing w:val="-7"/>
                <w:sz w:val="21"/>
                <w:szCs w:val="21"/>
              </w:rPr>
              <w:t>―</w:t>
            </w:r>
            <w:r>
              <w:rPr>
                <w:rFonts w:ascii="宋体" w:hAnsi="宋体" w:cs="宋体" w:eastAsia="宋体" w:hint="default"/>
                <w:spacing w:val="-7"/>
                <w:sz w:val="21"/>
                <w:szCs w:val="21"/>
              </w:rPr>
              <w:t>16G</w:t>
            </w:r>
            <w:r>
              <w:rPr>
                <w:rFonts w:ascii="宋体" w:hAnsi="宋体" w:cs="宋体" w:eastAsia="宋体" w:hint="default"/>
                <w:spacing w:val="-7"/>
                <w:sz w:val="21"/>
                <w:szCs w:val="21"/>
              </w:rPr>
              <w:t>）、可以承载</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
                <w:sz w:val="21"/>
                <w:szCs w:val="21"/>
              </w:rPr>
              <w:t>多种应用，并且能够实现安全存储控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制、身份认证和数据加解密等功能的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大容量</w:t>
            </w:r>
            <w:r>
              <w:rPr>
                <w:rFonts w:ascii="宋体" w:hAnsi="宋体" w:cs="宋体" w:eastAsia="宋体" w:hint="default"/>
                <w:spacing w:val="-52"/>
                <w:sz w:val="21"/>
                <w:szCs w:val="21"/>
              </w:rPr>
              <w:t> </w:t>
            </w:r>
            <w:r>
              <w:rPr>
                <w:rFonts w:ascii="宋体" w:hAnsi="宋体" w:cs="宋体" w:eastAsia="宋体" w:hint="default"/>
                <w:sz w:val="21"/>
                <w:szCs w:val="21"/>
              </w:rPr>
              <w:t>SIM</w:t>
            </w:r>
            <w:r>
              <w:rPr>
                <w:rFonts w:ascii="宋体" w:hAnsi="宋体" w:cs="宋体" w:eastAsia="宋体" w:hint="default"/>
                <w:spacing w:val="-53"/>
                <w:sz w:val="21"/>
                <w:szCs w:val="21"/>
              </w:rPr>
              <w:t> </w:t>
            </w:r>
            <w:r>
              <w:rPr>
                <w:rFonts w:ascii="宋体" w:hAnsi="宋体" w:cs="宋体" w:eastAsia="宋体" w:hint="default"/>
                <w:sz w:val="21"/>
                <w:szCs w:val="21"/>
              </w:rPr>
              <w:t>卡</w:t>
            </w:r>
            <w:r>
              <w:rPr>
                <w:rFonts w:ascii="宋体" w:hAnsi="宋体" w:cs="宋体" w:eastAsia="宋体" w:hint="default"/>
                <w:sz w:val="21"/>
                <w:szCs w:val="21"/>
              </w:rPr>
              <w:t>/</w:t>
            </w:r>
            <w:r>
              <w:rPr>
                <w:rFonts w:ascii="宋体" w:hAnsi="宋体" w:cs="宋体" w:eastAsia="宋体" w:hint="default"/>
                <w:sz w:val="21"/>
                <w:szCs w:val="21"/>
              </w:rPr>
              <w:t>智能</w:t>
            </w:r>
            <w:r>
              <w:rPr>
                <w:rFonts w:ascii="宋体" w:hAnsi="宋体" w:cs="宋体" w:eastAsia="宋体" w:hint="default"/>
                <w:spacing w:val="-54"/>
                <w:sz w:val="21"/>
                <w:szCs w:val="21"/>
              </w:rPr>
              <w:t> </w:t>
            </w:r>
            <w:r>
              <w:rPr>
                <w:rFonts w:ascii="宋体" w:hAnsi="宋体" w:cs="宋体" w:eastAsia="宋体" w:hint="default"/>
                <w:sz w:val="21"/>
                <w:szCs w:val="21"/>
              </w:rPr>
              <w:t>SD</w:t>
            </w:r>
            <w:r>
              <w:rPr>
                <w:rFonts w:ascii="宋体" w:hAnsi="宋体" w:cs="宋体" w:eastAsia="宋体" w:hint="default"/>
                <w:spacing w:val="-52"/>
                <w:sz w:val="21"/>
                <w:szCs w:val="21"/>
              </w:rPr>
              <w:t> </w:t>
            </w:r>
            <w:r>
              <w:rPr>
                <w:rFonts w:ascii="宋体" w:hAnsi="宋体" w:cs="宋体" w:eastAsia="宋体" w:hint="default"/>
                <w:sz w:val="21"/>
                <w:szCs w:val="21"/>
              </w:rPr>
              <w:t>卡。</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已完成用于银联支付项目的</w:t>
            </w:r>
            <w:r>
              <w:rPr>
                <w:rFonts w:ascii="宋体" w:hAnsi="宋体" w:cs="宋体" w:eastAsia="宋体" w:hint="default"/>
                <w:spacing w:val="-2"/>
                <w:sz w:val="21"/>
                <w:szCs w:val="21"/>
              </w:rPr>
              <w:t> </w:t>
            </w:r>
            <w:r>
              <w:rPr>
                <w:rFonts w:ascii="宋体" w:hAnsi="宋体" w:cs="宋体" w:eastAsia="宋体" w:hint="default"/>
                <w:sz w:val="21"/>
                <w:szCs w:val="21"/>
              </w:rPr>
              <w:t>SWP-SD</w:t>
            </w:r>
            <w:r>
              <w:rPr>
                <w:rFonts w:ascii="宋体" w:hAnsi="宋体" w:cs="宋体" w:eastAsia="宋体" w:hint="default"/>
                <w:w w:val="100"/>
                <w:sz w:val="21"/>
                <w:szCs w:val="21"/>
              </w:rPr>
              <w:t> </w:t>
            </w:r>
            <w:r>
              <w:rPr>
                <w:rFonts w:ascii="宋体" w:hAnsi="宋体" w:cs="宋体" w:eastAsia="宋体" w:hint="default"/>
                <w:spacing w:val="3"/>
                <w:sz w:val="21"/>
                <w:szCs w:val="21"/>
              </w:rPr>
              <w:t>卡，通过了银行卡检测中心以及商</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业银行的测试，目前正从性能、容</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量、功能、可靠性及成本各方面进</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行优化。</w:t>
            </w:r>
          </w:p>
        </w:tc>
      </w:tr>
      <w:tr>
        <w:trPr>
          <w:trHeight w:val="171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电子支付类智</w:t>
            </w:r>
            <w:r>
              <w:rPr>
                <w:rFonts w:ascii="宋体" w:hAnsi="宋体" w:cs="宋体" w:eastAsia="宋体" w:hint="default"/>
                <w:w w:val="100"/>
                <w:sz w:val="21"/>
                <w:szCs w:val="21"/>
              </w:rPr>
              <w:t> </w:t>
            </w:r>
            <w:r>
              <w:rPr>
                <w:rFonts w:ascii="宋体" w:hAnsi="宋体" w:cs="宋体" w:eastAsia="宋体" w:hint="default"/>
                <w:sz w:val="21"/>
                <w:szCs w:val="21"/>
              </w:rPr>
              <w:t>能卡</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9"/>
              <w:ind w:left="103" w:right="101"/>
              <w:jc w:val="both"/>
              <w:rPr>
                <w:rFonts w:ascii="宋体" w:hAnsi="宋体" w:cs="宋体" w:eastAsia="宋体" w:hint="default"/>
                <w:sz w:val="21"/>
                <w:szCs w:val="21"/>
              </w:rPr>
            </w:pPr>
            <w:r>
              <w:rPr>
                <w:rFonts w:ascii="宋体" w:hAnsi="宋体" w:cs="宋体" w:eastAsia="宋体" w:hint="default"/>
                <w:spacing w:val="-1"/>
                <w:sz w:val="21"/>
                <w:szCs w:val="21"/>
              </w:rPr>
              <w:t>开发应用于电子支付领域且符合中国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人民银行</w:t>
            </w:r>
            <w:r>
              <w:rPr>
                <w:rFonts w:ascii="宋体" w:hAnsi="宋体" w:cs="宋体" w:eastAsia="宋体" w:hint="default"/>
                <w:spacing w:val="-26"/>
                <w:sz w:val="21"/>
                <w:szCs w:val="21"/>
              </w:rPr>
              <w:t> </w:t>
            </w:r>
            <w:r>
              <w:rPr>
                <w:rFonts w:ascii="宋体" w:hAnsi="宋体" w:cs="宋体" w:eastAsia="宋体" w:hint="default"/>
                <w:sz w:val="21"/>
                <w:szCs w:val="21"/>
              </w:rPr>
              <w:t>IC</w:t>
            </w:r>
            <w:r>
              <w:rPr>
                <w:rFonts w:ascii="宋体" w:hAnsi="宋体" w:cs="宋体" w:eastAsia="宋体" w:hint="default"/>
                <w:spacing w:val="-26"/>
                <w:sz w:val="21"/>
                <w:szCs w:val="21"/>
              </w:rPr>
              <w:t> </w:t>
            </w:r>
            <w:r>
              <w:rPr>
                <w:rFonts w:ascii="宋体" w:hAnsi="宋体" w:cs="宋体" w:eastAsia="宋体" w:hint="default"/>
                <w:sz w:val="21"/>
                <w:szCs w:val="21"/>
              </w:rPr>
              <w:t>卡规范</w:t>
            </w:r>
            <w:r>
              <w:rPr>
                <w:rFonts w:ascii="宋体" w:hAnsi="宋体" w:cs="宋体" w:eastAsia="宋体" w:hint="default"/>
                <w:spacing w:val="-26"/>
                <w:sz w:val="21"/>
                <w:szCs w:val="21"/>
              </w:rPr>
              <w:t> </w:t>
            </w:r>
            <w:r>
              <w:rPr>
                <w:rFonts w:ascii="宋体" w:hAnsi="宋体" w:cs="宋体" w:eastAsia="宋体" w:hint="default"/>
                <w:sz w:val="21"/>
                <w:szCs w:val="21"/>
              </w:rPr>
              <w:t>PBOC2.0</w:t>
            </w:r>
            <w:r>
              <w:rPr>
                <w:rFonts w:ascii="宋体" w:hAnsi="宋体" w:cs="宋体" w:eastAsia="宋体" w:hint="default"/>
                <w:spacing w:val="-26"/>
                <w:sz w:val="21"/>
                <w:szCs w:val="21"/>
              </w:rPr>
              <w:t> </w:t>
            </w:r>
            <w:r>
              <w:rPr>
                <w:rFonts w:ascii="宋体" w:hAnsi="宋体" w:cs="宋体" w:eastAsia="宋体" w:hint="default"/>
                <w:sz w:val="21"/>
                <w:szCs w:val="21"/>
              </w:rPr>
              <w:t>和国际</w:t>
            </w:r>
            <w:r>
              <w:rPr>
                <w:rFonts w:ascii="宋体" w:hAnsi="宋体" w:cs="宋体" w:eastAsia="宋体" w:hint="default"/>
                <w:w w:val="100"/>
                <w:sz w:val="21"/>
                <w:szCs w:val="21"/>
              </w:rPr>
              <w:t> </w:t>
            </w:r>
            <w:r>
              <w:rPr>
                <w:rFonts w:ascii="宋体" w:hAnsi="宋体" w:cs="宋体" w:eastAsia="宋体" w:hint="default"/>
                <w:sz w:val="21"/>
                <w:szCs w:val="21"/>
              </w:rPr>
              <w:t>EMV</w:t>
            </w:r>
            <w:r>
              <w:rPr>
                <w:rFonts w:ascii="宋体" w:hAnsi="宋体" w:cs="宋体" w:eastAsia="宋体" w:hint="default"/>
                <w:spacing w:val="-54"/>
                <w:sz w:val="21"/>
                <w:szCs w:val="21"/>
              </w:rPr>
              <w:t> </w:t>
            </w:r>
            <w:r>
              <w:rPr>
                <w:rFonts w:ascii="宋体" w:hAnsi="宋体" w:cs="宋体" w:eastAsia="宋体" w:hint="default"/>
                <w:sz w:val="21"/>
                <w:szCs w:val="21"/>
              </w:rPr>
              <w:t>规范的金融</w:t>
            </w:r>
            <w:r>
              <w:rPr>
                <w:rFonts w:ascii="宋体" w:hAnsi="宋体" w:cs="宋体" w:eastAsia="宋体" w:hint="default"/>
                <w:spacing w:val="-51"/>
                <w:sz w:val="21"/>
                <w:szCs w:val="21"/>
              </w:rPr>
              <w:t> </w:t>
            </w:r>
            <w:r>
              <w:rPr>
                <w:rFonts w:ascii="宋体" w:hAnsi="宋体" w:cs="宋体" w:eastAsia="宋体" w:hint="default"/>
                <w:sz w:val="21"/>
                <w:szCs w:val="21"/>
              </w:rPr>
              <w:t>IC</w:t>
            </w:r>
            <w:r>
              <w:rPr>
                <w:rFonts w:ascii="宋体" w:hAnsi="宋体" w:cs="宋体" w:eastAsia="宋体" w:hint="default"/>
                <w:spacing w:val="-54"/>
                <w:sz w:val="21"/>
                <w:szCs w:val="21"/>
              </w:rPr>
              <w:t> </w:t>
            </w:r>
            <w:r>
              <w:rPr>
                <w:rFonts w:ascii="宋体" w:hAnsi="宋体" w:cs="宋体" w:eastAsia="宋体" w:hint="default"/>
                <w:sz w:val="21"/>
                <w:szCs w:val="21"/>
              </w:rPr>
              <w:t>卡、手机支付</w:t>
            </w:r>
            <w:r>
              <w:rPr>
                <w:rFonts w:ascii="宋体" w:hAnsi="宋体" w:cs="宋体" w:eastAsia="宋体" w:hint="default"/>
                <w:spacing w:val="-52"/>
                <w:sz w:val="21"/>
                <w:szCs w:val="21"/>
              </w:rPr>
              <w:t> </w:t>
            </w:r>
            <w:r>
              <w:rPr>
                <w:rFonts w:ascii="宋体" w:hAnsi="宋体" w:cs="宋体" w:eastAsia="宋体" w:hint="default"/>
                <w:sz w:val="21"/>
                <w:szCs w:val="21"/>
              </w:rPr>
              <w:t>SIM</w:t>
            </w:r>
            <w:r>
              <w:rPr>
                <w:rFonts w:ascii="宋体" w:hAnsi="宋体" w:cs="宋体" w:eastAsia="宋体" w:hint="default"/>
                <w:w w:val="100"/>
                <w:sz w:val="21"/>
                <w:szCs w:val="21"/>
              </w:rPr>
              <w:t> </w:t>
            </w:r>
            <w:r>
              <w:rPr>
                <w:rFonts w:ascii="宋体" w:hAnsi="宋体" w:cs="宋体" w:eastAsia="宋体" w:hint="default"/>
                <w:spacing w:val="-1"/>
                <w:sz w:val="21"/>
                <w:szCs w:val="21"/>
              </w:rPr>
              <w:t>卡和城市通卡等电子支付类智能卡产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品，并获得相关认证及资质。</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9"/>
              <w:ind w:left="103" w:right="98"/>
              <w:jc w:val="both"/>
              <w:rPr>
                <w:rFonts w:ascii="宋体" w:hAnsi="宋体" w:cs="宋体" w:eastAsia="宋体" w:hint="default"/>
                <w:sz w:val="21"/>
                <w:szCs w:val="21"/>
              </w:rPr>
            </w:pPr>
            <w:r>
              <w:rPr>
                <w:rFonts w:ascii="宋体" w:hAnsi="宋体" w:cs="宋体" w:eastAsia="宋体" w:hint="default"/>
                <w:sz w:val="21"/>
                <w:szCs w:val="21"/>
              </w:rPr>
              <w:t>已研发完成免校准的</w:t>
            </w:r>
            <w:r>
              <w:rPr>
                <w:rFonts w:ascii="宋体" w:hAnsi="宋体" w:cs="宋体" w:eastAsia="宋体" w:hint="default"/>
                <w:spacing w:val="-55"/>
                <w:sz w:val="21"/>
                <w:szCs w:val="21"/>
              </w:rPr>
              <w:t> </w:t>
            </w:r>
            <w:r>
              <w:rPr>
                <w:rFonts w:ascii="宋体" w:hAnsi="宋体" w:cs="宋体" w:eastAsia="宋体" w:hint="default"/>
                <w:sz w:val="21"/>
                <w:szCs w:val="21"/>
              </w:rPr>
              <w:t>RF-SIM</w:t>
            </w:r>
            <w:r>
              <w:rPr>
                <w:rFonts w:ascii="宋体" w:hAnsi="宋体" w:cs="宋体" w:eastAsia="宋体" w:hint="default"/>
                <w:spacing w:val="-55"/>
                <w:sz w:val="21"/>
                <w:szCs w:val="21"/>
              </w:rPr>
              <w:t> </w:t>
            </w:r>
            <w:r>
              <w:rPr>
                <w:rFonts w:ascii="宋体" w:hAnsi="宋体" w:cs="宋体" w:eastAsia="宋体" w:hint="default"/>
                <w:sz w:val="21"/>
                <w:szCs w:val="21"/>
              </w:rPr>
              <w:t>及配套</w:t>
            </w:r>
            <w:r>
              <w:rPr>
                <w:rFonts w:ascii="宋体" w:hAnsi="宋体" w:cs="宋体" w:eastAsia="宋体" w:hint="default"/>
                <w:w w:val="100"/>
                <w:sz w:val="21"/>
                <w:szCs w:val="21"/>
              </w:rPr>
              <w:t> </w:t>
            </w:r>
            <w:r>
              <w:rPr>
                <w:rFonts w:ascii="宋体" w:hAnsi="宋体" w:cs="宋体" w:eastAsia="宋体" w:hint="default"/>
                <w:sz w:val="21"/>
                <w:szCs w:val="21"/>
              </w:rPr>
              <w:t>读头产品；已完成支持</w:t>
            </w:r>
            <w:r>
              <w:rPr>
                <w:rFonts w:ascii="宋体" w:hAnsi="宋体" w:cs="宋体" w:eastAsia="宋体" w:hint="default"/>
                <w:spacing w:val="-54"/>
                <w:sz w:val="21"/>
                <w:szCs w:val="21"/>
              </w:rPr>
              <w:t> </w:t>
            </w:r>
            <w:r>
              <w:rPr>
                <w:rFonts w:ascii="宋体" w:hAnsi="宋体" w:cs="宋体" w:eastAsia="宋体" w:hint="default"/>
                <w:sz w:val="21"/>
                <w:szCs w:val="21"/>
              </w:rPr>
              <w:t>M1</w:t>
            </w:r>
            <w:r>
              <w:rPr>
                <w:rFonts w:ascii="宋体" w:hAnsi="宋体" w:cs="宋体" w:eastAsia="宋体" w:hint="default"/>
                <w:spacing w:val="-56"/>
                <w:sz w:val="21"/>
                <w:szCs w:val="21"/>
              </w:rPr>
              <w:t> </w:t>
            </w:r>
            <w:r>
              <w:rPr>
                <w:rFonts w:ascii="宋体" w:hAnsi="宋体" w:cs="宋体" w:eastAsia="宋体" w:hint="default"/>
                <w:sz w:val="21"/>
                <w:szCs w:val="21"/>
              </w:rPr>
              <w:t>的大容量</w:t>
            </w:r>
            <w:r>
              <w:rPr>
                <w:rFonts w:ascii="宋体" w:hAnsi="宋体" w:cs="宋体" w:eastAsia="宋体" w:hint="default"/>
                <w:w w:val="100"/>
                <w:sz w:val="21"/>
                <w:szCs w:val="21"/>
              </w:rPr>
              <w:t> </w:t>
            </w:r>
            <w:r>
              <w:rPr>
                <w:rFonts w:ascii="宋体" w:hAnsi="宋体" w:cs="宋体" w:eastAsia="宋体" w:hint="default"/>
                <w:sz w:val="21"/>
                <w:szCs w:val="21"/>
              </w:rPr>
              <w:t>双芯片双界面</w:t>
            </w:r>
            <w:r>
              <w:rPr>
                <w:rFonts w:ascii="宋体" w:hAnsi="宋体" w:cs="宋体" w:eastAsia="宋体" w:hint="default"/>
                <w:spacing w:val="-57"/>
                <w:sz w:val="21"/>
                <w:szCs w:val="21"/>
              </w:rPr>
              <w:t> </w:t>
            </w:r>
            <w:r>
              <w:rPr>
                <w:rFonts w:ascii="宋体" w:hAnsi="宋体" w:cs="宋体" w:eastAsia="宋体" w:hint="default"/>
                <w:sz w:val="21"/>
                <w:szCs w:val="21"/>
              </w:rPr>
              <w:t>RF-SIM</w:t>
            </w:r>
            <w:r>
              <w:rPr>
                <w:rFonts w:ascii="宋体" w:hAnsi="宋体" w:cs="宋体" w:eastAsia="宋体" w:hint="default"/>
                <w:spacing w:val="-54"/>
                <w:sz w:val="21"/>
                <w:szCs w:val="21"/>
              </w:rPr>
              <w:t> </w:t>
            </w:r>
            <w:r>
              <w:rPr>
                <w:rFonts w:ascii="宋体" w:hAnsi="宋体" w:cs="宋体" w:eastAsia="宋体" w:hint="default"/>
                <w:sz w:val="21"/>
                <w:szCs w:val="21"/>
              </w:rPr>
              <w:t>卡的开发以及</w:t>
            </w:r>
            <w:r>
              <w:rPr>
                <w:rFonts w:ascii="宋体" w:hAnsi="宋体" w:cs="宋体" w:eastAsia="宋体" w:hint="default"/>
                <w:w w:val="100"/>
                <w:sz w:val="21"/>
                <w:szCs w:val="21"/>
              </w:rPr>
              <w:t> </w:t>
            </w:r>
            <w:r>
              <w:rPr>
                <w:rFonts w:ascii="宋体" w:hAnsi="宋体" w:cs="宋体" w:eastAsia="宋体" w:hint="default"/>
                <w:spacing w:val="3"/>
                <w:sz w:val="21"/>
                <w:szCs w:val="21"/>
              </w:rPr>
              <w:t>单芯片移动支付双界面卡的开发，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并开始在市场上批量使用。</w:t>
            </w:r>
          </w:p>
        </w:tc>
      </w:tr>
    </w:tbl>
    <w:p>
      <w:pPr>
        <w:spacing w:after="0" w:line="273" w:lineRule="auto"/>
        <w:jc w:val="both"/>
        <w:rPr>
          <w:rFonts w:ascii="宋体" w:hAnsi="宋体" w:cs="宋体" w:eastAsia="宋体" w:hint="default"/>
          <w:sz w:val="21"/>
          <w:szCs w:val="21"/>
        </w:rPr>
        <w:sectPr>
          <w:pgSz w:w="11910" w:h="16840"/>
          <w:pgMar w:header="0" w:footer="979" w:top="1460" w:bottom="1160" w:left="1580" w:right="1560"/>
        </w:sectPr>
      </w:pPr>
    </w:p>
    <w:p>
      <w:pPr>
        <w:spacing w:line="240" w:lineRule="auto" w:before="3"/>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476"/>
        <w:gridCol w:w="3584"/>
        <w:gridCol w:w="3469"/>
      </w:tblGrid>
      <w:tr>
        <w:trPr>
          <w:trHeight w:val="32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研发目标</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进展情况</w:t>
            </w:r>
          </w:p>
        </w:tc>
      </w:tr>
      <w:tr>
        <w:trPr>
          <w:trHeight w:val="1882"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JavaCard</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8"/>
              <w:jc w:val="both"/>
              <w:rPr>
                <w:rFonts w:ascii="宋体" w:hAnsi="宋体" w:cs="宋体" w:eastAsia="宋体" w:hint="default"/>
                <w:sz w:val="21"/>
                <w:szCs w:val="21"/>
              </w:rPr>
            </w:pPr>
            <w:r>
              <w:rPr>
                <w:rFonts w:ascii="宋体" w:hAnsi="宋体" w:cs="宋体" w:eastAsia="宋体" w:hint="default"/>
                <w:spacing w:val="8"/>
                <w:sz w:val="21"/>
                <w:szCs w:val="21"/>
              </w:rPr>
              <w:t>开发高性能的符合</w:t>
            </w:r>
            <w:r>
              <w:rPr>
                <w:rFonts w:ascii="宋体" w:hAnsi="宋体" w:cs="宋体" w:eastAsia="宋体" w:hint="default"/>
                <w:spacing w:val="20"/>
                <w:sz w:val="21"/>
                <w:szCs w:val="21"/>
              </w:rPr>
              <w:t> </w:t>
            </w:r>
            <w:r>
              <w:rPr>
                <w:rFonts w:ascii="宋体" w:hAnsi="宋体" w:cs="宋体" w:eastAsia="宋体" w:hint="default"/>
                <w:sz w:val="21"/>
                <w:szCs w:val="21"/>
              </w:rPr>
              <w:t>JavaCard2.0</w:t>
            </w:r>
            <w:r>
              <w:rPr>
                <w:rFonts w:ascii="宋体" w:hAnsi="宋体" w:cs="宋体" w:eastAsia="宋体" w:hint="default"/>
                <w:spacing w:val="18"/>
                <w:sz w:val="21"/>
                <w:szCs w:val="21"/>
              </w:rPr>
              <w:t> </w:t>
            </w:r>
            <w:r>
              <w:rPr>
                <w:rFonts w:ascii="宋体" w:hAnsi="宋体" w:cs="宋体" w:eastAsia="宋体" w:hint="default"/>
                <w:sz w:val="21"/>
                <w:szCs w:val="21"/>
              </w:rPr>
              <w:t>和</w:t>
            </w:r>
            <w:r>
              <w:rPr>
                <w:rFonts w:ascii="宋体" w:hAnsi="宋体" w:cs="宋体" w:eastAsia="宋体" w:hint="default"/>
                <w:spacing w:val="-102"/>
                <w:sz w:val="21"/>
                <w:szCs w:val="21"/>
              </w:rPr>
              <w:t> </w:t>
            </w:r>
            <w:r>
              <w:rPr>
                <w:rFonts w:ascii="宋体" w:hAnsi="宋体" w:cs="宋体" w:eastAsia="宋体" w:hint="default"/>
                <w:sz w:val="21"/>
                <w:szCs w:val="21"/>
              </w:rPr>
              <w:t>JavaCard3.0</w:t>
            </w:r>
            <w:r>
              <w:rPr>
                <w:rFonts w:ascii="宋体" w:hAnsi="宋体" w:cs="宋体" w:eastAsia="宋体" w:hint="default"/>
                <w:spacing w:val="-51"/>
                <w:sz w:val="21"/>
                <w:szCs w:val="21"/>
              </w:rPr>
              <w:t> </w:t>
            </w:r>
            <w:r>
              <w:rPr>
                <w:rFonts w:ascii="宋体" w:hAnsi="宋体" w:cs="宋体" w:eastAsia="宋体" w:hint="default"/>
                <w:sz w:val="21"/>
                <w:szCs w:val="21"/>
              </w:rPr>
              <w:t>规范的</w:t>
            </w:r>
            <w:r>
              <w:rPr>
                <w:rFonts w:ascii="宋体" w:hAnsi="宋体" w:cs="宋体" w:eastAsia="宋体" w:hint="default"/>
                <w:spacing w:val="-54"/>
                <w:sz w:val="21"/>
                <w:szCs w:val="21"/>
              </w:rPr>
              <w:t> </w:t>
            </w:r>
            <w:r>
              <w:rPr>
                <w:rFonts w:ascii="宋体" w:hAnsi="宋体" w:cs="宋体" w:eastAsia="宋体" w:hint="default"/>
                <w:sz w:val="21"/>
                <w:szCs w:val="21"/>
              </w:rPr>
              <w:t>JavaCard</w:t>
            </w:r>
            <w:r>
              <w:rPr>
                <w:rFonts w:ascii="宋体" w:hAnsi="宋体" w:cs="宋体" w:eastAsia="宋体" w:hint="default"/>
                <w:spacing w:val="-52"/>
                <w:sz w:val="21"/>
                <w:szCs w:val="21"/>
              </w:rPr>
              <w:t> </w:t>
            </w:r>
            <w:r>
              <w:rPr>
                <w:rFonts w:ascii="宋体" w:hAnsi="宋体" w:cs="宋体" w:eastAsia="宋体" w:hint="default"/>
                <w:spacing w:val="-3"/>
                <w:sz w:val="21"/>
                <w:szCs w:val="21"/>
              </w:rPr>
              <w:t>平台；</w:t>
            </w:r>
            <w:r>
              <w:rPr>
                <w:rFonts w:ascii="宋体" w:hAnsi="宋体" w:cs="宋体" w:eastAsia="宋体" w:hint="default"/>
                <w:spacing w:val="-3"/>
                <w:w w:val="100"/>
                <w:sz w:val="21"/>
                <w:szCs w:val="21"/>
              </w:rPr>
              <w:t> </w:t>
            </w:r>
            <w:r>
              <w:rPr>
                <w:rFonts w:ascii="宋体" w:hAnsi="宋体" w:cs="宋体" w:eastAsia="宋体" w:hint="default"/>
                <w:sz w:val="21"/>
                <w:szCs w:val="21"/>
              </w:rPr>
              <w:t>开发符合</w:t>
            </w:r>
            <w:r>
              <w:rPr>
                <w:rFonts w:ascii="宋体" w:hAnsi="宋体" w:cs="宋体" w:eastAsia="宋体" w:hint="default"/>
                <w:spacing w:val="-32"/>
                <w:sz w:val="21"/>
                <w:szCs w:val="21"/>
              </w:rPr>
              <w:t> </w:t>
            </w:r>
            <w:r>
              <w:rPr>
                <w:rFonts w:ascii="宋体" w:hAnsi="宋体" w:cs="宋体" w:eastAsia="宋体" w:hint="default"/>
                <w:sz w:val="21"/>
                <w:szCs w:val="21"/>
              </w:rPr>
              <w:t>GlobalPlatform</w:t>
            </w:r>
            <w:r>
              <w:rPr>
                <w:rFonts w:ascii="宋体" w:hAnsi="宋体" w:cs="宋体" w:eastAsia="宋体" w:hint="default"/>
                <w:spacing w:val="-35"/>
                <w:sz w:val="21"/>
                <w:szCs w:val="21"/>
              </w:rPr>
              <w:t> </w:t>
            </w:r>
            <w:r>
              <w:rPr>
                <w:rFonts w:ascii="宋体" w:hAnsi="宋体" w:cs="宋体" w:eastAsia="宋体" w:hint="default"/>
                <w:sz w:val="21"/>
                <w:szCs w:val="21"/>
              </w:rPr>
              <w:t>规范的</w:t>
            </w:r>
            <w:r>
              <w:rPr>
                <w:rFonts w:ascii="宋体" w:hAnsi="宋体" w:cs="宋体" w:eastAsia="宋体" w:hint="default"/>
                <w:spacing w:val="-35"/>
                <w:sz w:val="21"/>
                <w:szCs w:val="21"/>
              </w:rPr>
              <w:t> </w:t>
            </w:r>
            <w:r>
              <w:rPr>
                <w:rFonts w:ascii="宋体" w:hAnsi="宋体" w:cs="宋体" w:eastAsia="宋体" w:hint="default"/>
                <w:sz w:val="21"/>
                <w:szCs w:val="21"/>
              </w:rPr>
              <w:t>GP</w:t>
            </w:r>
            <w:r>
              <w:rPr>
                <w:rFonts w:ascii="宋体" w:hAnsi="宋体" w:cs="宋体" w:eastAsia="宋体" w:hint="default"/>
                <w:w w:val="100"/>
                <w:sz w:val="21"/>
                <w:szCs w:val="21"/>
              </w:rPr>
              <w:t> </w:t>
            </w:r>
            <w:r>
              <w:rPr>
                <w:rFonts w:ascii="宋体" w:hAnsi="宋体" w:cs="宋体" w:eastAsia="宋体" w:hint="default"/>
                <w:sz w:val="21"/>
                <w:szCs w:val="21"/>
              </w:rPr>
              <w:t>平</w:t>
            </w:r>
            <w:r>
              <w:rPr>
                <w:rFonts w:ascii="宋体" w:hAnsi="宋体" w:cs="宋体" w:eastAsia="宋体" w:hint="default"/>
                <w:spacing w:val="-73"/>
                <w:sz w:val="21"/>
                <w:szCs w:val="21"/>
              </w:rPr>
              <w:t> </w:t>
            </w:r>
            <w:r>
              <w:rPr>
                <w:rFonts w:ascii="宋体" w:hAnsi="宋体" w:cs="宋体" w:eastAsia="宋体" w:hint="default"/>
                <w:sz w:val="21"/>
                <w:szCs w:val="21"/>
              </w:rPr>
              <w:t>台</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在</w:t>
            </w:r>
            <w:r>
              <w:rPr>
                <w:rFonts w:ascii="宋体" w:hAnsi="宋体" w:cs="宋体" w:eastAsia="宋体" w:hint="default"/>
                <w:spacing w:val="-73"/>
                <w:sz w:val="21"/>
                <w:szCs w:val="21"/>
              </w:rPr>
              <w:t> </w:t>
            </w:r>
            <w:r>
              <w:rPr>
                <w:rFonts w:ascii="宋体" w:hAnsi="宋体" w:cs="宋体" w:eastAsia="宋体" w:hint="default"/>
                <w:sz w:val="21"/>
                <w:szCs w:val="21"/>
              </w:rPr>
              <w:t>此</w:t>
            </w:r>
            <w:r>
              <w:rPr>
                <w:rFonts w:ascii="宋体" w:hAnsi="宋体" w:cs="宋体" w:eastAsia="宋体" w:hint="default"/>
                <w:spacing w:val="-73"/>
                <w:sz w:val="21"/>
                <w:szCs w:val="21"/>
              </w:rPr>
              <w:t> </w:t>
            </w:r>
            <w:r>
              <w:rPr>
                <w:rFonts w:ascii="宋体" w:hAnsi="宋体" w:cs="宋体" w:eastAsia="宋体" w:hint="default"/>
                <w:sz w:val="21"/>
                <w:szCs w:val="21"/>
              </w:rPr>
              <w:t>基</w:t>
            </w:r>
            <w:r>
              <w:rPr>
                <w:rFonts w:ascii="宋体" w:hAnsi="宋体" w:cs="宋体" w:eastAsia="宋体" w:hint="default"/>
                <w:spacing w:val="-73"/>
                <w:sz w:val="21"/>
                <w:szCs w:val="21"/>
              </w:rPr>
              <w:t> </w:t>
            </w:r>
            <w:r>
              <w:rPr>
                <w:rFonts w:ascii="宋体" w:hAnsi="宋体" w:cs="宋体" w:eastAsia="宋体" w:hint="default"/>
                <w:sz w:val="21"/>
                <w:szCs w:val="21"/>
              </w:rPr>
              <w:t>础</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分</w:t>
            </w:r>
            <w:r>
              <w:rPr>
                <w:rFonts w:ascii="宋体" w:hAnsi="宋体" w:cs="宋体" w:eastAsia="宋体" w:hint="default"/>
                <w:spacing w:val="-71"/>
                <w:sz w:val="21"/>
                <w:szCs w:val="21"/>
              </w:rPr>
              <w:t> </w:t>
            </w:r>
            <w:r>
              <w:rPr>
                <w:rFonts w:ascii="宋体" w:hAnsi="宋体" w:cs="宋体" w:eastAsia="宋体" w:hint="default"/>
                <w:sz w:val="21"/>
                <w:szCs w:val="21"/>
              </w:rPr>
              <w:t>别</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符</w:t>
            </w:r>
            <w:r>
              <w:rPr>
                <w:rFonts w:ascii="宋体" w:hAnsi="宋体" w:cs="宋体" w:eastAsia="宋体" w:hint="default"/>
                <w:spacing w:val="-71"/>
                <w:sz w:val="21"/>
                <w:szCs w:val="21"/>
              </w:rPr>
              <w:t> </w:t>
            </w:r>
            <w:r>
              <w:rPr>
                <w:rFonts w:ascii="宋体" w:hAnsi="宋体" w:cs="宋体" w:eastAsia="宋体" w:hint="default"/>
                <w:sz w:val="21"/>
                <w:szCs w:val="21"/>
              </w:rPr>
              <w:t>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w w:val="100"/>
                <w:sz w:val="21"/>
                <w:szCs w:val="21"/>
              </w:rPr>
              <w:t>UICC</w:t>
            </w:r>
            <w:r>
              <w:rPr>
                <w:rFonts w:ascii="宋体" w:hAnsi="宋体" w:cs="宋体" w:eastAsia="宋体" w:hint="default"/>
                <w:spacing w:val="-11"/>
                <w:w w:val="100"/>
                <w:sz w:val="21"/>
                <w:szCs w:val="21"/>
              </w:rPr>
              <w:t>，</w:t>
            </w:r>
            <w:r>
              <w:rPr>
                <w:rFonts w:ascii="宋体" w:hAnsi="宋体" w:cs="宋体" w:eastAsia="宋体" w:hint="default"/>
                <w:spacing w:val="-11"/>
                <w:w w:val="100"/>
                <w:sz w:val="21"/>
                <w:szCs w:val="21"/>
              </w:rPr>
              <w:t>VISA</w:t>
            </w:r>
            <w:r>
              <w:rPr>
                <w:rFonts w:ascii="宋体" w:hAnsi="宋体" w:cs="宋体" w:eastAsia="宋体" w:hint="default"/>
                <w:spacing w:val="-11"/>
                <w:w w:val="100"/>
                <w:sz w:val="21"/>
                <w:szCs w:val="21"/>
              </w:rPr>
              <w:t>，</w:t>
            </w:r>
            <w:r>
              <w:rPr>
                <w:rFonts w:ascii="宋体" w:hAnsi="宋体" w:cs="宋体" w:eastAsia="宋体" w:hint="default"/>
                <w:spacing w:val="-11"/>
                <w:w w:val="100"/>
                <w:sz w:val="21"/>
                <w:szCs w:val="21"/>
              </w:rPr>
              <w:t>MasterCard</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以及</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PBOC2.0</w:t>
            </w:r>
            <w:r>
              <w:rPr>
                <w:rFonts w:ascii="宋体" w:hAnsi="宋体" w:cs="宋体" w:eastAsia="宋体" w:hint="default"/>
                <w:w w:val="100"/>
                <w:sz w:val="21"/>
                <w:szCs w:val="21"/>
              </w:rPr>
              <w:t> </w:t>
            </w:r>
            <w:r>
              <w:rPr>
                <w:rFonts w:ascii="宋体" w:hAnsi="宋体" w:cs="宋体" w:eastAsia="宋体" w:hint="default"/>
                <w:sz w:val="21"/>
                <w:szCs w:val="21"/>
              </w:rPr>
              <w:t>规范的智能卡产品。</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符合</w:t>
            </w:r>
            <w:r>
              <w:rPr>
                <w:rFonts w:ascii="宋体" w:hAnsi="宋体" w:cs="宋体" w:eastAsia="宋体" w:hint="default"/>
                <w:spacing w:val="-21"/>
                <w:sz w:val="21"/>
                <w:szCs w:val="21"/>
              </w:rPr>
              <w:t> </w:t>
            </w:r>
            <w:r>
              <w:rPr>
                <w:rFonts w:ascii="宋体" w:hAnsi="宋体" w:cs="宋体" w:eastAsia="宋体" w:hint="default"/>
                <w:sz w:val="21"/>
                <w:szCs w:val="21"/>
              </w:rPr>
              <w:t>VISA</w:t>
            </w:r>
            <w:r>
              <w:rPr>
                <w:rFonts w:ascii="宋体" w:hAnsi="宋体" w:cs="宋体" w:eastAsia="宋体" w:hint="default"/>
                <w:spacing w:val="-24"/>
                <w:sz w:val="21"/>
                <w:szCs w:val="21"/>
              </w:rPr>
              <w:t> </w:t>
            </w:r>
            <w:r>
              <w:rPr>
                <w:rFonts w:ascii="宋体" w:hAnsi="宋体" w:cs="宋体" w:eastAsia="宋体" w:hint="default"/>
                <w:sz w:val="21"/>
                <w:szCs w:val="21"/>
              </w:rPr>
              <w:t>标准的</w:t>
            </w:r>
            <w:r>
              <w:rPr>
                <w:rFonts w:ascii="宋体" w:hAnsi="宋体" w:cs="宋体" w:eastAsia="宋体" w:hint="default"/>
                <w:spacing w:val="-22"/>
                <w:sz w:val="21"/>
                <w:szCs w:val="21"/>
              </w:rPr>
              <w:t> </w:t>
            </w:r>
            <w:r>
              <w:rPr>
                <w:rFonts w:ascii="宋体" w:hAnsi="宋体" w:cs="宋体" w:eastAsia="宋体" w:hint="default"/>
                <w:sz w:val="21"/>
                <w:szCs w:val="21"/>
              </w:rPr>
              <w:t>VISA GP</w:t>
            </w:r>
            <w:r>
              <w:rPr>
                <w:rFonts w:ascii="宋体" w:hAnsi="宋体" w:cs="宋体" w:eastAsia="宋体" w:hint="default"/>
                <w:spacing w:val="-21"/>
                <w:sz w:val="21"/>
                <w:szCs w:val="21"/>
              </w:rPr>
              <w:t> </w:t>
            </w:r>
            <w:r>
              <w:rPr>
                <w:rFonts w:ascii="宋体" w:hAnsi="宋体" w:cs="宋体" w:eastAsia="宋体" w:hint="default"/>
                <w:sz w:val="21"/>
                <w:szCs w:val="21"/>
              </w:rPr>
              <w:t>金融</w:t>
            </w:r>
            <w:r>
              <w:rPr>
                <w:rFonts w:ascii="宋体" w:hAnsi="宋体" w:cs="宋体" w:eastAsia="宋体" w:hint="default"/>
                <w:spacing w:val="-21"/>
                <w:sz w:val="21"/>
                <w:szCs w:val="21"/>
              </w:rPr>
              <w:t> </w:t>
            </w:r>
            <w:r>
              <w:rPr>
                <w:rFonts w:ascii="宋体" w:hAnsi="宋体" w:cs="宋体" w:eastAsia="宋体" w:hint="default"/>
                <w:sz w:val="21"/>
                <w:szCs w:val="21"/>
              </w:rPr>
              <w:t>IC</w:t>
            </w:r>
            <w:r>
              <w:rPr>
                <w:rFonts w:ascii="宋体" w:hAnsi="宋体" w:cs="宋体" w:eastAsia="宋体" w:hint="default"/>
                <w:w w:val="100"/>
                <w:sz w:val="21"/>
                <w:szCs w:val="21"/>
              </w:rPr>
              <w:t> </w:t>
            </w:r>
            <w:r>
              <w:rPr>
                <w:rFonts w:ascii="宋体" w:hAnsi="宋体" w:cs="宋体" w:eastAsia="宋体" w:hint="default"/>
                <w:sz w:val="21"/>
                <w:szCs w:val="21"/>
              </w:rPr>
              <w:t>卡已通过</w:t>
            </w:r>
            <w:r>
              <w:rPr>
                <w:rFonts w:ascii="宋体" w:hAnsi="宋体" w:cs="宋体" w:eastAsia="宋体" w:hint="default"/>
                <w:spacing w:val="-53"/>
                <w:sz w:val="21"/>
                <w:szCs w:val="21"/>
              </w:rPr>
              <w:t> </w:t>
            </w:r>
            <w:r>
              <w:rPr>
                <w:rFonts w:ascii="宋体" w:hAnsi="宋体" w:cs="宋体" w:eastAsia="宋体" w:hint="default"/>
                <w:sz w:val="21"/>
                <w:szCs w:val="21"/>
              </w:rPr>
              <w:t>VISA</w:t>
            </w:r>
            <w:r>
              <w:rPr>
                <w:rFonts w:ascii="宋体" w:hAnsi="宋体" w:cs="宋体" w:eastAsia="宋体" w:hint="default"/>
                <w:spacing w:val="-55"/>
                <w:sz w:val="21"/>
                <w:szCs w:val="21"/>
              </w:rPr>
              <w:t> </w:t>
            </w:r>
            <w:r>
              <w:rPr>
                <w:rFonts w:ascii="宋体" w:hAnsi="宋体" w:cs="宋体" w:eastAsia="宋体" w:hint="default"/>
                <w:sz w:val="21"/>
                <w:szCs w:val="21"/>
              </w:rPr>
              <w:t>产品认证。</w:t>
            </w:r>
          </w:p>
        </w:tc>
      </w:tr>
      <w:tr>
        <w:trPr>
          <w:trHeight w:val="157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安全移动存储</w:t>
            </w:r>
            <w:r>
              <w:rPr>
                <w:rFonts w:ascii="宋体" w:hAnsi="宋体" w:cs="宋体" w:eastAsia="宋体" w:hint="default"/>
                <w:w w:val="100"/>
                <w:sz w:val="21"/>
                <w:szCs w:val="21"/>
              </w:rPr>
              <w:t> </w:t>
            </w:r>
            <w:r>
              <w:rPr>
                <w:rFonts w:ascii="宋体" w:hAnsi="宋体" w:cs="宋体" w:eastAsia="宋体" w:hint="default"/>
                <w:sz w:val="21"/>
                <w:szCs w:val="21"/>
              </w:rPr>
              <w:t>技术</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7"/>
              <w:jc w:val="both"/>
              <w:rPr>
                <w:rFonts w:ascii="宋体" w:hAnsi="宋体" w:cs="宋体" w:eastAsia="宋体" w:hint="default"/>
                <w:sz w:val="21"/>
                <w:szCs w:val="21"/>
              </w:rPr>
            </w:pPr>
            <w:r>
              <w:rPr>
                <w:rFonts w:ascii="宋体" w:hAnsi="宋体" w:cs="宋体" w:eastAsia="宋体" w:hint="default"/>
                <w:spacing w:val="12"/>
                <w:sz w:val="21"/>
                <w:szCs w:val="21"/>
              </w:rPr>
              <w:t>开发多线程嵌入式操作系统，安全</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FTL</w:t>
            </w:r>
            <w:r>
              <w:rPr>
                <w:rFonts w:ascii="宋体" w:hAnsi="宋体" w:cs="宋体" w:eastAsia="宋体" w:hint="default"/>
                <w:spacing w:val="3"/>
                <w:sz w:val="21"/>
                <w:szCs w:val="21"/>
              </w:rPr>
              <w:t>，以及相关使能技术，开发符合</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USB2.0/3.0,   MMC4.3/4.4   </w:t>
            </w:r>
            <w:r>
              <w:rPr>
                <w:rFonts w:ascii="宋体" w:hAnsi="宋体" w:cs="宋体" w:eastAsia="宋体" w:hint="default"/>
                <w:sz w:val="21"/>
                <w:szCs w:val="21"/>
              </w:rPr>
              <w:t>以</w:t>
            </w:r>
            <w:r>
              <w:rPr>
                <w:rFonts w:ascii="宋体" w:hAnsi="宋体" w:cs="宋体" w:eastAsia="宋体" w:hint="default"/>
                <w:spacing w:val="6"/>
                <w:sz w:val="21"/>
                <w:szCs w:val="21"/>
              </w:rPr>
              <w:t> </w:t>
            </w:r>
            <w:r>
              <w:rPr>
                <w:rFonts w:ascii="宋体" w:hAnsi="宋体" w:cs="宋体" w:eastAsia="宋体" w:hint="default"/>
                <w:sz w:val="21"/>
                <w:szCs w:val="21"/>
              </w:rPr>
              <w:t>及</w:t>
            </w:r>
          </w:p>
          <w:p>
            <w:pPr>
              <w:pStyle w:val="TableParagraph"/>
              <w:spacing w:line="273" w:lineRule="auto" w:before="7"/>
              <w:ind w:left="103" w:right="101"/>
              <w:jc w:val="both"/>
              <w:rPr>
                <w:rFonts w:ascii="宋体" w:hAnsi="宋体" w:cs="宋体" w:eastAsia="宋体" w:hint="default"/>
                <w:sz w:val="21"/>
                <w:szCs w:val="21"/>
              </w:rPr>
            </w:pPr>
            <w:r>
              <w:rPr>
                <w:rFonts w:ascii="宋体" w:hAnsi="宋体" w:cs="宋体" w:eastAsia="宋体" w:hint="default"/>
                <w:sz w:val="21"/>
                <w:szCs w:val="21"/>
              </w:rPr>
              <w:t>SD2.0/3.0</w:t>
            </w:r>
            <w:r>
              <w:rPr>
                <w:rFonts w:ascii="宋体" w:hAnsi="宋体" w:cs="宋体" w:eastAsia="宋体" w:hint="default"/>
                <w:spacing w:val="42"/>
                <w:sz w:val="21"/>
                <w:szCs w:val="21"/>
              </w:rPr>
              <w:t> </w:t>
            </w:r>
            <w:r>
              <w:rPr>
                <w:rFonts w:ascii="宋体" w:hAnsi="宋体" w:cs="宋体" w:eastAsia="宋体" w:hint="default"/>
                <w:spacing w:val="15"/>
                <w:sz w:val="21"/>
                <w:szCs w:val="21"/>
              </w:rPr>
              <w:t>规范的产品，</w:t>
            </w:r>
            <w:r>
              <w:rPr>
                <w:rFonts w:ascii="宋体" w:hAnsi="宋体" w:cs="宋体" w:eastAsia="宋体" w:hint="default"/>
                <w:spacing w:val="-81"/>
                <w:sz w:val="21"/>
                <w:szCs w:val="21"/>
              </w:rPr>
              <w:t> </w:t>
            </w:r>
            <w:r>
              <w:rPr>
                <w:rFonts w:ascii="宋体" w:hAnsi="宋体" w:cs="宋体" w:eastAsia="宋体" w:hint="default"/>
                <w:spacing w:val="14"/>
                <w:sz w:val="21"/>
                <w:szCs w:val="21"/>
              </w:rPr>
              <w:t>形成基于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USB</w:t>
            </w:r>
            <w:r>
              <w:rPr>
                <w:rFonts w:ascii="宋体" w:hAnsi="宋体" w:cs="宋体" w:eastAsia="宋体" w:hint="default"/>
                <w:sz w:val="21"/>
                <w:szCs w:val="21"/>
              </w:rPr>
              <w:t>，</w:t>
            </w:r>
            <w:r>
              <w:rPr>
                <w:rFonts w:ascii="宋体" w:hAnsi="宋体" w:cs="宋体" w:eastAsia="宋体" w:hint="default"/>
                <w:sz w:val="21"/>
                <w:szCs w:val="21"/>
              </w:rPr>
              <w:t>MMC/SD</w:t>
            </w:r>
            <w:r>
              <w:rPr>
                <w:rFonts w:ascii="宋体" w:hAnsi="宋体" w:cs="宋体" w:eastAsia="宋体" w:hint="default"/>
                <w:spacing w:val="-53"/>
                <w:sz w:val="21"/>
                <w:szCs w:val="21"/>
              </w:rPr>
              <w:t> </w:t>
            </w:r>
            <w:r>
              <w:rPr>
                <w:rFonts w:ascii="宋体" w:hAnsi="宋体" w:cs="宋体" w:eastAsia="宋体" w:hint="default"/>
                <w:sz w:val="21"/>
                <w:szCs w:val="21"/>
              </w:rPr>
              <w:t>接口的多产品形态。</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7"/>
              <w:jc w:val="left"/>
              <w:rPr>
                <w:rFonts w:ascii="宋体" w:hAnsi="宋体" w:cs="宋体" w:eastAsia="宋体" w:hint="default"/>
                <w:sz w:val="21"/>
                <w:szCs w:val="21"/>
              </w:rPr>
            </w:pPr>
            <w:r>
              <w:rPr>
                <w:rFonts w:ascii="宋体" w:hAnsi="宋体" w:cs="宋体" w:eastAsia="宋体" w:hint="default"/>
                <w:sz w:val="21"/>
                <w:szCs w:val="21"/>
              </w:rPr>
              <w:t>已完成满足</w:t>
            </w:r>
            <w:r>
              <w:rPr>
                <w:rFonts w:ascii="宋体" w:hAnsi="宋体" w:cs="宋体" w:eastAsia="宋体" w:hint="default"/>
                <w:spacing w:val="-54"/>
                <w:sz w:val="21"/>
                <w:szCs w:val="21"/>
              </w:rPr>
              <w:t> </w:t>
            </w:r>
            <w:r>
              <w:rPr>
                <w:rFonts w:ascii="宋体" w:hAnsi="宋体" w:cs="宋体" w:eastAsia="宋体" w:hint="default"/>
                <w:sz w:val="21"/>
                <w:szCs w:val="21"/>
              </w:rPr>
              <w:t>SD2.0</w:t>
            </w:r>
            <w:r>
              <w:rPr>
                <w:rFonts w:ascii="宋体" w:hAnsi="宋体" w:cs="宋体" w:eastAsia="宋体" w:hint="default"/>
                <w:spacing w:val="-54"/>
                <w:sz w:val="21"/>
                <w:szCs w:val="21"/>
              </w:rPr>
              <w:t> </w:t>
            </w:r>
            <w:r>
              <w:rPr>
                <w:rFonts w:ascii="宋体" w:hAnsi="宋体" w:cs="宋体" w:eastAsia="宋体" w:hint="default"/>
                <w:sz w:val="21"/>
                <w:szCs w:val="21"/>
              </w:rPr>
              <w:t>规范产品的开发，</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pacing w:val="-11"/>
                <w:sz w:val="21"/>
                <w:szCs w:val="21"/>
              </w:rPr>
              <w:t> </w:t>
            </w:r>
            <w:r>
              <w:rPr>
                <w:rFonts w:ascii="宋体" w:hAnsi="宋体" w:cs="宋体" w:eastAsia="宋体" w:hint="default"/>
                <w:sz w:val="21"/>
                <w:szCs w:val="21"/>
              </w:rPr>
              <w:t>前</w:t>
            </w:r>
            <w:r>
              <w:rPr>
                <w:rFonts w:ascii="宋体" w:hAnsi="宋体" w:cs="宋体" w:eastAsia="宋体" w:hint="default"/>
                <w:spacing w:val="-11"/>
                <w:sz w:val="21"/>
                <w:szCs w:val="21"/>
              </w:rPr>
              <w:t> </w:t>
            </w:r>
            <w:r>
              <w:rPr>
                <w:rFonts w:ascii="宋体" w:hAnsi="宋体" w:cs="宋体" w:eastAsia="宋体" w:hint="default"/>
                <w:sz w:val="21"/>
                <w:szCs w:val="21"/>
              </w:rPr>
              <w:t>正</w:t>
            </w:r>
            <w:r>
              <w:rPr>
                <w:rFonts w:ascii="宋体" w:hAnsi="宋体" w:cs="宋体" w:eastAsia="宋体" w:hint="default"/>
                <w:spacing w:val="-11"/>
                <w:sz w:val="21"/>
                <w:szCs w:val="21"/>
              </w:rPr>
              <w:t> </w:t>
            </w:r>
            <w:r>
              <w:rPr>
                <w:rFonts w:ascii="宋体" w:hAnsi="宋体" w:cs="宋体" w:eastAsia="宋体" w:hint="default"/>
                <w:sz w:val="21"/>
                <w:szCs w:val="21"/>
              </w:rPr>
              <w:t>在</w:t>
            </w:r>
            <w:r>
              <w:rPr>
                <w:rFonts w:ascii="宋体" w:hAnsi="宋体" w:cs="宋体" w:eastAsia="宋体" w:hint="default"/>
                <w:spacing w:val="-11"/>
                <w:sz w:val="21"/>
                <w:szCs w:val="21"/>
              </w:rPr>
              <w:t> </w:t>
            </w:r>
            <w:r>
              <w:rPr>
                <w:rFonts w:ascii="宋体" w:hAnsi="宋体" w:cs="宋体" w:eastAsia="宋体" w:hint="default"/>
                <w:sz w:val="21"/>
                <w:szCs w:val="21"/>
              </w:rPr>
              <w:t>进</w:t>
            </w:r>
            <w:r>
              <w:rPr>
                <w:rFonts w:ascii="宋体" w:hAnsi="宋体" w:cs="宋体" w:eastAsia="宋体" w:hint="default"/>
                <w:spacing w:val="-11"/>
                <w:sz w:val="21"/>
                <w:szCs w:val="21"/>
              </w:rPr>
              <w:t> </w:t>
            </w:r>
            <w:r>
              <w:rPr>
                <w:rFonts w:ascii="宋体" w:hAnsi="宋体" w:cs="宋体" w:eastAsia="宋体" w:hint="default"/>
                <w:sz w:val="21"/>
                <w:szCs w:val="21"/>
              </w:rPr>
              <w:t>一</w:t>
            </w:r>
            <w:r>
              <w:rPr>
                <w:rFonts w:ascii="宋体" w:hAnsi="宋体" w:cs="宋体" w:eastAsia="宋体" w:hint="default"/>
                <w:spacing w:val="-11"/>
                <w:sz w:val="21"/>
                <w:szCs w:val="21"/>
              </w:rPr>
              <w:t> </w:t>
            </w:r>
            <w:r>
              <w:rPr>
                <w:rFonts w:ascii="宋体" w:hAnsi="宋体" w:cs="宋体" w:eastAsia="宋体" w:hint="default"/>
                <w:sz w:val="21"/>
                <w:szCs w:val="21"/>
              </w:rPr>
              <w:t>步</w:t>
            </w:r>
            <w:r>
              <w:rPr>
                <w:rFonts w:ascii="宋体" w:hAnsi="宋体" w:cs="宋体" w:eastAsia="宋体" w:hint="default"/>
                <w:spacing w:val="-13"/>
                <w:sz w:val="21"/>
                <w:szCs w:val="21"/>
              </w:rPr>
              <w:t> </w:t>
            </w:r>
            <w:r>
              <w:rPr>
                <w:rFonts w:ascii="宋体" w:hAnsi="宋体" w:cs="宋体" w:eastAsia="宋体" w:hint="default"/>
                <w:sz w:val="21"/>
                <w:szCs w:val="21"/>
              </w:rPr>
              <w:t>研</w:t>
            </w:r>
            <w:r>
              <w:rPr>
                <w:rFonts w:ascii="宋体" w:hAnsi="宋体" w:cs="宋体" w:eastAsia="宋体" w:hint="default"/>
                <w:spacing w:val="-13"/>
                <w:sz w:val="21"/>
                <w:szCs w:val="21"/>
              </w:rPr>
              <w:t> </w:t>
            </w:r>
            <w:r>
              <w:rPr>
                <w:rFonts w:ascii="宋体" w:hAnsi="宋体" w:cs="宋体" w:eastAsia="宋体" w:hint="default"/>
                <w:sz w:val="21"/>
                <w:szCs w:val="21"/>
              </w:rPr>
              <w:t>究</w:t>
            </w:r>
            <w:r>
              <w:rPr>
                <w:rFonts w:ascii="宋体" w:hAnsi="宋体" w:cs="宋体" w:eastAsia="宋体" w:hint="default"/>
                <w:spacing w:val="-11"/>
                <w:sz w:val="21"/>
                <w:szCs w:val="21"/>
              </w:rPr>
              <w:t> </w:t>
            </w:r>
            <w:r>
              <w:rPr>
                <w:rFonts w:ascii="宋体" w:hAnsi="宋体" w:cs="宋体" w:eastAsia="宋体" w:hint="default"/>
                <w:sz w:val="21"/>
                <w:szCs w:val="21"/>
              </w:rPr>
              <w:t>满</w:t>
            </w:r>
            <w:r>
              <w:rPr>
                <w:rFonts w:ascii="宋体" w:hAnsi="宋体" w:cs="宋体" w:eastAsia="宋体" w:hint="default"/>
                <w:spacing w:val="-11"/>
                <w:sz w:val="21"/>
                <w:szCs w:val="21"/>
              </w:rPr>
              <w:t> </w:t>
            </w:r>
            <w:r>
              <w:rPr>
                <w:rFonts w:ascii="宋体" w:hAnsi="宋体" w:cs="宋体" w:eastAsia="宋体" w:hint="default"/>
                <w:sz w:val="21"/>
                <w:szCs w:val="21"/>
              </w:rPr>
              <w:t>足</w:t>
            </w:r>
            <w:r>
              <w:rPr>
                <w:rFonts w:ascii="宋体" w:hAnsi="宋体" w:cs="宋体" w:eastAsia="宋体" w:hint="default"/>
                <w:w w:val="100"/>
                <w:sz w:val="21"/>
                <w:szCs w:val="21"/>
              </w:rPr>
              <w:t> </w:t>
            </w:r>
            <w:r>
              <w:rPr>
                <w:rFonts w:ascii="宋体" w:hAnsi="宋体" w:cs="宋体" w:eastAsia="宋体" w:hint="default"/>
                <w:sz w:val="21"/>
                <w:szCs w:val="21"/>
              </w:rPr>
              <w:t>SD3.0/eMMC/eSD</w:t>
            </w:r>
            <w:r>
              <w:rPr>
                <w:rFonts w:ascii="宋体" w:hAnsi="宋体" w:cs="宋体" w:eastAsia="宋体" w:hint="default"/>
                <w:spacing w:val="32"/>
                <w:sz w:val="21"/>
                <w:szCs w:val="21"/>
              </w:rPr>
              <w:t> </w:t>
            </w:r>
            <w:r>
              <w:rPr>
                <w:rFonts w:ascii="宋体" w:hAnsi="宋体" w:cs="宋体" w:eastAsia="宋体" w:hint="default"/>
                <w:sz w:val="21"/>
                <w:szCs w:val="21"/>
              </w:rPr>
              <w:t>等</w:t>
            </w:r>
            <w:r>
              <w:rPr>
                <w:rFonts w:ascii="宋体" w:hAnsi="宋体" w:cs="宋体" w:eastAsia="宋体" w:hint="default"/>
                <w:spacing w:val="-79"/>
                <w:sz w:val="21"/>
                <w:szCs w:val="21"/>
              </w:rPr>
              <w:t> </w:t>
            </w:r>
            <w:r>
              <w:rPr>
                <w:rFonts w:ascii="宋体" w:hAnsi="宋体" w:cs="宋体" w:eastAsia="宋体" w:hint="default"/>
                <w:sz w:val="21"/>
                <w:szCs w:val="21"/>
              </w:rPr>
              <w:t>规</w:t>
            </w:r>
            <w:r>
              <w:rPr>
                <w:rFonts w:ascii="宋体" w:hAnsi="宋体" w:cs="宋体" w:eastAsia="宋体" w:hint="default"/>
                <w:spacing w:val="-77"/>
                <w:sz w:val="21"/>
                <w:szCs w:val="21"/>
              </w:rPr>
              <w:t> </w:t>
            </w:r>
            <w:r>
              <w:rPr>
                <w:rFonts w:ascii="宋体" w:hAnsi="宋体" w:cs="宋体" w:eastAsia="宋体" w:hint="default"/>
                <w:sz w:val="21"/>
                <w:szCs w:val="21"/>
              </w:rPr>
              <w:t>范</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型</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品。</w:t>
            </w:r>
          </w:p>
        </w:tc>
      </w:tr>
      <w:tr>
        <w:trPr>
          <w:trHeight w:val="948"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98"/>
              <w:jc w:val="left"/>
              <w:rPr>
                <w:rFonts w:ascii="宋体" w:hAnsi="宋体" w:cs="宋体" w:eastAsia="宋体" w:hint="default"/>
                <w:sz w:val="21"/>
                <w:szCs w:val="21"/>
              </w:rPr>
            </w:pPr>
            <w:r>
              <w:rPr>
                <w:rFonts w:ascii="宋体" w:hAnsi="宋体" w:cs="宋体" w:eastAsia="宋体" w:hint="default"/>
                <w:sz w:val="21"/>
                <w:szCs w:val="21"/>
              </w:rPr>
              <w:t>BAE </w:t>
            </w:r>
            <w:r>
              <w:rPr>
                <w:rFonts w:ascii="宋体" w:hAnsi="宋体" w:cs="宋体" w:eastAsia="宋体" w:hint="default"/>
                <w:sz w:val="21"/>
                <w:szCs w:val="21"/>
              </w:rPr>
              <w:t>中间件技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1"/>
                <w:sz w:val="21"/>
                <w:szCs w:val="21"/>
              </w:rPr>
              <w:t>开发支持跨手机平台应用的手机终端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中间件及其后台支持系统，为手机终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端的互联网应用业务提供支持</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已完成，形成技术储备。</w:t>
            </w:r>
          </w:p>
        </w:tc>
      </w:tr>
      <w:tr>
        <w:trPr>
          <w:trHeight w:val="2506"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03" w:right="65"/>
              <w:jc w:val="left"/>
              <w:rPr>
                <w:rFonts w:ascii="宋体" w:hAnsi="宋体" w:cs="宋体" w:eastAsia="宋体" w:hint="default"/>
                <w:sz w:val="21"/>
                <w:szCs w:val="21"/>
              </w:rPr>
            </w:pPr>
            <w:r>
              <w:rPr>
                <w:rFonts w:ascii="宋体" w:hAnsi="宋体" w:cs="宋体" w:eastAsia="宋体" w:hint="default"/>
                <w:sz w:val="21"/>
                <w:szCs w:val="21"/>
              </w:rPr>
              <w:t>CMMB</w:t>
            </w:r>
            <w:r>
              <w:rPr>
                <w:rFonts w:ascii="宋体" w:hAnsi="宋体" w:cs="宋体" w:eastAsia="宋体" w:hint="default"/>
                <w:spacing w:val="40"/>
                <w:sz w:val="21"/>
                <w:szCs w:val="21"/>
              </w:rPr>
              <w:t> </w:t>
            </w:r>
            <w:r>
              <w:rPr>
                <w:rFonts w:ascii="宋体" w:hAnsi="宋体" w:cs="宋体" w:eastAsia="宋体" w:hint="default"/>
                <w:spacing w:val="21"/>
                <w:sz w:val="21"/>
                <w:szCs w:val="21"/>
              </w:rPr>
              <w:t>有条件</w:t>
            </w:r>
            <w:r>
              <w:rPr>
                <w:rFonts w:ascii="宋体" w:hAnsi="宋体" w:cs="宋体" w:eastAsia="宋体" w:hint="default"/>
                <w:spacing w:val="-103"/>
                <w:sz w:val="21"/>
                <w:szCs w:val="21"/>
              </w:rPr>
              <w:t> </w:t>
            </w:r>
            <w:r>
              <w:rPr>
                <w:rFonts w:ascii="宋体" w:hAnsi="宋体" w:cs="宋体" w:eastAsia="宋体" w:hint="default"/>
                <w:sz w:val="21"/>
                <w:szCs w:val="21"/>
              </w:rPr>
              <w:t>接收卡</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
                <w:w w:val="100"/>
                <w:sz w:val="21"/>
                <w:szCs w:val="21"/>
              </w:rPr>
              <w:t>开发基于</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SD/MMC</w:t>
            </w:r>
            <w:r>
              <w:rPr>
                <w:rFonts w:ascii="宋体" w:hAnsi="宋体" w:cs="宋体" w:eastAsia="宋体" w:hint="default"/>
                <w:spacing w:val="-68"/>
                <w:w w:val="100"/>
                <w:sz w:val="21"/>
                <w:szCs w:val="21"/>
              </w:rPr>
              <w:t> </w:t>
            </w:r>
            <w:r>
              <w:rPr>
                <w:rFonts w:ascii="宋体" w:hAnsi="宋体" w:cs="宋体" w:eastAsia="宋体" w:hint="default"/>
                <w:spacing w:val="-17"/>
                <w:w w:val="100"/>
                <w:sz w:val="21"/>
                <w:szCs w:val="21"/>
              </w:rPr>
              <w:t>高速接口、实现</w:t>
            </w:r>
            <w:r>
              <w:rPr>
                <w:rFonts w:ascii="宋体" w:hAnsi="宋体" w:cs="宋体" w:eastAsia="宋体" w:hint="default"/>
                <w:spacing w:val="-69"/>
                <w:w w:val="100"/>
                <w:sz w:val="21"/>
                <w:szCs w:val="21"/>
              </w:rPr>
              <w:t> </w:t>
            </w:r>
            <w:r>
              <w:rPr>
                <w:rFonts w:ascii="宋体" w:hAnsi="宋体" w:cs="宋体" w:eastAsia="宋体" w:hint="default"/>
                <w:spacing w:val="-1"/>
                <w:w w:val="100"/>
                <w:sz w:val="21"/>
                <w:szCs w:val="21"/>
              </w:rPr>
              <w:t>CMMB</w:t>
            </w:r>
            <w:r>
              <w:rPr>
                <w:rFonts w:ascii="宋体" w:hAnsi="宋体" w:cs="宋体" w:eastAsia="宋体" w:hint="default"/>
                <w:w w:val="100"/>
                <w:sz w:val="21"/>
                <w:szCs w:val="21"/>
              </w:rPr>
              <w:t> </w:t>
            </w:r>
            <w:r>
              <w:rPr>
                <w:rFonts w:ascii="宋体" w:hAnsi="宋体" w:cs="宋体" w:eastAsia="宋体" w:hint="default"/>
                <w:spacing w:val="-1"/>
                <w:sz w:val="21"/>
                <w:szCs w:val="21"/>
              </w:rPr>
              <w:t>有条件接收的接收模块，该模块能以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SD/TF</w:t>
            </w:r>
            <w:r>
              <w:rPr>
                <w:rFonts w:ascii="宋体" w:hAnsi="宋体" w:cs="宋体" w:eastAsia="宋体" w:hint="default"/>
                <w:spacing w:val="-47"/>
                <w:sz w:val="21"/>
                <w:szCs w:val="21"/>
              </w:rPr>
              <w:t> </w:t>
            </w:r>
            <w:r>
              <w:rPr>
                <w:rFonts w:ascii="宋体" w:hAnsi="宋体" w:cs="宋体" w:eastAsia="宋体" w:hint="default"/>
                <w:sz w:val="21"/>
                <w:szCs w:val="21"/>
              </w:rPr>
              <w:t>形态插入</w:t>
            </w:r>
            <w:r>
              <w:rPr>
                <w:rFonts w:ascii="宋体" w:hAnsi="宋体" w:cs="宋体" w:eastAsia="宋体" w:hint="default"/>
                <w:spacing w:val="-47"/>
                <w:sz w:val="21"/>
                <w:szCs w:val="21"/>
              </w:rPr>
              <w:t> </w:t>
            </w:r>
            <w:r>
              <w:rPr>
                <w:rFonts w:ascii="宋体" w:hAnsi="宋体" w:cs="宋体" w:eastAsia="宋体" w:hint="default"/>
                <w:spacing w:val="-8"/>
                <w:sz w:val="21"/>
                <w:szCs w:val="21"/>
              </w:rPr>
              <w:t>MP3</w:t>
            </w:r>
            <w:r>
              <w:rPr>
                <w:rFonts w:ascii="宋体" w:hAnsi="宋体" w:cs="宋体" w:eastAsia="宋体" w:hint="default"/>
                <w:spacing w:val="-8"/>
                <w:sz w:val="21"/>
                <w:szCs w:val="21"/>
              </w:rPr>
              <w:t>、</w:t>
            </w:r>
            <w:r>
              <w:rPr>
                <w:rFonts w:ascii="宋体" w:hAnsi="宋体" w:cs="宋体" w:eastAsia="宋体" w:hint="default"/>
                <w:spacing w:val="-8"/>
                <w:sz w:val="21"/>
                <w:szCs w:val="21"/>
              </w:rPr>
              <w:t>MP4</w:t>
            </w:r>
            <w:r>
              <w:rPr>
                <w:rFonts w:ascii="宋体" w:hAnsi="宋体" w:cs="宋体" w:eastAsia="宋体" w:hint="default"/>
                <w:spacing w:val="-8"/>
                <w:sz w:val="21"/>
                <w:szCs w:val="21"/>
              </w:rPr>
              <w:t>、</w:t>
            </w:r>
            <w:r>
              <w:rPr>
                <w:rFonts w:ascii="宋体" w:hAnsi="宋体" w:cs="宋体" w:eastAsia="宋体" w:hint="default"/>
                <w:spacing w:val="-8"/>
                <w:sz w:val="21"/>
                <w:szCs w:val="21"/>
              </w:rPr>
              <w:t>PDA</w:t>
            </w:r>
            <w:r>
              <w:rPr>
                <w:rFonts w:ascii="宋体" w:hAnsi="宋体" w:cs="宋体" w:eastAsia="宋体" w:hint="default"/>
                <w:spacing w:val="-8"/>
                <w:sz w:val="21"/>
                <w:szCs w:val="21"/>
              </w:rPr>
              <w:t>、车载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接收机等移动终端，为其提供大容量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存储扩展、条件接收和音频、视频以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及数据流实时解扰，满足移动终端条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件接收模块工作于单向的广播网络环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境中要求的高速、高安全特性。</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已完成，批量生产。</w:t>
            </w:r>
          </w:p>
        </w:tc>
      </w:tr>
      <w:tr>
        <w:trPr>
          <w:trHeight w:val="946"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tabs>
                <w:tab w:pos="1154" w:val="left" w:leader="none"/>
              </w:tabs>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1"/>
                <w:sz w:val="21"/>
                <w:szCs w:val="21"/>
              </w:rPr>
              <w:t>MBBMS/SD</w:t>
              <w:tab/>
            </w:r>
            <w:r>
              <w:rPr>
                <w:rFonts w:ascii="宋体" w:hAnsi="宋体" w:cs="宋体" w:eastAsia="宋体" w:hint="default"/>
                <w:sz w:val="21"/>
                <w:szCs w:val="21"/>
              </w:rPr>
              <w:t>有</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条件接收卡</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1"/>
                <w:sz w:val="21"/>
                <w:szCs w:val="21"/>
              </w:rPr>
              <w:t>开发具有移动多媒体广播电视业务中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密钥解密处理、大容量存储、终端接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口驱动的</w:t>
            </w:r>
            <w:r>
              <w:rPr>
                <w:rFonts w:ascii="宋体" w:hAnsi="宋体" w:cs="宋体" w:eastAsia="宋体" w:hint="default"/>
                <w:spacing w:val="-52"/>
                <w:sz w:val="21"/>
                <w:szCs w:val="21"/>
              </w:rPr>
              <w:t> </w:t>
            </w:r>
            <w:r>
              <w:rPr>
                <w:rFonts w:ascii="宋体" w:hAnsi="宋体" w:cs="宋体" w:eastAsia="宋体" w:hint="default"/>
                <w:sz w:val="21"/>
                <w:szCs w:val="21"/>
              </w:rPr>
              <w:t>MBBMS/SD</w:t>
            </w:r>
            <w:r>
              <w:rPr>
                <w:rFonts w:ascii="宋体" w:hAnsi="宋体" w:cs="宋体" w:eastAsia="宋体" w:hint="default"/>
                <w:spacing w:val="-55"/>
                <w:sz w:val="21"/>
                <w:szCs w:val="21"/>
              </w:rPr>
              <w:t> </w:t>
            </w:r>
            <w:r>
              <w:rPr>
                <w:rFonts w:ascii="宋体" w:hAnsi="宋体" w:cs="宋体" w:eastAsia="宋体" w:hint="default"/>
                <w:sz w:val="21"/>
                <w:szCs w:val="21"/>
              </w:rPr>
              <w:t>模块。</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left"/>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pacing w:val="-27"/>
                <w:sz w:val="21"/>
                <w:szCs w:val="21"/>
              </w:rPr>
              <w:t> </w:t>
            </w:r>
            <w:r>
              <w:rPr>
                <w:rFonts w:ascii="宋体" w:hAnsi="宋体" w:cs="宋体" w:eastAsia="宋体" w:hint="default"/>
                <w:sz w:val="21"/>
                <w:szCs w:val="21"/>
              </w:rPr>
              <w:t>SIP</w:t>
            </w:r>
            <w:r>
              <w:rPr>
                <w:rFonts w:ascii="宋体" w:hAnsi="宋体" w:cs="宋体" w:eastAsia="宋体" w:hint="default"/>
                <w:spacing w:val="-30"/>
                <w:sz w:val="21"/>
                <w:szCs w:val="21"/>
              </w:rPr>
              <w:t> </w:t>
            </w:r>
            <w:r>
              <w:rPr>
                <w:rFonts w:ascii="宋体" w:hAnsi="宋体" w:cs="宋体" w:eastAsia="宋体" w:hint="default"/>
                <w:sz w:val="21"/>
                <w:szCs w:val="21"/>
              </w:rPr>
              <w:t>方式的</w:t>
            </w:r>
            <w:r>
              <w:rPr>
                <w:rFonts w:ascii="宋体" w:hAnsi="宋体" w:cs="宋体" w:eastAsia="宋体" w:hint="default"/>
                <w:spacing w:val="-27"/>
                <w:sz w:val="21"/>
                <w:szCs w:val="21"/>
              </w:rPr>
              <w:t> </w:t>
            </w:r>
            <w:r>
              <w:rPr>
                <w:rFonts w:ascii="宋体" w:hAnsi="宋体" w:cs="宋体" w:eastAsia="宋体" w:hint="default"/>
                <w:sz w:val="21"/>
                <w:szCs w:val="21"/>
              </w:rPr>
              <w:t>MBBMS</w:t>
            </w:r>
            <w:r>
              <w:rPr>
                <w:rFonts w:ascii="宋体" w:hAnsi="宋体" w:cs="宋体" w:eastAsia="宋体" w:hint="default"/>
                <w:spacing w:val="-30"/>
                <w:sz w:val="21"/>
                <w:szCs w:val="21"/>
              </w:rPr>
              <w:t> </w:t>
            </w:r>
            <w:r>
              <w:rPr>
                <w:rFonts w:ascii="宋体" w:hAnsi="宋体" w:cs="宋体" w:eastAsia="宋体" w:hint="default"/>
                <w:sz w:val="21"/>
                <w:szCs w:val="21"/>
              </w:rPr>
              <w:t>模块产品</w:t>
            </w:r>
            <w:r>
              <w:rPr>
                <w:rFonts w:ascii="宋体" w:hAnsi="宋体" w:cs="宋体" w:eastAsia="宋体" w:hint="default"/>
                <w:w w:val="100"/>
                <w:sz w:val="21"/>
                <w:szCs w:val="21"/>
              </w:rPr>
              <w:t> </w:t>
            </w:r>
            <w:r>
              <w:rPr>
                <w:rFonts w:ascii="宋体" w:hAnsi="宋体" w:cs="宋体" w:eastAsia="宋体" w:hint="default"/>
                <w:sz w:val="21"/>
                <w:szCs w:val="21"/>
              </w:rPr>
              <w:t>研发并已批量供货。</w:t>
            </w:r>
          </w:p>
        </w:tc>
      </w:tr>
    </w:tbl>
    <w:p>
      <w:pPr>
        <w:spacing w:line="240" w:lineRule="auto" w:before="11"/>
        <w:rPr>
          <w:rFonts w:ascii="宋体" w:hAnsi="宋体" w:cs="宋体" w:eastAsia="宋体" w:hint="default"/>
          <w:sz w:val="24"/>
          <w:szCs w:val="24"/>
        </w:rPr>
      </w:pPr>
    </w:p>
    <w:p>
      <w:pPr>
        <w:pStyle w:val="BodyText"/>
        <w:spacing w:line="240" w:lineRule="auto" w:before="26"/>
        <w:ind w:left="218" w:right="1122"/>
        <w:jc w:val="left"/>
      </w:pPr>
      <w:r>
        <w:rPr/>
        <w:t>（七）公司主要子公司、参股公司的经营情况及业绩</w:t>
      </w:r>
    </w:p>
    <w:p>
      <w:pPr>
        <w:spacing w:line="240" w:lineRule="auto" w:before="9"/>
        <w:rPr>
          <w:rFonts w:ascii="宋体" w:hAnsi="宋体" w:cs="宋体" w:eastAsia="宋体" w:hint="default"/>
          <w:sz w:val="23"/>
          <w:szCs w:val="23"/>
        </w:rPr>
      </w:pPr>
    </w:p>
    <w:p>
      <w:pPr>
        <w:pStyle w:val="BodyText"/>
        <w:spacing w:line="357" w:lineRule="auto" w:before="0"/>
        <w:ind w:left="698" w:right="227" w:hanging="197"/>
        <w:jc w:val="left"/>
      </w:pPr>
      <w:r>
        <w:rPr>
          <w:rFonts w:ascii="宋体" w:hAnsi="宋体" w:cs="宋体" w:eastAsia="宋体" w:hint="default"/>
        </w:rPr>
        <w:t>1.</w:t>
      </w:r>
      <w:r>
        <w:rPr>
          <w:rFonts w:ascii="宋体" w:hAnsi="宋体" w:cs="宋体" w:eastAsia="宋体" w:hint="default"/>
          <w:spacing w:val="-77"/>
        </w:rPr>
        <w:t> </w:t>
      </w:r>
      <w:r>
        <w:rPr/>
        <w:t>武汉天喻通讯技术有限公司 </w:t>
      </w:r>
      <w:r>
        <w:rPr>
          <w:spacing w:val="-3"/>
        </w:rPr>
        <w:t>武汉天喻通讯技术有限公司（以下简称“天喻通讯”）是公司全资子公司，</w:t>
      </w:r>
    </w:p>
    <w:p>
      <w:pPr>
        <w:pStyle w:val="BodyText"/>
        <w:spacing w:line="357" w:lineRule="auto" w:before="37"/>
        <w:ind w:left="218" w:right="368"/>
        <w:jc w:val="left"/>
      </w:pPr>
      <w:r>
        <w:rPr/>
        <w:t>注册资本</w:t>
      </w:r>
      <w:r>
        <w:rPr>
          <w:spacing w:val="-61"/>
        </w:rPr>
        <w:t> </w:t>
      </w:r>
      <w:r>
        <w:rPr>
          <w:rFonts w:ascii="宋体" w:hAnsi="宋体" w:cs="宋体" w:eastAsia="宋体" w:hint="default"/>
        </w:rPr>
        <w:t>4000</w:t>
      </w:r>
      <w:r>
        <w:rPr>
          <w:rFonts w:ascii="宋体" w:hAnsi="宋体" w:cs="宋体" w:eastAsia="宋体" w:hint="default"/>
          <w:spacing w:val="-60"/>
        </w:rPr>
        <w:t> </w:t>
      </w:r>
      <w:r>
        <w:rPr/>
        <w:t>万元人民币。天喻通讯经营范围为计算机软件的开发及技术服 务；计算机系统集成及软件产品的销售。天喻通讯依托公司在移动增值服务领 域建立的市场基础，采取灵活多变的市场策略，在中国移动通信集团的</w:t>
      </w:r>
      <w:r>
        <w:rPr>
          <w:spacing w:val="-82"/>
        </w:rPr>
        <w:t> </w:t>
      </w:r>
      <w:r>
        <w:rPr/>
        <w:t>“无线</w:t>
      </w:r>
      <w:r>
        <w:rPr/>
        <w:t> 城市”、“无线校园”和“千里眼”等移动互联网和物联网运营平台业务市场 占有一席之地。报告期内，天喻通讯成为了中移动“无线城市”项目的主要平 台提供商和运营商，其“TD</w:t>
      </w:r>
      <w:r>
        <w:rPr>
          <w:spacing w:val="-61"/>
        </w:rPr>
        <w:t> </w:t>
      </w:r>
      <w:r>
        <w:rPr/>
        <w:t>无线城市公共信息平台产业化”项目入选</w:t>
      </w:r>
      <w:r>
        <w:rPr>
          <w:spacing w:val="-61"/>
        </w:rPr>
        <w:t> </w:t>
      </w:r>
      <w:r>
        <w:rPr>
          <w:rFonts w:ascii="宋体" w:hAnsi="宋体" w:cs="宋体" w:eastAsia="宋体" w:hint="default"/>
        </w:rPr>
        <w:t>2011</w:t>
      </w:r>
      <w:r>
        <w:rPr>
          <w:rFonts w:ascii="宋体" w:hAnsi="宋体" w:cs="宋体" w:eastAsia="宋体" w:hint="default"/>
          <w:spacing w:val="-61"/>
        </w:rPr>
        <w:t> </w:t>
      </w:r>
      <w:r>
        <w:rPr/>
        <w:t>年 国家火炬计划。</w:t>
      </w:r>
    </w:p>
    <w:p>
      <w:pPr>
        <w:spacing w:after="0" w:line="357" w:lineRule="auto"/>
        <w:jc w:val="left"/>
        <w:sectPr>
          <w:pgSz w:w="11910" w:h="16840"/>
          <w:pgMar w:header="0" w:footer="979" w:top="1340" w:bottom="1160" w:left="1580" w:right="1560"/>
        </w:sectPr>
      </w:pPr>
    </w:p>
    <w:p>
      <w:pPr>
        <w:pStyle w:val="BodyText"/>
        <w:spacing w:line="357" w:lineRule="auto" w:before="1"/>
        <w:ind w:left="118" w:right="234" w:firstLine="479"/>
        <w:jc w:val="both"/>
      </w:pPr>
      <w:r>
        <w:rPr/>
        <w:t>报告期末，天喻通讯总资产</w:t>
      </w:r>
      <w:r>
        <w:rPr>
          <w:spacing w:val="-60"/>
        </w:rPr>
        <w:t> </w:t>
      </w:r>
      <w:r>
        <w:rPr>
          <w:rFonts w:ascii="宋体" w:hAnsi="宋体" w:cs="宋体" w:eastAsia="宋体" w:hint="default"/>
        </w:rPr>
        <w:t>3,990.18</w:t>
      </w:r>
      <w:r>
        <w:rPr>
          <w:rFonts w:ascii="宋体" w:hAnsi="宋体" w:cs="宋体" w:eastAsia="宋体" w:hint="default"/>
          <w:spacing w:val="-60"/>
        </w:rPr>
        <w:t> </w:t>
      </w:r>
      <w:r>
        <w:rPr/>
        <w:t>万元，净资产</w:t>
      </w:r>
      <w:r>
        <w:rPr>
          <w:spacing w:val="-60"/>
        </w:rPr>
        <w:t> </w:t>
      </w:r>
      <w:r>
        <w:rPr>
          <w:rFonts w:ascii="宋体" w:hAnsi="宋体" w:cs="宋体" w:eastAsia="宋体" w:hint="default"/>
        </w:rPr>
        <w:t>1,297.79</w:t>
      </w:r>
      <w:r>
        <w:rPr>
          <w:rFonts w:ascii="宋体" w:hAnsi="宋体" w:cs="宋体" w:eastAsia="宋体" w:hint="default"/>
          <w:spacing w:val="-60"/>
        </w:rPr>
        <w:t> </w:t>
      </w:r>
      <w:r>
        <w:rPr/>
        <w:t>万元；报告 期内，天喻通讯实现营业收入</w:t>
      </w:r>
      <w:r>
        <w:rPr>
          <w:spacing w:val="-70"/>
        </w:rPr>
        <w:t> </w:t>
      </w:r>
      <w:r>
        <w:rPr>
          <w:rFonts w:ascii="宋体" w:hAnsi="宋体" w:cs="宋体" w:eastAsia="宋体" w:hint="default"/>
        </w:rPr>
        <w:t>3,219.66</w:t>
      </w:r>
      <w:r>
        <w:rPr>
          <w:rFonts w:ascii="宋体" w:hAnsi="宋体" w:cs="宋体" w:eastAsia="宋体" w:hint="default"/>
          <w:spacing w:val="-70"/>
        </w:rPr>
        <w:t> </w:t>
      </w:r>
      <w:r>
        <w:rPr/>
        <w:t>万元，营业利润</w:t>
      </w:r>
      <w:r>
        <w:rPr>
          <w:rFonts w:ascii="宋体" w:hAnsi="宋体" w:cs="宋体" w:eastAsia="宋体" w:hint="default"/>
        </w:rPr>
        <w:t>-2,512.11</w:t>
      </w:r>
      <w:r>
        <w:rPr>
          <w:rFonts w:ascii="宋体" w:hAnsi="宋体" w:cs="宋体" w:eastAsia="宋体" w:hint="default"/>
          <w:spacing w:val="-70"/>
        </w:rPr>
        <w:t> </w:t>
      </w:r>
      <w:r>
        <w:rPr/>
        <w:t>万元，净利 润</w:t>
      </w:r>
      <w:r>
        <w:rPr>
          <w:rFonts w:ascii="宋体" w:hAnsi="宋体" w:cs="宋体" w:eastAsia="宋体" w:hint="default"/>
        </w:rPr>
        <w:t>-1,731.55</w:t>
      </w:r>
      <w:r>
        <w:rPr>
          <w:rFonts w:ascii="宋体" w:hAnsi="宋体" w:cs="宋体" w:eastAsia="宋体" w:hint="default"/>
          <w:spacing w:val="-61"/>
        </w:rPr>
        <w:t> </w:t>
      </w:r>
      <w:r>
        <w:rPr/>
        <w:t>万元。</w:t>
      </w:r>
    </w:p>
    <w:p>
      <w:pPr>
        <w:pStyle w:val="BodyText"/>
        <w:spacing w:line="357" w:lineRule="auto"/>
        <w:ind w:left="118" w:right="113" w:firstLine="479"/>
        <w:jc w:val="left"/>
      </w:pPr>
      <w:r>
        <w:rPr/>
        <w:t>基于移动互联网业务市场的发展形势和竞争需要，</w:t>
      </w:r>
      <w:r>
        <w:rPr>
          <w:rFonts w:ascii="宋体" w:hAnsi="宋体" w:cs="宋体" w:eastAsia="宋体" w:hint="default"/>
        </w:rPr>
        <w:t>2011</w:t>
      </w:r>
      <w:r>
        <w:rPr>
          <w:rFonts w:ascii="宋体" w:hAnsi="宋体" w:cs="宋体" w:eastAsia="宋体" w:hint="default"/>
          <w:spacing w:val="-69"/>
        </w:rPr>
        <w:t> </w:t>
      </w:r>
      <w:r>
        <w:rPr/>
        <w:t>年天喻通讯投入大 量资金用于开发核心技术平台、开拓市场及建立本地化产品运营团队。随着移 </w:t>
      </w:r>
      <w:r>
        <w:rPr>
          <w:spacing w:val="-3"/>
        </w:rPr>
        <w:t>动互联网市场的快速发展以及各“无线城市”项目完成平台建设陆续投入运营，</w:t>
      </w:r>
      <w:r>
        <w:rPr>
          <w:spacing w:val="-105"/>
        </w:rPr>
        <w:t> </w:t>
      </w:r>
      <w:r>
        <w:rPr>
          <w:spacing w:val="-105"/>
        </w:rPr>
      </w:r>
      <w:r>
        <w:rPr/>
        <w:t>天喻通讯</w:t>
      </w:r>
      <w:r>
        <w:rPr>
          <w:spacing w:val="-61"/>
        </w:rPr>
        <w:t> </w:t>
      </w:r>
      <w:r>
        <w:rPr>
          <w:rFonts w:ascii="宋体" w:hAnsi="宋体" w:cs="宋体" w:eastAsia="宋体" w:hint="default"/>
        </w:rPr>
        <w:t>2012</w:t>
      </w:r>
      <w:r>
        <w:rPr>
          <w:rFonts w:ascii="宋体" w:hAnsi="宋体" w:cs="宋体" w:eastAsia="宋体" w:hint="default"/>
          <w:spacing w:val="-60"/>
        </w:rPr>
        <w:t> </w:t>
      </w:r>
      <w:r>
        <w:rPr/>
        <w:t>年将实现盈利。</w:t>
      </w:r>
    </w:p>
    <w:p>
      <w:pPr>
        <w:pStyle w:val="BodyText"/>
        <w:spacing w:line="357" w:lineRule="auto" w:before="193"/>
        <w:ind w:left="598" w:right="248" w:hanging="197"/>
        <w:jc w:val="left"/>
      </w:pPr>
      <w:r>
        <w:rPr>
          <w:rFonts w:ascii="宋体" w:hAnsi="宋体" w:cs="宋体" w:eastAsia="宋体" w:hint="default"/>
        </w:rPr>
        <w:t>2.</w:t>
      </w:r>
      <w:r>
        <w:rPr>
          <w:rFonts w:ascii="宋体" w:hAnsi="宋体" w:cs="宋体" w:eastAsia="宋体" w:hint="default"/>
          <w:spacing w:val="-77"/>
        </w:rPr>
        <w:t> </w:t>
      </w:r>
      <w:r>
        <w:rPr/>
        <w:t>武汉天喻新媒体技术有限公司 武汉天喻新媒体技术有限公司（以下简称“天喻新媒体”）前身为公司全</w:t>
      </w:r>
    </w:p>
    <w:p>
      <w:pPr>
        <w:pStyle w:val="BodyText"/>
        <w:spacing w:line="357" w:lineRule="auto"/>
        <w:ind w:left="118" w:right="113"/>
        <w:jc w:val="left"/>
      </w:pPr>
      <w:r>
        <w:rPr>
          <w:spacing w:val="-7"/>
        </w:rPr>
        <w:t>资子公司武汉天喻电子有限公司，成立于</w:t>
      </w:r>
      <w:r>
        <w:rPr>
          <w:spacing w:val="-65"/>
        </w:rPr>
        <w:t> </w:t>
      </w:r>
      <w:r>
        <w:rPr>
          <w:rFonts w:ascii="宋体" w:hAnsi="宋体" w:cs="宋体" w:eastAsia="宋体" w:hint="default"/>
        </w:rPr>
        <w:t>2004</w:t>
      </w:r>
      <w:r>
        <w:rPr>
          <w:rFonts w:ascii="宋体" w:hAnsi="宋体" w:cs="宋体" w:eastAsia="宋体" w:hint="default"/>
          <w:spacing w:val="-63"/>
        </w:rPr>
        <w:t> </w:t>
      </w:r>
      <w:r>
        <w:rPr/>
        <w:t>年</w:t>
      </w:r>
      <w:r>
        <w:rPr>
          <w:spacing w:val="-65"/>
        </w:rPr>
        <w:t> </w:t>
      </w:r>
      <w:r>
        <w:rPr>
          <w:rFonts w:ascii="宋体" w:hAnsi="宋体" w:cs="宋体" w:eastAsia="宋体" w:hint="default"/>
        </w:rPr>
        <w:t>10</w:t>
      </w:r>
      <w:r>
        <w:rPr>
          <w:rFonts w:ascii="宋体" w:hAnsi="宋体" w:cs="宋体" w:eastAsia="宋体" w:hint="default"/>
          <w:spacing w:val="-65"/>
        </w:rPr>
        <w:t> </w:t>
      </w:r>
      <w:r>
        <w:rPr/>
        <w:t>月</w:t>
      </w:r>
      <w:r>
        <w:rPr>
          <w:spacing w:val="-65"/>
        </w:rPr>
        <w:t> </w:t>
      </w:r>
      <w:r>
        <w:rPr>
          <w:rFonts w:ascii="宋体" w:hAnsi="宋体" w:cs="宋体" w:eastAsia="宋体" w:hint="default"/>
        </w:rPr>
        <w:t>15</w:t>
      </w:r>
      <w:r>
        <w:rPr>
          <w:rFonts w:ascii="宋体" w:hAnsi="宋体" w:cs="宋体" w:eastAsia="宋体" w:hint="default"/>
          <w:spacing w:val="-65"/>
        </w:rPr>
        <w:t> </w:t>
      </w:r>
      <w:r>
        <w:rPr>
          <w:spacing w:val="-17"/>
        </w:rPr>
        <w:t>日，注册资本为</w:t>
      </w:r>
      <w:r>
        <w:rPr>
          <w:spacing w:val="-64"/>
        </w:rPr>
        <w:t> </w:t>
      </w:r>
      <w:r>
        <w:rPr>
          <w:rFonts w:ascii="宋体" w:hAnsi="宋体" w:cs="宋体" w:eastAsia="宋体" w:hint="default"/>
        </w:rPr>
        <w:t>2,000 </w:t>
      </w:r>
      <w:r>
        <w:rPr>
          <w:spacing w:val="-3"/>
        </w:rPr>
        <w:t>万元。</w:t>
      </w:r>
      <w:r>
        <w:rPr>
          <w:rFonts w:ascii="宋体" w:hAnsi="宋体" w:cs="宋体" w:eastAsia="宋体" w:hint="default"/>
          <w:spacing w:val="-3"/>
        </w:rPr>
        <w:t>2011</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月公司调整业务布局，将武汉天喻电子有限公司更名为天喻新 媒体，主营业务变更为广播电视业务，经营范围为电子集成产品、电子交易终 </w:t>
      </w:r>
      <w:r>
        <w:rPr>
          <w:spacing w:val="-3"/>
        </w:rPr>
        <w:t>端、身份认证系统的研发、制造和销售；计算机软硬件及网络周边设备的开发、</w:t>
      </w:r>
      <w:r>
        <w:rPr>
          <w:spacing w:val="-105"/>
        </w:rPr>
        <w:t> </w:t>
      </w:r>
      <w:r>
        <w:rPr>
          <w:spacing w:val="-105"/>
        </w:rPr>
      </w:r>
      <w:r>
        <w:rPr/>
        <w:t>系统集成、销售、提供技术服务和售后服务。天喻新媒体定位为面向广播电视 与文化创意领域提供数字家庭软硬件产品及解决方案，成为有线无线传媒网络 核心技术和媒体支撑技术提供商和服务商。</w:t>
      </w:r>
    </w:p>
    <w:p>
      <w:pPr>
        <w:pStyle w:val="BodyText"/>
        <w:spacing w:line="357" w:lineRule="auto"/>
        <w:ind w:left="118" w:right="265" w:firstLine="479"/>
        <w:jc w:val="left"/>
      </w:pPr>
      <w:r>
        <w:rPr/>
        <w:t>报告期末，天喻新媒体总资产</w:t>
      </w:r>
      <w:r>
        <w:rPr>
          <w:spacing w:val="-60"/>
        </w:rPr>
        <w:t> </w:t>
      </w:r>
      <w:r>
        <w:rPr>
          <w:rFonts w:ascii="宋体" w:hAnsi="宋体" w:cs="宋体" w:eastAsia="宋体" w:hint="default"/>
        </w:rPr>
        <w:t>776.56</w:t>
      </w:r>
      <w:r>
        <w:rPr>
          <w:rFonts w:ascii="宋体" w:hAnsi="宋体" w:cs="宋体" w:eastAsia="宋体" w:hint="default"/>
          <w:spacing w:val="-60"/>
        </w:rPr>
        <w:t> </w:t>
      </w:r>
      <w:r>
        <w:rPr/>
        <w:t>万元，净资产</w:t>
      </w:r>
      <w:r>
        <w:rPr>
          <w:spacing w:val="-60"/>
        </w:rPr>
        <w:t> </w:t>
      </w:r>
      <w:r>
        <w:rPr>
          <w:rFonts w:ascii="宋体" w:hAnsi="宋体" w:cs="宋体" w:eastAsia="宋体" w:hint="default"/>
        </w:rPr>
        <w:t>700.13</w:t>
      </w:r>
      <w:r>
        <w:rPr>
          <w:rFonts w:ascii="宋体" w:hAnsi="宋体" w:cs="宋体" w:eastAsia="宋体" w:hint="default"/>
          <w:spacing w:val="-60"/>
        </w:rPr>
        <w:t> </w:t>
      </w:r>
      <w:r>
        <w:rPr/>
        <w:t>万元；报告期 内，天喻新媒体净利润为</w:t>
      </w:r>
      <w:r>
        <w:rPr>
          <w:rFonts w:ascii="宋体" w:hAnsi="宋体" w:cs="宋体" w:eastAsia="宋体" w:hint="default"/>
        </w:rPr>
        <w:t>-259.31</w:t>
      </w:r>
      <w:r>
        <w:rPr>
          <w:rFonts w:ascii="宋体" w:hAnsi="宋体" w:cs="宋体" w:eastAsia="宋体" w:hint="default"/>
          <w:spacing w:val="-60"/>
        </w:rPr>
        <w:t> </w:t>
      </w:r>
      <w:r>
        <w:rPr/>
        <w:t>万元。</w:t>
      </w:r>
    </w:p>
    <w:p>
      <w:pPr>
        <w:pStyle w:val="BodyText"/>
        <w:spacing w:line="357" w:lineRule="auto" w:before="192"/>
        <w:ind w:left="598" w:right="107" w:hanging="197"/>
        <w:jc w:val="left"/>
      </w:pPr>
      <w:r>
        <w:rPr>
          <w:rFonts w:ascii="宋体" w:hAnsi="宋体" w:cs="宋体" w:eastAsia="宋体" w:hint="default"/>
        </w:rPr>
        <w:t>3.</w:t>
      </w:r>
      <w:r>
        <w:rPr>
          <w:rFonts w:ascii="宋体" w:hAnsi="宋体" w:cs="宋体" w:eastAsia="宋体" w:hint="default"/>
          <w:spacing w:val="-77"/>
        </w:rPr>
        <w:t> </w:t>
      </w:r>
      <w:r>
        <w:rPr/>
        <w:t>武汉擎动网络科技有限公司 </w:t>
      </w:r>
      <w:r>
        <w:rPr>
          <w:spacing w:val="-3"/>
        </w:rPr>
        <w:t>武汉擎动网络科技有限公司（以下简称“擎动网络”）是公司全资子公司，</w:t>
      </w:r>
    </w:p>
    <w:p>
      <w:pPr>
        <w:pStyle w:val="BodyText"/>
        <w:spacing w:line="357" w:lineRule="auto"/>
        <w:ind w:left="118" w:right="231"/>
        <w:jc w:val="both"/>
      </w:pPr>
      <w:r>
        <w:rPr/>
        <w:t>成立于</w:t>
      </w:r>
      <w:r>
        <w:rPr>
          <w:spacing w:val="-61"/>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5</w:t>
      </w:r>
      <w:r>
        <w:rPr>
          <w:rFonts w:ascii="宋体" w:hAnsi="宋体" w:cs="宋体" w:eastAsia="宋体" w:hint="default"/>
          <w:spacing w:val="-59"/>
        </w:rPr>
        <w:t> </w:t>
      </w:r>
      <w:r>
        <w:rPr>
          <w:spacing w:val="-8"/>
        </w:rPr>
        <w:t>日，注册资本</w:t>
      </w:r>
      <w:r>
        <w:rPr>
          <w:spacing w:val="-59"/>
        </w:rPr>
        <w:t> </w:t>
      </w:r>
      <w:r>
        <w:rPr>
          <w:rFonts w:ascii="宋体" w:hAnsi="宋体" w:cs="宋体" w:eastAsia="宋体" w:hint="default"/>
        </w:rPr>
        <w:t>1,000</w:t>
      </w:r>
      <w:r>
        <w:rPr>
          <w:rFonts w:ascii="宋体" w:hAnsi="宋体" w:cs="宋体" w:eastAsia="宋体" w:hint="default"/>
          <w:spacing w:val="-59"/>
        </w:rPr>
        <w:t> </w:t>
      </w:r>
      <w:r>
        <w:rPr>
          <w:spacing w:val="-3"/>
        </w:rPr>
        <w:t>万元人民币。擎动网络经营范围为计</w:t>
      </w:r>
      <w:r>
        <w:rPr/>
        <w:t> 算机软件开发及技术服务；计算机系统集成及软件产品的销售；计算机网络技 术开发；承办会议展览。擎动网络从事基于移动互联网与移动支付相关的第三 方服务与运营。报告期内，擎动网络作为中国银联移动支付第三方合作伙伴开 始开展业务。</w:t>
      </w:r>
    </w:p>
    <w:p>
      <w:pPr>
        <w:pStyle w:val="BodyText"/>
        <w:spacing w:line="357" w:lineRule="auto"/>
        <w:ind w:left="118" w:right="111" w:firstLine="479"/>
        <w:jc w:val="left"/>
      </w:pPr>
      <w:r>
        <w:rPr>
          <w:spacing w:val="-3"/>
        </w:rPr>
        <w:t>报告期末，擎动网络总资产</w:t>
      </w:r>
      <w:r>
        <w:rPr>
          <w:spacing w:val="-58"/>
        </w:rPr>
        <w:t> </w:t>
      </w:r>
      <w:r>
        <w:rPr>
          <w:rFonts w:ascii="宋体" w:hAnsi="宋体" w:cs="宋体" w:eastAsia="宋体" w:hint="default"/>
        </w:rPr>
        <w:t>967.45</w:t>
      </w:r>
      <w:r>
        <w:rPr>
          <w:rFonts w:ascii="宋体" w:hAnsi="宋体" w:cs="宋体" w:eastAsia="宋体" w:hint="default"/>
          <w:spacing w:val="-58"/>
        </w:rPr>
        <w:t> </w:t>
      </w:r>
      <w:r>
        <w:rPr>
          <w:spacing w:val="-5"/>
        </w:rPr>
        <w:t>万元，净资产</w:t>
      </w:r>
      <w:r>
        <w:rPr>
          <w:spacing w:val="-58"/>
        </w:rPr>
        <w:t> </w:t>
      </w:r>
      <w:r>
        <w:rPr>
          <w:rFonts w:ascii="宋体" w:hAnsi="宋体" w:cs="宋体" w:eastAsia="宋体" w:hint="default"/>
        </w:rPr>
        <w:t>966.36</w:t>
      </w:r>
      <w:r>
        <w:rPr>
          <w:rFonts w:ascii="宋体" w:hAnsi="宋体" w:cs="宋体" w:eastAsia="宋体" w:hint="default"/>
          <w:spacing w:val="-58"/>
        </w:rPr>
        <w:t> </w:t>
      </w:r>
      <w:r>
        <w:rPr>
          <w:spacing w:val="-4"/>
        </w:rPr>
        <w:t>万元；报告期内，</w:t>
      </w:r>
      <w:r>
        <w:rPr/>
        <w:t> 擎动网络净利润为</w:t>
      </w:r>
      <w:r>
        <w:rPr>
          <w:rFonts w:ascii="宋体" w:hAnsi="宋体" w:cs="宋体" w:eastAsia="宋体" w:hint="default"/>
        </w:rPr>
        <w:t>-33.64</w:t>
      </w:r>
      <w:r>
        <w:rPr>
          <w:rFonts w:ascii="宋体" w:hAnsi="宋体" w:cs="宋体" w:eastAsia="宋体" w:hint="default"/>
          <w:spacing w:val="-61"/>
        </w:rPr>
        <w:t> </w:t>
      </w:r>
      <w:r>
        <w:rPr/>
        <w:t>万元。</w:t>
      </w:r>
    </w:p>
    <w:p>
      <w:pPr>
        <w:pStyle w:val="BodyText"/>
        <w:spacing w:line="240" w:lineRule="auto" w:before="192"/>
        <w:ind w:left="401" w:right="0"/>
        <w:jc w:val="left"/>
      </w:pPr>
      <w:r>
        <w:rPr>
          <w:rFonts w:ascii="宋体" w:hAnsi="宋体" w:cs="宋体" w:eastAsia="宋体" w:hint="default"/>
        </w:rPr>
        <w:t>4.</w:t>
      </w:r>
      <w:r>
        <w:rPr>
          <w:rFonts w:ascii="宋体" w:hAnsi="宋体" w:cs="宋体" w:eastAsia="宋体" w:hint="default"/>
          <w:spacing w:val="-77"/>
        </w:rPr>
        <w:t> </w:t>
      </w:r>
      <w:r>
        <w:rPr/>
        <w:t>武汉天喻信通制卡有限公司</w:t>
      </w:r>
    </w:p>
    <w:p>
      <w:pPr>
        <w:spacing w:after="0" w:line="240" w:lineRule="auto"/>
        <w:jc w:val="left"/>
        <w:sectPr>
          <w:pgSz w:w="11910" w:h="16840"/>
          <w:pgMar w:header="0" w:footer="979" w:top="1460" w:bottom="1160" w:left="1680" w:right="1680"/>
        </w:sectPr>
      </w:pPr>
    </w:p>
    <w:p>
      <w:pPr>
        <w:pStyle w:val="BodyText"/>
        <w:spacing w:line="357" w:lineRule="auto" w:before="1"/>
        <w:ind w:left="118" w:right="95" w:firstLine="479"/>
        <w:jc w:val="left"/>
      </w:pPr>
      <w:r>
        <w:rPr/>
        <w:t>公司持有武汉天喻信通制卡有限公司（以下简称“天喻信通”）</w:t>
      </w:r>
      <w:r>
        <w:rPr>
          <w:rFonts w:ascii="宋体" w:hAnsi="宋体" w:cs="宋体" w:eastAsia="宋体" w:hint="default"/>
        </w:rPr>
        <w:t>42%</w:t>
      </w:r>
      <w:r>
        <w:rPr/>
        <w:t>股权。 天喻信通经营范围为智能卡、磁条卡、</w:t>
      </w:r>
      <w:r>
        <w:rPr>
          <w:rFonts w:ascii="宋体" w:hAnsi="宋体" w:cs="宋体" w:eastAsia="宋体" w:hint="default"/>
        </w:rPr>
        <w:t>IC</w:t>
      </w:r>
      <w:r>
        <w:rPr>
          <w:rFonts w:ascii="宋体" w:hAnsi="宋体" w:cs="宋体" w:eastAsia="宋体" w:hint="default"/>
          <w:spacing w:val="-68"/>
        </w:rPr>
        <w:t> </w:t>
      </w:r>
      <w:r>
        <w:rPr>
          <w:spacing w:val="-5"/>
        </w:rPr>
        <w:t>卡、</w:t>
      </w:r>
      <w:r>
        <w:rPr>
          <w:rFonts w:ascii="宋体" w:hAnsi="宋体" w:cs="宋体" w:eastAsia="宋体" w:hint="default"/>
          <w:spacing w:val="-5"/>
        </w:rPr>
        <w:t>IC</w:t>
      </w:r>
      <w:r>
        <w:rPr>
          <w:rFonts w:ascii="宋体" w:hAnsi="宋体" w:cs="宋体" w:eastAsia="宋体" w:hint="default"/>
          <w:spacing w:val="-68"/>
        </w:rPr>
        <w:t> </w:t>
      </w:r>
      <w:r>
        <w:rPr>
          <w:spacing w:val="-3"/>
        </w:rPr>
        <w:t>卡读写机具的研发、生产、销</w:t>
      </w:r>
      <w:r>
        <w:rPr/>
        <w:t> 售；计算机系统集成、软件开发；其他印刷品印刷。报告期内，天喻信通主要 进行安防设施购建、生产设备购置等生产环境建设，获得了武汉市新闻出版局 颁发的“印刷经营许可证”、国家质监总局颁发的防伪票证生产许可证，获准 成为中国银联认可的银联磁条卡生产基地，具备了普通银行卡、双界面金融</w:t>
      </w:r>
      <w:r>
        <w:rPr>
          <w:spacing w:val="-69"/>
        </w:rPr>
        <w:t> </w:t>
      </w:r>
      <w:r>
        <w:rPr>
          <w:rFonts w:ascii="宋体" w:hAnsi="宋体" w:cs="宋体" w:eastAsia="宋体" w:hint="default"/>
        </w:rPr>
        <w:t>IC </w:t>
      </w:r>
      <w:r>
        <w:rPr/>
        <w:t>卡、非接触式智能卡、隐形磁条卡、</w:t>
      </w:r>
      <w:r>
        <w:rPr>
          <w:rFonts w:ascii="宋体" w:hAnsi="宋体" w:cs="宋体" w:eastAsia="宋体" w:hint="default"/>
        </w:rPr>
        <w:t>SIM</w:t>
      </w:r>
      <w:r>
        <w:rPr>
          <w:rFonts w:ascii="宋体" w:hAnsi="宋体" w:cs="宋体" w:eastAsia="宋体" w:hint="default"/>
          <w:spacing w:val="-87"/>
        </w:rPr>
        <w:t> </w:t>
      </w:r>
      <w:r>
        <w:rPr/>
        <w:t>卡等卡基制造的各项资质及生产条件。 报告期内，天喻信通主要向公司提供智能卡卡基及加工服务。</w:t>
      </w:r>
    </w:p>
    <w:p>
      <w:pPr>
        <w:pStyle w:val="BodyText"/>
        <w:spacing w:line="357" w:lineRule="auto"/>
        <w:ind w:left="118" w:right="249" w:firstLine="479"/>
        <w:jc w:val="left"/>
      </w:pPr>
      <w:r>
        <w:rPr/>
        <w:t>报告期末，天喻信通总资产</w:t>
      </w:r>
      <w:r>
        <w:rPr>
          <w:spacing w:val="-60"/>
        </w:rPr>
        <w:t> </w:t>
      </w:r>
      <w:r>
        <w:rPr>
          <w:rFonts w:ascii="宋体" w:hAnsi="宋体" w:cs="宋体" w:eastAsia="宋体" w:hint="default"/>
        </w:rPr>
        <w:t>2,894.63</w:t>
      </w:r>
      <w:r>
        <w:rPr>
          <w:rFonts w:ascii="宋体" w:hAnsi="宋体" w:cs="宋体" w:eastAsia="宋体" w:hint="default"/>
          <w:spacing w:val="-60"/>
        </w:rPr>
        <w:t> </w:t>
      </w:r>
      <w:r>
        <w:rPr/>
        <w:t>万元，净资产</w:t>
      </w:r>
      <w:r>
        <w:rPr>
          <w:spacing w:val="-60"/>
        </w:rPr>
        <w:t> </w:t>
      </w:r>
      <w:r>
        <w:rPr>
          <w:rFonts w:ascii="宋体" w:hAnsi="宋体" w:cs="宋体" w:eastAsia="宋体" w:hint="default"/>
        </w:rPr>
        <w:t>2,375.60</w:t>
      </w:r>
      <w:r>
        <w:rPr>
          <w:rFonts w:ascii="宋体" w:hAnsi="宋体" w:cs="宋体" w:eastAsia="宋体" w:hint="default"/>
          <w:spacing w:val="-60"/>
        </w:rPr>
        <w:t> </w:t>
      </w:r>
      <w:r>
        <w:rPr/>
        <w:t>万元；报告 期内，天喻信通实现营业收入</w:t>
      </w:r>
      <w:r>
        <w:rPr>
          <w:spacing w:val="-61"/>
        </w:rPr>
        <w:t> </w:t>
      </w:r>
      <w:r>
        <w:rPr>
          <w:rFonts w:ascii="宋体" w:hAnsi="宋体" w:cs="宋体" w:eastAsia="宋体" w:hint="default"/>
        </w:rPr>
        <w:t>601.56</w:t>
      </w:r>
      <w:r>
        <w:rPr>
          <w:rFonts w:ascii="宋体" w:hAnsi="宋体" w:cs="宋体" w:eastAsia="宋体" w:hint="default"/>
          <w:spacing w:val="-61"/>
        </w:rPr>
        <w:t> </w:t>
      </w:r>
      <w:r>
        <w:rPr/>
        <w:t>万元，营业利润</w:t>
      </w:r>
      <w:r>
        <w:rPr>
          <w:rFonts w:ascii="宋体" w:hAnsi="宋体" w:cs="宋体" w:eastAsia="宋体" w:hint="default"/>
        </w:rPr>
        <w:t>-523.12</w:t>
      </w:r>
      <w:r>
        <w:rPr>
          <w:rFonts w:ascii="宋体" w:hAnsi="宋体" w:cs="宋体" w:eastAsia="宋体" w:hint="default"/>
          <w:spacing w:val="-61"/>
        </w:rPr>
        <w:t> </w:t>
      </w:r>
      <w:r>
        <w:rPr/>
        <w:t>万元，净利润</w:t>
      </w:r>
    </w:p>
    <w:p>
      <w:pPr>
        <w:pStyle w:val="BodyText"/>
        <w:spacing w:line="240" w:lineRule="auto"/>
        <w:ind w:left="118" w:right="0"/>
        <w:jc w:val="left"/>
      </w:pPr>
      <w:r>
        <w:rPr>
          <w:rFonts w:ascii="宋体" w:hAnsi="宋体" w:cs="宋体" w:eastAsia="宋体" w:hint="default"/>
        </w:rPr>
        <w:t>-513.35</w:t>
      </w:r>
      <w:r>
        <w:rPr>
          <w:rFonts w:ascii="宋体" w:hAnsi="宋体" w:cs="宋体" w:eastAsia="宋体" w:hint="default"/>
          <w:spacing w:val="-61"/>
        </w:rPr>
        <w:t> </w:t>
      </w:r>
      <w:r>
        <w:rPr/>
        <w:t>万元。</w:t>
      </w:r>
    </w:p>
    <w:p>
      <w:pPr>
        <w:spacing w:line="240" w:lineRule="auto" w:before="9"/>
        <w:rPr>
          <w:rFonts w:ascii="宋体" w:hAnsi="宋体" w:cs="宋体" w:eastAsia="宋体" w:hint="default"/>
          <w:sz w:val="23"/>
          <w:szCs w:val="23"/>
        </w:rPr>
      </w:pPr>
    </w:p>
    <w:p>
      <w:pPr>
        <w:pStyle w:val="BodyText"/>
        <w:spacing w:line="357" w:lineRule="auto" w:before="0"/>
        <w:ind w:left="598" w:right="0" w:hanging="197"/>
        <w:jc w:val="left"/>
      </w:pPr>
      <w:r>
        <w:rPr>
          <w:rFonts w:ascii="宋体" w:hAnsi="宋体" w:cs="宋体" w:eastAsia="宋体" w:hint="default"/>
        </w:rPr>
        <w:t>5.</w:t>
      </w:r>
      <w:r>
        <w:rPr>
          <w:rFonts w:ascii="宋体" w:hAnsi="宋体" w:cs="宋体" w:eastAsia="宋体" w:hint="default"/>
          <w:spacing w:val="-77"/>
        </w:rPr>
        <w:t> </w:t>
      </w:r>
      <w:r>
        <w:rPr/>
        <w:t>武汉城市一卡通有限公司 </w:t>
      </w:r>
      <w:r>
        <w:rPr>
          <w:spacing w:val="-3"/>
        </w:rPr>
        <w:t>公司持有武汉城市一卡通有限公司（以下简称“武汉一卡通”）</w:t>
      </w:r>
      <w:r>
        <w:rPr>
          <w:rFonts w:ascii="宋体" w:hAnsi="宋体" w:cs="宋体" w:eastAsia="宋体" w:hint="default"/>
          <w:spacing w:val="-3"/>
        </w:rPr>
        <w:t>2.1%</w:t>
      </w:r>
      <w:r>
        <w:rPr>
          <w:spacing w:val="-3"/>
        </w:rPr>
        <w:t>股权。</w:t>
      </w:r>
    </w:p>
    <w:p>
      <w:pPr>
        <w:pStyle w:val="BodyText"/>
        <w:spacing w:line="357" w:lineRule="auto"/>
        <w:ind w:left="118" w:right="113"/>
        <w:jc w:val="left"/>
      </w:pPr>
      <w:r>
        <w:rPr/>
        <w:t>武汉一卡通为武汉市国资委牵头成立的国有控股公司，其发行的武汉通卡为武 汉市政府指定的武汉市唯一的城市通卡，广泛应用于公交、轨道交通、轮渡等 </w:t>
      </w:r>
      <w:r>
        <w:rPr>
          <w:spacing w:val="-3"/>
        </w:rPr>
        <w:t>各个交通领域以及超市、药房、电影院、有线电视等小额消费领域。报告期内，</w:t>
      </w:r>
      <w:r>
        <w:rPr>
          <w:spacing w:val="-106"/>
        </w:rPr>
        <w:t> </w:t>
      </w:r>
      <w:r>
        <w:rPr>
          <w:spacing w:val="-106"/>
        </w:rPr>
      </w:r>
      <w:r>
        <w:rPr/>
        <w:t>公司是武汉一卡通的供应商之一。</w:t>
      </w:r>
    </w:p>
    <w:p>
      <w:pPr>
        <w:pStyle w:val="BodyText"/>
        <w:spacing w:line="240" w:lineRule="auto"/>
        <w:ind w:left="598" w:right="0"/>
        <w:jc w:val="left"/>
      </w:pPr>
      <w:r>
        <w:rPr/>
        <w:t>报告期末，武汉一卡通总资产</w:t>
      </w:r>
      <w:r>
        <w:rPr>
          <w:spacing w:val="-60"/>
        </w:rPr>
        <w:t> </w:t>
      </w:r>
      <w:r>
        <w:rPr>
          <w:rFonts w:ascii="宋体" w:hAnsi="宋体" w:cs="宋体" w:eastAsia="宋体" w:hint="default"/>
        </w:rPr>
        <w:t>42,061.59</w:t>
      </w:r>
      <w:r>
        <w:rPr>
          <w:rFonts w:ascii="宋体" w:hAnsi="宋体" w:cs="宋体" w:eastAsia="宋体" w:hint="default"/>
          <w:spacing w:val="-60"/>
        </w:rPr>
        <w:t> </w:t>
      </w:r>
      <w:r>
        <w:rPr/>
        <w:t>万元，净资产</w:t>
      </w:r>
      <w:r>
        <w:rPr>
          <w:spacing w:val="-60"/>
        </w:rPr>
        <w:t> </w:t>
      </w:r>
      <w:r>
        <w:rPr>
          <w:rFonts w:ascii="宋体" w:hAnsi="宋体" w:cs="宋体" w:eastAsia="宋体" w:hint="default"/>
        </w:rPr>
        <w:t>13,048.56</w:t>
      </w:r>
      <w:r>
        <w:rPr>
          <w:rFonts w:ascii="宋体" w:hAnsi="宋体" w:cs="宋体" w:eastAsia="宋体" w:hint="default"/>
          <w:spacing w:val="-60"/>
        </w:rPr>
        <w:t> </w:t>
      </w:r>
      <w:r>
        <w:rPr/>
        <w:t>万元；</w:t>
      </w:r>
    </w:p>
    <w:p>
      <w:pPr>
        <w:pStyle w:val="BodyText"/>
        <w:spacing w:line="240" w:lineRule="auto" w:before="154"/>
        <w:ind w:left="118" w:right="0"/>
        <w:jc w:val="left"/>
      </w:pPr>
      <w:r>
        <w:rPr/>
        <w:t>报告期内，武汉一卡通实现净利润</w:t>
      </w:r>
      <w:r>
        <w:rPr>
          <w:spacing w:val="-61"/>
        </w:rPr>
        <w:t> </w:t>
      </w:r>
      <w:r>
        <w:rPr>
          <w:rFonts w:ascii="宋体" w:hAnsi="宋体" w:cs="宋体" w:eastAsia="宋体" w:hint="default"/>
        </w:rPr>
        <w:t>39.08</w:t>
      </w:r>
      <w:r>
        <w:rPr>
          <w:rFonts w:ascii="宋体" w:hAnsi="宋体" w:cs="宋体" w:eastAsia="宋体" w:hint="default"/>
          <w:spacing w:val="-61"/>
        </w:rPr>
        <w:t> </w:t>
      </w:r>
      <w:r>
        <w:rPr/>
        <w:t>万元。</w:t>
      </w:r>
    </w:p>
    <w:p>
      <w:pPr>
        <w:spacing w:line="240" w:lineRule="auto" w:before="9"/>
        <w:rPr>
          <w:rFonts w:ascii="宋体" w:hAnsi="宋体" w:cs="宋体" w:eastAsia="宋体" w:hint="default"/>
          <w:sz w:val="23"/>
          <w:szCs w:val="23"/>
        </w:rPr>
      </w:pPr>
    </w:p>
    <w:p>
      <w:pPr>
        <w:spacing w:line="477" w:lineRule="auto" w:before="0"/>
        <w:ind w:left="118" w:right="3848" w:firstLine="0"/>
        <w:jc w:val="left"/>
        <w:rPr>
          <w:rFonts w:ascii="宋体" w:hAnsi="宋体" w:cs="宋体" w:eastAsia="宋体" w:hint="default"/>
          <w:sz w:val="24"/>
          <w:szCs w:val="24"/>
        </w:rPr>
      </w:pPr>
      <w:r>
        <w:rPr>
          <w:rFonts w:ascii="宋体" w:hAnsi="宋体" w:cs="宋体" w:eastAsia="宋体" w:hint="default"/>
          <w:sz w:val="24"/>
          <w:szCs w:val="24"/>
        </w:rPr>
        <w:t>（八）公司不存在控制下的特殊目的主体。 </w:t>
      </w:r>
      <w:r>
        <w:rPr>
          <w:rFonts w:ascii="宋体" w:hAnsi="宋体" w:cs="宋体" w:eastAsia="宋体" w:hint="default"/>
          <w:b/>
          <w:bCs/>
          <w:sz w:val="24"/>
          <w:szCs w:val="24"/>
        </w:rPr>
        <w:t>二、</w:t>
      </w:r>
      <w:r>
        <w:rPr>
          <w:rFonts w:ascii="宋体" w:hAnsi="宋体" w:cs="宋体" w:eastAsia="宋体" w:hint="default"/>
          <w:b/>
          <w:bCs/>
          <w:spacing w:val="-39"/>
          <w:sz w:val="24"/>
          <w:szCs w:val="24"/>
        </w:rPr>
        <w:t> </w:t>
      </w:r>
      <w:r>
        <w:rPr>
          <w:rFonts w:ascii="宋体" w:hAnsi="宋体" w:cs="宋体" w:eastAsia="宋体" w:hint="default"/>
          <w:b/>
          <w:bCs/>
          <w:sz w:val="24"/>
          <w:szCs w:val="24"/>
        </w:rPr>
        <w:t>对公司未来发展的展望</w:t>
      </w:r>
      <w:r>
        <w:rPr>
          <w:rFonts w:ascii="宋体" w:hAnsi="宋体" w:cs="宋体" w:eastAsia="宋体" w:hint="default"/>
          <w:sz w:val="24"/>
          <w:szCs w:val="24"/>
        </w:rPr>
      </w:r>
    </w:p>
    <w:p>
      <w:pPr>
        <w:pStyle w:val="BodyText"/>
        <w:spacing w:line="240" w:lineRule="auto" w:before="72"/>
        <w:ind w:left="118" w:right="0"/>
        <w:jc w:val="left"/>
      </w:pPr>
      <w:r>
        <w:rPr/>
        <w:t>（一）公司所处行业的发展趋势</w:t>
      </w:r>
    </w:p>
    <w:p>
      <w:pPr>
        <w:pStyle w:val="BodyText"/>
        <w:spacing w:line="357" w:lineRule="auto" w:before="154"/>
        <w:ind w:left="118" w:right="98" w:firstLine="479"/>
        <w:jc w:val="left"/>
      </w:pP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2"/>
        </w:rPr>
        <w:t> </w:t>
      </w:r>
      <w:r>
        <w:rPr/>
        <w:t>月中国人民银行发布《中国人民银行关于推进金融</w:t>
      </w:r>
      <w:r>
        <w:rPr>
          <w:spacing w:val="-41"/>
        </w:rPr>
        <w:t> </w:t>
      </w:r>
      <w:r>
        <w:rPr>
          <w:rFonts w:ascii="宋体" w:hAnsi="宋体" w:cs="宋体" w:eastAsia="宋体" w:hint="default"/>
        </w:rPr>
        <w:t>IC</w:t>
      </w:r>
      <w:r>
        <w:rPr>
          <w:rFonts w:ascii="宋体" w:hAnsi="宋体" w:cs="宋体" w:eastAsia="宋体" w:hint="default"/>
          <w:spacing w:val="-42"/>
        </w:rPr>
        <w:t> </w:t>
      </w:r>
      <w:r>
        <w:rPr/>
        <w:t>卡应用工 </w:t>
      </w:r>
      <w:r>
        <w:rPr>
          <w:spacing w:val="-10"/>
        </w:rPr>
        <w:t>作的意见》，在全国范围内正式启动银行卡芯片迁移工作。央行提出的“十二五”</w:t>
      </w:r>
      <w:r>
        <w:rPr>
          <w:spacing w:val="-89"/>
        </w:rPr>
        <w:t> </w:t>
      </w:r>
      <w:r>
        <w:rPr>
          <w:spacing w:val="-89"/>
        </w:rPr>
      </w:r>
      <w:r>
        <w:rPr>
          <w:spacing w:val="-4"/>
        </w:rPr>
        <w:t>目标为：加快银行卡芯片化进程，形成增量发行银行卡以金融</w:t>
      </w:r>
      <w:r>
        <w:rPr>
          <w:spacing w:val="-56"/>
        </w:rPr>
        <w:t> </w:t>
      </w:r>
      <w:r>
        <w:rPr>
          <w:rFonts w:ascii="宋体" w:hAnsi="宋体" w:cs="宋体" w:eastAsia="宋体" w:hint="default"/>
        </w:rPr>
        <w:t>IC</w:t>
      </w:r>
      <w:r>
        <w:rPr>
          <w:rFonts w:ascii="宋体" w:hAnsi="宋体" w:cs="宋体" w:eastAsia="宋体" w:hint="default"/>
          <w:spacing w:val="-56"/>
        </w:rPr>
        <w:t> </w:t>
      </w:r>
      <w:r>
        <w:rPr/>
        <w:t>卡为主的应用</w:t>
      </w:r>
      <w:r>
        <w:rPr>
          <w:spacing w:val="-110"/>
        </w:rPr>
        <w:t> </w:t>
      </w:r>
      <w:r>
        <w:rPr/>
        <w:t>局面；推动金融</w:t>
      </w:r>
      <w:r>
        <w:rPr>
          <w:spacing w:val="-53"/>
        </w:rPr>
        <w:t> </w:t>
      </w:r>
      <w:r>
        <w:rPr>
          <w:rFonts w:ascii="宋体" w:hAnsi="宋体" w:cs="宋体" w:eastAsia="宋体" w:hint="default"/>
        </w:rPr>
        <w:t>IC</w:t>
      </w:r>
      <w:r>
        <w:rPr>
          <w:rFonts w:ascii="宋体" w:hAnsi="宋体" w:cs="宋体" w:eastAsia="宋体" w:hint="default"/>
          <w:spacing w:val="-53"/>
        </w:rPr>
        <w:t> </w:t>
      </w:r>
      <w:r>
        <w:rPr/>
        <w:t>卡与公共服务应用的结合，促进金融</w:t>
      </w:r>
      <w:r>
        <w:rPr>
          <w:spacing w:val="-52"/>
        </w:rPr>
        <w:t> </w:t>
      </w:r>
      <w:r>
        <w:rPr>
          <w:rFonts w:ascii="宋体" w:hAnsi="宋体" w:cs="宋体" w:eastAsia="宋体" w:hint="default"/>
        </w:rPr>
        <w:t>IC</w:t>
      </w:r>
      <w:r>
        <w:rPr>
          <w:rFonts w:ascii="宋体" w:hAnsi="宋体" w:cs="宋体" w:eastAsia="宋体" w:hint="default"/>
          <w:spacing w:val="-53"/>
        </w:rPr>
        <w:t> </w:t>
      </w:r>
      <w:r>
        <w:rPr/>
        <w:t>卡应用与国际支付 </w:t>
      </w:r>
      <w:r>
        <w:rPr>
          <w:spacing w:val="-11"/>
        </w:rPr>
        <w:t>体系的融合，实现金融</w:t>
      </w:r>
      <w:r>
        <w:rPr>
          <w:spacing w:val="-49"/>
        </w:rPr>
        <w:t> </w:t>
      </w:r>
      <w:r>
        <w:rPr>
          <w:rFonts w:ascii="宋体" w:hAnsi="宋体" w:cs="宋体" w:eastAsia="宋体" w:hint="default"/>
        </w:rPr>
        <w:t>IC</w:t>
      </w:r>
      <w:r>
        <w:rPr>
          <w:rFonts w:ascii="宋体" w:hAnsi="宋体" w:cs="宋体" w:eastAsia="宋体" w:hint="default"/>
          <w:spacing w:val="-51"/>
        </w:rPr>
        <w:t> </w:t>
      </w:r>
      <w:r>
        <w:rPr>
          <w:spacing w:val="-5"/>
        </w:rPr>
        <w:t>卡应用与互联网支付、移动支付等创新型应用的整合。</w:t>
      </w:r>
      <w:r>
        <w:rPr/>
        <w:t> </w:t>
      </w:r>
      <w:r>
        <w:rPr>
          <w:rFonts w:ascii="宋体" w:hAnsi="宋体" w:cs="宋体" w:eastAsia="宋体" w:hint="default"/>
        </w:rPr>
        <w:t>2011</w:t>
      </w:r>
      <w:r>
        <w:rPr>
          <w:rFonts w:ascii="宋体" w:hAnsi="宋体" w:cs="宋体" w:eastAsia="宋体" w:hint="default"/>
          <w:spacing w:val="-61"/>
        </w:rPr>
        <w:t> </w:t>
      </w:r>
      <w:r>
        <w:rPr/>
        <w:t>年各银行都启动了或筹备启动金融</w:t>
      </w:r>
      <w:r>
        <w:rPr>
          <w:spacing w:val="-60"/>
        </w:rPr>
        <w:t> </w:t>
      </w:r>
      <w:r>
        <w:rPr>
          <w:rFonts w:ascii="宋体" w:hAnsi="宋体" w:cs="宋体" w:eastAsia="宋体" w:hint="default"/>
        </w:rPr>
        <w:t>IC</w:t>
      </w:r>
      <w:r>
        <w:rPr>
          <w:rFonts w:ascii="宋体" w:hAnsi="宋体" w:cs="宋体" w:eastAsia="宋体" w:hint="default"/>
          <w:spacing w:val="-60"/>
        </w:rPr>
        <w:t> </w:t>
      </w:r>
      <w:r>
        <w:rPr/>
        <w:t>卡的招投标工作。截至</w:t>
      </w:r>
      <w:r>
        <w:rPr>
          <w:spacing w:val="-60"/>
        </w:rPr>
        <w:t> </w:t>
      </w:r>
      <w:r>
        <w:rPr>
          <w:rFonts w:ascii="宋体" w:hAnsi="宋体" w:cs="宋体" w:eastAsia="宋体" w:hint="default"/>
        </w:rPr>
        <w:t>2011</w:t>
      </w:r>
      <w:r>
        <w:rPr>
          <w:rFonts w:ascii="宋体" w:hAnsi="宋体" w:cs="宋体" w:eastAsia="宋体" w:hint="default"/>
          <w:spacing w:val="-60"/>
        </w:rPr>
        <w:t> </w:t>
      </w:r>
      <w:r>
        <w:rPr/>
        <w:t>年底，</w:t>
      </w:r>
    </w:p>
    <w:p>
      <w:pPr>
        <w:spacing w:after="0" w:line="357" w:lineRule="auto"/>
        <w:jc w:val="left"/>
        <w:sectPr>
          <w:pgSz w:w="11910" w:h="16840"/>
          <w:pgMar w:header="0" w:footer="979" w:top="1460" w:bottom="1160" w:left="1680" w:right="1680"/>
        </w:sectPr>
      </w:pPr>
    </w:p>
    <w:p>
      <w:pPr>
        <w:pStyle w:val="BodyText"/>
        <w:spacing w:line="357" w:lineRule="auto" w:before="1"/>
        <w:ind w:left="118" w:right="231"/>
        <w:jc w:val="both"/>
      </w:pPr>
      <w:r>
        <w:rPr/>
        <w:t>金融</w:t>
      </w:r>
      <w:r>
        <w:rPr>
          <w:spacing w:val="-57"/>
        </w:rPr>
        <w:t> </w:t>
      </w:r>
      <w:r>
        <w:rPr>
          <w:rFonts w:ascii="宋体" w:hAnsi="宋体" w:cs="宋体" w:eastAsia="宋体" w:hint="default"/>
        </w:rPr>
        <w:t>IC</w:t>
      </w:r>
      <w:r>
        <w:rPr>
          <w:rFonts w:ascii="宋体" w:hAnsi="宋体" w:cs="宋体" w:eastAsia="宋体" w:hint="default"/>
          <w:spacing w:val="-57"/>
        </w:rPr>
        <w:t> </w:t>
      </w:r>
      <w:r>
        <w:rPr/>
        <w:t>卡累计发行</w:t>
      </w:r>
      <w:r>
        <w:rPr>
          <w:spacing w:val="-57"/>
        </w:rPr>
        <w:t> </w:t>
      </w:r>
      <w:r>
        <w:rPr>
          <w:rFonts w:ascii="宋体" w:hAnsi="宋体" w:cs="宋体" w:eastAsia="宋体" w:hint="default"/>
        </w:rPr>
        <w:t>2,300</w:t>
      </w:r>
      <w:r>
        <w:rPr>
          <w:rFonts w:ascii="宋体" w:hAnsi="宋体" w:cs="宋体" w:eastAsia="宋体" w:hint="default"/>
          <w:spacing w:val="-57"/>
        </w:rPr>
        <w:t> </w:t>
      </w:r>
      <w:r>
        <w:rPr/>
        <w:t>万张，可在全国九成商户</w:t>
      </w:r>
      <w:r>
        <w:rPr>
          <w:spacing w:val="-56"/>
        </w:rPr>
        <w:t> </w:t>
      </w:r>
      <w:r>
        <w:rPr>
          <w:rFonts w:ascii="宋体" w:hAnsi="宋体" w:cs="宋体" w:eastAsia="宋体" w:hint="default"/>
        </w:rPr>
        <w:t>POS</w:t>
      </w:r>
      <w:r>
        <w:rPr>
          <w:rFonts w:ascii="宋体" w:hAnsi="宋体" w:cs="宋体" w:eastAsia="宋体" w:hint="default"/>
          <w:spacing w:val="-57"/>
        </w:rPr>
        <w:t> </w:t>
      </w:r>
      <w:r>
        <w:rPr/>
        <w:t>使用。金融</w:t>
      </w:r>
      <w:r>
        <w:rPr>
          <w:spacing w:val="-57"/>
        </w:rPr>
        <w:t> </w:t>
      </w:r>
      <w:r>
        <w:rPr>
          <w:rFonts w:ascii="宋体" w:hAnsi="宋体" w:cs="宋体" w:eastAsia="宋体" w:hint="default"/>
        </w:rPr>
        <w:t>IC</w:t>
      </w:r>
      <w:r>
        <w:rPr>
          <w:rFonts w:ascii="宋体" w:hAnsi="宋体" w:cs="宋体" w:eastAsia="宋体" w:hint="default"/>
          <w:spacing w:val="-57"/>
        </w:rPr>
        <w:t> </w:t>
      </w:r>
      <w:r>
        <w:rPr/>
        <w:t>卡与社 保、公交、医疗、公共服务等更多行业相结合的发展路径已经明确。在目前应</w:t>
      </w:r>
      <w:r>
        <w:rPr>
          <w:spacing w:val="-94"/>
        </w:rPr>
        <w:t> </w:t>
      </w:r>
      <w:r>
        <w:rPr>
          <w:spacing w:val="-94"/>
        </w:rPr>
      </w:r>
      <w:r>
        <w:rPr/>
        <w:t>用较广的公交行业，深圳、合肥、天津等省市已推出具备当地“城市一卡通”</w:t>
      </w:r>
      <w:r>
        <w:rPr>
          <w:spacing w:val="-97"/>
        </w:rPr>
        <w:t> </w:t>
      </w:r>
      <w:r>
        <w:rPr>
          <w:spacing w:val="-97"/>
        </w:rPr>
      </w:r>
      <w:r>
        <w:rPr/>
        <w:t>功能的金融</w:t>
      </w:r>
      <w:r>
        <w:rPr>
          <w:spacing w:val="-61"/>
        </w:rPr>
        <w:t> </w:t>
      </w:r>
      <w:r>
        <w:rPr>
          <w:rFonts w:ascii="宋体" w:hAnsi="宋体" w:cs="宋体" w:eastAsia="宋体" w:hint="default"/>
        </w:rPr>
        <w:t>IC</w:t>
      </w:r>
      <w:r>
        <w:rPr>
          <w:rFonts w:ascii="宋体" w:hAnsi="宋体" w:cs="宋体" w:eastAsia="宋体" w:hint="default"/>
          <w:spacing w:val="-60"/>
        </w:rPr>
        <w:t> </w:t>
      </w:r>
      <w:r>
        <w:rPr/>
        <w:t>卡。</w:t>
      </w:r>
    </w:p>
    <w:p>
      <w:pPr>
        <w:pStyle w:val="BodyText"/>
        <w:spacing w:line="357" w:lineRule="auto"/>
        <w:ind w:left="118" w:right="232" w:firstLine="479"/>
        <w:jc w:val="both"/>
      </w:pPr>
      <w:r>
        <w:rPr>
          <w:rFonts w:ascii="宋体" w:hAnsi="宋体" w:cs="宋体" w:eastAsia="宋体" w:hint="default"/>
        </w:rPr>
        <w:t>2011</w:t>
      </w:r>
      <w:r>
        <w:rPr>
          <w:rFonts w:ascii="宋体" w:hAnsi="宋体" w:cs="宋体" w:eastAsia="宋体" w:hint="default"/>
          <w:spacing w:val="-70"/>
        </w:rPr>
        <w:t> </w:t>
      </w:r>
      <w:r>
        <w:rPr/>
        <w:t>年</w:t>
      </w:r>
      <w:r>
        <w:rPr>
          <w:spacing w:val="-70"/>
        </w:rPr>
        <w:t> </w:t>
      </w:r>
      <w:r>
        <w:rPr>
          <w:rFonts w:ascii="宋体" w:hAnsi="宋体" w:cs="宋体" w:eastAsia="宋体" w:hint="default"/>
        </w:rPr>
        <w:t>8</w:t>
      </w:r>
      <w:r>
        <w:rPr>
          <w:rFonts w:ascii="宋体" w:hAnsi="宋体" w:cs="宋体" w:eastAsia="宋体" w:hint="default"/>
          <w:spacing w:val="-70"/>
        </w:rPr>
        <w:t> </w:t>
      </w:r>
      <w:r>
        <w:rPr/>
        <w:t>月人力资源和社会保障部与中国人民银行联合下发通知，明确表 </w:t>
      </w:r>
      <w:r>
        <w:rPr>
          <w:spacing w:val="-9"/>
        </w:rPr>
        <w:t>示社保卡将加载金融功能，使</w:t>
      </w:r>
      <w:r>
        <w:rPr>
          <w:spacing w:val="-53"/>
        </w:rPr>
        <w:t> </w:t>
      </w:r>
      <w:r>
        <w:rPr>
          <w:rFonts w:ascii="宋体" w:hAnsi="宋体" w:cs="宋体" w:eastAsia="宋体" w:hint="default"/>
        </w:rPr>
        <w:t>IC</w:t>
      </w:r>
      <w:r>
        <w:rPr>
          <w:rFonts w:ascii="宋体" w:hAnsi="宋体" w:cs="宋体" w:eastAsia="宋体" w:hint="default"/>
          <w:spacing w:val="-53"/>
        </w:rPr>
        <w:t> </w:t>
      </w:r>
      <w:r>
        <w:rPr>
          <w:spacing w:val="-11"/>
        </w:rPr>
        <w:t>卡迁移高度集中在社保领域。人保部规划，“十</w:t>
      </w:r>
      <w:r>
        <w:rPr/>
        <w:t> 二五”末全国统一社保卡将达</w:t>
      </w:r>
      <w:r>
        <w:rPr>
          <w:spacing w:val="-36"/>
        </w:rPr>
        <w:t> </w:t>
      </w:r>
      <w:r>
        <w:rPr>
          <w:rFonts w:ascii="宋体" w:hAnsi="宋体" w:cs="宋体" w:eastAsia="宋体" w:hint="default"/>
        </w:rPr>
        <w:t>8</w:t>
      </w:r>
      <w:r>
        <w:rPr>
          <w:rFonts w:ascii="宋体" w:hAnsi="宋体" w:cs="宋体" w:eastAsia="宋体" w:hint="default"/>
          <w:spacing w:val="-36"/>
        </w:rPr>
        <w:t> </w:t>
      </w:r>
      <w:r>
        <w:rPr/>
        <w:t>亿张（截至</w:t>
      </w:r>
      <w:r>
        <w:rPr>
          <w:spacing w:val="-36"/>
        </w:rPr>
        <w:t> </w:t>
      </w:r>
      <w:r>
        <w:rPr>
          <w:rFonts w:ascii="宋体" w:hAnsi="宋体" w:cs="宋体" w:eastAsia="宋体" w:hint="default"/>
        </w:rPr>
        <w:t>2011</w:t>
      </w:r>
      <w:r>
        <w:rPr>
          <w:rFonts w:ascii="宋体" w:hAnsi="宋体" w:cs="宋体" w:eastAsia="宋体" w:hint="default"/>
          <w:spacing w:val="-36"/>
        </w:rPr>
        <w:t> </w:t>
      </w:r>
      <w:r>
        <w:rPr/>
        <w:t>年社保卡发放总量达</w:t>
      </w:r>
      <w:r>
        <w:rPr>
          <w:spacing w:val="-36"/>
        </w:rPr>
        <w:t> </w:t>
      </w:r>
      <w:r>
        <w:rPr>
          <w:rFonts w:ascii="宋体" w:hAnsi="宋体" w:cs="宋体" w:eastAsia="宋体" w:hint="default"/>
        </w:rPr>
        <w:t>1.9</w:t>
      </w:r>
      <w:r>
        <w:rPr>
          <w:rFonts w:ascii="宋体" w:hAnsi="宋体" w:cs="宋体" w:eastAsia="宋体" w:hint="default"/>
          <w:spacing w:val="-36"/>
        </w:rPr>
        <w:t> </w:t>
      </w:r>
      <w:r>
        <w:rPr/>
        <w:t>亿 </w:t>
      </w:r>
      <w:r>
        <w:rPr>
          <w:spacing w:val="-7"/>
        </w:rPr>
        <w:t>张）。全国各地社保卡的发放都开始与金融</w:t>
      </w:r>
      <w:r>
        <w:rPr/>
        <w:t> </w:t>
      </w:r>
      <w:r>
        <w:rPr>
          <w:rFonts w:ascii="宋体" w:hAnsi="宋体" w:cs="宋体" w:eastAsia="宋体" w:hint="default"/>
          <w:spacing w:val="1"/>
        </w:rPr>
        <w:t>IC</w:t>
      </w:r>
      <w:r>
        <w:rPr>
          <w:rFonts w:ascii="宋体" w:hAnsi="宋体" w:cs="宋体" w:eastAsia="宋体" w:hint="default"/>
          <w:spacing w:val="-78"/>
        </w:rPr>
        <w:t> </w:t>
      </w:r>
      <w:r>
        <w:rPr/>
        <w:t>卡结合，重庆、广州、汕头等地 已陆续推出金融社保</w:t>
      </w:r>
      <w:r>
        <w:rPr>
          <w:spacing w:val="-53"/>
        </w:rPr>
        <w:t> </w:t>
      </w:r>
      <w:r>
        <w:rPr>
          <w:rFonts w:ascii="宋体" w:hAnsi="宋体" w:cs="宋体" w:eastAsia="宋体" w:hint="default"/>
        </w:rPr>
        <w:t>IC</w:t>
      </w:r>
      <w:r>
        <w:rPr>
          <w:rFonts w:ascii="宋体" w:hAnsi="宋体" w:cs="宋体" w:eastAsia="宋体" w:hint="default"/>
          <w:spacing w:val="-53"/>
        </w:rPr>
        <w:t> </w:t>
      </w:r>
      <w:r>
        <w:rPr/>
        <w:t>卡。社保卡已成为继城市一卡通后的金融</w:t>
      </w:r>
      <w:r>
        <w:rPr>
          <w:spacing w:val="-53"/>
        </w:rPr>
        <w:t> </w:t>
      </w:r>
      <w:r>
        <w:rPr>
          <w:rFonts w:ascii="宋体" w:hAnsi="宋体" w:cs="宋体" w:eastAsia="宋体" w:hint="default"/>
        </w:rPr>
        <w:t>IC</w:t>
      </w:r>
      <w:r>
        <w:rPr>
          <w:rFonts w:ascii="宋体" w:hAnsi="宋体" w:cs="宋体" w:eastAsia="宋体" w:hint="default"/>
          <w:spacing w:val="-53"/>
        </w:rPr>
        <w:t> </w:t>
      </w:r>
      <w:r>
        <w:rPr/>
        <w:t>卡又一面 广量大的应用领域。</w:t>
      </w:r>
    </w:p>
    <w:p>
      <w:pPr>
        <w:pStyle w:val="BodyText"/>
        <w:spacing w:line="357" w:lineRule="auto"/>
        <w:ind w:left="118" w:right="231" w:firstLine="479"/>
        <w:jc w:val="both"/>
      </w:pPr>
      <w:r>
        <w:rPr/>
        <w:t>卫生部主导的面向城乡居民的整合现有的新农合一卡通、医疗机构就诊卡 </w:t>
      </w:r>
      <w:r>
        <w:rPr>
          <w:spacing w:val="-9"/>
        </w:rPr>
        <w:t>的居民健康卡是“十二五”卫生信息化工程的产物，同时也被人民银行列为</w:t>
      </w:r>
      <w:r>
        <w:rPr>
          <w:spacing w:val="-32"/>
        </w:rPr>
        <w:t> </w:t>
      </w:r>
      <w:r>
        <w:rPr>
          <w:rFonts w:ascii="宋体" w:hAnsi="宋体" w:cs="宋体" w:eastAsia="宋体" w:hint="default"/>
        </w:rPr>
        <w:t>2012</w:t>
      </w:r>
      <w:r>
        <w:rPr>
          <w:rFonts w:ascii="宋体" w:hAnsi="宋体" w:cs="宋体" w:eastAsia="宋体" w:hint="default"/>
          <w:spacing w:val="-117"/>
        </w:rPr>
        <w:t> </w:t>
      </w:r>
      <w:r>
        <w:rPr/>
        <w:t>年推进金融</w:t>
      </w:r>
      <w:r>
        <w:rPr>
          <w:spacing w:val="-61"/>
        </w:rPr>
        <w:t> </w:t>
      </w:r>
      <w:r>
        <w:rPr>
          <w:rFonts w:ascii="宋体" w:hAnsi="宋体" w:cs="宋体" w:eastAsia="宋体" w:hint="default"/>
        </w:rPr>
        <w:t>IC</w:t>
      </w:r>
      <w:r>
        <w:rPr>
          <w:rFonts w:ascii="宋体" w:hAnsi="宋体" w:cs="宋体" w:eastAsia="宋体" w:hint="default"/>
          <w:spacing w:val="-60"/>
        </w:rPr>
        <w:t> </w:t>
      </w:r>
      <w:r>
        <w:rPr/>
        <w:t>卡的五个工程之一。河南省已经率先开始发行居民健康卡。</w:t>
      </w:r>
    </w:p>
    <w:p>
      <w:pPr>
        <w:pStyle w:val="BodyText"/>
        <w:spacing w:line="357" w:lineRule="auto"/>
        <w:ind w:left="118" w:right="100" w:firstLine="479"/>
        <w:jc w:val="left"/>
      </w:pPr>
      <w:r>
        <w:rPr/>
        <w:t>应用</w:t>
      </w:r>
      <w:r>
        <w:rPr>
          <w:spacing w:val="-60"/>
        </w:rPr>
        <w:t> </w:t>
      </w:r>
      <w:r>
        <w:rPr>
          <w:rFonts w:ascii="宋体" w:hAnsi="宋体" w:cs="宋体" w:eastAsia="宋体" w:hint="default"/>
        </w:rPr>
        <w:t>PBOC2.0</w:t>
      </w:r>
      <w:r>
        <w:rPr>
          <w:rFonts w:ascii="宋体" w:hAnsi="宋体" w:cs="宋体" w:eastAsia="宋体" w:hint="default"/>
          <w:spacing w:val="-60"/>
        </w:rPr>
        <w:t> </w:t>
      </w:r>
      <w:r>
        <w:rPr/>
        <w:t>标准的金融</w:t>
      </w:r>
      <w:r>
        <w:rPr>
          <w:spacing w:val="-60"/>
        </w:rPr>
        <w:t> </w:t>
      </w:r>
      <w:r>
        <w:rPr>
          <w:rFonts w:ascii="宋体" w:hAnsi="宋体" w:cs="宋体" w:eastAsia="宋体" w:hint="default"/>
        </w:rPr>
        <w:t>IC</w:t>
      </w:r>
      <w:r>
        <w:rPr>
          <w:rFonts w:ascii="宋体" w:hAnsi="宋体" w:cs="宋体" w:eastAsia="宋体" w:hint="default"/>
          <w:spacing w:val="-60"/>
        </w:rPr>
        <w:t> </w:t>
      </w:r>
      <w:r>
        <w:rPr>
          <w:spacing w:val="-4"/>
        </w:rPr>
        <w:t>卡也开始在境外发行。截至</w:t>
      </w:r>
      <w:r>
        <w:rPr>
          <w:spacing w:val="-60"/>
        </w:rPr>
        <w:t> </w:t>
      </w:r>
      <w:r>
        <w:rPr>
          <w:rFonts w:ascii="宋体" w:hAnsi="宋体" w:cs="宋体" w:eastAsia="宋体" w:hint="default"/>
        </w:rPr>
        <w:t>2011</w:t>
      </w:r>
      <w:r>
        <w:rPr>
          <w:rFonts w:ascii="宋体" w:hAnsi="宋体" w:cs="宋体" w:eastAsia="宋体" w:hint="default"/>
          <w:spacing w:val="-60"/>
        </w:rPr>
        <w:t> </w:t>
      </w:r>
      <w:r>
        <w:rPr>
          <w:spacing w:val="-8"/>
        </w:rPr>
        <w:t>年底，香港、</w:t>
      </w:r>
      <w:r>
        <w:rPr/>
        <w:t> </w:t>
      </w:r>
      <w:r>
        <w:rPr>
          <w:spacing w:val="-10"/>
        </w:rPr>
        <w:t>澳门、韩国、新加坡、印尼、加拿大、英国等境外</w:t>
      </w:r>
      <w:r>
        <w:rPr>
          <w:spacing w:val="-56"/>
        </w:rPr>
        <w:t> </w:t>
      </w:r>
      <w:r>
        <w:rPr>
          <w:rFonts w:ascii="宋体" w:hAnsi="宋体" w:cs="宋体" w:eastAsia="宋体" w:hint="default"/>
        </w:rPr>
        <w:t>10</w:t>
      </w:r>
      <w:r>
        <w:rPr>
          <w:rFonts w:ascii="宋体" w:hAnsi="宋体" w:cs="宋体" w:eastAsia="宋体" w:hint="default"/>
          <w:spacing w:val="-56"/>
        </w:rPr>
        <w:t> </w:t>
      </w:r>
      <w:r>
        <w:rPr/>
        <w:t>多个国家和地区均已发行。</w:t>
      </w:r>
    </w:p>
    <w:p>
      <w:pPr>
        <w:pStyle w:val="BodyText"/>
        <w:spacing w:line="357" w:lineRule="auto"/>
        <w:ind w:left="118" w:right="233" w:firstLine="479"/>
        <w:jc w:val="both"/>
      </w:pPr>
      <w:r>
        <w:rPr>
          <w:rFonts w:ascii="宋体" w:hAnsi="宋体" w:cs="宋体" w:eastAsia="宋体" w:hint="default"/>
        </w:rPr>
        <w:t>2011 </w:t>
      </w:r>
      <w:r>
        <w:rPr/>
        <w:t>年 </w:t>
      </w:r>
      <w:r>
        <w:rPr>
          <w:rFonts w:ascii="宋体" w:hAnsi="宋体" w:cs="宋体" w:eastAsia="宋体" w:hint="default"/>
        </w:rPr>
        <w:t>11</w:t>
      </w:r>
      <w:r>
        <w:rPr>
          <w:rFonts w:ascii="宋体" w:hAnsi="宋体" w:cs="宋体" w:eastAsia="宋体" w:hint="default"/>
          <w:spacing w:val="-90"/>
        </w:rPr>
        <w:t> </w:t>
      </w:r>
      <w:r>
        <w:rPr/>
        <w:t>月份召开的移动支付产业年会上，工信部、银联、电信运营商 都表示移动支付业务是现有</w:t>
      </w:r>
      <w:r>
        <w:rPr>
          <w:spacing w:val="-53"/>
        </w:rPr>
        <w:t> </w:t>
      </w:r>
      <w:r>
        <w:rPr>
          <w:rFonts w:ascii="宋体" w:hAnsi="宋体" w:cs="宋体" w:eastAsia="宋体" w:hint="default"/>
        </w:rPr>
        <w:t>9.5</w:t>
      </w:r>
      <w:r>
        <w:rPr>
          <w:rFonts w:ascii="宋体" w:hAnsi="宋体" w:cs="宋体" w:eastAsia="宋体" w:hint="default"/>
          <w:spacing w:val="-53"/>
        </w:rPr>
        <w:t> </w:t>
      </w:r>
      <w:r>
        <w:rPr/>
        <w:t>亿的手机用户、</w:t>
      </w:r>
      <w:r>
        <w:rPr>
          <w:rFonts w:ascii="宋体" w:hAnsi="宋体" w:cs="宋体" w:eastAsia="宋体" w:hint="default"/>
        </w:rPr>
        <w:t>5.5</w:t>
      </w:r>
      <w:r>
        <w:rPr>
          <w:rFonts w:ascii="宋体" w:hAnsi="宋体" w:cs="宋体" w:eastAsia="宋体" w:hint="default"/>
          <w:spacing w:val="-53"/>
        </w:rPr>
        <w:t> </w:t>
      </w:r>
      <w:r>
        <w:rPr/>
        <w:t>亿的互联网市场、</w:t>
      </w:r>
      <w:r>
        <w:rPr>
          <w:rFonts w:ascii="宋体" w:hAnsi="宋体" w:cs="宋体" w:eastAsia="宋体" w:hint="default"/>
        </w:rPr>
        <w:t>24</w:t>
      </w:r>
      <w:r>
        <w:rPr>
          <w:rFonts w:ascii="宋体" w:hAnsi="宋体" w:cs="宋体" w:eastAsia="宋体" w:hint="default"/>
          <w:spacing w:val="-53"/>
        </w:rPr>
        <w:t> </w:t>
      </w:r>
      <w:r>
        <w:rPr/>
        <w:t>亿张 的磁条银行卡、</w:t>
      </w:r>
      <w:r>
        <w:rPr>
          <w:rFonts w:ascii="宋体" w:hAnsi="宋体" w:cs="宋体" w:eastAsia="宋体" w:hint="default"/>
        </w:rPr>
        <w:t>80</w:t>
      </w:r>
      <w:r>
        <w:rPr>
          <w:rFonts w:ascii="宋体" w:hAnsi="宋体" w:cs="宋体" w:eastAsia="宋体" w:hint="default"/>
          <w:spacing w:val="-87"/>
        </w:rPr>
        <w:t> </w:t>
      </w:r>
      <w:r>
        <w:rPr/>
        <w:t>亿张的各类智能卡相互结合的切入点，是金融和通信融合发 展的重点方向。随着第三方支付牌照的发放，银联、银行、电信运营商及第三</w:t>
      </w:r>
      <w:r>
        <w:rPr>
          <w:spacing w:val="-95"/>
        </w:rPr>
        <w:t> </w:t>
      </w:r>
      <w:r>
        <w:rPr>
          <w:spacing w:val="-95"/>
        </w:rPr>
      </w:r>
      <w:r>
        <w:rPr/>
        <w:t>方支付企业均加速了移动支付的应用试点和市场拓展。</w:t>
      </w:r>
    </w:p>
    <w:p>
      <w:pPr>
        <w:pStyle w:val="BodyText"/>
        <w:spacing w:line="357" w:lineRule="auto"/>
        <w:ind w:left="118" w:right="231" w:firstLine="479"/>
        <w:jc w:val="both"/>
      </w:pPr>
      <w:r>
        <w:rPr>
          <w:spacing w:val="12"/>
        </w:rPr>
        <w:t>国家广电总局主导的移动多媒体广播 </w:t>
      </w:r>
      <w:r>
        <w:rPr>
          <w:rFonts w:ascii="宋体" w:hAnsi="宋体" w:cs="宋体" w:eastAsia="宋体" w:hint="default"/>
          <w:spacing w:val="2"/>
        </w:rPr>
        <w:t>CMMB</w:t>
      </w:r>
      <w:r>
        <w:rPr>
          <w:spacing w:val="2"/>
        </w:rPr>
        <w:t>（</w:t>
      </w:r>
      <w:r>
        <w:rPr>
          <w:rFonts w:ascii="宋体" w:hAnsi="宋体" w:cs="宋体" w:eastAsia="宋体" w:hint="default"/>
          <w:spacing w:val="2"/>
        </w:rPr>
        <w:t>China </w:t>
      </w:r>
      <w:r>
        <w:rPr>
          <w:rFonts w:ascii="宋体" w:hAnsi="宋体" w:cs="宋体" w:eastAsia="宋体" w:hint="default"/>
        </w:rPr>
        <w:t>Mobile</w:t>
      </w:r>
      <w:r>
        <w:rPr>
          <w:rFonts w:ascii="宋体" w:hAnsi="宋体" w:cs="宋体" w:eastAsia="宋体" w:hint="default"/>
          <w:spacing w:val="37"/>
        </w:rPr>
        <w:t> </w:t>
      </w:r>
      <w:r>
        <w:rPr>
          <w:rFonts w:ascii="宋体" w:hAnsi="宋体" w:cs="宋体" w:eastAsia="宋体" w:hint="default"/>
        </w:rPr>
        <w:t>Multimedia</w:t>
      </w:r>
      <w:r>
        <w:rPr>
          <w:rFonts w:ascii="宋体" w:hAnsi="宋体" w:cs="宋体" w:eastAsia="宋体" w:hint="default"/>
        </w:rPr>
        <w:t> </w:t>
      </w:r>
      <w:r>
        <w:rPr>
          <w:rFonts w:ascii="宋体" w:hAnsi="宋体" w:cs="宋体" w:eastAsia="宋体" w:hint="default"/>
          <w:spacing w:val="-3"/>
        </w:rPr>
        <w:t>Broadcasting</w:t>
      </w:r>
      <w:r>
        <w:rPr>
          <w:spacing w:val="-3"/>
        </w:rPr>
        <w:t>）产品已逐渐成为国内手机电视的主流。目前我国</w:t>
      </w:r>
      <w:r>
        <w:rPr>
          <w:spacing w:val="-54"/>
        </w:rPr>
        <w:t> </w:t>
      </w:r>
      <w:r>
        <w:rPr>
          <w:rFonts w:ascii="宋体" w:hAnsi="宋体" w:cs="宋体" w:eastAsia="宋体" w:hint="default"/>
        </w:rPr>
        <w:t>CMMB</w:t>
      </w:r>
      <w:r>
        <w:rPr>
          <w:rFonts w:ascii="宋体" w:hAnsi="宋体" w:cs="宋体" w:eastAsia="宋体" w:hint="default"/>
          <w:spacing w:val="-54"/>
        </w:rPr>
        <w:t> </w:t>
      </w:r>
      <w:r>
        <w:rPr/>
        <w:t>运营体系 </w:t>
      </w:r>
      <w:r>
        <w:rPr>
          <w:spacing w:val="-5"/>
        </w:rPr>
        <w:t>已经建成，到</w:t>
      </w:r>
      <w:r>
        <w:rPr>
          <w:spacing w:val="-60"/>
        </w:rPr>
        <w:t> </w:t>
      </w:r>
      <w:r>
        <w:rPr>
          <w:rFonts w:ascii="宋体" w:hAnsi="宋体" w:cs="宋体" w:eastAsia="宋体" w:hint="default"/>
        </w:rPr>
        <w:t>2011</w:t>
      </w:r>
      <w:r>
        <w:rPr>
          <w:rFonts w:ascii="宋体" w:hAnsi="宋体" w:cs="宋体" w:eastAsia="宋体" w:hint="default"/>
          <w:spacing w:val="-59"/>
        </w:rPr>
        <w:t> </w:t>
      </w:r>
      <w:r>
        <w:rPr>
          <w:spacing w:val="-4"/>
        </w:rPr>
        <w:t>年年底，</w:t>
      </w:r>
      <w:r>
        <w:rPr>
          <w:rFonts w:ascii="宋体" w:hAnsi="宋体" w:cs="宋体" w:eastAsia="宋体" w:hint="default"/>
          <w:spacing w:val="-4"/>
        </w:rPr>
        <w:t>CMMB</w:t>
      </w:r>
      <w:r>
        <w:rPr>
          <w:rFonts w:ascii="宋体" w:hAnsi="宋体" w:cs="宋体" w:eastAsia="宋体" w:hint="default"/>
          <w:spacing w:val="-59"/>
        </w:rPr>
        <w:t> </w:t>
      </w:r>
      <w:r>
        <w:rPr/>
        <w:t>已完成了</w:t>
      </w:r>
      <w:r>
        <w:rPr>
          <w:spacing w:val="-59"/>
        </w:rPr>
        <w:t> </w:t>
      </w:r>
      <w:r>
        <w:rPr>
          <w:rFonts w:ascii="宋体" w:hAnsi="宋体" w:cs="宋体" w:eastAsia="宋体" w:hint="default"/>
        </w:rPr>
        <w:t>336</w:t>
      </w:r>
      <w:r>
        <w:rPr>
          <w:rFonts w:ascii="宋体" w:hAnsi="宋体" w:cs="宋体" w:eastAsia="宋体" w:hint="default"/>
          <w:spacing w:val="-59"/>
        </w:rPr>
        <w:t> </w:t>
      </w:r>
      <w:r>
        <w:rPr>
          <w:spacing w:val="-3"/>
        </w:rPr>
        <w:t>个地级以上城市、</w:t>
      </w:r>
      <w:r>
        <w:rPr>
          <w:rFonts w:ascii="宋体" w:hAnsi="宋体" w:cs="宋体" w:eastAsia="宋体" w:hint="default"/>
          <w:spacing w:val="-3"/>
        </w:rPr>
        <w:t>855</w:t>
      </w:r>
      <w:r>
        <w:rPr>
          <w:rFonts w:ascii="宋体" w:hAnsi="宋体" w:cs="宋体" w:eastAsia="宋体" w:hint="default"/>
          <w:spacing w:val="-59"/>
        </w:rPr>
        <w:t> </w:t>
      </w:r>
      <w:r>
        <w:rPr/>
        <w:t>个区县的 基础覆盖网络建设，城市信号覆盖率达到</w:t>
      </w:r>
      <w:r>
        <w:rPr>
          <w:spacing w:val="-70"/>
        </w:rPr>
        <w:t> </w:t>
      </w:r>
      <w:r>
        <w:rPr>
          <w:rFonts w:ascii="宋体" w:hAnsi="宋体" w:cs="宋体" w:eastAsia="宋体" w:hint="default"/>
        </w:rPr>
        <w:t>98.22%</w:t>
      </w:r>
      <w:r>
        <w:rPr/>
        <w:t>，覆盖人口超过</w:t>
      </w:r>
      <w:r>
        <w:rPr>
          <w:spacing w:val="-70"/>
        </w:rPr>
        <w:t> </w:t>
      </w:r>
      <w:r>
        <w:rPr>
          <w:rFonts w:ascii="宋体" w:hAnsi="宋体" w:cs="宋体" w:eastAsia="宋体" w:hint="default"/>
        </w:rPr>
        <w:t>8</w:t>
      </w:r>
      <w:r>
        <w:rPr>
          <w:rFonts w:ascii="宋体" w:hAnsi="宋体" w:cs="宋体" w:eastAsia="宋体" w:hint="default"/>
          <w:spacing w:val="-70"/>
        </w:rPr>
        <w:t> </w:t>
      </w:r>
      <w:r>
        <w:rPr/>
        <w:t>亿，成为全 球最大的移动数字电视网。</w:t>
      </w:r>
      <w:r>
        <w:rPr>
          <w:rFonts w:ascii="宋体" w:hAnsi="宋体" w:cs="宋体" w:eastAsia="宋体" w:hint="default"/>
        </w:rPr>
        <w:t>CMMB</w:t>
      </w:r>
      <w:r>
        <w:rPr>
          <w:rFonts w:ascii="宋体" w:hAnsi="宋体" w:cs="宋体" w:eastAsia="宋体" w:hint="default"/>
          <w:spacing w:val="-70"/>
        </w:rPr>
        <w:t> </w:t>
      </w:r>
      <w:r>
        <w:rPr/>
        <w:t>目前已经拥有了</w:t>
      </w:r>
      <w:r>
        <w:rPr>
          <w:spacing w:val="-70"/>
        </w:rPr>
        <w:t> </w:t>
      </w:r>
      <w:r>
        <w:rPr>
          <w:rFonts w:ascii="宋体" w:hAnsi="宋体" w:cs="宋体" w:eastAsia="宋体" w:hint="default"/>
        </w:rPr>
        <w:t>1,600</w:t>
      </w:r>
      <w:r>
        <w:rPr>
          <w:rFonts w:ascii="宋体" w:hAnsi="宋体" w:cs="宋体" w:eastAsia="宋体" w:hint="default"/>
          <w:spacing w:val="-70"/>
        </w:rPr>
        <w:t> </w:t>
      </w:r>
      <w:r>
        <w:rPr/>
        <w:t>万付费用户（每月收费 </w:t>
      </w:r>
      <w:r>
        <w:rPr>
          <w:rFonts w:ascii="宋体" w:hAnsi="宋体" w:cs="宋体" w:eastAsia="宋体" w:hint="default"/>
        </w:rPr>
        <w:t>8</w:t>
      </w:r>
      <w:r>
        <w:rPr>
          <w:rFonts w:ascii="宋体" w:hAnsi="宋体" w:cs="宋体" w:eastAsia="宋体" w:hint="default"/>
          <w:spacing w:val="-59"/>
        </w:rPr>
        <w:t> </w:t>
      </w:r>
      <w:r>
        <w:rPr>
          <w:spacing w:val="-25"/>
        </w:rPr>
        <w:t>元），以及</w:t>
      </w:r>
      <w:r>
        <w:rPr>
          <w:spacing w:val="-60"/>
        </w:rPr>
        <w:t> </w:t>
      </w:r>
      <w:r>
        <w:rPr>
          <w:rFonts w:ascii="宋体" w:hAnsi="宋体" w:cs="宋体" w:eastAsia="宋体" w:hint="default"/>
        </w:rPr>
        <w:t>2,400</w:t>
      </w:r>
      <w:r>
        <w:rPr>
          <w:rFonts w:ascii="宋体" w:hAnsi="宋体" w:cs="宋体" w:eastAsia="宋体" w:hint="default"/>
          <w:spacing w:val="-59"/>
        </w:rPr>
        <w:t> </w:t>
      </w:r>
      <w:r>
        <w:rPr>
          <w:spacing w:val="-1"/>
        </w:rPr>
        <w:t>多万的非付费用户。除手机外，前装车载、后装车载、</w:t>
      </w:r>
      <w:hyperlink r:id="rId12">
        <w:r>
          <w:rPr>
            <w:spacing w:val="-1"/>
          </w:rPr>
          <w:t>平板</w:t>
        </w:r>
      </w:hyperlink>
      <w:r>
        <w:rPr/>
        <w:t> </w:t>
      </w:r>
      <w:hyperlink r:id="rId12">
        <w:r>
          <w:rPr>
            <w:spacing w:val="-10"/>
          </w:rPr>
          <w:t>电脑</w:t>
        </w:r>
      </w:hyperlink>
      <w:r>
        <w:rPr>
          <w:spacing w:val="-10"/>
        </w:rPr>
        <w:t>、手持</w:t>
      </w:r>
      <w:r>
        <w:rPr>
          <w:spacing w:val="-55"/>
        </w:rPr>
        <w:t> </w:t>
      </w:r>
      <w:hyperlink r:id="rId13">
        <w:r>
          <w:rPr>
            <w:rFonts w:ascii="宋体" w:hAnsi="宋体" w:cs="宋体" w:eastAsia="宋体" w:hint="default"/>
          </w:rPr>
          <w:t>GPS</w:t>
        </w:r>
      </w:hyperlink>
      <w:r>
        <w:rPr>
          <w:rFonts w:ascii="宋体" w:hAnsi="宋体" w:cs="宋体" w:eastAsia="宋体" w:hint="default"/>
          <w:spacing w:val="-55"/>
        </w:rPr>
        <w:t> </w:t>
      </w:r>
      <w:r>
        <w:rPr/>
        <w:t>等各类</w:t>
      </w:r>
      <w:r>
        <w:rPr>
          <w:spacing w:val="-52"/>
        </w:rPr>
        <w:t> </w:t>
      </w:r>
      <w:r>
        <w:rPr>
          <w:rFonts w:ascii="宋体" w:hAnsi="宋体" w:cs="宋体" w:eastAsia="宋体" w:hint="default"/>
        </w:rPr>
        <w:t>CMMB</w:t>
      </w:r>
      <w:r>
        <w:rPr>
          <w:rFonts w:ascii="宋体" w:hAnsi="宋体" w:cs="宋体" w:eastAsia="宋体" w:hint="default"/>
          <w:spacing w:val="-55"/>
        </w:rPr>
        <w:t> </w:t>
      </w:r>
      <w:r>
        <w:rPr>
          <w:spacing w:val="-3"/>
        </w:rPr>
        <w:t>终端可以满足不同细分领域的各类用户。手持电视</w:t>
      </w:r>
      <w:r>
        <w:rPr/>
        <w:t> 具有电视媒体的直观性、广播媒体的便携性、报纸媒体的滞留性以及网络媒体</w:t>
      </w:r>
      <w:r>
        <w:rPr>
          <w:spacing w:val="-97"/>
        </w:rPr>
        <w:t> </w:t>
      </w:r>
      <w:r>
        <w:rPr>
          <w:spacing w:val="-97"/>
        </w:rPr>
      </w:r>
      <w:r>
        <w:rPr/>
        <w:t>的交互性，且无流量，低资费，是国家大力发展的新媒体之一。</w:t>
      </w:r>
      <w:r>
        <w:rPr>
          <w:rFonts w:ascii="宋体" w:hAnsi="宋体" w:cs="宋体" w:eastAsia="宋体" w:hint="default"/>
        </w:rPr>
        <w:t>2012</w:t>
      </w:r>
      <w:r>
        <w:rPr>
          <w:rFonts w:ascii="宋体" w:hAnsi="宋体" w:cs="宋体" w:eastAsia="宋体" w:hint="default"/>
          <w:spacing w:val="-71"/>
        </w:rPr>
        <w:t> </w:t>
      </w:r>
      <w:r>
        <w:rPr/>
        <w:t>年</w:t>
      </w:r>
      <w:r>
        <w:rPr>
          <w:spacing w:val="-71"/>
        </w:rPr>
        <w:t> </w:t>
      </w:r>
      <w:r>
        <w:rPr>
          <w:rFonts w:ascii="宋体" w:hAnsi="宋体" w:cs="宋体" w:eastAsia="宋体" w:hint="default"/>
        </w:rPr>
        <w:t>2</w:t>
      </w:r>
      <w:r>
        <w:rPr>
          <w:rFonts w:ascii="宋体" w:hAnsi="宋体" w:cs="宋体" w:eastAsia="宋体" w:hint="default"/>
          <w:spacing w:val="-71"/>
        </w:rPr>
        <w:t> </w:t>
      </w:r>
      <w:r>
        <w:rPr/>
        <w:t>月全</w:t>
      </w:r>
    </w:p>
    <w:p>
      <w:pPr>
        <w:spacing w:after="0" w:line="357" w:lineRule="auto"/>
        <w:jc w:val="both"/>
        <w:sectPr>
          <w:pgSz w:w="11910" w:h="16840"/>
          <w:pgMar w:header="0" w:footer="979" w:top="1460" w:bottom="1160" w:left="1680" w:right="1680"/>
        </w:sectPr>
      </w:pPr>
    </w:p>
    <w:p>
      <w:pPr>
        <w:pStyle w:val="BodyText"/>
        <w:spacing w:line="357" w:lineRule="auto" w:before="1"/>
        <w:ind w:left="118" w:right="101"/>
        <w:jc w:val="left"/>
      </w:pPr>
      <w:r>
        <w:rPr/>
        <w:t>国广播影视科技工作会议部属：今年要大力推进与央视、中移动的务实合作，</w:t>
      </w:r>
      <w:r>
        <w:rPr>
          <w:spacing w:val="-97"/>
        </w:rPr>
        <w:t> </w:t>
      </w:r>
      <w:r>
        <w:rPr>
          <w:spacing w:val="-97"/>
        </w:rPr>
      </w:r>
      <w:r>
        <w:rPr>
          <w:spacing w:val="-5"/>
        </w:rPr>
        <w:t>通过资本合作，突破制约 </w:t>
      </w:r>
      <w:r>
        <w:rPr>
          <w:rFonts w:ascii="宋体" w:hAnsi="宋体" w:cs="宋体" w:eastAsia="宋体" w:hint="default"/>
        </w:rPr>
        <w:t>CMMB</w:t>
      </w:r>
      <w:r>
        <w:rPr>
          <w:rFonts w:ascii="宋体" w:hAnsi="宋体" w:cs="宋体" w:eastAsia="宋体" w:hint="default"/>
          <w:spacing w:val="-97"/>
        </w:rPr>
        <w:t> </w:t>
      </w:r>
      <w:r>
        <w:rPr>
          <w:spacing w:val="-8"/>
        </w:rPr>
        <w:t>发展的内容、市场和资金瓶颈，构建内容、网络、</w:t>
      </w:r>
      <w:r>
        <w:rPr/>
        <w:t> </w:t>
      </w:r>
      <w:r>
        <w:rPr>
          <w:spacing w:val="-4"/>
        </w:rPr>
        <w:t>服务三大平台。力争在三年内发展亿级用户；继续推动</w:t>
      </w:r>
      <w:r>
        <w:rPr>
          <w:spacing w:val="-58"/>
        </w:rPr>
        <w:t> </w:t>
      </w:r>
      <w:r>
        <w:rPr>
          <w:rFonts w:ascii="宋体" w:hAnsi="宋体" w:cs="宋体" w:eastAsia="宋体" w:hint="default"/>
        </w:rPr>
        <w:t>CMMB</w:t>
      </w:r>
      <w:r>
        <w:rPr>
          <w:rFonts w:ascii="宋体" w:hAnsi="宋体" w:cs="宋体" w:eastAsia="宋体" w:hint="default"/>
          <w:spacing w:val="-58"/>
        </w:rPr>
        <w:t> </w:t>
      </w:r>
      <w:r>
        <w:rPr/>
        <w:t>综合新业务的开发</w:t>
      </w:r>
      <w:r>
        <w:rPr>
          <w:spacing w:val="-116"/>
        </w:rPr>
        <w:t> </w:t>
      </w:r>
      <w:r>
        <w:rPr/>
        <w:t>和应用，重点推动应急广播、政府公共信息、电子报纸、互动业务等应用推广</w:t>
      </w:r>
      <w:r>
        <w:rPr>
          <w:spacing w:val="-96"/>
        </w:rPr>
        <w:t> </w:t>
      </w:r>
      <w:r>
        <w:rPr>
          <w:spacing w:val="-96"/>
        </w:rPr>
      </w:r>
      <w:r>
        <w:rPr/>
        <w:t>和用户发展，还要加大海外推广和落地应用力度。</w:t>
      </w:r>
      <w:r>
        <w:rPr>
          <w:rFonts w:ascii="宋体" w:hAnsi="宋体" w:cs="宋体" w:eastAsia="宋体" w:hint="default"/>
        </w:rPr>
        <w:t>CMMB</w:t>
      </w:r>
      <w:r>
        <w:rPr>
          <w:rFonts w:ascii="宋体" w:hAnsi="宋体" w:cs="宋体" w:eastAsia="宋体" w:hint="default"/>
          <w:spacing w:val="-70"/>
        </w:rPr>
        <w:t> </w:t>
      </w:r>
      <w:r>
        <w:rPr/>
        <w:t>运营商已经推出了将内 </w:t>
      </w:r>
      <w:r>
        <w:rPr>
          <w:spacing w:val="-10"/>
        </w:rPr>
        <w:t>容和</w:t>
      </w:r>
      <w:hyperlink r:id="rId14">
        <w:r>
          <w:rPr>
            <w:spacing w:val="-10"/>
          </w:rPr>
          <w:t>服务</w:t>
        </w:r>
      </w:hyperlink>
      <w:r>
        <w:rPr>
          <w:spacing w:val="-10"/>
        </w:rPr>
        <w:t>整合一体的“综合业务</w:t>
      </w:r>
      <w:hyperlink r:id="rId15">
        <w:r>
          <w:rPr>
            <w:spacing w:val="-10"/>
          </w:rPr>
          <w:t>管理</w:t>
        </w:r>
      </w:hyperlink>
      <w:r>
        <w:rPr>
          <w:spacing w:val="-10"/>
        </w:rPr>
        <w:t>平台”，其范围囊括电视、声音广播、互动、</w:t>
      </w:r>
      <w:r>
        <w:rPr>
          <w:spacing w:val="-93"/>
        </w:rPr>
        <w:t> </w:t>
      </w:r>
      <w:r>
        <w:rPr>
          <w:spacing w:val="-93"/>
        </w:rPr>
      </w:r>
      <w:r>
        <w:rPr/>
        <w:t>富媒体、公共信息与紧急广播、</w:t>
      </w:r>
      <w:hyperlink r:id="rId16">
        <w:r>
          <w:rPr/>
          <w:t>电子</w:t>
        </w:r>
      </w:hyperlink>
      <w:r>
        <w:rPr/>
        <w:t>报纸、财经、导航、新数据推送业务、专</w:t>
      </w:r>
      <w:r>
        <w:rPr>
          <w:spacing w:val="-96"/>
        </w:rPr>
        <w:t> </w:t>
      </w:r>
      <w:r>
        <w:rPr>
          <w:spacing w:val="-96"/>
        </w:rPr>
      </w:r>
      <w:r>
        <w:rPr>
          <w:spacing w:val="-5"/>
        </w:rPr>
        <w:t>业频道等功能，</w:t>
      </w:r>
      <w:r>
        <w:rPr>
          <w:rFonts w:ascii="宋体" w:hAnsi="宋体" w:cs="宋体" w:eastAsia="宋体" w:hint="default"/>
          <w:spacing w:val="-5"/>
        </w:rPr>
        <w:t>2012</w:t>
      </w:r>
      <w:r>
        <w:rPr>
          <w:rFonts w:ascii="宋体" w:hAnsi="宋体" w:cs="宋体" w:eastAsia="宋体" w:hint="default"/>
          <w:spacing w:val="-58"/>
        </w:rPr>
        <w:t> </w:t>
      </w:r>
      <w:r>
        <w:rPr/>
        <w:t>年的目标是付费用户达到</w:t>
      </w:r>
      <w:r>
        <w:rPr>
          <w:spacing w:val="-57"/>
        </w:rPr>
        <w:t> </w:t>
      </w:r>
      <w:r>
        <w:rPr>
          <w:rFonts w:ascii="宋体" w:hAnsi="宋体" w:cs="宋体" w:eastAsia="宋体" w:hint="default"/>
        </w:rPr>
        <w:t>4,000</w:t>
      </w:r>
      <w:r>
        <w:rPr>
          <w:rFonts w:ascii="宋体" w:hAnsi="宋体" w:cs="宋体" w:eastAsia="宋体" w:hint="default"/>
          <w:spacing w:val="-58"/>
        </w:rPr>
        <w:t> </w:t>
      </w:r>
      <w:r>
        <w:rPr>
          <w:spacing w:val="-8"/>
        </w:rPr>
        <w:t>万。</w:t>
      </w:r>
      <w:r>
        <w:rPr>
          <w:rFonts w:ascii="宋体" w:hAnsi="宋体" w:cs="宋体" w:eastAsia="宋体" w:hint="default"/>
          <w:spacing w:val="-8"/>
        </w:rPr>
        <w:t>CMMB</w:t>
      </w:r>
      <w:r>
        <w:rPr>
          <w:rFonts w:ascii="宋体" w:hAnsi="宋体" w:cs="宋体" w:eastAsia="宋体" w:hint="default"/>
          <w:spacing w:val="-58"/>
        </w:rPr>
        <w:t> </w:t>
      </w:r>
      <w:r>
        <w:rPr/>
        <w:t>有条件接收卡是</w:t>
      </w:r>
      <w:r>
        <w:rPr>
          <w:spacing w:val="-116"/>
        </w:rPr>
        <w:t> </w:t>
      </w:r>
      <w:r>
        <w:rPr>
          <w:spacing w:val="-116"/>
        </w:rPr>
      </w:r>
      <w:r>
        <w:rPr>
          <w:rFonts w:ascii="宋体" w:hAnsi="宋体" w:cs="宋体" w:eastAsia="宋体" w:hint="default"/>
        </w:rPr>
        <w:t>CMMB</w:t>
      </w:r>
      <w:r>
        <w:rPr>
          <w:rFonts w:ascii="宋体" w:hAnsi="宋体" w:cs="宋体" w:eastAsia="宋体" w:hint="default"/>
          <w:spacing w:val="-71"/>
        </w:rPr>
        <w:t> </w:t>
      </w:r>
      <w:r>
        <w:rPr/>
        <w:t>终端的标配，与移动互联网、电信网的结合打造全媒体业务的三网融合发 展趋势也为综合业务平台的建设和运营提供了商业机会。</w:t>
      </w:r>
    </w:p>
    <w:p>
      <w:pPr>
        <w:pStyle w:val="BodyText"/>
        <w:spacing w:line="357" w:lineRule="auto"/>
        <w:ind w:left="118" w:right="231" w:firstLine="479"/>
        <w:jc w:val="right"/>
      </w:pPr>
      <w:r>
        <w:rPr>
          <w:rFonts w:ascii="宋体" w:hAnsi="宋体" w:cs="宋体" w:eastAsia="宋体" w:hint="default"/>
        </w:rPr>
        <w:t>2011</w:t>
      </w:r>
      <w:r>
        <w:rPr>
          <w:rFonts w:ascii="宋体" w:hAnsi="宋体" w:cs="宋体" w:eastAsia="宋体" w:hint="default"/>
          <w:spacing w:val="26"/>
        </w:rPr>
        <w:t> </w:t>
      </w:r>
      <w:r>
        <w:rPr>
          <w:spacing w:val="-4"/>
        </w:rPr>
        <w:t>年底国务院发布《关于加快发展高技术服务业的指导意见》，在信息</w:t>
      </w:r>
      <w:r>
        <w:rPr/>
        <w:t> 技术服务方面，大力发展网络信息服务和三网融合业务，着力推进网络技术和</w:t>
      </w:r>
      <w:r>
        <w:rPr>
          <w:spacing w:val="-114"/>
        </w:rPr>
        <w:t> </w:t>
      </w:r>
      <w:r>
        <w:rPr>
          <w:spacing w:val="-114"/>
        </w:rPr>
      </w:r>
      <w:r>
        <w:rPr/>
        <w:t>业务创新，培育基于移动互联网、云计算、物联网等新技术、新模式、新业态</w:t>
      </w:r>
      <w:r>
        <w:rPr>
          <w:spacing w:val="-114"/>
        </w:rPr>
        <w:t> </w:t>
      </w:r>
      <w:r>
        <w:rPr>
          <w:spacing w:val="-114"/>
        </w:rPr>
      </w:r>
      <w:r>
        <w:rPr/>
        <w:t>的信息服务。移动互联网产业的发展契合国家对区域化信息服务的要求。伴随</w:t>
      </w:r>
      <w:r>
        <w:rPr>
          <w:spacing w:val="-106"/>
        </w:rPr>
        <w:t> </w:t>
      </w:r>
      <w:r>
        <w:rPr>
          <w:spacing w:val="-106"/>
        </w:rPr>
      </w:r>
      <w:r>
        <w:rPr/>
        <w:t>着网络、应用、终端的逐步完善和用户体验的改善，移动互联网呈现出快速发</w:t>
      </w:r>
      <w:r>
        <w:rPr>
          <w:spacing w:val="-110"/>
        </w:rPr>
        <w:t> </w:t>
      </w:r>
      <w:r>
        <w:rPr>
          <w:spacing w:val="-110"/>
        </w:rPr>
      </w:r>
      <w:r>
        <w:rPr/>
        <w:t>展的态势，包括终端厂商、系统厂商、传统媒体、</w:t>
      </w:r>
      <w:r>
        <w:rPr>
          <w:rFonts w:ascii="宋体" w:hAnsi="宋体" w:cs="宋体" w:eastAsia="宋体" w:hint="default"/>
        </w:rPr>
        <w:t>IT</w:t>
      </w:r>
      <w:r>
        <w:rPr>
          <w:rFonts w:ascii="宋体" w:hAnsi="宋体" w:cs="宋体" w:eastAsia="宋体" w:hint="default"/>
          <w:spacing w:val="-91"/>
        </w:rPr>
        <w:t> </w:t>
      </w:r>
      <w:r>
        <w:rPr/>
        <w:t>厂商、运营商纷纷进入移 动互联网市场领域，抢占未来信息市场的制高点。移动互联网的发展将派生出</w:t>
      </w:r>
      <w:r>
        <w:rPr>
          <w:spacing w:val="-110"/>
        </w:rPr>
        <w:t> </w:t>
      </w:r>
      <w:r>
        <w:rPr>
          <w:spacing w:val="-110"/>
        </w:rPr>
      </w:r>
      <w:r>
        <w:rPr/>
        <w:t>无穷的现代服务模式，如中国移动倾力打造的涵盖政府管理、行业应用、百姓</w:t>
      </w:r>
      <w:r>
        <w:rPr>
          <w:spacing w:val="-114"/>
        </w:rPr>
        <w:t> </w:t>
      </w:r>
      <w:r>
        <w:rPr>
          <w:spacing w:val="-114"/>
        </w:rPr>
      </w:r>
      <w:r>
        <w:rPr>
          <w:spacing w:val="-6"/>
        </w:rPr>
        <w:t>生活、公共服务等融合了移动互联网和物联网的信息应用平台“无线城市”；银</w:t>
      </w:r>
      <w:r>
        <w:rPr/>
        <w:t> 联倡导的作为移动支付发展第一驱动力的移动服务即涉及民生的行业应用等。 </w:t>
      </w:r>
      <w:r>
        <w:rPr>
          <w:spacing w:val="-5"/>
        </w:rPr>
        <w:t>工信部的物联网“十二五”发展规划中提出了到 </w:t>
      </w:r>
      <w:r>
        <w:rPr>
          <w:rFonts w:ascii="宋体" w:hAnsi="宋体" w:cs="宋体" w:eastAsia="宋体" w:hint="default"/>
        </w:rPr>
        <w:t>2015</w:t>
      </w:r>
      <w:r>
        <w:rPr>
          <w:rFonts w:ascii="宋体" w:hAnsi="宋体" w:cs="宋体" w:eastAsia="宋体" w:hint="default"/>
          <w:spacing w:val="-97"/>
        </w:rPr>
        <w:t> </w:t>
      </w:r>
      <w:r>
        <w:rPr/>
        <w:t>年在物联网产业链条 的建立和完善、重大应用示范与推广等方面取得显著成效的目标。物联网在各</w:t>
      </w:r>
    </w:p>
    <w:p>
      <w:pPr>
        <w:pStyle w:val="BodyText"/>
        <w:spacing w:line="357" w:lineRule="auto"/>
        <w:ind w:left="598" w:right="107" w:hanging="480"/>
        <w:jc w:val="left"/>
      </w:pPr>
      <w:r>
        <w:rPr/>
        <w:t>行各业的应用不断深化，将催生大量的新技术、新产品、新应用、新模式。 </w:t>
      </w:r>
      <w:r>
        <w:rPr>
          <w:spacing w:val="-3"/>
        </w:rPr>
        <w:t>智能卡行业及移动互联网服务业迎来难得的发展机遇。公司将凭借在通信、</w:t>
      </w:r>
    </w:p>
    <w:p>
      <w:pPr>
        <w:pStyle w:val="BodyText"/>
        <w:spacing w:line="357" w:lineRule="auto"/>
        <w:ind w:left="118" w:right="236"/>
        <w:jc w:val="both"/>
      </w:pPr>
      <w:r>
        <w:rPr/>
        <w:t>金融、社保、广电、公共交通等市场的积累和有效融合，凭借各技术标准的全</w:t>
      </w:r>
      <w:r>
        <w:rPr>
          <w:spacing w:val="-94"/>
        </w:rPr>
        <w:t> </w:t>
      </w:r>
      <w:r>
        <w:rPr>
          <w:spacing w:val="-94"/>
        </w:rPr>
      </w:r>
      <w:r>
        <w:rPr/>
        <w:t>系列产品的储备，抓住该市场高速增长的机会，提升公司的市场地位，培育公</w:t>
      </w:r>
      <w:r>
        <w:rPr>
          <w:spacing w:val="-94"/>
        </w:rPr>
        <w:t> </w:t>
      </w:r>
      <w:r>
        <w:rPr>
          <w:spacing w:val="-94"/>
        </w:rPr>
      </w:r>
      <w:r>
        <w:rPr/>
        <w:t>司新的利润增长点，提高公司持续盈利能力。</w:t>
      </w:r>
    </w:p>
    <w:p>
      <w:pPr>
        <w:pStyle w:val="BodyText"/>
        <w:spacing w:line="357" w:lineRule="auto" w:before="192"/>
        <w:ind w:left="598" w:right="0" w:hanging="480"/>
        <w:jc w:val="left"/>
      </w:pPr>
      <w:r>
        <w:rPr/>
        <w:t>（二）主要优势和困难 凭借较强的研发能力，公司具备智能卡新兴应用领域如银行卡芯片化、移</w:t>
      </w:r>
    </w:p>
    <w:p>
      <w:pPr>
        <w:spacing w:after="0" w:line="357" w:lineRule="auto"/>
        <w:jc w:val="left"/>
        <w:sectPr>
          <w:pgSz w:w="11910" w:h="16840"/>
          <w:pgMar w:header="0" w:footer="979" w:top="1460" w:bottom="1160" w:left="1680" w:right="1680"/>
        </w:sectPr>
      </w:pPr>
    </w:p>
    <w:p>
      <w:pPr>
        <w:pStyle w:val="BodyText"/>
        <w:spacing w:line="357" w:lineRule="auto" w:before="1"/>
        <w:ind w:left="118" w:right="235"/>
        <w:jc w:val="both"/>
      </w:pPr>
      <w:r>
        <w:rPr/>
        <w:t>动支付、移动多媒体广播全系列产品及解决方案并在不断升级完善中，在金融</w:t>
      </w:r>
      <w:r>
        <w:rPr>
          <w:spacing w:val="-97"/>
        </w:rPr>
        <w:t> </w:t>
      </w:r>
      <w:r>
        <w:rPr>
          <w:spacing w:val="-97"/>
        </w:rPr>
      </w:r>
      <w:r>
        <w:rPr>
          <w:rFonts w:ascii="宋体" w:hAnsi="宋体" w:cs="宋体" w:eastAsia="宋体" w:hint="default"/>
        </w:rPr>
        <w:t>IC</w:t>
      </w:r>
      <w:r>
        <w:rPr>
          <w:rFonts w:ascii="宋体" w:hAnsi="宋体" w:cs="宋体" w:eastAsia="宋体" w:hint="default"/>
          <w:spacing w:val="-88"/>
        </w:rPr>
        <w:t> </w:t>
      </w:r>
      <w:r>
        <w:rPr/>
        <w:t>卡、金融社保卡、银联移动支付产品、手机电视机卡分离产品等方面具有市 场先发优势及综合竞争优势；以软件系统开发见长，积十几年应用系统建设经</w:t>
      </w:r>
      <w:r>
        <w:rPr>
          <w:spacing w:val="-96"/>
        </w:rPr>
        <w:t> </w:t>
      </w:r>
      <w:r>
        <w:rPr>
          <w:spacing w:val="-96"/>
        </w:rPr>
      </w:r>
      <w:r>
        <w:rPr/>
        <w:t>验，公司将从移动互联网、物联网和广播网的增值服务以及移动支付服务等领</w:t>
      </w:r>
      <w:r>
        <w:rPr>
          <w:spacing w:val="-97"/>
        </w:rPr>
        <w:t> </w:t>
      </w:r>
      <w:r>
        <w:rPr>
          <w:spacing w:val="-97"/>
        </w:rPr>
      </w:r>
      <w:r>
        <w:rPr/>
        <w:t>域入手大力发展现代服务业务。</w:t>
      </w:r>
    </w:p>
    <w:p>
      <w:pPr>
        <w:pStyle w:val="BodyText"/>
        <w:spacing w:line="357" w:lineRule="auto"/>
        <w:ind w:left="118" w:right="237" w:firstLine="479"/>
        <w:jc w:val="both"/>
      </w:pPr>
      <w:r>
        <w:rPr/>
        <w:t>激烈的市场竞争导致产品销售价格不断下降并具继续下降趋势，公司成本 控制能力、高效率运作能力面临巨大挑战；先发优势领域市场地位的巩固、不</w:t>
      </w:r>
      <w:r>
        <w:rPr>
          <w:spacing w:val="-97"/>
        </w:rPr>
        <w:t> </w:t>
      </w:r>
      <w:r>
        <w:rPr>
          <w:spacing w:val="-97"/>
        </w:rPr>
      </w:r>
      <w:r>
        <w:rPr/>
        <w:t>具优势领域市场的发展，需要公司在技术积累、产品研发、市场营销、质量管</w:t>
      </w:r>
      <w:r>
        <w:rPr>
          <w:spacing w:val="-97"/>
        </w:rPr>
        <w:t> </w:t>
      </w:r>
      <w:r>
        <w:rPr>
          <w:spacing w:val="-97"/>
        </w:rPr>
      </w:r>
      <w:r>
        <w:rPr/>
        <w:t>理等方面付出更多艰辛努力；移动支付多种标准并存为公司产品研发、市场开</w:t>
      </w:r>
      <w:r>
        <w:rPr>
          <w:spacing w:val="-96"/>
        </w:rPr>
        <w:t> </w:t>
      </w:r>
      <w:r>
        <w:rPr>
          <w:spacing w:val="-96"/>
        </w:rPr>
      </w:r>
      <w:r>
        <w:rPr/>
        <w:t>拓带来较大压力。</w:t>
      </w:r>
    </w:p>
    <w:p>
      <w:pPr>
        <w:pStyle w:val="BodyText"/>
        <w:spacing w:line="357" w:lineRule="auto"/>
        <w:ind w:left="118" w:right="231" w:firstLine="479"/>
        <w:jc w:val="both"/>
      </w:pPr>
      <w:r>
        <w:rPr/>
        <w:t>加强应收账款管理，加强成本、费用管理，提高运营效率，同时努力扩大 </w:t>
      </w:r>
      <w:r>
        <w:rPr>
          <w:spacing w:val="-4"/>
        </w:rPr>
        <w:t>市场份额，提高规模效应，从而提升公司的盈利能力，是</w:t>
      </w:r>
      <w:r>
        <w:rPr>
          <w:spacing w:val="-54"/>
        </w:rPr>
        <w:t> </w:t>
      </w:r>
      <w:r>
        <w:rPr>
          <w:rFonts w:ascii="宋体" w:hAnsi="宋体" w:cs="宋体" w:eastAsia="宋体" w:hint="default"/>
        </w:rPr>
        <w:t>2012</w:t>
      </w:r>
      <w:r>
        <w:rPr>
          <w:rFonts w:ascii="宋体" w:hAnsi="宋体" w:cs="宋体" w:eastAsia="宋体" w:hint="default"/>
          <w:spacing w:val="-54"/>
        </w:rPr>
        <w:t> </w:t>
      </w:r>
      <w:r>
        <w:rPr/>
        <w:t>年公司的努力方 向。</w:t>
      </w:r>
    </w:p>
    <w:p>
      <w:pPr>
        <w:pStyle w:val="BodyText"/>
        <w:spacing w:line="357" w:lineRule="auto" w:before="192"/>
        <w:ind w:left="598" w:right="218" w:hanging="480"/>
        <w:jc w:val="left"/>
      </w:pPr>
      <w:r>
        <w:rPr/>
        <w:t>（三）风险因素分析 电子产品具有价格持续降低的规律和趋势，公司主要产品如金融</w:t>
      </w:r>
      <w:r>
        <w:rPr>
          <w:spacing w:val="-81"/>
        </w:rPr>
        <w:t> </w:t>
      </w:r>
      <w:r>
        <w:rPr>
          <w:rFonts w:ascii="宋体" w:hAnsi="宋体" w:cs="宋体" w:eastAsia="宋体" w:hint="default"/>
        </w:rPr>
        <w:t>IC</w:t>
      </w:r>
      <w:r>
        <w:rPr>
          <w:rFonts w:ascii="宋体" w:hAnsi="宋体" w:cs="宋体" w:eastAsia="宋体" w:hint="default"/>
          <w:spacing w:val="-81"/>
        </w:rPr>
        <w:t> </w:t>
      </w:r>
      <w:r>
        <w:rPr>
          <w:spacing w:val="-16"/>
        </w:rPr>
        <w:t>卡、城</w:t>
      </w:r>
    </w:p>
    <w:p>
      <w:pPr>
        <w:pStyle w:val="BodyText"/>
        <w:spacing w:line="357" w:lineRule="auto"/>
        <w:ind w:left="118" w:right="101"/>
        <w:jc w:val="left"/>
      </w:pPr>
      <w:r>
        <w:rPr/>
        <w:t>市通卡、通信智能卡等销售价格均有继续下降趋势；作为公司最主要收入和利</w:t>
      </w:r>
      <w:r>
        <w:rPr>
          <w:spacing w:val="-95"/>
        </w:rPr>
        <w:t> </w:t>
      </w:r>
      <w:r>
        <w:rPr>
          <w:spacing w:val="-95"/>
        </w:rPr>
      </w:r>
      <w:r>
        <w:rPr/>
        <w:t>润来源的金融</w:t>
      </w:r>
      <w:r>
        <w:rPr>
          <w:spacing w:val="-55"/>
        </w:rPr>
        <w:t> </w:t>
      </w:r>
      <w:r>
        <w:rPr>
          <w:rFonts w:ascii="宋体" w:hAnsi="宋体" w:cs="宋体" w:eastAsia="宋体" w:hint="default"/>
        </w:rPr>
        <w:t>IC</w:t>
      </w:r>
      <w:r>
        <w:rPr>
          <w:rFonts w:ascii="宋体" w:hAnsi="宋体" w:cs="宋体" w:eastAsia="宋体" w:hint="default"/>
          <w:spacing w:val="-54"/>
        </w:rPr>
        <w:t> </w:t>
      </w:r>
      <w:r>
        <w:rPr>
          <w:spacing w:val="-8"/>
        </w:rPr>
        <w:t>卡市场处于发展初期，市场发卡规模具有不确定性；移动支付、</w:t>
      </w:r>
      <w:r>
        <w:rPr/>
        <w:t> 手机电视等新兴市场受到市场环境、行业标准、政策导向等因素的影响，市场</w:t>
      </w:r>
      <w:r>
        <w:rPr>
          <w:spacing w:val="-97"/>
        </w:rPr>
        <w:t> </w:t>
      </w:r>
      <w:r>
        <w:rPr>
          <w:spacing w:val="-97"/>
        </w:rPr>
      </w:r>
      <w:r>
        <w:rPr/>
        <w:t>尚处培育阶段；公司布局的移动互联网、广播电视和移动支付等服务业务对市</w:t>
      </w:r>
      <w:r>
        <w:rPr>
          <w:spacing w:val="-96"/>
        </w:rPr>
        <w:t> </w:t>
      </w:r>
      <w:r>
        <w:rPr>
          <w:spacing w:val="-96"/>
        </w:rPr>
      </w:r>
      <w:r>
        <w:rPr/>
        <w:t>场、对公司都是新生事物，其商业模式有待成熟，用户认知度、体验度有待提</w:t>
      </w:r>
      <w:r>
        <w:rPr>
          <w:spacing w:val="-96"/>
        </w:rPr>
        <w:t> </w:t>
      </w:r>
      <w:r>
        <w:rPr>
          <w:spacing w:val="-96"/>
        </w:rPr>
      </w:r>
      <w:r>
        <w:rPr/>
        <w:t>高。公司将加强成本管理，提高经营效率，积极开拓市场，以传统的成熟产品</w:t>
      </w:r>
      <w:r>
        <w:rPr>
          <w:spacing w:val="-96"/>
        </w:rPr>
        <w:t> </w:t>
      </w:r>
      <w:r>
        <w:rPr>
          <w:spacing w:val="-96"/>
        </w:rPr>
      </w:r>
      <w:r>
        <w:rPr/>
        <w:t>保市场，不断推出创新的产品、服务及商业模式，实现公司可持续发展。</w:t>
      </w:r>
    </w:p>
    <w:p>
      <w:pPr>
        <w:pStyle w:val="BodyText"/>
        <w:spacing w:line="357" w:lineRule="auto"/>
        <w:ind w:left="118" w:right="108" w:firstLine="479"/>
        <w:jc w:val="left"/>
      </w:pPr>
      <w:r>
        <w:rPr>
          <w:spacing w:val="-3"/>
        </w:rPr>
        <w:t>智能卡行业具有技术发展快、应用领域广、新标准不断演进、多技术融合、</w:t>
      </w:r>
      <w:r>
        <w:rPr/>
        <w:t> 多应用集成的发展特点。现代服务业对企业的经营模式、管理方法和激励机制</w:t>
      </w:r>
      <w:r>
        <w:rPr>
          <w:spacing w:val="-96"/>
        </w:rPr>
        <w:t> </w:t>
      </w:r>
      <w:r>
        <w:rPr>
          <w:spacing w:val="-96"/>
        </w:rPr>
      </w:r>
      <w:r>
        <w:rPr/>
        <w:t>有符合自身发展特点的要求。公司将不断提升技术研发能力和持续创新能力，</w:t>
      </w:r>
      <w:r>
        <w:rPr>
          <w:spacing w:val="-96"/>
        </w:rPr>
        <w:t> </w:t>
      </w:r>
      <w:r>
        <w:rPr>
          <w:spacing w:val="-96"/>
        </w:rPr>
      </w:r>
      <w:r>
        <w:rPr/>
        <w:t>努力做到关键技术和关键应用上的领先一步，努力将技术优势转化为市场竞争</w:t>
      </w:r>
      <w:r>
        <w:rPr>
          <w:spacing w:val="-96"/>
        </w:rPr>
        <w:t> </w:t>
      </w:r>
      <w:r>
        <w:rPr>
          <w:spacing w:val="-96"/>
        </w:rPr>
      </w:r>
      <w:r>
        <w:rPr/>
        <w:t>优势。</w:t>
      </w:r>
    </w:p>
    <w:p>
      <w:pPr>
        <w:pStyle w:val="BodyText"/>
        <w:spacing w:line="357" w:lineRule="auto" w:before="192"/>
        <w:ind w:left="598" w:right="0" w:hanging="480"/>
        <w:jc w:val="left"/>
      </w:pPr>
      <w:r>
        <w:rPr/>
        <w:t>（四）公司未来发展战略及</w:t>
      </w:r>
      <w:r>
        <w:rPr>
          <w:spacing w:val="-60"/>
        </w:rPr>
        <w:t> </w:t>
      </w:r>
      <w:r>
        <w:rPr>
          <w:rFonts w:ascii="宋体" w:hAnsi="宋体" w:cs="宋体" w:eastAsia="宋体" w:hint="default"/>
        </w:rPr>
        <w:t>2012</w:t>
      </w:r>
      <w:r>
        <w:rPr>
          <w:rFonts w:ascii="宋体" w:hAnsi="宋体" w:cs="宋体" w:eastAsia="宋体" w:hint="default"/>
          <w:spacing w:val="-60"/>
        </w:rPr>
        <w:t> </w:t>
      </w:r>
      <w:r>
        <w:rPr/>
        <w:t>年经营计划 公司将继续做透数据安全业务，致力于在数据安全领域提供包括智能卡、</w:t>
      </w:r>
    </w:p>
    <w:p>
      <w:pPr>
        <w:spacing w:after="0" w:line="357" w:lineRule="auto"/>
        <w:jc w:val="left"/>
        <w:sectPr>
          <w:pgSz w:w="11910" w:h="16840"/>
          <w:pgMar w:header="0" w:footer="979" w:top="1460" w:bottom="1160" w:left="1680" w:right="1680"/>
        </w:sectPr>
      </w:pPr>
    </w:p>
    <w:p>
      <w:pPr>
        <w:pStyle w:val="BodyText"/>
        <w:spacing w:line="357" w:lineRule="auto" w:before="1"/>
        <w:ind w:left="118" w:right="236"/>
        <w:jc w:val="both"/>
      </w:pPr>
      <w:r>
        <w:rPr/>
        <w:t>系统和终端产品整体解决方案，加强上下游合作，拓展产业链，增强市场竞争</w:t>
      </w:r>
      <w:r>
        <w:rPr>
          <w:spacing w:val="-95"/>
        </w:rPr>
        <w:t> </w:t>
      </w:r>
      <w:r>
        <w:rPr>
          <w:spacing w:val="-95"/>
        </w:rPr>
      </w:r>
      <w:r>
        <w:rPr/>
        <w:t>力；积极开展移动互联网领域、广播电视领域和移动支付领域等现代服务业；</w:t>
      </w:r>
      <w:r>
        <w:rPr>
          <w:spacing w:val="-96"/>
        </w:rPr>
        <w:t> </w:t>
      </w:r>
      <w:r>
        <w:rPr>
          <w:spacing w:val="-96"/>
        </w:rPr>
      </w:r>
      <w:r>
        <w:rPr/>
        <w:t>探索并布局公司具有进入条件的物联网应用领域，使公司成为全球数据安全领</w:t>
      </w:r>
      <w:r>
        <w:rPr>
          <w:spacing w:val="-95"/>
        </w:rPr>
        <w:t> </w:t>
      </w:r>
      <w:r>
        <w:rPr>
          <w:spacing w:val="-95"/>
        </w:rPr>
      </w:r>
      <w:r>
        <w:rPr/>
        <w:t>域领先的产品和服务提供商，国内有影响的移动互联网、广播电视网、物联网</w:t>
      </w:r>
      <w:r>
        <w:rPr>
          <w:spacing w:val="-94"/>
        </w:rPr>
        <w:t> </w:t>
      </w:r>
      <w:r>
        <w:rPr>
          <w:spacing w:val="-94"/>
        </w:rPr>
      </w:r>
      <w:r>
        <w:rPr/>
        <w:t>产品和服务提供商。</w:t>
      </w:r>
    </w:p>
    <w:p>
      <w:pPr>
        <w:pStyle w:val="BodyText"/>
        <w:spacing w:line="357" w:lineRule="auto"/>
        <w:ind w:left="118" w:right="235" w:firstLine="479"/>
        <w:jc w:val="both"/>
      </w:pPr>
      <w:r>
        <w:rPr>
          <w:rFonts w:ascii="宋体" w:hAnsi="宋体" w:cs="宋体" w:eastAsia="宋体" w:hint="default"/>
        </w:rPr>
        <w:t>2012</w:t>
      </w:r>
      <w:r>
        <w:rPr>
          <w:rFonts w:ascii="宋体" w:hAnsi="宋体" w:cs="宋体" w:eastAsia="宋体" w:hint="default"/>
          <w:spacing w:val="-87"/>
        </w:rPr>
        <w:t> </w:t>
      </w:r>
      <w:r>
        <w:rPr/>
        <w:t>年，公司将努力降低产品成本，提高产品性能，在传统智能卡领域保 持、扩大市场份额；努力开发高端产品和创新性行业应用，以先人一步的技术</w:t>
      </w:r>
      <w:r>
        <w:rPr>
          <w:spacing w:val="-97"/>
        </w:rPr>
        <w:t> </w:t>
      </w:r>
      <w:r>
        <w:rPr>
          <w:spacing w:val="-97"/>
        </w:rPr>
      </w:r>
      <w:r>
        <w:rPr/>
        <w:t>和产品从新兴领域获取利润；通过国际化的营销、商务、技术支持团队重整旗</w:t>
      </w:r>
      <w:r>
        <w:rPr>
          <w:spacing w:val="-97"/>
        </w:rPr>
        <w:t> </w:t>
      </w:r>
      <w:r>
        <w:rPr>
          <w:spacing w:val="-97"/>
        </w:rPr>
      </w:r>
      <w:r>
        <w:rPr/>
        <w:t>鼓布局国际市场；以企业文化为抓手，打造高效的各级团队，构建高效的工作</w:t>
      </w:r>
      <w:r>
        <w:rPr>
          <w:spacing w:val="-94"/>
        </w:rPr>
        <w:t> </w:t>
      </w:r>
      <w:r>
        <w:rPr>
          <w:spacing w:val="-94"/>
        </w:rPr>
      </w:r>
      <w:r>
        <w:rPr/>
        <w:t>流程，加强费用控制，提高公司整体运营水平。</w:t>
      </w:r>
    </w:p>
    <w:p>
      <w:pPr>
        <w:pStyle w:val="BodyText"/>
        <w:spacing w:line="357" w:lineRule="auto"/>
        <w:ind w:left="118" w:right="0" w:firstLine="479"/>
        <w:jc w:val="left"/>
      </w:pPr>
      <w:r>
        <w:rPr/>
        <w:t>公司将力争使金融</w:t>
      </w:r>
      <w:r>
        <w:rPr>
          <w:spacing w:val="-60"/>
        </w:rPr>
        <w:t> </w:t>
      </w:r>
      <w:r>
        <w:rPr>
          <w:rFonts w:ascii="宋体" w:hAnsi="宋体" w:cs="宋体" w:eastAsia="宋体" w:hint="default"/>
        </w:rPr>
        <w:t>IC</w:t>
      </w:r>
      <w:r>
        <w:rPr>
          <w:rFonts w:ascii="宋体" w:hAnsi="宋体" w:cs="宋体" w:eastAsia="宋体" w:hint="default"/>
          <w:spacing w:val="-60"/>
        </w:rPr>
        <w:t> </w:t>
      </w:r>
      <w:r>
        <w:rPr>
          <w:spacing w:val="-4"/>
        </w:rPr>
        <w:t>卡产品进入更多的全国性商业银行和地区性银行，市</w:t>
      </w:r>
      <w:r>
        <w:rPr/>
        <w:t> 场占有率保持领先，同时加大终端的推广力度；大力拓展全国各省市、地区金</w:t>
      </w:r>
      <w:r>
        <w:rPr>
          <w:spacing w:val="-97"/>
        </w:rPr>
        <w:t> </w:t>
      </w:r>
      <w:r>
        <w:rPr>
          <w:spacing w:val="-97"/>
        </w:rPr>
      </w:r>
      <w:r>
        <w:rPr/>
        <w:t>融社保卡和居民健康卡市场；全力拓展移动支付业务；巩固城市通卡的市场地</w:t>
      </w:r>
      <w:r>
        <w:rPr>
          <w:spacing w:val="-96"/>
        </w:rPr>
        <w:t> </w:t>
      </w:r>
      <w:r>
        <w:rPr>
          <w:spacing w:val="-96"/>
        </w:rPr>
      </w:r>
      <w:r>
        <w:rPr/>
        <w:t>位，在不停车收费细分市场实现量的突破；通过技术手段降低成本，加强产业</w:t>
      </w:r>
      <w:r>
        <w:rPr>
          <w:spacing w:val="-97"/>
        </w:rPr>
        <w:t> </w:t>
      </w:r>
      <w:r>
        <w:rPr>
          <w:spacing w:val="-97"/>
        </w:rPr>
      </w:r>
      <w:r>
        <w:rPr>
          <w:spacing w:val="-5"/>
        </w:rPr>
        <w:t>链合作，使便于广电运营商部署其他服务的</w:t>
      </w:r>
      <w:r>
        <w:rPr>
          <w:spacing w:val="-59"/>
        </w:rPr>
        <w:t> </w:t>
      </w:r>
      <w:r>
        <w:rPr>
          <w:rFonts w:ascii="宋体" w:hAnsi="宋体" w:cs="宋体" w:eastAsia="宋体" w:hint="default"/>
        </w:rPr>
        <w:t>CMMB</w:t>
      </w:r>
      <w:r>
        <w:rPr>
          <w:rFonts w:ascii="宋体" w:hAnsi="宋体" w:cs="宋体" w:eastAsia="宋体" w:hint="default"/>
          <w:spacing w:val="-59"/>
        </w:rPr>
        <w:t> </w:t>
      </w:r>
      <w:r>
        <w:rPr/>
        <w:t>有条件接收机卡分离方案产品</w:t>
      </w:r>
      <w:r>
        <w:rPr>
          <w:spacing w:val="-117"/>
        </w:rPr>
        <w:t> </w:t>
      </w:r>
      <w:r>
        <w:rPr/>
        <w:t>拥有一定的市场份额；保持在移动互联网运营平台以及移动增值服务行业应用</w:t>
      </w:r>
      <w:r>
        <w:rPr>
          <w:spacing w:val="-96"/>
        </w:rPr>
        <w:t> </w:t>
      </w:r>
      <w:r>
        <w:rPr>
          <w:spacing w:val="-96"/>
        </w:rPr>
      </w:r>
      <w:r>
        <w:rPr/>
        <w:t>项目的技术优势地位，增加“无线城市”运营支撑服务业务地域数量，向湖北</w:t>
      </w:r>
      <w:r>
        <w:rPr>
          <w:spacing w:val="-95"/>
        </w:rPr>
        <w:t> </w:t>
      </w:r>
      <w:r>
        <w:rPr>
          <w:spacing w:val="-95"/>
        </w:rPr>
      </w:r>
      <w:r>
        <w:rPr/>
        <w:t>省外拓展物联网应用平台“千里眼”市场；探索移动支付服务业务和广电数据</w:t>
      </w:r>
      <w:r>
        <w:rPr>
          <w:spacing w:val="-97"/>
        </w:rPr>
        <w:t> </w:t>
      </w:r>
      <w:r>
        <w:rPr>
          <w:spacing w:val="-97"/>
        </w:rPr>
      </w:r>
      <w:r>
        <w:rPr>
          <w:spacing w:val="-3"/>
        </w:rPr>
        <w:t>业务平台运营，开创未来服务业务新天地；在物联网关键技术如信息感知技术、</w:t>
      </w:r>
      <w:r>
        <w:rPr>
          <w:spacing w:val="-103"/>
        </w:rPr>
        <w:t> </w:t>
      </w:r>
      <w:r>
        <w:rPr>
          <w:spacing w:val="-103"/>
        </w:rPr>
      </w:r>
      <w:r>
        <w:rPr/>
        <w:t>信息安全技术和典型应用领域如移动支付及 </w:t>
      </w:r>
      <w:r>
        <w:rPr>
          <w:rFonts w:ascii="宋体" w:hAnsi="宋体" w:cs="宋体" w:eastAsia="宋体" w:hint="default"/>
        </w:rPr>
        <w:t>RFID </w:t>
      </w:r>
      <w:r>
        <w:rPr/>
        <w:t>行业应用积累技术、开发产</w:t>
      </w:r>
      <w:r>
        <w:rPr>
          <w:spacing w:val="-95"/>
        </w:rPr>
        <w:t> </w:t>
      </w:r>
      <w:r>
        <w:rPr>
          <w:spacing w:val="-95"/>
        </w:rPr>
      </w:r>
      <w:r>
        <w:rPr/>
        <w:t>品。</w:t>
      </w:r>
    </w:p>
    <w:p>
      <w:pPr>
        <w:pStyle w:val="BodyText"/>
        <w:spacing w:line="240" w:lineRule="auto" w:before="193"/>
        <w:ind w:left="118" w:right="0"/>
        <w:jc w:val="both"/>
      </w:pPr>
      <w:r>
        <w:rPr/>
        <w:t>（五）资金需求及使用计划</w:t>
      </w:r>
    </w:p>
    <w:p>
      <w:pPr>
        <w:pStyle w:val="BodyText"/>
        <w:spacing w:line="357" w:lineRule="auto" w:before="154"/>
        <w:ind w:left="118" w:right="231" w:firstLine="479"/>
        <w:jc w:val="both"/>
      </w:pPr>
      <w:r>
        <w:rPr/>
        <w:t>为保障公司实现</w:t>
      </w:r>
      <w:r>
        <w:rPr>
          <w:spacing w:val="-59"/>
        </w:rPr>
        <w:t> </w:t>
      </w:r>
      <w:r>
        <w:rPr>
          <w:rFonts w:ascii="宋体" w:hAnsi="宋体" w:cs="宋体" w:eastAsia="宋体" w:hint="default"/>
        </w:rPr>
        <w:t>2012</w:t>
      </w:r>
      <w:r>
        <w:rPr>
          <w:rFonts w:ascii="宋体" w:hAnsi="宋体" w:cs="宋体" w:eastAsia="宋体" w:hint="default"/>
          <w:spacing w:val="-59"/>
        </w:rPr>
        <w:t> </w:t>
      </w:r>
      <w:r>
        <w:rPr>
          <w:spacing w:val="-4"/>
        </w:rPr>
        <w:t>年经营发展目标，结合公司经营规模和营运资金管理</w:t>
      </w:r>
      <w:r>
        <w:rPr/>
        <w:t> 水平，</w:t>
      </w:r>
      <w:r>
        <w:rPr>
          <w:rFonts w:ascii="宋体" w:hAnsi="宋体" w:cs="宋体" w:eastAsia="宋体" w:hint="default"/>
        </w:rPr>
        <w:t>2012</w:t>
      </w:r>
      <w:r>
        <w:rPr>
          <w:rFonts w:ascii="宋体" w:hAnsi="宋体" w:cs="宋体" w:eastAsia="宋体" w:hint="default"/>
          <w:spacing w:val="-70"/>
        </w:rPr>
        <w:t> </w:t>
      </w:r>
      <w:r>
        <w:rPr/>
        <w:t>年公司需要总额</w:t>
      </w:r>
      <w:r>
        <w:rPr>
          <w:spacing w:val="-70"/>
        </w:rPr>
        <w:t> </w:t>
      </w:r>
      <w:r>
        <w:rPr>
          <w:rFonts w:ascii="宋体" w:hAnsi="宋体" w:cs="宋体" w:eastAsia="宋体" w:hint="default"/>
        </w:rPr>
        <w:t>5</w:t>
      </w:r>
      <w:r>
        <w:rPr>
          <w:rFonts w:ascii="宋体" w:hAnsi="宋体" w:cs="宋体" w:eastAsia="宋体" w:hint="default"/>
          <w:spacing w:val="-70"/>
        </w:rPr>
        <w:t> </w:t>
      </w:r>
      <w:r>
        <w:rPr/>
        <w:t>亿元的银行综合授信额度（其中，流动资金贷款 额度</w:t>
      </w:r>
      <w:r>
        <w:rPr>
          <w:spacing w:val="-59"/>
        </w:rPr>
        <w:t> </w:t>
      </w:r>
      <w:r>
        <w:rPr>
          <w:rFonts w:ascii="宋体" w:hAnsi="宋体" w:cs="宋体" w:eastAsia="宋体" w:hint="default"/>
        </w:rPr>
        <w:t>1</w:t>
      </w:r>
      <w:r>
        <w:rPr>
          <w:rFonts w:ascii="宋体" w:hAnsi="宋体" w:cs="宋体" w:eastAsia="宋体" w:hint="default"/>
          <w:spacing w:val="-58"/>
        </w:rPr>
        <w:t> </w:t>
      </w:r>
      <w:r>
        <w:rPr>
          <w:spacing w:val="-4"/>
        </w:rPr>
        <w:t>亿元，进出口业务信用额度</w:t>
      </w:r>
      <w:r>
        <w:rPr>
          <w:spacing w:val="-58"/>
        </w:rPr>
        <w:t> </w:t>
      </w:r>
      <w:r>
        <w:rPr>
          <w:rFonts w:ascii="宋体" w:hAnsi="宋体" w:cs="宋体" w:eastAsia="宋体" w:hint="default"/>
        </w:rPr>
        <w:t>4</w:t>
      </w:r>
      <w:r>
        <w:rPr>
          <w:rFonts w:ascii="宋体" w:hAnsi="宋体" w:cs="宋体" w:eastAsia="宋体" w:hint="default"/>
          <w:spacing w:val="-58"/>
        </w:rPr>
        <w:t> </w:t>
      </w:r>
      <w:r>
        <w:rPr>
          <w:spacing w:val="-9"/>
        </w:rPr>
        <w:t>亿元），以通过银行贸易融资方式解决日常</w:t>
      </w:r>
      <w:r>
        <w:rPr/>
        <w:t> 运营资金缺口问题。</w:t>
      </w:r>
    </w:p>
    <w:p>
      <w:pPr>
        <w:pStyle w:val="Heading3"/>
        <w:spacing w:line="240" w:lineRule="auto" w:before="192"/>
        <w:ind w:left="118" w:right="0"/>
        <w:jc w:val="both"/>
        <w:rPr>
          <w:b w:val="0"/>
          <w:bCs w:val="0"/>
        </w:rPr>
      </w:pPr>
      <w:r>
        <w:rPr/>
        <w:t>三、</w:t>
      </w:r>
      <w:r>
        <w:rPr>
          <w:spacing w:val="-39"/>
        </w:rPr>
        <w:t> </w:t>
      </w:r>
      <w:r>
        <w:rPr/>
        <w:t>报告期内公司投资情况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0"/>
        <w:ind w:left="118" w:right="0"/>
        <w:jc w:val="both"/>
      </w:pPr>
      <w:r>
        <w:rPr/>
        <w:t>（一）募集资金使用情况</w:t>
      </w:r>
    </w:p>
    <w:p>
      <w:pPr>
        <w:spacing w:after="0" w:line="240" w:lineRule="auto"/>
        <w:jc w:val="both"/>
        <w:sectPr>
          <w:pgSz w:w="11910" w:h="16840"/>
          <w:pgMar w:header="0" w:footer="979" w:top="1460" w:bottom="1160" w:left="1680" w:right="1680"/>
        </w:sectPr>
      </w:pPr>
    </w:p>
    <w:p>
      <w:pPr>
        <w:pStyle w:val="BodyText"/>
        <w:spacing w:line="240" w:lineRule="auto" w:before="1"/>
        <w:ind w:left="501" w:right="1122"/>
        <w:jc w:val="left"/>
      </w:pPr>
      <w:r>
        <w:rPr>
          <w:rFonts w:ascii="宋体" w:hAnsi="宋体" w:cs="宋体" w:eastAsia="宋体" w:hint="default"/>
        </w:rPr>
        <w:t>1.</w:t>
      </w:r>
      <w:r>
        <w:rPr>
          <w:rFonts w:ascii="宋体" w:hAnsi="宋体" w:cs="宋体" w:eastAsia="宋体" w:hint="default"/>
          <w:spacing w:val="-77"/>
        </w:rPr>
        <w:t> </w:t>
      </w:r>
      <w:r>
        <w:rPr/>
        <w:t>募集资金基本情况</w:t>
      </w:r>
    </w:p>
    <w:p>
      <w:pPr>
        <w:pStyle w:val="BodyText"/>
        <w:spacing w:line="357" w:lineRule="auto" w:before="154"/>
        <w:ind w:left="218" w:right="354" w:firstLine="479"/>
        <w:jc w:val="both"/>
      </w:pPr>
      <w:r>
        <w:rPr/>
        <w:t>经中国证券监督管理委员会证监许可</w:t>
      </w:r>
      <w:r>
        <w:rPr>
          <w:rFonts w:ascii="宋体" w:hAnsi="宋体" w:cs="宋体" w:eastAsia="宋体" w:hint="default"/>
        </w:rPr>
        <w:t>[2011]479</w:t>
      </w:r>
      <w:r>
        <w:rPr>
          <w:rFonts w:ascii="宋体" w:hAnsi="宋体" w:cs="宋体" w:eastAsia="宋体" w:hint="default"/>
          <w:spacing w:val="25"/>
        </w:rPr>
        <w:t> </w:t>
      </w:r>
      <w:r>
        <w:rPr/>
        <w:t>号文《关于核准武汉天喻 信息产业股份有限公司首次公开发行股票并在创业板上市的批复》核准，公司</w:t>
      </w:r>
      <w:r>
        <w:rPr>
          <w:spacing w:val="-97"/>
        </w:rPr>
        <w:t> </w:t>
      </w:r>
      <w:r>
        <w:rPr>
          <w:spacing w:val="-97"/>
        </w:rPr>
      </w:r>
      <w:r>
        <w:rPr/>
        <w:t>首次公开发行人民币普通股（</w:t>
      </w:r>
      <w:r>
        <w:rPr>
          <w:rFonts w:ascii="宋体" w:hAnsi="宋体" w:cs="宋体" w:eastAsia="宋体" w:hint="default"/>
        </w:rPr>
        <w:t>A</w:t>
      </w:r>
      <w:r>
        <w:rPr>
          <w:rFonts w:ascii="宋体" w:hAnsi="宋体" w:cs="宋体" w:eastAsia="宋体" w:hint="default"/>
          <w:spacing w:val="-42"/>
        </w:rPr>
        <w:t> </w:t>
      </w:r>
      <w:r>
        <w:rPr/>
        <w:t>股）股票</w:t>
      </w:r>
      <w:r>
        <w:rPr>
          <w:spacing w:val="-42"/>
        </w:rPr>
        <w:t> </w:t>
      </w:r>
      <w:r>
        <w:rPr>
          <w:rFonts w:ascii="宋体" w:hAnsi="宋体" w:cs="宋体" w:eastAsia="宋体" w:hint="default"/>
        </w:rPr>
        <w:t>1,991</w:t>
      </w:r>
      <w:r>
        <w:rPr>
          <w:rFonts w:ascii="宋体" w:hAnsi="宋体" w:cs="宋体" w:eastAsia="宋体" w:hint="default"/>
          <w:spacing w:val="-42"/>
        </w:rPr>
        <w:t> </w:t>
      </w:r>
      <w:r>
        <w:rPr/>
        <w:t>万股，每股面值为</w:t>
      </w:r>
      <w:r>
        <w:rPr>
          <w:spacing w:val="-42"/>
        </w:rPr>
        <w:t> </w:t>
      </w:r>
      <w:r>
        <w:rPr>
          <w:rFonts w:ascii="宋体" w:hAnsi="宋体" w:cs="宋体" w:eastAsia="宋体" w:hint="default"/>
        </w:rPr>
        <w:t>1</w:t>
      </w:r>
      <w:r>
        <w:rPr>
          <w:rFonts w:ascii="宋体" w:hAnsi="宋体" w:cs="宋体" w:eastAsia="宋体" w:hint="default"/>
          <w:spacing w:val="-45"/>
        </w:rPr>
        <w:t> </w:t>
      </w:r>
      <w:r>
        <w:rPr/>
        <w:t>元，每股</w:t>
      </w:r>
    </w:p>
    <w:p>
      <w:pPr>
        <w:pStyle w:val="BodyText"/>
        <w:spacing w:line="240" w:lineRule="auto"/>
        <w:ind w:left="218" w:right="220"/>
        <w:jc w:val="left"/>
      </w:pPr>
      <w:r>
        <w:rPr/>
        <w:t>发行价格为人民币 </w:t>
      </w:r>
      <w:r>
        <w:rPr>
          <w:rFonts w:ascii="宋体" w:hAnsi="宋体" w:cs="宋体" w:eastAsia="宋体" w:hint="default"/>
        </w:rPr>
        <w:t>40 </w:t>
      </w:r>
      <w:r>
        <w:rPr/>
        <w:t>元，募集资金总额为 </w:t>
      </w:r>
      <w:r>
        <w:rPr>
          <w:rFonts w:ascii="宋体" w:hAnsi="宋体" w:cs="宋体" w:eastAsia="宋体" w:hint="default"/>
        </w:rPr>
        <w:t>79,640</w:t>
      </w:r>
      <w:r>
        <w:rPr>
          <w:rFonts w:ascii="宋体" w:hAnsi="宋体" w:cs="宋体" w:eastAsia="宋体" w:hint="default"/>
          <w:spacing w:val="24"/>
        </w:rPr>
        <w:t> </w:t>
      </w:r>
      <w:r>
        <w:rPr/>
        <w:t>万元，扣除发行费用合计</w:t>
      </w:r>
    </w:p>
    <w:p>
      <w:pPr>
        <w:pStyle w:val="BodyText"/>
        <w:spacing w:line="240" w:lineRule="auto" w:before="154"/>
        <w:ind w:left="218" w:right="220"/>
        <w:jc w:val="left"/>
      </w:pPr>
      <w:r>
        <w:rPr>
          <w:rFonts w:ascii="宋体" w:hAnsi="宋体" w:cs="宋体" w:eastAsia="宋体" w:hint="default"/>
        </w:rPr>
        <w:t>6,595.32</w:t>
      </w:r>
      <w:r>
        <w:rPr>
          <w:rFonts w:ascii="宋体" w:hAnsi="宋体" w:cs="宋体" w:eastAsia="宋体" w:hint="default"/>
          <w:spacing w:val="-56"/>
        </w:rPr>
        <w:t> </w:t>
      </w:r>
      <w:r>
        <w:rPr/>
        <w:t>万元后的募集资金净额为</w:t>
      </w:r>
      <w:r>
        <w:rPr>
          <w:spacing w:val="-56"/>
        </w:rPr>
        <w:t> </w:t>
      </w:r>
      <w:r>
        <w:rPr>
          <w:rFonts w:ascii="宋体" w:hAnsi="宋体" w:cs="宋体" w:eastAsia="宋体" w:hint="default"/>
        </w:rPr>
        <w:t>73,044.68</w:t>
      </w:r>
      <w:r>
        <w:rPr>
          <w:rFonts w:ascii="宋体" w:hAnsi="宋体" w:cs="宋体" w:eastAsia="宋体" w:hint="default"/>
          <w:spacing w:val="-56"/>
        </w:rPr>
        <w:t> </w:t>
      </w:r>
      <w:r>
        <w:rPr>
          <w:spacing w:val="-3"/>
        </w:rPr>
        <w:t>万元。众环已审验上述资金到位</w:t>
      </w:r>
    </w:p>
    <w:p>
      <w:pPr>
        <w:pStyle w:val="BodyText"/>
        <w:spacing w:line="240" w:lineRule="auto" w:before="154"/>
        <w:ind w:left="218" w:right="345"/>
        <w:jc w:val="left"/>
      </w:pPr>
      <w:r>
        <w:rPr/>
        <w:t>情况，并于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日出具众环验字</w:t>
      </w:r>
      <w:r>
        <w:rPr>
          <w:rFonts w:ascii="宋体" w:hAnsi="宋体" w:cs="宋体" w:eastAsia="宋体" w:hint="default"/>
        </w:rPr>
        <w:t>(2011)030 </w:t>
      </w:r>
      <w:r>
        <w:rPr/>
        <w:t>号《验资报告</w:t>
      </w:r>
      <w:r>
        <w:rPr>
          <w:spacing w:val="-120"/>
        </w:rPr>
        <w:t>》</w:t>
      </w:r>
      <w:r>
        <w:rPr/>
        <w:t>。</w:t>
      </w:r>
    </w:p>
    <w:p>
      <w:pPr>
        <w:pStyle w:val="BodyText"/>
        <w:spacing w:line="357" w:lineRule="auto" w:before="154"/>
        <w:ind w:left="218" w:right="351" w:firstLine="479"/>
        <w:jc w:val="both"/>
      </w:pPr>
      <w:r>
        <w:rPr/>
        <w:t>公司对募集资金采取专户存储管理。公司于</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17</w:t>
      </w:r>
      <w:r>
        <w:rPr>
          <w:rFonts w:ascii="宋体" w:hAnsi="宋体" w:cs="宋体" w:eastAsia="宋体" w:hint="default"/>
          <w:spacing w:val="-56"/>
        </w:rPr>
        <w:t> </w:t>
      </w:r>
      <w:r>
        <w:rPr/>
        <w:t>日分别与中信 银行股份有限公司武汉梨园支行、兴业银行股份有限公司武汉中南支行、深圳</w:t>
      </w:r>
      <w:r>
        <w:rPr>
          <w:spacing w:val="-94"/>
        </w:rPr>
        <w:t> </w:t>
      </w:r>
      <w:r>
        <w:rPr>
          <w:spacing w:val="-94"/>
        </w:rPr>
      </w:r>
      <w:r>
        <w:rPr/>
        <w:t>发展银行股份有限公司武汉分行以及保荐机构长江证券承销保荐有限公司签订</w:t>
      </w:r>
      <w:r>
        <w:rPr>
          <w:spacing w:val="-96"/>
        </w:rPr>
        <w:t> </w:t>
      </w:r>
      <w:r>
        <w:rPr>
          <w:spacing w:val="-96"/>
        </w:rPr>
      </w:r>
      <w:r>
        <w:rPr>
          <w:spacing w:val="-6"/>
        </w:rPr>
        <w:t>了《募集资金三方监管协议》，就募集资金的存放和使用明确了各方的权利和义</w:t>
      </w:r>
      <w:r>
        <w:rPr>
          <w:spacing w:val="-117"/>
        </w:rPr>
        <w:t> </w:t>
      </w:r>
      <w:r>
        <w:rPr>
          <w:spacing w:val="-117"/>
        </w:rPr>
      </w:r>
      <w:r>
        <w:rPr/>
        <w:t>务。</w:t>
      </w:r>
    </w:p>
    <w:p>
      <w:pPr>
        <w:pStyle w:val="BodyText"/>
        <w:spacing w:line="240" w:lineRule="auto"/>
        <w:ind w:left="679" w:right="1446"/>
        <w:jc w:val="center"/>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日，公司募集资金专户的存储情况如下：</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797"/>
        <w:gridCol w:w="2326"/>
        <w:gridCol w:w="1795"/>
        <w:gridCol w:w="1611"/>
      </w:tblGrid>
      <w:tr>
        <w:trPr>
          <w:trHeight w:val="322"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开户银行</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账号</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3"/>
              <w:jc w:val="right"/>
              <w:rPr>
                <w:rFonts w:ascii="宋体" w:hAnsi="宋体" w:cs="宋体" w:eastAsia="宋体" w:hint="default"/>
                <w:sz w:val="21"/>
                <w:szCs w:val="21"/>
              </w:rPr>
            </w:pPr>
            <w:r>
              <w:rPr>
                <w:rFonts w:ascii="宋体" w:hAnsi="宋体" w:cs="宋体" w:eastAsia="宋体" w:hint="default"/>
                <w:spacing w:val="-1"/>
                <w:sz w:val="21"/>
                <w:szCs w:val="21"/>
              </w:rPr>
              <w:t>期末余额（元）</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2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73" w:lineRule="auto"/>
              <w:ind w:left="763" w:right="339" w:hanging="420"/>
              <w:jc w:val="left"/>
              <w:rPr>
                <w:rFonts w:ascii="宋体" w:hAnsi="宋体" w:cs="宋体" w:eastAsia="宋体" w:hint="default"/>
                <w:sz w:val="21"/>
                <w:szCs w:val="21"/>
              </w:rPr>
            </w:pPr>
            <w:r>
              <w:rPr>
                <w:rFonts w:ascii="宋体" w:hAnsi="宋体" w:cs="宋体" w:eastAsia="宋体" w:hint="default"/>
                <w:spacing w:val="-2"/>
                <w:sz w:val="21"/>
                <w:szCs w:val="21"/>
              </w:rPr>
              <w:t>中信银行股份有限公司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武汉梨园支行</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7382010182600049896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1,728,445.42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募集资金专户</w:t>
            </w:r>
          </w:p>
        </w:tc>
      </w:tr>
      <w:tr>
        <w:trPr>
          <w:trHeight w:val="322" w:hRule="exact"/>
        </w:trPr>
        <w:tc>
          <w:tcPr>
            <w:tcW w:w="2797" w:type="dxa"/>
            <w:vMerge/>
            <w:tcBorders>
              <w:left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7382010184000016190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20,000,000.00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通知存款户</w:t>
            </w:r>
          </w:p>
        </w:tc>
      </w:tr>
      <w:tr>
        <w:trPr>
          <w:trHeight w:val="324" w:hRule="exact"/>
        </w:trPr>
        <w:tc>
          <w:tcPr>
            <w:tcW w:w="2797" w:type="dxa"/>
            <w:vMerge/>
            <w:tcBorders>
              <w:left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7382010184000016261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20,000,000.00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通知存款户</w:t>
            </w:r>
          </w:p>
        </w:tc>
      </w:tr>
      <w:tr>
        <w:trPr>
          <w:trHeight w:val="322" w:hRule="exact"/>
        </w:trPr>
        <w:tc>
          <w:tcPr>
            <w:tcW w:w="2797" w:type="dxa"/>
            <w:vMerge/>
            <w:tcBorders>
              <w:left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7382010184000016013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10,077,500.00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通知存款户</w:t>
            </w:r>
          </w:p>
        </w:tc>
      </w:tr>
      <w:tr>
        <w:trPr>
          <w:trHeight w:val="322" w:hRule="exact"/>
        </w:trPr>
        <w:tc>
          <w:tcPr>
            <w:tcW w:w="2797" w:type="dxa"/>
            <w:vMerge/>
            <w:tcBorders>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51,805,945.42</w:t>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73" w:lineRule="auto"/>
              <w:ind w:left="763" w:right="339" w:hanging="420"/>
              <w:jc w:val="left"/>
              <w:rPr>
                <w:rFonts w:ascii="宋体" w:hAnsi="宋体" w:cs="宋体" w:eastAsia="宋体" w:hint="default"/>
                <w:sz w:val="21"/>
                <w:szCs w:val="21"/>
              </w:rPr>
            </w:pPr>
            <w:r>
              <w:rPr>
                <w:rFonts w:ascii="宋体" w:hAnsi="宋体" w:cs="宋体" w:eastAsia="宋体" w:hint="default"/>
                <w:spacing w:val="-2"/>
                <w:sz w:val="21"/>
                <w:szCs w:val="21"/>
              </w:rPr>
              <w:t>兴业银行股份有限公司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武汉中南支行</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416110100100090686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19,854,384.00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募集资金专户</w:t>
            </w:r>
          </w:p>
        </w:tc>
      </w:tr>
      <w:tr>
        <w:trPr>
          <w:trHeight w:val="322" w:hRule="exact"/>
        </w:trPr>
        <w:tc>
          <w:tcPr>
            <w:tcW w:w="2797" w:type="dxa"/>
            <w:vMerge/>
            <w:tcBorders>
              <w:left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416140100200005130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50,762,500.00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定期存款户</w:t>
            </w:r>
          </w:p>
        </w:tc>
      </w:tr>
      <w:tr>
        <w:trPr>
          <w:trHeight w:val="322" w:hRule="exact"/>
        </w:trPr>
        <w:tc>
          <w:tcPr>
            <w:tcW w:w="2797" w:type="dxa"/>
            <w:vMerge/>
            <w:tcBorders>
              <w:left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416140100200005016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100,000,000.00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定期存款户</w:t>
            </w:r>
          </w:p>
        </w:tc>
      </w:tr>
      <w:tr>
        <w:trPr>
          <w:trHeight w:val="324" w:hRule="exact"/>
        </w:trPr>
        <w:tc>
          <w:tcPr>
            <w:tcW w:w="2797" w:type="dxa"/>
            <w:vMerge/>
            <w:tcBorders>
              <w:left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416140100200005252</w:t>
            </w:r>
          </w:p>
        </w:tc>
        <w:tc>
          <w:tcPr>
            <w:tcW w:w="1795"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已销户</w:t>
            </w:r>
          </w:p>
        </w:tc>
      </w:tr>
      <w:tr>
        <w:trPr>
          <w:trHeight w:val="322" w:hRule="exact"/>
        </w:trPr>
        <w:tc>
          <w:tcPr>
            <w:tcW w:w="2797" w:type="dxa"/>
            <w:vMerge/>
            <w:tcBorders>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170,616,884.00</w:t>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97" w:type="dxa"/>
            <w:vMerge w:val="restart"/>
            <w:tcBorders>
              <w:top w:val="single" w:sz="4" w:space="0" w:color="000000"/>
              <w:left w:val="single" w:sz="4" w:space="0" w:color="000000"/>
              <w:right w:val="single" w:sz="4" w:space="0" w:color="000000"/>
            </w:tcBorders>
          </w:tcPr>
          <w:p>
            <w:pPr>
              <w:pStyle w:val="TableParagraph"/>
              <w:spacing w:line="273" w:lineRule="auto" w:before="153"/>
              <w:ind w:left="971" w:right="130" w:hanging="840"/>
              <w:jc w:val="left"/>
              <w:rPr>
                <w:rFonts w:ascii="宋体" w:hAnsi="宋体" w:cs="宋体" w:eastAsia="宋体" w:hint="default"/>
                <w:sz w:val="21"/>
                <w:szCs w:val="21"/>
              </w:rPr>
            </w:pPr>
            <w:r>
              <w:rPr>
                <w:rFonts w:ascii="宋体" w:hAnsi="宋体" w:cs="宋体" w:eastAsia="宋体" w:hint="default"/>
                <w:spacing w:val="-2"/>
                <w:sz w:val="21"/>
                <w:szCs w:val="21"/>
              </w:rPr>
              <w:t>深圳发展银行股份有限公司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武汉分行</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11010600717007</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1,954,006.29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募集资金专户</w:t>
            </w:r>
          </w:p>
        </w:tc>
      </w:tr>
      <w:tr>
        <w:trPr>
          <w:trHeight w:val="322" w:hRule="exact"/>
        </w:trPr>
        <w:tc>
          <w:tcPr>
            <w:tcW w:w="2797" w:type="dxa"/>
            <w:vMerge/>
            <w:tcBorders>
              <w:left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12010600717003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257,181,033.15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通知存款户</w:t>
            </w:r>
          </w:p>
        </w:tc>
      </w:tr>
      <w:tr>
        <w:trPr>
          <w:trHeight w:val="322" w:hRule="exact"/>
        </w:trPr>
        <w:tc>
          <w:tcPr>
            <w:tcW w:w="2797" w:type="dxa"/>
            <w:vMerge/>
            <w:tcBorders>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259,135,039.44</w:t>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97"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481,557,868.86</w:t>
            </w:r>
          </w:p>
        </w:tc>
        <w:tc>
          <w:tcPr>
            <w:tcW w:w="16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2"/>
          <w:szCs w:val="12"/>
        </w:rPr>
      </w:pPr>
    </w:p>
    <w:p>
      <w:pPr>
        <w:pStyle w:val="BodyText"/>
        <w:spacing w:line="357" w:lineRule="auto" w:before="26"/>
        <w:ind w:left="218" w:right="344" w:firstLine="479"/>
        <w:jc w:val="left"/>
      </w:pPr>
      <w:r>
        <w:rPr/>
        <w:t>注：</w:t>
      </w:r>
      <w:r>
        <w:rPr>
          <w:rFonts w:ascii="宋体" w:hAnsi="宋体" w:cs="宋体" w:eastAsia="宋体" w:hint="default"/>
        </w:rPr>
        <w:t>1.</w:t>
      </w:r>
      <w:r>
        <w:rPr/>
        <w:t>上述款项包含公司已通过自有资金账户支付的可计入发行费用的信 息披露费及其他费用合计 </w:t>
      </w:r>
      <w:r>
        <w:rPr>
          <w:rFonts w:ascii="宋体" w:hAnsi="宋体" w:cs="宋体" w:eastAsia="宋体" w:hint="default"/>
        </w:rPr>
        <w:t>5,474,162.83</w:t>
      </w:r>
      <w:r>
        <w:rPr>
          <w:rFonts w:ascii="宋体" w:hAnsi="宋体" w:cs="宋体" w:eastAsia="宋体" w:hint="default"/>
          <w:spacing w:val="24"/>
        </w:rPr>
        <w:t> </w:t>
      </w:r>
      <w:r>
        <w:rPr/>
        <w:t>元，公司实际可使用募集资金金额为</w:t>
      </w:r>
    </w:p>
    <w:p>
      <w:pPr>
        <w:pStyle w:val="BodyText"/>
        <w:spacing w:line="357" w:lineRule="auto"/>
        <w:ind w:left="218" w:right="339"/>
        <w:jc w:val="left"/>
      </w:pPr>
      <w:r>
        <w:rPr>
          <w:rFonts w:ascii="宋体" w:hAnsi="宋体" w:cs="宋体" w:eastAsia="宋体" w:hint="default"/>
        </w:rPr>
        <w:t>476,083,706.03</w:t>
      </w:r>
      <w:r>
        <w:rPr>
          <w:rFonts w:ascii="宋体" w:hAnsi="宋体" w:cs="宋体" w:eastAsia="宋体" w:hint="default"/>
          <w:spacing w:val="-1"/>
        </w:rPr>
        <w:t> </w:t>
      </w:r>
      <w:r>
        <w:rPr>
          <w:spacing w:val="-15"/>
        </w:rPr>
        <w:t>元。公司已于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日将上述</w:t>
      </w:r>
      <w:r>
        <w:rPr>
          <w:spacing w:val="-60"/>
        </w:rPr>
        <w:t> </w:t>
      </w:r>
      <w:r>
        <w:rPr>
          <w:rFonts w:ascii="宋体" w:hAnsi="宋体" w:cs="宋体" w:eastAsia="宋体" w:hint="default"/>
        </w:rPr>
        <w:t>5,474,162.83</w:t>
      </w:r>
      <w:r>
        <w:rPr>
          <w:rFonts w:ascii="宋体" w:hAnsi="宋体" w:cs="宋体" w:eastAsia="宋体" w:hint="default"/>
          <w:spacing w:val="-60"/>
        </w:rPr>
        <w:t> </w:t>
      </w:r>
      <w:r>
        <w:rPr/>
        <w:t>元转入公 司自有资金账户。</w:t>
      </w:r>
    </w:p>
    <w:p>
      <w:pPr>
        <w:pStyle w:val="BodyText"/>
        <w:spacing w:line="240" w:lineRule="auto"/>
        <w:ind w:left="1178" w:right="345"/>
        <w:jc w:val="left"/>
      </w:pPr>
      <w:r>
        <w:rPr>
          <w:rFonts w:ascii="宋体" w:hAnsi="宋体" w:cs="宋体" w:eastAsia="宋体" w:hint="default"/>
        </w:rPr>
        <w:t>2.</w:t>
      </w:r>
      <w:r>
        <w:rPr/>
        <w:t>上述定期存款户和通知存款户是公司募集资金专户派生的定期存款</w:t>
      </w:r>
    </w:p>
    <w:p>
      <w:pPr>
        <w:spacing w:after="0" w:line="240" w:lineRule="auto"/>
        <w:jc w:val="left"/>
        <w:sectPr>
          <w:pgSz w:w="11910" w:h="16840"/>
          <w:pgMar w:header="0" w:footer="979" w:top="1460" w:bottom="1160" w:left="1580" w:right="1560"/>
        </w:sectPr>
      </w:pPr>
    </w:p>
    <w:p>
      <w:pPr>
        <w:pStyle w:val="BodyText"/>
        <w:spacing w:line="240" w:lineRule="auto" w:before="1"/>
        <w:ind w:left="218" w:right="1122"/>
        <w:jc w:val="left"/>
      </w:pPr>
      <w:r>
        <w:rPr/>
        <w:t>账户。</w:t>
      </w:r>
    </w:p>
    <w:p>
      <w:pPr>
        <w:spacing w:line="240" w:lineRule="auto" w:before="9"/>
        <w:rPr>
          <w:rFonts w:ascii="宋体" w:hAnsi="宋体" w:cs="宋体" w:eastAsia="宋体" w:hint="default"/>
          <w:sz w:val="23"/>
          <w:szCs w:val="23"/>
        </w:rPr>
      </w:pPr>
    </w:p>
    <w:p>
      <w:pPr>
        <w:pStyle w:val="BodyText"/>
        <w:spacing w:line="357" w:lineRule="auto" w:before="0"/>
        <w:ind w:left="218" w:right="354" w:firstLine="479"/>
        <w:jc w:val="both"/>
      </w:pP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5"/>
        </w:rPr>
        <w:t> </w:t>
      </w:r>
      <w:r>
        <w:rPr/>
        <w:t>月</w:t>
      </w:r>
      <w:r>
        <w:rPr>
          <w:spacing w:val="-42"/>
        </w:rPr>
        <w:t> </w:t>
      </w:r>
      <w:r>
        <w:rPr>
          <w:rFonts w:ascii="宋体" w:hAnsi="宋体" w:cs="宋体" w:eastAsia="宋体" w:hint="default"/>
        </w:rPr>
        <w:t>23</w:t>
      </w:r>
      <w:r>
        <w:rPr>
          <w:rFonts w:ascii="宋体" w:hAnsi="宋体" w:cs="宋体" w:eastAsia="宋体" w:hint="default"/>
          <w:spacing w:val="-42"/>
        </w:rPr>
        <w:t> </w:t>
      </w:r>
      <w:r>
        <w:rPr/>
        <w:t>日公司第五届董事会第八次会议审议通过《关于使用超募 </w:t>
      </w:r>
      <w:r>
        <w:rPr>
          <w:spacing w:val="-6"/>
        </w:rPr>
        <w:t>资金增资全资子公司武汉天喻通讯技术有限公司的议案》，同意公司使用超募资</w:t>
      </w:r>
      <w:r>
        <w:rPr/>
        <w:t> 金</w:t>
      </w:r>
      <w:r>
        <w:rPr>
          <w:spacing w:val="-61"/>
        </w:rPr>
        <w:t> </w:t>
      </w:r>
      <w:r>
        <w:rPr>
          <w:rFonts w:ascii="宋体" w:hAnsi="宋体" w:cs="宋体" w:eastAsia="宋体" w:hint="default"/>
        </w:rPr>
        <w:t>3,000</w:t>
      </w:r>
      <w:r>
        <w:rPr>
          <w:rFonts w:ascii="宋体" w:hAnsi="宋体" w:cs="宋体" w:eastAsia="宋体" w:hint="default"/>
          <w:spacing w:val="-60"/>
        </w:rPr>
        <w:t> </w:t>
      </w:r>
      <w:r>
        <w:rPr>
          <w:spacing w:val="-5"/>
        </w:rPr>
        <w:t>万元增资全资子公司天喻通讯。天喻通讯于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日办理了工</w:t>
      </w:r>
    </w:p>
    <w:p>
      <w:pPr>
        <w:pStyle w:val="BodyText"/>
        <w:spacing w:line="240" w:lineRule="auto"/>
        <w:ind w:left="218" w:right="1122"/>
        <w:jc w:val="left"/>
      </w:pPr>
      <w:r>
        <w:rPr/>
        <w:t>商变更登记，注册资本由</w:t>
      </w:r>
      <w:r>
        <w:rPr>
          <w:spacing w:val="-60"/>
        </w:rPr>
        <w:t> </w:t>
      </w:r>
      <w:r>
        <w:rPr>
          <w:rFonts w:ascii="宋体" w:hAnsi="宋体" w:cs="宋体" w:eastAsia="宋体" w:hint="default"/>
        </w:rPr>
        <w:t>1,000</w:t>
      </w:r>
      <w:r>
        <w:rPr>
          <w:rFonts w:ascii="宋体" w:hAnsi="宋体" w:cs="宋体" w:eastAsia="宋体" w:hint="default"/>
          <w:spacing w:val="-60"/>
        </w:rPr>
        <w:t> </w:t>
      </w:r>
      <w:r>
        <w:rPr/>
        <w:t>万元增至</w:t>
      </w:r>
      <w:r>
        <w:rPr>
          <w:spacing w:val="-60"/>
        </w:rPr>
        <w:t> </w:t>
      </w:r>
      <w:r>
        <w:rPr>
          <w:rFonts w:ascii="宋体" w:hAnsi="宋体" w:cs="宋体" w:eastAsia="宋体" w:hint="default"/>
        </w:rPr>
        <w:t>4,000</w:t>
      </w:r>
      <w:r>
        <w:rPr>
          <w:rFonts w:ascii="宋体" w:hAnsi="宋体" w:cs="宋体" w:eastAsia="宋体" w:hint="default"/>
          <w:spacing w:val="-60"/>
        </w:rPr>
        <w:t> </w:t>
      </w:r>
      <w:r>
        <w:rPr/>
        <w:t>万元。</w:t>
      </w:r>
    </w:p>
    <w:p>
      <w:pPr>
        <w:pStyle w:val="BodyText"/>
        <w:spacing w:line="357" w:lineRule="auto" w:before="154"/>
        <w:ind w:left="218" w:right="351" w:firstLine="479"/>
        <w:jc w:val="both"/>
      </w:pPr>
      <w:r>
        <w:rPr/>
        <w:t>公司于</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10</w:t>
      </w:r>
      <w:r>
        <w:rPr>
          <w:rFonts w:ascii="宋体" w:hAnsi="宋体" w:cs="宋体" w:eastAsia="宋体" w:hint="default"/>
          <w:spacing w:val="-57"/>
        </w:rPr>
        <w:t> </w:t>
      </w:r>
      <w:r>
        <w:rPr>
          <w:spacing w:val="-5"/>
        </w:rPr>
        <w:t>日与天喻通讯、上海浦东发展银行股份有限公司武</w:t>
      </w:r>
      <w:r>
        <w:rPr/>
        <w:t> </w:t>
      </w:r>
      <w:r>
        <w:rPr>
          <w:spacing w:val="-6"/>
        </w:rPr>
        <w:t>汉分行、长江证券承销保荐有限公司签订了《募集资金监管协议》，就天喻通讯</w:t>
      </w:r>
      <w:r>
        <w:rPr>
          <w:spacing w:val="-117"/>
        </w:rPr>
        <w:t> </w:t>
      </w:r>
      <w:r>
        <w:rPr>
          <w:spacing w:val="-117"/>
        </w:rPr>
      </w:r>
      <w:r>
        <w:rPr/>
        <w:t>新增</w:t>
      </w:r>
      <w:r>
        <w:rPr>
          <w:spacing w:val="-61"/>
        </w:rPr>
        <w:t> </w:t>
      </w:r>
      <w:r>
        <w:rPr>
          <w:rFonts w:ascii="宋体" w:hAnsi="宋体" w:cs="宋体" w:eastAsia="宋体" w:hint="default"/>
        </w:rPr>
        <w:t>3,000</w:t>
      </w:r>
      <w:r>
        <w:rPr>
          <w:rFonts w:ascii="宋体" w:hAnsi="宋体" w:cs="宋体" w:eastAsia="宋体" w:hint="default"/>
          <w:spacing w:val="-60"/>
        </w:rPr>
        <w:t> </w:t>
      </w:r>
      <w:r>
        <w:rPr/>
        <w:t>万元注册资本的资金存放和使用明确了各方的权利和义务。</w:t>
      </w:r>
    </w:p>
    <w:p>
      <w:pPr>
        <w:pStyle w:val="BodyText"/>
        <w:spacing w:line="240" w:lineRule="auto"/>
        <w:ind w:left="698" w:right="345"/>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日，天喻通讯募集资金专户的存储情况如下：</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797"/>
        <w:gridCol w:w="2328"/>
        <w:gridCol w:w="1822"/>
        <w:gridCol w:w="1582"/>
      </w:tblGrid>
      <w:tr>
        <w:trPr>
          <w:trHeight w:val="322"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开户银行</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账号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3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3" w:right="130" w:hanging="212"/>
              <w:jc w:val="left"/>
              <w:rPr>
                <w:rFonts w:ascii="宋体" w:hAnsi="宋体" w:cs="宋体" w:eastAsia="宋体" w:hint="default"/>
                <w:sz w:val="21"/>
                <w:szCs w:val="21"/>
              </w:rPr>
            </w:pPr>
            <w:r>
              <w:rPr>
                <w:rFonts w:ascii="宋体" w:hAnsi="宋体" w:cs="宋体" w:eastAsia="宋体" w:hint="default"/>
                <w:spacing w:val="-2"/>
                <w:sz w:val="21"/>
                <w:szCs w:val="21"/>
              </w:rPr>
              <w:t>上海浦东发展银行股份有限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公司武汉分行关山支行</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70120155200001921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19,682.56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募集资金专户</w:t>
            </w:r>
          </w:p>
        </w:tc>
      </w:tr>
    </w:tbl>
    <w:p>
      <w:pPr>
        <w:spacing w:line="240" w:lineRule="auto" w:before="12"/>
        <w:rPr>
          <w:rFonts w:ascii="宋体" w:hAnsi="宋体" w:cs="宋体" w:eastAsia="宋体" w:hint="default"/>
          <w:sz w:val="12"/>
          <w:szCs w:val="12"/>
        </w:rPr>
      </w:pPr>
    </w:p>
    <w:p>
      <w:pPr>
        <w:pStyle w:val="BodyText"/>
        <w:spacing w:line="240" w:lineRule="auto" w:before="26"/>
        <w:ind w:left="501" w:right="1122"/>
        <w:jc w:val="left"/>
      </w:pPr>
      <w:r>
        <w:rPr>
          <w:rFonts w:ascii="宋体" w:hAnsi="宋体" w:cs="宋体" w:eastAsia="宋体" w:hint="default"/>
        </w:rPr>
        <w:t>2.</w:t>
      </w:r>
      <w:r>
        <w:rPr>
          <w:rFonts w:ascii="宋体" w:hAnsi="宋体" w:cs="宋体" w:eastAsia="宋体" w:hint="default"/>
          <w:spacing w:val="-77"/>
        </w:rPr>
        <w:t> </w:t>
      </w:r>
      <w:r>
        <w:rPr/>
        <w:t>募集资金使用情况</w:t>
      </w:r>
    </w:p>
    <w:p>
      <w:pPr>
        <w:pStyle w:val="BodyText"/>
        <w:spacing w:line="240" w:lineRule="auto" w:before="154"/>
        <w:ind w:left="698" w:right="1122"/>
        <w:jc w:val="left"/>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日，公司募集资金的实际使用情况如下：</w:t>
      </w:r>
    </w:p>
    <w:p>
      <w:pPr>
        <w:spacing w:after="0" w:line="240" w:lineRule="auto"/>
        <w:jc w:val="left"/>
        <w:sectPr>
          <w:pgSz w:w="11910" w:h="16840"/>
          <w:pgMar w:header="0" w:footer="979" w:top="1460" w:bottom="1160" w:left="1580" w:right="1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336"/>
        <w:gridCol w:w="701"/>
        <w:gridCol w:w="1402"/>
        <w:gridCol w:w="1330"/>
        <w:gridCol w:w="1169"/>
        <w:gridCol w:w="1241"/>
        <w:gridCol w:w="934"/>
        <w:gridCol w:w="1870"/>
        <w:gridCol w:w="1238"/>
        <w:gridCol w:w="864"/>
        <w:gridCol w:w="934"/>
      </w:tblGrid>
      <w:tr>
        <w:trPr>
          <w:trHeight w:val="322" w:hRule="exact"/>
        </w:trPr>
        <w:tc>
          <w:tcPr>
            <w:tcW w:w="44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64" w:right="0"/>
              <w:jc w:val="left"/>
              <w:rPr>
                <w:rFonts w:ascii="宋体" w:hAnsi="宋体" w:cs="宋体" w:eastAsia="宋体" w:hint="default"/>
                <w:sz w:val="21"/>
                <w:szCs w:val="21"/>
              </w:rPr>
            </w:pPr>
            <w:r>
              <w:rPr>
                <w:rFonts w:ascii="宋体" w:hAnsi="宋体" w:cs="宋体" w:eastAsia="宋体" w:hint="default"/>
                <w:sz w:val="21"/>
                <w:szCs w:val="21"/>
              </w:rPr>
              <w:t>募集资金总额（万元）</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2" w:right="0"/>
              <w:jc w:val="left"/>
              <w:rPr>
                <w:rFonts w:ascii="宋体" w:hAnsi="宋体" w:cs="宋体" w:eastAsia="宋体" w:hint="default"/>
                <w:sz w:val="21"/>
                <w:szCs w:val="21"/>
              </w:rPr>
            </w:pPr>
            <w:r>
              <w:rPr>
                <w:rFonts w:ascii="宋体"/>
                <w:sz w:val="21"/>
              </w:rPr>
              <w:t>73,044.68</w:t>
            </w:r>
          </w:p>
        </w:tc>
        <w:tc>
          <w:tcPr>
            <w:tcW w:w="4045"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441" w:right="0"/>
              <w:jc w:val="left"/>
              <w:rPr>
                <w:rFonts w:ascii="宋体" w:hAnsi="宋体" w:cs="宋体" w:eastAsia="宋体" w:hint="default"/>
                <w:sz w:val="21"/>
                <w:szCs w:val="21"/>
              </w:rPr>
            </w:pPr>
            <w:r>
              <w:rPr>
                <w:rFonts w:ascii="宋体" w:hAnsi="宋体" w:cs="宋体" w:eastAsia="宋体" w:hint="default"/>
                <w:sz w:val="21"/>
                <w:szCs w:val="21"/>
              </w:rPr>
              <w:t>本年度投入募集资金总额（万元）</w:t>
            </w:r>
          </w:p>
        </w:tc>
        <w:tc>
          <w:tcPr>
            <w:tcW w:w="3036"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sz w:val="21"/>
              </w:rPr>
              <w:t>25,655.33</w:t>
            </w:r>
          </w:p>
        </w:tc>
      </w:tr>
      <w:tr>
        <w:trPr>
          <w:trHeight w:val="322" w:hRule="exact"/>
        </w:trPr>
        <w:tc>
          <w:tcPr>
            <w:tcW w:w="44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报告期内变更用途的募集资金总额（万元）</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0</w:t>
            </w:r>
          </w:p>
        </w:tc>
        <w:tc>
          <w:tcPr>
            <w:tcW w:w="4045" w:type="dxa"/>
            <w:gridSpan w:val="3"/>
            <w:vMerge/>
            <w:tcBorders>
              <w:left w:val="single" w:sz="4" w:space="0" w:color="000000"/>
              <w:bottom w:val="single" w:sz="4" w:space="0" w:color="000000"/>
              <w:right w:val="single" w:sz="4" w:space="0" w:color="000000"/>
            </w:tcBorders>
          </w:tcPr>
          <w:p>
            <w:pPr/>
          </w:p>
        </w:tc>
        <w:tc>
          <w:tcPr>
            <w:tcW w:w="3036" w:type="dxa"/>
            <w:gridSpan w:val="3"/>
            <w:vMerge/>
            <w:tcBorders>
              <w:left w:val="single" w:sz="4" w:space="0" w:color="000000"/>
              <w:bottom w:val="single" w:sz="4" w:space="0" w:color="000000"/>
              <w:right w:val="single" w:sz="4" w:space="0" w:color="000000"/>
            </w:tcBorders>
          </w:tcPr>
          <w:p>
            <w:pPr/>
          </w:p>
        </w:tc>
      </w:tr>
      <w:tr>
        <w:trPr>
          <w:trHeight w:val="322" w:hRule="exact"/>
        </w:trPr>
        <w:tc>
          <w:tcPr>
            <w:tcW w:w="44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7"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累计变更用途的募集资金总额（万元）</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0</w:t>
            </w:r>
          </w:p>
        </w:tc>
        <w:tc>
          <w:tcPr>
            <w:tcW w:w="4045"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441" w:right="0"/>
              <w:jc w:val="left"/>
              <w:rPr>
                <w:rFonts w:ascii="宋体" w:hAnsi="宋体" w:cs="宋体" w:eastAsia="宋体" w:hint="default"/>
                <w:sz w:val="21"/>
                <w:szCs w:val="21"/>
              </w:rPr>
            </w:pPr>
            <w:r>
              <w:rPr>
                <w:rFonts w:ascii="宋体" w:hAnsi="宋体" w:cs="宋体" w:eastAsia="宋体" w:hint="default"/>
                <w:sz w:val="21"/>
                <w:szCs w:val="21"/>
              </w:rPr>
              <w:t>已累计投入募集资金总额（万元）</w:t>
            </w:r>
          </w:p>
        </w:tc>
        <w:tc>
          <w:tcPr>
            <w:tcW w:w="3036"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sz w:val="21"/>
              </w:rPr>
              <w:t>25,655.33</w:t>
            </w:r>
          </w:p>
        </w:tc>
      </w:tr>
      <w:tr>
        <w:trPr>
          <w:trHeight w:val="322" w:hRule="exact"/>
        </w:trPr>
        <w:tc>
          <w:tcPr>
            <w:tcW w:w="44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38"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w:t>
            </w:r>
          </w:p>
        </w:tc>
        <w:tc>
          <w:tcPr>
            <w:tcW w:w="4045" w:type="dxa"/>
            <w:gridSpan w:val="3"/>
            <w:vMerge/>
            <w:tcBorders>
              <w:left w:val="single" w:sz="4" w:space="0" w:color="000000"/>
              <w:bottom w:val="single" w:sz="4" w:space="0" w:color="000000"/>
              <w:right w:val="single" w:sz="4" w:space="0" w:color="000000"/>
            </w:tcBorders>
          </w:tcPr>
          <w:p>
            <w:pPr/>
          </w:p>
        </w:tc>
        <w:tc>
          <w:tcPr>
            <w:tcW w:w="3036" w:type="dxa"/>
            <w:gridSpan w:val="3"/>
            <w:vMerge/>
            <w:tcBorders>
              <w:left w:val="single" w:sz="4" w:space="0" w:color="000000"/>
              <w:bottom w:val="single" w:sz="4" w:space="0" w:color="000000"/>
              <w:right w:val="single" w:sz="4" w:space="0" w:color="000000"/>
            </w:tcBorders>
          </w:tcPr>
          <w:p>
            <w:pPr/>
          </w:p>
        </w:tc>
      </w:tr>
      <w:tr>
        <w:trPr>
          <w:trHeight w:val="157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73" w:lineRule="auto"/>
              <w:ind w:left="847" w:right="108" w:hanging="735"/>
              <w:jc w:val="left"/>
              <w:rPr>
                <w:rFonts w:ascii="宋体" w:hAnsi="宋体" w:cs="宋体" w:eastAsia="宋体" w:hint="default"/>
                <w:sz w:val="21"/>
                <w:szCs w:val="21"/>
              </w:rPr>
            </w:pPr>
            <w:r>
              <w:rPr>
                <w:rFonts w:ascii="宋体" w:hAnsi="宋体" w:cs="宋体" w:eastAsia="宋体" w:hint="default"/>
                <w:spacing w:val="-2"/>
                <w:sz w:val="21"/>
                <w:szCs w:val="21"/>
              </w:rPr>
              <w:t>承诺投资项目和超募资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金投向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 w:right="24"/>
              <w:jc w:val="center"/>
              <w:rPr>
                <w:rFonts w:ascii="宋体" w:hAnsi="宋体" w:cs="宋体" w:eastAsia="宋体" w:hint="default"/>
                <w:sz w:val="21"/>
                <w:szCs w:val="21"/>
              </w:rPr>
            </w:pPr>
            <w:r>
              <w:rPr>
                <w:rFonts w:ascii="宋体" w:hAnsi="宋体" w:cs="宋体" w:eastAsia="宋体" w:hint="default"/>
                <w:sz w:val="21"/>
                <w:szCs w:val="21"/>
              </w:rPr>
              <w:t>是否已</w:t>
            </w:r>
            <w:r>
              <w:rPr>
                <w:rFonts w:ascii="宋体" w:hAnsi="宋体" w:cs="宋体" w:eastAsia="宋体" w:hint="default"/>
                <w:w w:val="100"/>
                <w:sz w:val="21"/>
                <w:szCs w:val="21"/>
              </w:rPr>
              <w:t> </w:t>
            </w: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宋体" w:hAnsi="宋体" w:cs="宋体" w:eastAsia="宋体" w:hint="default"/>
                <w:sz w:val="21"/>
                <w:szCs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64" w:right="63"/>
              <w:jc w:val="center"/>
              <w:rPr>
                <w:rFonts w:ascii="宋体" w:hAnsi="宋体" w:cs="宋体" w:eastAsia="宋体" w:hint="default"/>
                <w:sz w:val="21"/>
                <w:szCs w:val="21"/>
              </w:rPr>
            </w:pPr>
            <w:r>
              <w:rPr>
                <w:rFonts w:ascii="宋体" w:hAnsi="宋体" w:cs="宋体" w:eastAsia="宋体" w:hint="default"/>
                <w:spacing w:val="-1"/>
                <w:sz w:val="21"/>
                <w:szCs w:val="21"/>
              </w:rPr>
              <w:t>募集资金承诺</w:t>
            </w:r>
            <w:r>
              <w:rPr>
                <w:rFonts w:ascii="宋体" w:hAnsi="宋体" w:cs="宋体" w:eastAsia="宋体" w:hint="default"/>
                <w:w w:val="100"/>
                <w:sz w:val="21"/>
                <w:szCs w:val="21"/>
              </w:rPr>
              <w:t> </w:t>
            </w:r>
            <w:r>
              <w:rPr>
                <w:rFonts w:ascii="宋体" w:hAnsi="宋体" w:cs="宋体" w:eastAsia="宋体" w:hint="default"/>
                <w:sz w:val="21"/>
                <w:szCs w:val="21"/>
              </w:rPr>
              <w:t>投资总额</w:t>
            </w:r>
          </w:p>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28" w:right="26"/>
              <w:jc w:val="center"/>
              <w:rPr>
                <w:rFonts w:ascii="宋体" w:hAnsi="宋体" w:cs="宋体" w:eastAsia="宋体" w:hint="default"/>
                <w:sz w:val="21"/>
                <w:szCs w:val="21"/>
              </w:rPr>
            </w:pPr>
            <w:r>
              <w:rPr>
                <w:rFonts w:ascii="宋体" w:hAnsi="宋体" w:cs="宋体" w:eastAsia="宋体" w:hint="default"/>
                <w:spacing w:val="-1"/>
                <w:sz w:val="21"/>
                <w:szCs w:val="21"/>
              </w:rPr>
              <w:t>调整后投资总</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(1)</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52" w:right="51"/>
              <w:jc w:val="center"/>
              <w:rPr>
                <w:rFonts w:ascii="宋体" w:hAnsi="宋体" w:cs="宋体" w:eastAsia="宋体" w:hint="default"/>
                <w:sz w:val="21"/>
                <w:szCs w:val="21"/>
              </w:rPr>
            </w:pPr>
            <w:r>
              <w:rPr>
                <w:rFonts w:ascii="宋体" w:hAnsi="宋体" w:cs="宋体" w:eastAsia="宋体" w:hint="default"/>
                <w:sz w:val="21"/>
                <w:szCs w:val="21"/>
              </w:rPr>
              <w:t>本年度投入</w:t>
            </w:r>
            <w:r>
              <w:rPr>
                <w:rFonts w:ascii="宋体" w:hAnsi="宋体" w:cs="宋体" w:eastAsia="宋体" w:hint="default"/>
                <w:w w:val="100"/>
                <w:sz w:val="21"/>
                <w:szCs w:val="21"/>
              </w:rPr>
              <w:t> </w:t>
            </w:r>
            <w:r>
              <w:rPr>
                <w:rFonts w:ascii="宋体" w:hAnsi="宋体" w:cs="宋体" w:eastAsia="宋体" w:hint="default"/>
                <w:sz w:val="21"/>
                <w:szCs w:val="21"/>
              </w:rPr>
              <w:t>金额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91" w:right="84"/>
              <w:jc w:val="center"/>
              <w:rPr>
                <w:rFonts w:ascii="宋体" w:hAnsi="宋体" w:cs="宋体" w:eastAsia="宋体" w:hint="default"/>
                <w:sz w:val="21"/>
                <w:szCs w:val="21"/>
              </w:rPr>
            </w:pPr>
            <w:r>
              <w:rPr>
                <w:rFonts w:ascii="宋体" w:hAnsi="宋体" w:cs="宋体" w:eastAsia="宋体" w:hint="default"/>
                <w:sz w:val="21"/>
                <w:szCs w:val="21"/>
              </w:rPr>
              <w:t>截至期末累</w:t>
            </w:r>
            <w:r>
              <w:rPr>
                <w:rFonts w:ascii="宋体" w:hAnsi="宋体" w:cs="宋体" w:eastAsia="宋体" w:hint="default"/>
                <w:w w:val="100"/>
                <w:sz w:val="21"/>
                <w:szCs w:val="21"/>
              </w:rPr>
              <w:t> </w:t>
            </w:r>
            <w:r>
              <w:rPr>
                <w:rFonts w:ascii="宋体" w:hAnsi="宋体" w:cs="宋体" w:eastAsia="宋体" w:hint="default"/>
                <w:sz w:val="21"/>
                <w:szCs w:val="21"/>
              </w:rPr>
              <w:t>计投入金额</w:t>
            </w:r>
            <w:r>
              <w:rPr>
                <w:rFonts w:ascii="宋体" w:hAnsi="宋体" w:cs="宋体" w:eastAsia="宋体" w:hint="default"/>
                <w:w w:val="100"/>
                <w:sz w:val="21"/>
                <w:szCs w:val="21"/>
              </w:rPr>
              <w:t> </w:t>
            </w:r>
            <w:r>
              <w:rPr>
                <w:rFonts w:ascii="宋体" w:hAnsi="宋体" w:cs="宋体" w:eastAsia="宋体" w:hint="default"/>
                <w:sz w:val="21"/>
                <w:szCs w:val="21"/>
              </w:rPr>
              <w:t>(2)</w:t>
            </w:r>
          </w:p>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40" w:right="38"/>
              <w:jc w:val="center"/>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投资进度</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73" w:lineRule="auto"/>
              <w:ind w:left="403" w:right="87" w:hanging="315"/>
              <w:jc w:val="left"/>
              <w:rPr>
                <w:rFonts w:ascii="宋体" w:hAnsi="宋体" w:cs="宋体" w:eastAsia="宋体" w:hint="default"/>
                <w:sz w:val="21"/>
                <w:szCs w:val="21"/>
              </w:rPr>
            </w:pPr>
            <w:r>
              <w:rPr>
                <w:rFonts w:ascii="宋体" w:hAnsi="宋体" w:cs="宋体" w:eastAsia="宋体" w:hint="default"/>
                <w:sz w:val="21"/>
                <w:szCs w:val="21"/>
              </w:rPr>
              <w:t>项目达到预定可使</w:t>
            </w:r>
            <w:r>
              <w:rPr>
                <w:rFonts w:ascii="宋体" w:hAnsi="宋体" w:cs="宋体" w:eastAsia="宋体" w:hint="default"/>
                <w:w w:val="100"/>
                <w:sz w:val="21"/>
                <w:szCs w:val="21"/>
              </w:rPr>
              <w:t> </w:t>
            </w:r>
            <w:r>
              <w:rPr>
                <w:rFonts w:ascii="宋体" w:hAnsi="宋体" w:cs="宋体" w:eastAsia="宋体" w:hint="default"/>
                <w:sz w:val="21"/>
                <w:szCs w:val="21"/>
              </w:rPr>
              <w:t>用状态日期</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88" w:right="84"/>
              <w:jc w:val="center"/>
              <w:rPr>
                <w:rFonts w:ascii="宋体" w:hAnsi="宋体" w:cs="宋体" w:eastAsia="宋体" w:hint="default"/>
                <w:sz w:val="21"/>
                <w:szCs w:val="21"/>
              </w:rPr>
            </w:pPr>
            <w:r>
              <w:rPr>
                <w:rFonts w:ascii="宋体" w:hAnsi="宋体" w:cs="宋体" w:eastAsia="宋体" w:hint="default"/>
                <w:sz w:val="21"/>
                <w:szCs w:val="21"/>
              </w:rPr>
              <w:t>本年度实现</w:t>
            </w:r>
            <w:r>
              <w:rPr>
                <w:rFonts w:ascii="宋体" w:hAnsi="宋体" w:cs="宋体" w:eastAsia="宋体" w:hint="default"/>
                <w:w w:val="100"/>
                <w:sz w:val="21"/>
                <w:szCs w:val="21"/>
              </w:rPr>
              <w:t> </w:t>
            </w:r>
            <w:r>
              <w:rPr>
                <w:rFonts w:ascii="宋体" w:hAnsi="宋体" w:cs="宋体" w:eastAsia="宋体" w:hint="default"/>
                <w:sz w:val="21"/>
                <w:szCs w:val="21"/>
              </w:rPr>
              <w:t>的效益</w:t>
            </w:r>
          </w:p>
          <w:p>
            <w:pPr>
              <w:pStyle w:val="TableParagraph"/>
              <w:spacing w:line="273" w:lineRule="auto" w:before="8"/>
              <w:ind w:left="24" w:right="17"/>
              <w:jc w:val="center"/>
              <w:rPr>
                <w:rFonts w:ascii="宋体" w:hAnsi="宋体" w:cs="宋体" w:eastAsia="宋体" w:hint="default"/>
                <w:sz w:val="21"/>
                <w:szCs w:val="21"/>
              </w:rPr>
            </w:pPr>
            <w:r>
              <w:rPr>
                <w:rFonts w:ascii="宋体" w:hAnsi="宋体" w:cs="宋体" w:eastAsia="宋体" w:hint="default"/>
                <w:spacing w:val="-14"/>
                <w:sz w:val="21"/>
                <w:szCs w:val="21"/>
              </w:rPr>
              <w:t>（万元，以毛</w:t>
            </w:r>
            <w:r>
              <w:rPr>
                <w:rFonts w:ascii="宋体" w:hAnsi="宋体" w:cs="宋体" w:eastAsia="宋体" w:hint="default"/>
                <w:w w:val="100"/>
                <w:sz w:val="21"/>
                <w:szCs w:val="21"/>
              </w:rPr>
              <w:t> </w:t>
            </w:r>
            <w:r>
              <w:rPr>
                <w:rFonts w:ascii="宋体" w:hAnsi="宋体" w:cs="宋体" w:eastAsia="宋体" w:hint="default"/>
                <w:sz w:val="21"/>
                <w:szCs w:val="21"/>
              </w:rPr>
              <w:t>利计算）</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73" w:lineRule="auto"/>
              <w:ind w:left="110" w:right="108"/>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8" w:right="41"/>
              <w:jc w:val="center"/>
              <w:rPr>
                <w:rFonts w:ascii="宋体" w:hAnsi="宋体" w:cs="宋体" w:eastAsia="宋体" w:hint="default"/>
                <w:sz w:val="21"/>
                <w:szCs w:val="21"/>
              </w:rPr>
            </w:pPr>
            <w:r>
              <w:rPr>
                <w:rFonts w:ascii="宋体" w:hAnsi="宋体" w:cs="宋体" w:eastAsia="宋体" w:hint="default"/>
                <w:sz w:val="21"/>
                <w:szCs w:val="21"/>
              </w:rPr>
              <w:t>项目可行</w:t>
            </w:r>
            <w:r>
              <w:rPr>
                <w:rFonts w:ascii="宋体" w:hAnsi="宋体" w:cs="宋体" w:eastAsia="宋体" w:hint="default"/>
                <w:w w:val="100"/>
                <w:sz w:val="21"/>
                <w:szCs w:val="21"/>
              </w:rPr>
              <w:t> </w:t>
            </w:r>
            <w:r>
              <w:rPr>
                <w:rFonts w:ascii="宋体" w:hAnsi="宋体" w:cs="宋体" w:eastAsia="宋体" w:hint="default"/>
                <w:sz w:val="21"/>
                <w:szCs w:val="21"/>
              </w:rPr>
              <w:t>性是否发</w:t>
            </w:r>
            <w:r>
              <w:rPr>
                <w:rFonts w:ascii="宋体" w:hAnsi="宋体" w:cs="宋体" w:eastAsia="宋体" w:hint="default"/>
                <w:w w:val="100"/>
                <w:sz w:val="21"/>
                <w:szCs w:val="21"/>
              </w:rPr>
              <w:t> </w:t>
            </w:r>
            <w:r>
              <w:rPr>
                <w:rFonts w:ascii="宋体" w:hAnsi="宋体" w:cs="宋体" w:eastAsia="宋体" w:hint="default"/>
                <w:sz w:val="21"/>
                <w:szCs w:val="21"/>
              </w:rPr>
              <w:t>生重大变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1683" w:type="dxa"/>
            <w:gridSpan w:val="10"/>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7"/>
              <w:jc w:val="left"/>
              <w:rPr>
                <w:rFonts w:ascii="宋体" w:hAnsi="宋体" w:cs="宋体" w:eastAsia="宋体" w:hint="default"/>
                <w:sz w:val="21"/>
                <w:szCs w:val="21"/>
              </w:rPr>
            </w:pPr>
            <w:r>
              <w:rPr>
                <w:rFonts w:ascii="宋体" w:hAnsi="宋体" w:cs="宋体" w:eastAsia="宋体" w:hint="default"/>
                <w:spacing w:val="-2"/>
                <w:sz w:val="21"/>
                <w:szCs w:val="21"/>
              </w:rPr>
              <w:t>电子支付智能卡系列产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品研发及产业化项目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9"/>
              <w:jc w:val="right"/>
              <w:rPr>
                <w:rFonts w:ascii="宋体" w:hAnsi="宋体" w:cs="宋体" w:eastAsia="宋体" w:hint="default"/>
                <w:sz w:val="21"/>
                <w:szCs w:val="21"/>
              </w:rPr>
            </w:pPr>
            <w:r>
              <w:rPr>
                <w:rFonts w:ascii="宋体"/>
                <w:spacing w:val="-1"/>
                <w:sz w:val="21"/>
              </w:rPr>
              <w:t>11,939.00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11,939.00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8" w:right="0"/>
              <w:jc w:val="left"/>
              <w:rPr>
                <w:rFonts w:ascii="宋体" w:hAnsi="宋体" w:cs="宋体" w:eastAsia="宋体" w:hint="default"/>
                <w:sz w:val="21"/>
                <w:szCs w:val="21"/>
              </w:rPr>
            </w:pPr>
            <w:r>
              <w:rPr>
                <w:rFonts w:ascii="宋体"/>
                <w:sz w:val="21"/>
              </w:rPr>
              <w:t>6,785.35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6,785.35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56.83%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10,641.40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智能</w:t>
            </w:r>
            <w:r>
              <w:rPr>
                <w:rFonts w:ascii="宋体" w:hAnsi="宋体" w:cs="宋体" w:eastAsia="宋体" w:hint="default"/>
                <w:spacing w:val="-62"/>
                <w:sz w:val="21"/>
                <w:szCs w:val="21"/>
              </w:rPr>
              <w:t> </w:t>
            </w:r>
            <w:r>
              <w:rPr>
                <w:rFonts w:ascii="宋体" w:hAnsi="宋体" w:cs="宋体" w:eastAsia="宋体" w:hint="default"/>
                <w:sz w:val="21"/>
                <w:szCs w:val="21"/>
              </w:rPr>
              <w:t>SD</w:t>
            </w:r>
            <w:r>
              <w:rPr>
                <w:rFonts w:ascii="宋体" w:hAnsi="宋体" w:cs="宋体" w:eastAsia="宋体" w:hint="default"/>
                <w:spacing w:val="-62"/>
                <w:sz w:val="21"/>
                <w:szCs w:val="21"/>
              </w:rPr>
              <w:t> </w:t>
            </w:r>
            <w:r>
              <w:rPr>
                <w:rFonts w:ascii="宋体" w:hAnsi="宋体" w:cs="宋体" w:eastAsia="宋体" w:hint="default"/>
                <w:sz w:val="21"/>
                <w:szCs w:val="21"/>
              </w:rPr>
              <w:t>卡</w:t>
            </w:r>
            <w:r>
              <w:rPr>
                <w:rFonts w:ascii="宋体" w:hAnsi="宋体" w:cs="宋体" w:eastAsia="宋体" w:hint="default"/>
                <w:sz w:val="21"/>
                <w:szCs w:val="21"/>
              </w:rPr>
              <w:t>/</w:t>
            </w:r>
            <w:r>
              <w:rPr>
                <w:rFonts w:ascii="宋体" w:hAnsi="宋体" w:cs="宋体" w:eastAsia="宋体" w:hint="default"/>
                <w:sz w:val="21"/>
                <w:szCs w:val="21"/>
              </w:rPr>
              <w:t>大容量</w:t>
            </w:r>
            <w:r>
              <w:rPr>
                <w:rFonts w:ascii="宋体" w:hAnsi="宋体" w:cs="宋体" w:eastAsia="宋体" w:hint="default"/>
                <w:spacing w:val="-60"/>
                <w:sz w:val="21"/>
                <w:szCs w:val="21"/>
              </w:rPr>
              <w:t> </w:t>
            </w:r>
            <w:r>
              <w:rPr>
                <w:rFonts w:ascii="宋体" w:hAnsi="宋体" w:cs="宋体" w:eastAsia="宋体" w:hint="default"/>
                <w:sz w:val="21"/>
                <w:szCs w:val="21"/>
              </w:rPr>
              <w:t>SIM</w:t>
            </w:r>
            <w:r>
              <w:rPr>
                <w:rFonts w:ascii="宋体" w:hAnsi="宋体" w:cs="宋体" w:eastAsia="宋体" w:hint="default"/>
                <w:spacing w:val="-60"/>
                <w:sz w:val="21"/>
                <w:szCs w:val="21"/>
              </w:rPr>
              <w:t> </w:t>
            </w:r>
            <w:r>
              <w:rPr>
                <w:rFonts w:ascii="宋体" w:hAnsi="宋体" w:cs="宋体" w:eastAsia="宋体" w:hint="default"/>
                <w:sz w:val="21"/>
                <w:szCs w:val="21"/>
              </w:rPr>
              <w:t>卡</w:t>
            </w:r>
            <w:r>
              <w:rPr>
                <w:rFonts w:ascii="宋体" w:hAnsi="宋体" w:cs="宋体" w:eastAsia="宋体" w:hint="default"/>
                <w:w w:val="100"/>
                <w:sz w:val="21"/>
                <w:szCs w:val="21"/>
              </w:rPr>
              <w:t> </w:t>
            </w:r>
            <w:r>
              <w:rPr>
                <w:rFonts w:ascii="宋体" w:hAnsi="宋体" w:cs="宋体" w:eastAsia="宋体" w:hint="default"/>
                <w:sz w:val="21"/>
                <w:szCs w:val="21"/>
              </w:rPr>
              <w:t>系列产品研发及产业化</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72"/>
              <w:jc w:val="right"/>
              <w:rPr>
                <w:rFonts w:ascii="宋体" w:hAnsi="宋体" w:cs="宋体" w:eastAsia="宋体" w:hint="default"/>
                <w:sz w:val="21"/>
                <w:szCs w:val="21"/>
              </w:rPr>
            </w:pPr>
            <w:r>
              <w:rPr>
                <w:rFonts w:ascii="宋体"/>
                <w:spacing w:val="-1"/>
                <w:sz w:val="21"/>
              </w:rPr>
              <w:t>9,879.50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9,879.50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宋体" w:hAnsi="宋体" w:cs="宋体" w:eastAsia="宋体" w:hint="default"/>
                <w:sz w:val="21"/>
                <w:szCs w:val="21"/>
              </w:rPr>
            </w:pPr>
            <w:r>
              <w:rPr>
                <w:rFonts w:ascii="宋体"/>
                <w:sz w:val="21"/>
              </w:rPr>
              <w:t>3,869.98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3,869.98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39.17%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sz w:val="21"/>
              </w:rPr>
              <w:t>742.61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9"/>
              <w:jc w:val="right"/>
              <w:rPr>
                <w:rFonts w:ascii="宋体" w:hAnsi="宋体" w:cs="宋体" w:eastAsia="宋体" w:hint="default"/>
                <w:sz w:val="21"/>
                <w:szCs w:val="21"/>
              </w:rPr>
            </w:pPr>
            <w:r>
              <w:rPr>
                <w:rFonts w:ascii="宋体"/>
                <w:spacing w:val="-1"/>
                <w:sz w:val="21"/>
              </w:rPr>
              <w:t>21,818.50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21,818.50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10,655.33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10,655.33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11,384.01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11683" w:type="dxa"/>
            <w:gridSpan w:val="10"/>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7"/>
              <w:jc w:val="left"/>
              <w:rPr>
                <w:rFonts w:ascii="宋体" w:hAnsi="宋体" w:cs="宋体" w:eastAsia="宋体" w:hint="default"/>
                <w:sz w:val="21"/>
                <w:szCs w:val="21"/>
              </w:rPr>
            </w:pPr>
            <w:r>
              <w:rPr>
                <w:rFonts w:ascii="宋体" w:hAnsi="宋体" w:cs="宋体" w:eastAsia="宋体" w:hint="default"/>
                <w:spacing w:val="-2"/>
                <w:sz w:val="21"/>
                <w:szCs w:val="21"/>
              </w:rPr>
              <w:t>增资全资子公司天喻通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71"/>
              <w:jc w:val="right"/>
              <w:rPr>
                <w:rFonts w:ascii="宋体" w:hAnsi="宋体" w:cs="宋体" w:eastAsia="宋体" w:hint="default"/>
                <w:sz w:val="21"/>
                <w:szCs w:val="21"/>
              </w:rPr>
            </w:pPr>
            <w:r>
              <w:rPr>
                <w:rFonts w:ascii="宋体"/>
                <w:spacing w:val="-1"/>
                <w:sz w:val="21"/>
              </w:rPr>
              <w:t>3,000.00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3,000.00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58" w:right="0"/>
              <w:jc w:val="left"/>
              <w:rPr>
                <w:rFonts w:ascii="宋体" w:hAnsi="宋体" w:cs="宋体" w:eastAsia="宋体" w:hint="default"/>
                <w:sz w:val="21"/>
                <w:szCs w:val="21"/>
              </w:rPr>
            </w:pPr>
            <w:r>
              <w:rPr>
                <w:rFonts w:ascii="宋体"/>
                <w:sz w:val="21"/>
              </w:rPr>
              <w:t>3,000.00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sz w:val="21"/>
              </w:rPr>
              <w:t>3,000.00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100%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47.12</w:t>
            </w:r>
            <w:r>
              <w:rPr>
                <w:rFonts w:ascii="宋体" w:hAnsi="宋体" w:cs="宋体" w:eastAsia="宋体" w:hint="default"/>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归还银行贷款</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2"/>
              <w:jc w:val="right"/>
              <w:rPr>
                <w:rFonts w:ascii="宋体" w:hAnsi="宋体" w:cs="宋体" w:eastAsia="宋体" w:hint="default"/>
                <w:sz w:val="21"/>
                <w:szCs w:val="21"/>
              </w:rPr>
            </w:pPr>
            <w:r>
              <w:rPr>
                <w:rFonts w:ascii="宋体"/>
                <w:spacing w:val="-1"/>
                <w:sz w:val="21"/>
              </w:rPr>
              <w:t>8,000.00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8,000.00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sz w:val="21"/>
              </w:rPr>
              <w:t>8,000.00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8,000.00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2"/>
              <w:jc w:val="right"/>
              <w:rPr>
                <w:rFonts w:ascii="宋体" w:hAnsi="宋体" w:cs="宋体" w:eastAsia="宋体" w:hint="default"/>
                <w:sz w:val="21"/>
                <w:szCs w:val="21"/>
              </w:rPr>
            </w:pPr>
            <w:r>
              <w:rPr>
                <w:rFonts w:ascii="宋体"/>
                <w:spacing w:val="-1"/>
                <w:sz w:val="21"/>
              </w:rPr>
              <w:t>9,000.00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sz w:val="21"/>
              </w:rPr>
              <w:t>4,000.00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44.44%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9"/>
              <w:jc w:val="right"/>
              <w:rPr>
                <w:rFonts w:ascii="宋体" w:hAnsi="宋体" w:cs="宋体" w:eastAsia="宋体" w:hint="default"/>
                <w:sz w:val="21"/>
                <w:szCs w:val="21"/>
              </w:rPr>
            </w:pPr>
            <w:r>
              <w:rPr>
                <w:rFonts w:ascii="宋体"/>
                <w:spacing w:val="-1"/>
                <w:sz w:val="21"/>
              </w:rPr>
              <w:t>20,000.00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15,000.00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15,000.00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47.12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9"/>
              <w:jc w:val="right"/>
              <w:rPr>
                <w:rFonts w:ascii="宋体" w:hAnsi="宋体" w:cs="宋体" w:eastAsia="宋体" w:hint="default"/>
                <w:sz w:val="21"/>
                <w:szCs w:val="21"/>
              </w:rPr>
            </w:pPr>
            <w:r>
              <w:rPr>
                <w:rFonts w:ascii="宋体"/>
                <w:spacing w:val="-1"/>
                <w:sz w:val="21"/>
              </w:rPr>
              <w:t>41,818.50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41,818.50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sz w:val="21"/>
              </w:rPr>
              <w:t>25,655.33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sz w:val="21"/>
              </w:rPr>
              <w:t>25,655.33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11,431.13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4" w:right="108" w:hanging="212"/>
              <w:jc w:val="left"/>
              <w:rPr>
                <w:rFonts w:ascii="宋体" w:hAnsi="宋体" w:cs="宋体" w:eastAsia="宋体" w:hint="default"/>
                <w:sz w:val="21"/>
                <w:szCs w:val="21"/>
              </w:rPr>
            </w:pPr>
            <w:r>
              <w:rPr>
                <w:rFonts w:ascii="宋体" w:hAnsi="宋体" w:cs="宋体" w:eastAsia="宋体" w:hint="default"/>
                <w:spacing w:val="-2"/>
                <w:sz w:val="21"/>
                <w:szCs w:val="21"/>
              </w:rPr>
              <w:t>未达到计划进度或预计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收益的情况和原因</w:t>
            </w:r>
          </w:p>
        </w:tc>
        <w:tc>
          <w:tcPr>
            <w:tcW w:w="116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2" w:right="0"/>
              <w:jc w:val="left"/>
              <w:rPr>
                <w:rFonts w:ascii="宋体" w:hAnsi="宋体" w:cs="宋体" w:eastAsia="宋体" w:hint="default"/>
                <w:sz w:val="21"/>
                <w:szCs w:val="21"/>
              </w:rPr>
            </w:pPr>
            <w:r>
              <w:rPr>
                <w:rFonts w:ascii="宋体" w:hAnsi="宋体" w:cs="宋体" w:eastAsia="宋体" w:hint="default"/>
                <w:sz w:val="21"/>
                <w:szCs w:val="21"/>
              </w:rPr>
              <w:t>项目可行性发生重大变</w:t>
            </w:r>
          </w:p>
        </w:tc>
        <w:tc>
          <w:tcPr>
            <w:tcW w:w="116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5" w:lineRule="exact"/>
        <w:jc w:val="center"/>
        <w:rPr>
          <w:rFonts w:ascii="宋体" w:hAnsi="宋体" w:cs="宋体" w:eastAsia="宋体" w:hint="default"/>
          <w:sz w:val="21"/>
          <w:szCs w:val="21"/>
        </w:rPr>
        <w:sectPr>
          <w:footerReference w:type="default" r:id="rId17"/>
          <w:pgSz w:w="16840" w:h="11910" w:orient="landscape"/>
          <w:pgMar w:footer="0" w:header="0" w:top="1100" w:bottom="280" w:left="1300" w:right="1280"/>
        </w:sectPr>
      </w:pPr>
    </w:p>
    <w:p>
      <w:pPr>
        <w:spacing w:line="240" w:lineRule="auto" w:before="0"/>
        <w:rPr>
          <w:rFonts w:ascii="Times New Roman" w:hAnsi="Times New Roman" w:cs="Times New Roman" w:eastAsia="Times New Roman" w:hint="default"/>
          <w:sz w:val="20"/>
          <w:szCs w:val="20"/>
        </w:rPr>
      </w:pPr>
      <w:r>
        <w:rPr/>
        <w:pict>
          <v:shape style="position:absolute;margin-left:70.320pt;margin-top:89.900009pt;width:701.65pt;height:410.5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36"/>
                    <w:gridCol w:w="11683"/>
                  </w:tblGrid>
                  <w:tr>
                    <w:trPr>
                      <w:trHeight w:val="322"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3" w:right="0"/>
                          <w:jc w:val="left"/>
                          <w:rPr>
                            <w:rFonts w:ascii="宋体" w:hAnsi="宋体" w:cs="宋体" w:eastAsia="宋体" w:hint="default"/>
                            <w:sz w:val="21"/>
                            <w:szCs w:val="21"/>
                          </w:rPr>
                        </w:pPr>
                        <w:r>
                          <w:rPr>
                            <w:rFonts w:ascii="宋体" w:hAnsi="宋体" w:cs="宋体" w:eastAsia="宋体" w:hint="default"/>
                            <w:sz w:val="21"/>
                            <w:szCs w:val="21"/>
                          </w:rPr>
                          <w:t>化的情况说明</w:t>
                        </w:r>
                      </w:p>
                    </w:tc>
                    <w:tc>
                      <w:tcPr>
                        <w:tcW w:w="116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533" w:right="17" w:hanging="510"/>
                          <w:jc w:val="left"/>
                          <w:rPr>
                            <w:rFonts w:ascii="宋体" w:hAnsi="宋体" w:cs="宋体" w:eastAsia="宋体" w:hint="default"/>
                            <w:sz w:val="21"/>
                            <w:szCs w:val="21"/>
                          </w:rPr>
                        </w:pPr>
                        <w:r>
                          <w:rPr>
                            <w:rFonts w:ascii="宋体" w:hAnsi="宋体" w:cs="宋体" w:eastAsia="宋体" w:hint="default"/>
                            <w:spacing w:val="-4"/>
                            <w:sz w:val="21"/>
                            <w:szCs w:val="21"/>
                          </w:rPr>
                          <w:t>超募资金的金额、用途及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使用进展情况</w:t>
                        </w:r>
                      </w:p>
                    </w:tc>
                    <w:tc>
                      <w:tcPr>
                        <w:tcW w:w="1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适用</w:t>
                        </w:r>
                      </w:p>
                    </w:tc>
                  </w:tr>
                  <w:tr>
                    <w:trPr>
                      <w:trHeight w:val="4067" w:hRule="exact"/>
                    </w:trPr>
                    <w:tc>
                      <w:tcPr>
                        <w:tcW w:w="2336" w:type="dxa"/>
                        <w:vMerge/>
                        <w:tcBorders>
                          <w:left w:val="single" w:sz="4" w:space="0" w:color="000000"/>
                          <w:bottom w:val="single" w:sz="4" w:space="0" w:color="000000"/>
                          <w:right w:val="single" w:sz="4" w:space="0" w:color="000000"/>
                        </w:tcBorders>
                      </w:tcPr>
                      <w:p>
                        <w:pPr/>
                      </w:p>
                    </w:tc>
                    <w:tc>
                      <w:tcPr>
                        <w:tcW w:w="116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超募资金的金额为</w:t>
                        </w:r>
                        <w:r>
                          <w:rPr>
                            <w:rFonts w:ascii="宋体" w:hAnsi="宋体" w:cs="宋体" w:eastAsia="宋体" w:hint="default"/>
                            <w:spacing w:val="-54"/>
                            <w:sz w:val="21"/>
                            <w:szCs w:val="21"/>
                          </w:rPr>
                          <w:t> </w:t>
                        </w:r>
                        <w:r>
                          <w:rPr>
                            <w:rFonts w:ascii="宋体" w:hAnsi="宋体" w:cs="宋体" w:eastAsia="宋体" w:hint="default"/>
                            <w:sz w:val="21"/>
                            <w:szCs w:val="21"/>
                          </w:rPr>
                          <w:t>512,261,837.17</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超募资金用途及使用进展情况</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w w:val="100"/>
                            <w:sz w:val="21"/>
                            <w:szCs w:val="21"/>
                          </w:rPr>
                          <w:t>17</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五届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六</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3"/>
                            <w:w w:val="100"/>
                            <w:sz w:val="21"/>
                            <w:szCs w:val="21"/>
                          </w:rPr>
                          <w:t>过</w:t>
                        </w:r>
                        <w:r>
                          <w:rPr>
                            <w:rFonts w:ascii="宋体" w:hAnsi="宋体" w:cs="宋体" w:eastAsia="宋体" w:hint="default"/>
                            <w:spacing w:val="-87"/>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部</w:t>
                        </w:r>
                        <w:r>
                          <w:rPr>
                            <w:rFonts w:ascii="宋体" w:hAnsi="宋体" w:cs="宋体" w:eastAsia="宋体" w:hint="default"/>
                            <w:w w:val="100"/>
                            <w:sz w:val="21"/>
                            <w:szCs w:val="21"/>
                          </w:rPr>
                          <w:t>分</w:t>
                        </w:r>
                        <w:r>
                          <w:rPr>
                            <w:rFonts w:ascii="宋体" w:hAnsi="宋体" w:cs="宋体" w:eastAsia="宋体" w:hint="default"/>
                            <w:spacing w:val="-3"/>
                            <w:w w:val="100"/>
                            <w:sz w:val="21"/>
                            <w:szCs w:val="21"/>
                          </w:rPr>
                          <w:t>超</w:t>
                        </w:r>
                        <w:r>
                          <w:rPr>
                            <w:rFonts w:ascii="宋体" w:hAnsi="宋体" w:cs="宋体" w:eastAsia="宋体" w:hint="default"/>
                            <w:w w:val="100"/>
                            <w:sz w:val="21"/>
                            <w:szCs w:val="21"/>
                          </w:rPr>
                          <w:t>募资</w:t>
                        </w:r>
                        <w:r>
                          <w:rPr>
                            <w:rFonts w:ascii="宋体" w:hAnsi="宋体" w:cs="宋体" w:eastAsia="宋体" w:hint="default"/>
                            <w:spacing w:val="-3"/>
                            <w:w w:val="100"/>
                            <w:sz w:val="21"/>
                            <w:szCs w:val="21"/>
                          </w:rPr>
                          <w:t>金</w:t>
                        </w:r>
                        <w:r>
                          <w:rPr>
                            <w:rFonts w:ascii="宋体" w:hAnsi="宋体" w:cs="宋体" w:eastAsia="宋体" w:hint="default"/>
                            <w:w w:val="100"/>
                            <w:sz w:val="21"/>
                            <w:szCs w:val="21"/>
                          </w:rPr>
                          <w:t>提</w:t>
                        </w:r>
                        <w:r>
                          <w:rPr>
                            <w:rFonts w:ascii="宋体" w:hAnsi="宋体" w:cs="宋体" w:eastAsia="宋体" w:hint="default"/>
                            <w:spacing w:val="-3"/>
                            <w:w w:val="100"/>
                            <w:sz w:val="21"/>
                            <w:szCs w:val="21"/>
                          </w:rPr>
                          <w:t>前</w:t>
                        </w:r>
                        <w:r>
                          <w:rPr>
                            <w:rFonts w:ascii="宋体" w:hAnsi="宋体" w:cs="宋体" w:eastAsia="宋体" w:hint="default"/>
                            <w:w w:val="100"/>
                            <w:sz w:val="21"/>
                            <w:szCs w:val="21"/>
                          </w:rPr>
                          <w:t>偿</w:t>
                        </w:r>
                        <w:r>
                          <w:rPr>
                            <w:rFonts w:ascii="宋体" w:hAnsi="宋体" w:cs="宋体" w:eastAsia="宋体" w:hint="default"/>
                            <w:spacing w:val="-3"/>
                            <w:w w:val="100"/>
                            <w:sz w:val="21"/>
                            <w:szCs w:val="21"/>
                          </w:rPr>
                          <w:t>还</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贷</w:t>
                        </w:r>
                        <w:r>
                          <w:rPr>
                            <w:rFonts w:ascii="宋体" w:hAnsi="宋体" w:cs="宋体" w:eastAsia="宋体" w:hint="default"/>
                            <w:spacing w:val="-3"/>
                            <w:w w:val="100"/>
                            <w:sz w:val="21"/>
                            <w:szCs w:val="21"/>
                          </w:rPr>
                          <w:t>款</w:t>
                        </w:r>
                        <w:r>
                          <w:rPr>
                            <w:rFonts w:ascii="宋体" w:hAnsi="宋体" w:cs="宋体" w:eastAsia="宋体" w:hint="default"/>
                            <w:w w:val="100"/>
                            <w:sz w:val="21"/>
                            <w:szCs w:val="21"/>
                          </w:rPr>
                          <w:t>和永</w:t>
                        </w:r>
                        <w:r>
                          <w:rPr>
                            <w:rFonts w:ascii="宋体" w:hAnsi="宋体" w:cs="宋体" w:eastAsia="宋体" w:hint="default"/>
                            <w:spacing w:val="-3"/>
                            <w:w w:val="100"/>
                            <w:sz w:val="21"/>
                            <w:szCs w:val="21"/>
                          </w:rPr>
                          <w:t>久</w:t>
                        </w:r>
                        <w:r>
                          <w:rPr>
                            <w:rFonts w:ascii="宋体" w:hAnsi="宋体" w:cs="宋体" w:eastAsia="宋体" w:hint="default"/>
                            <w:w w:val="100"/>
                            <w:sz w:val="21"/>
                            <w:szCs w:val="21"/>
                          </w:rPr>
                          <w:t>补</w:t>
                        </w:r>
                        <w:r>
                          <w:rPr>
                            <w:rFonts w:ascii="宋体" w:hAnsi="宋体" w:cs="宋体" w:eastAsia="宋体" w:hint="default"/>
                            <w:spacing w:val="-3"/>
                            <w:w w:val="100"/>
                            <w:sz w:val="21"/>
                            <w:szCs w:val="21"/>
                          </w:rPr>
                          <w:t>充</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金暨</w:t>
                        </w:r>
                        <w:r>
                          <w:rPr>
                            <w:rFonts w:ascii="宋体" w:hAnsi="宋体" w:cs="宋体" w:eastAsia="宋体" w:hint="default"/>
                            <w:w w:val="100"/>
                            <w:sz w:val="21"/>
                            <w:szCs w:val="21"/>
                          </w:rPr>
                          <w:t>超</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pacing w:val="-7"/>
                            <w:w w:val="100"/>
                            <w:sz w:val="21"/>
                            <w:szCs w:val="21"/>
                          </w:rPr>
                          <w:t>募资金使用计划的议案》，同意公司使用部分超募资金</w:t>
                        </w:r>
                        <w:r>
                          <w:rPr>
                            <w:rFonts w:ascii="宋体" w:hAnsi="宋体" w:cs="宋体" w:eastAsia="宋体" w:hint="default"/>
                            <w:spacing w:val="-45"/>
                            <w:w w:val="100"/>
                            <w:sz w:val="21"/>
                            <w:szCs w:val="21"/>
                          </w:rPr>
                          <w:t> </w:t>
                        </w:r>
                        <w:r>
                          <w:rPr>
                            <w:rFonts w:ascii="宋体" w:hAnsi="宋体" w:cs="宋体" w:eastAsia="宋体" w:hint="default"/>
                            <w:spacing w:val="-1"/>
                            <w:w w:val="100"/>
                            <w:sz w:val="21"/>
                            <w:szCs w:val="21"/>
                          </w:rPr>
                          <w:t>8,000</w:t>
                        </w:r>
                        <w:r>
                          <w:rPr>
                            <w:rFonts w:ascii="宋体" w:hAnsi="宋体" w:cs="宋体" w:eastAsia="宋体" w:hint="default"/>
                            <w:spacing w:val="-46"/>
                            <w:w w:val="100"/>
                            <w:sz w:val="21"/>
                            <w:szCs w:val="21"/>
                          </w:rPr>
                          <w:t> </w:t>
                        </w:r>
                        <w:r>
                          <w:rPr>
                            <w:rFonts w:ascii="宋体" w:hAnsi="宋体" w:cs="宋体" w:eastAsia="宋体" w:hint="default"/>
                            <w:spacing w:val="-3"/>
                            <w:w w:val="100"/>
                            <w:sz w:val="21"/>
                            <w:szCs w:val="21"/>
                          </w:rPr>
                          <w:t>万元用于提前偿还银行贷款，使用部分超募资金</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2,000</w:t>
                        </w:r>
                        <w:r>
                          <w:rPr>
                            <w:rFonts w:ascii="宋体" w:hAnsi="宋体" w:cs="宋体" w:eastAsia="宋体" w:hint="default"/>
                            <w:spacing w:val="-46"/>
                            <w:w w:val="100"/>
                            <w:sz w:val="21"/>
                            <w:szCs w:val="21"/>
                          </w:rPr>
                          <w:t> </w:t>
                        </w:r>
                        <w:r>
                          <w:rPr>
                            <w:rFonts w:ascii="宋体" w:hAnsi="宋体" w:cs="宋体" w:eastAsia="宋体" w:hint="default"/>
                            <w:spacing w:val="-2"/>
                            <w:w w:val="100"/>
                            <w:sz w:val="21"/>
                            <w:szCs w:val="21"/>
                          </w:rPr>
                          <w:t>万元永久补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2"/>
                            <w:sz w:val="21"/>
                            <w:szCs w:val="21"/>
                          </w:rPr>
                          <w:t>充流动资金。对该议案，监事会审核通过，公司独立董事出具了表示同意的独立意见，公司保荐机构长江证券承销保荐有限公</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司出具了表示无异议的核查意见。截至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日，公司已完成上述超募资金使用事项。</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w w:val="100"/>
                            <w:sz w:val="21"/>
                            <w:szCs w:val="21"/>
                          </w:rPr>
                          <w:t>23</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五届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八</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3"/>
                            <w:w w:val="100"/>
                            <w:sz w:val="21"/>
                            <w:szCs w:val="21"/>
                          </w:rPr>
                          <w:t>过</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超</w:t>
                        </w:r>
                        <w:r>
                          <w:rPr>
                            <w:rFonts w:ascii="宋体" w:hAnsi="宋体" w:cs="宋体" w:eastAsia="宋体" w:hint="default"/>
                            <w:w w:val="100"/>
                            <w:sz w:val="21"/>
                            <w:szCs w:val="21"/>
                          </w:rPr>
                          <w:t>募</w:t>
                        </w:r>
                        <w:r>
                          <w:rPr>
                            <w:rFonts w:ascii="宋体" w:hAnsi="宋体" w:cs="宋体" w:eastAsia="宋体" w:hint="default"/>
                            <w:spacing w:val="-3"/>
                            <w:w w:val="100"/>
                            <w:sz w:val="21"/>
                            <w:szCs w:val="21"/>
                          </w:rPr>
                          <w:t>资</w:t>
                        </w:r>
                        <w:r>
                          <w:rPr>
                            <w:rFonts w:ascii="宋体" w:hAnsi="宋体" w:cs="宋体" w:eastAsia="宋体" w:hint="default"/>
                            <w:w w:val="100"/>
                            <w:sz w:val="21"/>
                            <w:szCs w:val="21"/>
                          </w:rPr>
                          <w:t>金暂</w:t>
                        </w:r>
                        <w:r>
                          <w:rPr>
                            <w:rFonts w:ascii="宋体" w:hAnsi="宋体" w:cs="宋体" w:eastAsia="宋体" w:hint="default"/>
                            <w:spacing w:val="-3"/>
                            <w:w w:val="100"/>
                            <w:sz w:val="21"/>
                            <w:szCs w:val="21"/>
                          </w:rPr>
                          <w:t>时</w:t>
                        </w:r>
                        <w:r>
                          <w:rPr>
                            <w:rFonts w:ascii="宋体" w:hAnsi="宋体" w:cs="宋体" w:eastAsia="宋体" w:hint="default"/>
                            <w:w w:val="100"/>
                            <w:sz w:val="21"/>
                            <w:szCs w:val="21"/>
                          </w:rPr>
                          <w:t>补</w:t>
                        </w:r>
                        <w:r>
                          <w:rPr>
                            <w:rFonts w:ascii="宋体" w:hAnsi="宋体" w:cs="宋体" w:eastAsia="宋体" w:hint="default"/>
                            <w:spacing w:val="-3"/>
                            <w:w w:val="100"/>
                            <w:sz w:val="21"/>
                            <w:szCs w:val="21"/>
                          </w:rPr>
                          <w:t>充</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批</w:t>
                        </w:r>
                        <w:r>
                          <w:rPr>
                            <w:rFonts w:ascii="宋体" w:hAnsi="宋体" w:cs="宋体" w:eastAsia="宋体" w:hint="default"/>
                            <w:spacing w:val="-3"/>
                            <w:w w:val="100"/>
                            <w:sz w:val="21"/>
                            <w:szCs w:val="21"/>
                          </w:rPr>
                          <w:t>准</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5"/>
                            <w:sz w:val="21"/>
                            <w:szCs w:val="21"/>
                          </w:rPr>
                          <w:t> </w:t>
                        </w:r>
                        <w:r>
                          <w:rPr>
                            <w:rFonts w:ascii="宋体" w:hAnsi="宋体" w:cs="宋体" w:eastAsia="宋体" w:hint="default"/>
                            <w:sz w:val="21"/>
                            <w:szCs w:val="21"/>
                          </w:rPr>
                          <w:t>7,000</w:t>
                        </w:r>
                        <w:r>
                          <w:rPr>
                            <w:rFonts w:ascii="宋体" w:hAnsi="宋体" w:cs="宋体" w:eastAsia="宋体" w:hint="default"/>
                            <w:spacing w:val="-55"/>
                            <w:sz w:val="21"/>
                            <w:szCs w:val="21"/>
                          </w:rPr>
                          <w:t> </w:t>
                        </w:r>
                        <w:r>
                          <w:rPr>
                            <w:rFonts w:ascii="宋体" w:hAnsi="宋体" w:cs="宋体" w:eastAsia="宋体" w:hint="default"/>
                            <w:sz w:val="21"/>
                            <w:szCs w:val="21"/>
                          </w:rPr>
                          <w:t>万元暂时补充流动资金，期限不超过</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个月。对该议案，公司独立董事出具了表示同意的独立意见，公司保荐机构长</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江证券承销保荐有限公司出具了表示无异议的核查意见。截至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日，公司已使用</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万元。</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w w:val="100"/>
                            <w:sz w:val="21"/>
                            <w:szCs w:val="21"/>
                          </w:rPr>
                          <w:t>23</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五届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八</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3"/>
                            <w:w w:val="100"/>
                            <w:sz w:val="21"/>
                            <w:szCs w:val="21"/>
                          </w:rPr>
                          <w:t>过</w:t>
                        </w:r>
                        <w:r>
                          <w:rPr>
                            <w:rFonts w:ascii="宋体" w:hAnsi="宋体" w:cs="宋体" w:eastAsia="宋体" w:hint="default"/>
                            <w:spacing w:val="-87"/>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金增</w:t>
                        </w:r>
                        <w:r>
                          <w:rPr>
                            <w:rFonts w:ascii="宋体" w:hAnsi="宋体" w:cs="宋体" w:eastAsia="宋体" w:hint="default"/>
                            <w:spacing w:val="-3"/>
                            <w:w w:val="100"/>
                            <w:sz w:val="21"/>
                            <w:szCs w:val="21"/>
                          </w:rPr>
                          <w:t>资</w:t>
                        </w:r>
                        <w:r>
                          <w:rPr>
                            <w:rFonts w:ascii="宋体" w:hAnsi="宋体" w:cs="宋体" w:eastAsia="宋体" w:hint="default"/>
                            <w:w w:val="100"/>
                            <w:sz w:val="21"/>
                            <w:szCs w:val="21"/>
                          </w:rPr>
                          <w:t>全</w:t>
                        </w:r>
                        <w:r>
                          <w:rPr>
                            <w:rFonts w:ascii="宋体" w:hAnsi="宋体" w:cs="宋体" w:eastAsia="宋体" w:hint="default"/>
                            <w:spacing w:val="-3"/>
                            <w:w w:val="100"/>
                            <w:sz w:val="21"/>
                            <w:szCs w:val="21"/>
                          </w:rPr>
                          <w:t>资</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武</w:t>
                        </w:r>
                        <w:r>
                          <w:rPr>
                            <w:rFonts w:ascii="宋体" w:hAnsi="宋体" w:cs="宋体" w:eastAsia="宋体" w:hint="default"/>
                            <w:w w:val="100"/>
                            <w:sz w:val="21"/>
                            <w:szCs w:val="21"/>
                          </w:rPr>
                          <w:t>汉</w:t>
                        </w:r>
                        <w:r>
                          <w:rPr>
                            <w:rFonts w:ascii="宋体" w:hAnsi="宋体" w:cs="宋体" w:eastAsia="宋体" w:hint="default"/>
                            <w:spacing w:val="-3"/>
                            <w:w w:val="100"/>
                            <w:sz w:val="21"/>
                            <w:szCs w:val="21"/>
                          </w:rPr>
                          <w:t>天</w:t>
                        </w:r>
                        <w:r>
                          <w:rPr>
                            <w:rFonts w:ascii="宋体" w:hAnsi="宋体" w:cs="宋体" w:eastAsia="宋体" w:hint="default"/>
                            <w:w w:val="100"/>
                            <w:sz w:val="21"/>
                            <w:szCs w:val="21"/>
                          </w:rPr>
                          <w:t>喻通</w:t>
                        </w:r>
                        <w:r>
                          <w:rPr>
                            <w:rFonts w:ascii="宋体" w:hAnsi="宋体" w:cs="宋体" w:eastAsia="宋体" w:hint="default"/>
                            <w:spacing w:val="-3"/>
                            <w:w w:val="100"/>
                            <w:sz w:val="21"/>
                            <w:szCs w:val="21"/>
                          </w:rPr>
                          <w:t>讯</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司的</w:t>
                        </w:r>
                        <w:r>
                          <w:rPr>
                            <w:rFonts w:ascii="宋体" w:hAnsi="宋体" w:cs="宋体" w:eastAsia="宋体" w:hint="default"/>
                            <w:w w:val="100"/>
                            <w:sz w:val="21"/>
                            <w:szCs w:val="21"/>
                          </w:rPr>
                          <w:t>议</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48"/>
                            <w:w w:val="100"/>
                            <w:sz w:val="21"/>
                            <w:szCs w:val="21"/>
                          </w:rPr>
                          <w:t>，</w:t>
                        </w:r>
                        <w:r>
                          <w:rPr>
                            <w:rFonts w:ascii="宋体" w:hAnsi="宋体" w:cs="宋体" w:eastAsia="宋体" w:hint="default"/>
                            <w:w w:val="100"/>
                            <w:sz w:val="21"/>
                            <w:szCs w:val="21"/>
                          </w:rPr>
                          <w:t>批</w:t>
                        </w:r>
                        <w:r>
                          <w:rPr>
                            <w:rFonts w:ascii="宋体" w:hAnsi="宋体" w:cs="宋体" w:eastAsia="宋体" w:hint="default"/>
                            <w:spacing w:val="-3"/>
                            <w:w w:val="100"/>
                            <w:sz w:val="21"/>
                            <w:szCs w:val="21"/>
                          </w:rPr>
                          <w:t>准</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超</w:t>
                        </w:r>
                        <w:r>
                          <w:rPr>
                            <w:rFonts w:ascii="宋体" w:hAnsi="宋体" w:cs="宋体" w:eastAsia="宋体" w:hint="default"/>
                            <w:spacing w:val="-3"/>
                            <w:w w:val="100"/>
                            <w:sz w:val="21"/>
                            <w:szCs w:val="21"/>
                          </w:rPr>
                          <w:t>募资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对</w:t>
                        </w:r>
                        <w:r>
                          <w:rPr>
                            <w:rFonts w:ascii="宋体" w:hAnsi="宋体" w:cs="宋体" w:eastAsia="宋体" w:hint="default"/>
                            <w:w w:val="100"/>
                            <w:sz w:val="21"/>
                            <w:szCs w:val="21"/>
                          </w:rPr>
                          <w:t>全</w:t>
                        </w:r>
                        <w:r>
                          <w:rPr>
                            <w:rFonts w:ascii="宋体" w:hAnsi="宋体" w:cs="宋体" w:eastAsia="宋体" w:hint="default"/>
                            <w:spacing w:val="-3"/>
                            <w:w w:val="100"/>
                            <w:sz w:val="21"/>
                            <w:szCs w:val="21"/>
                          </w:rPr>
                          <w:t>资</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司天</w:t>
                        </w:r>
                        <w:r>
                          <w:rPr>
                            <w:rFonts w:ascii="宋体" w:hAnsi="宋体" w:cs="宋体" w:eastAsia="宋体" w:hint="default"/>
                            <w:spacing w:val="-3"/>
                            <w:w w:val="100"/>
                            <w:sz w:val="21"/>
                            <w:szCs w:val="21"/>
                          </w:rPr>
                          <w:t>喻</w:t>
                        </w:r>
                        <w:r>
                          <w:rPr>
                            <w:rFonts w:ascii="宋体" w:hAnsi="宋体" w:cs="宋体" w:eastAsia="宋体" w:hint="default"/>
                            <w:w w:val="100"/>
                            <w:sz w:val="21"/>
                            <w:szCs w:val="21"/>
                          </w:rPr>
                          <w:t>通</w:t>
                        </w:r>
                        <w:r>
                          <w:rPr>
                            <w:rFonts w:ascii="宋体" w:hAnsi="宋体" w:cs="宋体" w:eastAsia="宋体" w:hint="default"/>
                            <w:spacing w:val="-3"/>
                            <w:w w:val="100"/>
                            <w:sz w:val="21"/>
                            <w:szCs w:val="21"/>
                          </w:rPr>
                          <w:t>讯</w:t>
                        </w:r>
                        <w:r>
                          <w:rPr>
                            <w:rFonts w:ascii="宋体" w:hAnsi="宋体" w:cs="宋体" w:eastAsia="宋体" w:hint="default"/>
                            <w:w w:val="100"/>
                            <w:sz w:val="21"/>
                            <w:szCs w:val="21"/>
                          </w:rPr>
                          <w:t>进</w:t>
                        </w:r>
                        <w:r>
                          <w:rPr>
                            <w:rFonts w:ascii="宋体" w:hAnsi="宋体" w:cs="宋体" w:eastAsia="宋体" w:hint="default"/>
                            <w:spacing w:val="-3"/>
                            <w:w w:val="100"/>
                            <w:sz w:val="21"/>
                            <w:szCs w:val="21"/>
                          </w:rPr>
                          <w:t>行</w:t>
                        </w:r>
                        <w:r>
                          <w:rPr>
                            <w:rFonts w:ascii="宋体" w:hAnsi="宋体" w:cs="宋体" w:eastAsia="宋体" w:hint="default"/>
                            <w:w w:val="100"/>
                            <w:sz w:val="21"/>
                            <w:szCs w:val="21"/>
                          </w:rPr>
                          <w:t>增</w:t>
                        </w:r>
                        <w:r>
                          <w:rPr>
                            <w:rFonts w:ascii="宋体" w:hAnsi="宋体" w:cs="宋体" w:eastAsia="宋体" w:hint="default"/>
                            <w:spacing w:val="-3"/>
                            <w:w w:val="100"/>
                            <w:sz w:val="21"/>
                            <w:szCs w:val="21"/>
                          </w:rPr>
                          <w:t>资</w:t>
                        </w:r>
                        <w:r>
                          <w:rPr>
                            <w:rFonts w:ascii="宋体" w:hAnsi="宋体" w:cs="宋体" w:eastAsia="宋体" w:hint="default"/>
                            <w:spacing w:val="-46"/>
                            <w:w w:val="100"/>
                            <w:sz w:val="21"/>
                            <w:szCs w:val="21"/>
                          </w:rPr>
                          <w:t>。</w:t>
                        </w:r>
                        <w:r>
                          <w:rPr>
                            <w:rFonts w:ascii="宋体" w:hAnsi="宋体" w:cs="宋体" w:eastAsia="宋体" w:hint="default"/>
                            <w:spacing w:val="-3"/>
                            <w:w w:val="100"/>
                            <w:sz w:val="21"/>
                            <w:szCs w:val="21"/>
                          </w:rPr>
                          <w:t>对</w:t>
                        </w:r>
                        <w:r>
                          <w:rPr>
                            <w:rFonts w:ascii="宋体" w:hAnsi="宋体" w:cs="宋体" w:eastAsia="宋体" w:hint="default"/>
                            <w:w w:val="100"/>
                            <w:sz w:val="21"/>
                            <w:szCs w:val="21"/>
                          </w:rPr>
                          <w:t>该议</w:t>
                        </w:r>
                        <w:r>
                          <w:rPr>
                            <w:rFonts w:ascii="宋体" w:hAnsi="宋体" w:cs="宋体" w:eastAsia="宋体" w:hint="default"/>
                            <w:spacing w:val="-3"/>
                            <w:w w:val="100"/>
                            <w:sz w:val="21"/>
                            <w:szCs w:val="21"/>
                          </w:rPr>
                          <w:t>案</w:t>
                        </w:r>
                        <w:r>
                          <w:rPr>
                            <w:rFonts w:ascii="宋体" w:hAnsi="宋体" w:cs="宋体" w:eastAsia="宋体" w:hint="default"/>
                            <w:spacing w:val="-4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独</w:t>
                        </w:r>
                        <w:r>
                          <w:rPr>
                            <w:rFonts w:ascii="宋体" w:hAnsi="宋体" w:cs="宋体" w:eastAsia="宋体" w:hint="default"/>
                            <w:w w:val="100"/>
                            <w:sz w:val="21"/>
                            <w:szCs w:val="21"/>
                          </w:rPr>
                          <w:t>立</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出</w:t>
                        </w:r>
                        <w:r>
                          <w:rPr>
                            <w:rFonts w:ascii="宋体" w:hAnsi="宋体" w:cs="宋体" w:eastAsia="宋体" w:hint="default"/>
                            <w:w w:val="100"/>
                            <w:sz w:val="21"/>
                            <w:szCs w:val="21"/>
                          </w:rPr>
                          <w:t>具了</w:t>
                        </w:r>
                        <w:r>
                          <w:rPr>
                            <w:rFonts w:ascii="宋体" w:hAnsi="宋体" w:cs="宋体" w:eastAsia="宋体" w:hint="default"/>
                            <w:spacing w:val="-3"/>
                            <w:w w:val="100"/>
                            <w:sz w:val="21"/>
                            <w:szCs w:val="21"/>
                          </w:rPr>
                          <w:t>表</w:t>
                        </w:r>
                        <w:r>
                          <w:rPr>
                            <w:rFonts w:ascii="宋体" w:hAnsi="宋体" w:cs="宋体" w:eastAsia="宋体" w:hint="default"/>
                            <w:w w:val="100"/>
                            <w:sz w:val="21"/>
                            <w:szCs w:val="21"/>
                          </w:rPr>
                          <w:t>示</w:t>
                        </w:r>
                        <w:r>
                          <w:rPr>
                            <w:rFonts w:ascii="宋体" w:hAnsi="宋体" w:cs="宋体" w:eastAsia="宋体" w:hint="default"/>
                            <w:spacing w:val="-3"/>
                            <w:w w:val="100"/>
                            <w:sz w:val="21"/>
                            <w:szCs w:val="21"/>
                          </w:rPr>
                          <w:t>同</w:t>
                        </w:r>
                        <w:r>
                          <w:rPr>
                            <w:rFonts w:ascii="宋体" w:hAnsi="宋体" w:cs="宋体" w:eastAsia="宋体" w:hint="default"/>
                            <w:w w:val="100"/>
                            <w:sz w:val="21"/>
                            <w:szCs w:val="21"/>
                          </w:rPr>
                          <w:t>意</w:t>
                        </w:r>
                        <w:r>
                          <w:rPr>
                            <w:rFonts w:ascii="宋体" w:hAnsi="宋体" w:cs="宋体" w:eastAsia="宋体" w:hint="default"/>
                            <w:spacing w:val="-3"/>
                            <w:w w:val="100"/>
                            <w:sz w:val="21"/>
                            <w:szCs w:val="21"/>
                          </w:rPr>
                          <w:t>的</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意见</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z w:val="21"/>
                            <w:szCs w:val="21"/>
                          </w:rPr>
                          <w:t>公司保荐机构长江证券承销保荐有限公司出具了表示无异议的核查意见。截至</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日，公司已完成上述超募资金使</w:t>
                        </w:r>
                        <w:r>
                          <w:rPr>
                            <w:rFonts w:ascii="宋体" w:hAnsi="宋体" w:cs="宋体" w:eastAsia="宋体" w:hint="default"/>
                            <w:w w:val="100"/>
                            <w:sz w:val="21"/>
                            <w:szCs w:val="21"/>
                          </w:rPr>
                          <w:t> </w:t>
                        </w:r>
                        <w:r>
                          <w:rPr>
                            <w:rFonts w:ascii="宋体" w:hAnsi="宋体" w:cs="宋体" w:eastAsia="宋体" w:hint="default"/>
                            <w:sz w:val="21"/>
                            <w:szCs w:val="21"/>
                          </w:rPr>
                          <w:t>用事项。</w:t>
                        </w:r>
                      </w:p>
                    </w:tc>
                  </w:tr>
                  <w:tr>
                    <w:trPr>
                      <w:trHeight w:val="63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3" w:right="108" w:hanging="421"/>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地点变更情况</w:t>
                        </w:r>
                      </w:p>
                    </w:tc>
                    <w:tc>
                      <w:tcPr>
                        <w:tcW w:w="1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日，公司募集资金投资项目实施地点未变更。</w:t>
                        </w:r>
                      </w:p>
                    </w:tc>
                  </w:tr>
                  <w:tr>
                    <w:trPr>
                      <w:trHeight w:val="636"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3" w:right="108" w:hanging="421"/>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方式调整情况</w:t>
                        </w:r>
                      </w:p>
                    </w:tc>
                    <w:tc>
                      <w:tcPr>
                        <w:tcW w:w="1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日，公司募集资金投资项目实施方式未调整。</w:t>
                        </w:r>
                      </w:p>
                    </w:tc>
                  </w:tr>
                  <w:tr>
                    <w:trPr>
                      <w:trHeight w:val="1570"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427" w:right="108" w:hanging="315"/>
                          <w:jc w:val="left"/>
                          <w:rPr>
                            <w:rFonts w:ascii="宋体" w:hAnsi="宋体" w:cs="宋体" w:eastAsia="宋体" w:hint="default"/>
                            <w:sz w:val="21"/>
                            <w:szCs w:val="21"/>
                          </w:rPr>
                        </w:pPr>
                        <w:r>
                          <w:rPr>
                            <w:rFonts w:ascii="宋体" w:hAnsi="宋体" w:cs="宋体" w:eastAsia="宋体" w:hint="default"/>
                            <w:spacing w:val="-2"/>
                            <w:sz w:val="21"/>
                            <w:szCs w:val="21"/>
                          </w:rPr>
                          <w:t>募集资金投资项目先期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投入及置换情况</w:t>
                        </w:r>
                      </w:p>
                    </w:tc>
                    <w:tc>
                      <w:tcPr>
                        <w:tcW w:w="116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日，公司以自筹资金预先投入募集资金投资项目的实际投资额为</w:t>
                        </w:r>
                        <w:r>
                          <w:rPr>
                            <w:rFonts w:ascii="宋体" w:hAnsi="宋体" w:cs="宋体" w:eastAsia="宋体" w:hint="default"/>
                            <w:spacing w:val="-51"/>
                            <w:sz w:val="21"/>
                            <w:szCs w:val="21"/>
                          </w:rPr>
                          <w:t> </w:t>
                        </w:r>
                        <w:r>
                          <w:rPr>
                            <w:rFonts w:ascii="宋体" w:hAnsi="宋体" w:cs="宋体" w:eastAsia="宋体" w:hint="default"/>
                            <w:sz w:val="21"/>
                            <w:szCs w:val="21"/>
                          </w:rPr>
                          <w:t>7,650.95</w:t>
                        </w:r>
                        <w:r>
                          <w:rPr>
                            <w:rFonts w:ascii="宋体" w:hAnsi="宋体" w:cs="宋体" w:eastAsia="宋体" w:hint="default"/>
                            <w:spacing w:val="-54"/>
                            <w:sz w:val="21"/>
                            <w:szCs w:val="21"/>
                          </w:rPr>
                          <w:t> </w:t>
                        </w:r>
                        <w:r>
                          <w:rPr>
                            <w:rFonts w:ascii="宋体" w:hAnsi="宋体" w:cs="宋体" w:eastAsia="宋体" w:hint="default"/>
                            <w:spacing w:val="-3"/>
                            <w:sz w:val="21"/>
                            <w:szCs w:val="21"/>
                          </w:rPr>
                          <w:t>万元，众环会计师事务所有限公</w:t>
                        </w:r>
                        <w:r>
                          <w:rPr>
                            <w:rFonts w:ascii="宋体" w:hAnsi="宋体" w:cs="宋体" w:eastAsia="宋体" w:hint="default"/>
                            <w:w w:val="100"/>
                            <w:sz w:val="21"/>
                            <w:szCs w:val="21"/>
                          </w:rPr>
                          <w:t> </w:t>
                        </w:r>
                        <w:r>
                          <w:rPr>
                            <w:rFonts w:ascii="宋体" w:hAnsi="宋体" w:cs="宋体" w:eastAsia="宋体" w:hint="default"/>
                            <w:spacing w:val="-4"/>
                            <w:w w:val="100"/>
                            <w:sz w:val="21"/>
                            <w:szCs w:val="21"/>
                          </w:rPr>
                          <w:t>司出具《关于武汉天喻信息产业股份有限公司以自筹资金预先投入募集资金投资项目的专项审核报告》（众环专字（</w:t>
                        </w:r>
                        <w:r>
                          <w:rPr>
                            <w:rFonts w:ascii="宋体" w:hAnsi="宋体" w:cs="宋体" w:eastAsia="宋体" w:hint="default"/>
                            <w:spacing w:val="-4"/>
                            <w:w w:val="100"/>
                            <w:sz w:val="21"/>
                            <w:szCs w:val="21"/>
                          </w:rPr>
                          <w:t>2011</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348</w:t>
                        </w:r>
                        <w:r>
                          <w:rPr>
                            <w:rFonts w:ascii="宋体" w:hAnsi="宋体" w:cs="宋体" w:eastAsia="宋体" w:hint="default"/>
                            <w:spacing w:val="-50"/>
                            <w:w w:val="100"/>
                            <w:sz w:val="21"/>
                            <w:szCs w:val="21"/>
                          </w:rPr>
                          <w:t> </w:t>
                        </w:r>
                        <w:r>
                          <w:rPr>
                            <w:rFonts w:ascii="宋体" w:hAnsi="宋体" w:cs="宋体" w:eastAsia="宋体" w:hint="default"/>
                            <w:sz w:val="21"/>
                            <w:szCs w:val="21"/>
                          </w:rPr>
                          <w:t>号）对上述募集资金投资项目的预先投入情况进行了鉴证确认。</w:t>
                        </w:r>
                      </w:p>
                      <w:p>
                        <w:pPr>
                          <w:pStyle w:val="TableParagraph"/>
                          <w:spacing w:line="240" w:lineRule="auto" w:before="8"/>
                          <w:ind w:left="24" w:right="0"/>
                          <w:jc w:val="left"/>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w w:val="100"/>
                            <w:sz w:val="21"/>
                            <w:szCs w:val="21"/>
                          </w:rPr>
                          <w:t>17</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五届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六</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87"/>
                            <w:w w:val="100"/>
                            <w:sz w:val="21"/>
                            <w:szCs w:val="21"/>
                          </w:rPr>
                          <w:t>过</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置换</w:t>
                        </w:r>
                        <w:r>
                          <w:rPr>
                            <w:rFonts w:ascii="宋体" w:hAnsi="宋体" w:cs="宋体" w:eastAsia="宋体" w:hint="default"/>
                            <w:spacing w:val="-3"/>
                            <w:w w:val="100"/>
                            <w:sz w:val="21"/>
                            <w:szCs w:val="21"/>
                          </w:rPr>
                          <w:t>预</w:t>
                        </w:r>
                        <w:r>
                          <w:rPr>
                            <w:rFonts w:ascii="宋体" w:hAnsi="宋体" w:cs="宋体" w:eastAsia="宋体" w:hint="default"/>
                            <w:w w:val="100"/>
                            <w:sz w:val="21"/>
                            <w:szCs w:val="21"/>
                          </w:rPr>
                          <w:t>先</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投</w:t>
                        </w:r>
                        <w:r>
                          <w:rPr>
                            <w:rFonts w:ascii="宋体" w:hAnsi="宋体" w:cs="宋体" w:eastAsia="宋体" w:hint="default"/>
                            <w:w w:val="100"/>
                            <w:sz w:val="21"/>
                            <w:szCs w:val="21"/>
                          </w:rPr>
                          <w:t>资项</w:t>
                        </w:r>
                        <w:r>
                          <w:rPr>
                            <w:rFonts w:ascii="宋体" w:hAnsi="宋体" w:cs="宋体" w:eastAsia="宋体" w:hint="default"/>
                            <w:spacing w:val="-3"/>
                            <w:w w:val="100"/>
                            <w:sz w:val="21"/>
                            <w:szCs w:val="21"/>
                          </w:rPr>
                          <w:t>目</w:t>
                        </w:r>
                        <w:r>
                          <w:rPr>
                            <w:rFonts w:ascii="宋体" w:hAnsi="宋体" w:cs="宋体" w:eastAsia="宋体" w:hint="default"/>
                            <w:w w:val="100"/>
                            <w:sz w:val="21"/>
                            <w:szCs w:val="21"/>
                          </w:rPr>
                          <w:t>自</w:t>
                        </w:r>
                        <w:r>
                          <w:rPr>
                            <w:rFonts w:ascii="宋体" w:hAnsi="宋体" w:cs="宋体" w:eastAsia="宋体" w:hint="default"/>
                            <w:spacing w:val="-3"/>
                            <w:w w:val="100"/>
                            <w:sz w:val="21"/>
                            <w:szCs w:val="21"/>
                          </w:rPr>
                          <w:t>筹</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批准公司以募集资金</w:t>
                        </w:r>
                        <w:r>
                          <w:rPr>
                            <w:rFonts w:ascii="宋体" w:hAnsi="宋体" w:cs="宋体" w:eastAsia="宋体" w:hint="default"/>
                            <w:spacing w:val="-55"/>
                            <w:sz w:val="21"/>
                            <w:szCs w:val="21"/>
                          </w:rPr>
                          <w:t> </w:t>
                        </w:r>
                        <w:r>
                          <w:rPr>
                            <w:rFonts w:ascii="宋体" w:hAnsi="宋体" w:cs="宋体" w:eastAsia="宋体" w:hint="default"/>
                            <w:sz w:val="21"/>
                            <w:szCs w:val="21"/>
                          </w:rPr>
                          <w:t>7,650.95</w:t>
                        </w:r>
                        <w:r>
                          <w:rPr>
                            <w:rFonts w:ascii="宋体" w:hAnsi="宋体" w:cs="宋体" w:eastAsia="宋体" w:hint="default"/>
                            <w:spacing w:val="-58"/>
                            <w:sz w:val="21"/>
                            <w:szCs w:val="21"/>
                          </w:rPr>
                          <w:t> </w:t>
                        </w:r>
                        <w:r>
                          <w:rPr>
                            <w:rFonts w:ascii="宋体" w:hAnsi="宋体" w:cs="宋体" w:eastAsia="宋体" w:hint="default"/>
                            <w:sz w:val="21"/>
                            <w:szCs w:val="21"/>
                          </w:rPr>
                          <w:t>万元置换预先已投入募集资金投资项目的自筹资金。</w:t>
                        </w:r>
                      </w:p>
                    </w:tc>
                  </w:tr>
                  <w:tr>
                    <w:trPr>
                      <w:trHeight w:val="650"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108" w:hanging="315"/>
                          <w:jc w:val="left"/>
                          <w:rPr>
                            <w:rFonts w:ascii="宋体" w:hAnsi="宋体" w:cs="宋体" w:eastAsia="宋体" w:hint="default"/>
                            <w:sz w:val="21"/>
                            <w:szCs w:val="21"/>
                          </w:rPr>
                        </w:pPr>
                        <w:r>
                          <w:rPr>
                            <w:rFonts w:ascii="宋体" w:hAnsi="宋体" w:cs="宋体" w:eastAsia="宋体" w:hint="default"/>
                            <w:spacing w:val="-2"/>
                            <w:sz w:val="21"/>
                            <w:szCs w:val="21"/>
                          </w:rPr>
                          <w:t>用闲置募集资金暂时补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充流动资金情况</w:t>
                        </w:r>
                      </w:p>
                    </w:tc>
                    <w:tc>
                      <w:tcPr>
                        <w:tcW w:w="116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2011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宋体" w:hAnsi="宋体" w:cs="宋体" w:eastAsia="宋体" w:hint="default"/>
                            <w:w w:val="100"/>
                            <w:sz w:val="21"/>
                            <w:szCs w:val="21"/>
                          </w:rPr>
                          <w:t>23</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五届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八</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3"/>
                            <w:w w:val="100"/>
                            <w:sz w:val="21"/>
                            <w:szCs w:val="21"/>
                          </w:rPr>
                          <w:t>过</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超</w:t>
                        </w:r>
                        <w:r>
                          <w:rPr>
                            <w:rFonts w:ascii="宋体" w:hAnsi="宋体" w:cs="宋体" w:eastAsia="宋体" w:hint="default"/>
                            <w:w w:val="100"/>
                            <w:sz w:val="21"/>
                            <w:szCs w:val="21"/>
                          </w:rPr>
                          <w:t>募</w:t>
                        </w:r>
                        <w:r>
                          <w:rPr>
                            <w:rFonts w:ascii="宋体" w:hAnsi="宋体" w:cs="宋体" w:eastAsia="宋体" w:hint="default"/>
                            <w:spacing w:val="-3"/>
                            <w:w w:val="100"/>
                            <w:sz w:val="21"/>
                            <w:szCs w:val="21"/>
                          </w:rPr>
                          <w:t>资</w:t>
                        </w:r>
                        <w:r>
                          <w:rPr>
                            <w:rFonts w:ascii="宋体" w:hAnsi="宋体" w:cs="宋体" w:eastAsia="宋体" w:hint="default"/>
                            <w:w w:val="100"/>
                            <w:sz w:val="21"/>
                            <w:szCs w:val="21"/>
                          </w:rPr>
                          <w:t>金暂</w:t>
                        </w:r>
                        <w:r>
                          <w:rPr>
                            <w:rFonts w:ascii="宋体" w:hAnsi="宋体" w:cs="宋体" w:eastAsia="宋体" w:hint="default"/>
                            <w:spacing w:val="-3"/>
                            <w:w w:val="100"/>
                            <w:sz w:val="21"/>
                            <w:szCs w:val="21"/>
                          </w:rPr>
                          <w:t>时</w:t>
                        </w:r>
                        <w:r>
                          <w:rPr>
                            <w:rFonts w:ascii="宋体" w:hAnsi="宋体" w:cs="宋体" w:eastAsia="宋体" w:hint="default"/>
                            <w:w w:val="100"/>
                            <w:sz w:val="21"/>
                            <w:szCs w:val="21"/>
                          </w:rPr>
                          <w:t>补</w:t>
                        </w:r>
                        <w:r>
                          <w:rPr>
                            <w:rFonts w:ascii="宋体" w:hAnsi="宋体" w:cs="宋体" w:eastAsia="宋体" w:hint="default"/>
                            <w:spacing w:val="-3"/>
                            <w:w w:val="100"/>
                            <w:sz w:val="21"/>
                            <w:szCs w:val="21"/>
                          </w:rPr>
                          <w:t>充</w:t>
                        </w:r>
                        <w:r>
                          <w:rPr>
                            <w:rFonts w:ascii="宋体" w:hAnsi="宋体" w:cs="宋体" w:eastAsia="宋体" w:hint="default"/>
                            <w:w w:val="100"/>
                            <w:sz w:val="21"/>
                            <w:szCs w:val="21"/>
                          </w:rPr>
                          <w:t>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批</w:t>
                        </w:r>
                        <w:r>
                          <w:rPr>
                            <w:rFonts w:ascii="宋体" w:hAnsi="宋体" w:cs="宋体" w:eastAsia="宋体" w:hint="default"/>
                            <w:spacing w:val="-3"/>
                            <w:w w:val="100"/>
                            <w:sz w:val="21"/>
                            <w:szCs w:val="21"/>
                          </w:rPr>
                          <w:t>准</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4"/>
                            <w:sz w:val="21"/>
                            <w:szCs w:val="21"/>
                          </w:rPr>
                          <w:t> </w:t>
                        </w:r>
                        <w:r>
                          <w:rPr>
                            <w:rFonts w:ascii="宋体" w:hAnsi="宋体" w:cs="宋体" w:eastAsia="宋体" w:hint="default"/>
                            <w:sz w:val="21"/>
                            <w:szCs w:val="21"/>
                          </w:rPr>
                          <w:t>7,000</w:t>
                        </w:r>
                        <w:r>
                          <w:rPr>
                            <w:rFonts w:ascii="宋体" w:hAnsi="宋体" w:cs="宋体" w:eastAsia="宋体" w:hint="default"/>
                            <w:spacing w:val="-54"/>
                            <w:sz w:val="21"/>
                            <w:szCs w:val="21"/>
                          </w:rPr>
                          <w:t> </w:t>
                        </w:r>
                        <w:r>
                          <w:rPr>
                            <w:rFonts w:ascii="宋体" w:hAnsi="宋体" w:cs="宋体" w:eastAsia="宋体" w:hint="default"/>
                            <w:sz w:val="21"/>
                            <w:szCs w:val="21"/>
                          </w:rPr>
                          <w:t>万元暂时补充流动资金，期限不超过</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日，公司已使用</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before="36"/>
        <w:ind w:left="0" w:right="105"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36"/>
        <w:ind w:left="0" w:right="105"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footerReference w:type="default" r:id="rId18"/>
          <w:pgSz w:w="16840" w:h="11910" w:orient="landscape"/>
          <w:pgMar w:footer="960" w:header="0" w:top="1100" w:bottom="1140" w:left="1300" w:right="1220"/>
          <w:pgNumType w:start="2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336"/>
        <w:gridCol w:w="11683"/>
      </w:tblGrid>
      <w:tr>
        <w:trPr>
          <w:trHeight w:val="63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4" w:right="108" w:hanging="212"/>
              <w:jc w:val="left"/>
              <w:rPr>
                <w:rFonts w:ascii="宋体" w:hAnsi="宋体" w:cs="宋体" w:eastAsia="宋体" w:hint="default"/>
                <w:sz w:val="21"/>
                <w:szCs w:val="21"/>
              </w:rPr>
            </w:pPr>
            <w:r>
              <w:rPr>
                <w:rFonts w:ascii="宋体" w:hAnsi="宋体" w:cs="宋体" w:eastAsia="宋体" w:hint="default"/>
                <w:spacing w:val="-2"/>
                <w:sz w:val="21"/>
                <w:szCs w:val="21"/>
              </w:rPr>
              <w:t>项目实施出现募集资金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结余的金额及原因</w:t>
            </w:r>
          </w:p>
        </w:tc>
        <w:tc>
          <w:tcPr>
            <w:tcW w:w="1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不适用，募集资金投资项目尚在建设期。</w:t>
            </w:r>
          </w:p>
        </w:tc>
      </w:tr>
      <w:tr>
        <w:trPr>
          <w:trHeight w:val="63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44" w:right="108" w:hanging="632"/>
              <w:jc w:val="left"/>
              <w:rPr>
                <w:rFonts w:ascii="宋体" w:hAnsi="宋体" w:cs="宋体" w:eastAsia="宋体" w:hint="default"/>
                <w:sz w:val="21"/>
                <w:szCs w:val="21"/>
              </w:rPr>
            </w:pPr>
            <w:r>
              <w:rPr>
                <w:rFonts w:ascii="宋体" w:hAnsi="宋体" w:cs="宋体" w:eastAsia="宋体" w:hint="default"/>
                <w:spacing w:val="-2"/>
                <w:sz w:val="21"/>
                <w:szCs w:val="21"/>
              </w:rPr>
              <w:t>尚未使用的募集资金用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途及去向</w:t>
            </w:r>
          </w:p>
        </w:tc>
        <w:tc>
          <w:tcPr>
            <w:tcW w:w="116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z w:val="21"/>
                <w:szCs w:val="21"/>
              </w:rPr>
              <w:t>公司剩余超募资金</w:t>
            </w:r>
            <w:r>
              <w:rPr>
                <w:rFonts w:ascii="宋体" w:hAnsi="宋体" w:cs="宋体" w:eastAsia="宋体" w:hint="default"/>
                <w:spacing w:val="-20"/>
                <w:sz w:val="21"/>
                <w:szCs w:val="21"/>
              </w:rPr>
              <w:t> </w:t>
            </w:r>
            <w:r>
              <w:rPr>
                <w:rFonts w:ascii="宋体" w:hAnsi="宋体" w:cs="宋体" w:eastAsia="宋体" w:hint="default"/>
                <w:sz w:val="21"/>
                <w:szCs w:val="21"/>
              </w:rPr>
              <w:t>362,261,837.17</w:t>
            </w:r>
            <w:r>
              <w:rPr>
                <w:rFonts w:ascii="宋体" w:hAnsi="宋体" w:cs="宋体" w:eastAsia="宋体" w:hint="default"/>
                <w:spacing w:val="-25"/>
                <w:sz w:val="21"/>
                <w:szCs w:val="21"/>
              </w:rPr>
              <w:t> </w:t>
            </w:r>
            <w:r>
              <w:rPr>
                <w:rFonts w:ascii="宋体" w:hAnsi="宋体" w:cs="宋体" w:eastAsia="宋体" w:hint="default"/>
                <w:spacing w:val="-3"/>
                <w:sz w:val="21"/>
                <w:szCs w:val="21"/>
              </w:rPr>
              <w:t>元。公司正在围绕发展战略积极开展项目调研和论证，争取尽快制定剩余超募资金的使用计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划。尚未使用的募集资金（包括超募资金）均存放在公司募集资金专户。</w:t>
            </w:r>
          </w:p>
        </w:tc>
      </w:tr>
      <w:tr>
        <w:trPr>
          <w:trHeight w:val="63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08"/>
              <w:jc w:val="left"/>
              <w:rPr>
                <w:rFonts w:ascii="宋体" w:hAnsi="宋体" w:cs="宋体" w:eastAsia="宋体" w:hint="default"/>
                <w:sz w:val="21"/>
                <w:szCs w:val="21"/>
              </w:rPr>
            </w:pPr>
            <w:r>
              <w:rPr>
                <w:rFonts w:ascii="宋体" w:hAnsi="宋体" w:cs="宋体" w:eastAsia="宋体" w:hint="default"/>
                <w:spacing w:val="-2"/>
                <w:sz w:val="21"/>
                <w:szCs w:val="21"/>
              </w:rPr>
              <w:t>募集资金使用及披露中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存在的问题或其他情况</w:t>
            </w:r>
          </w:p>
        </w:tc>
        <w:tc>
          <w:tcPr>
            <w:tcW w:w="1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6840" w:h="11910" w:orient="landscape"/>
          <w:pgMar w:header="0" w:footer="960" w:top="1100" w:bottom="1140" w:left="1300" w:right="1280"/>
        </w:sectPr>
      </w:pPr>
    </w:p>
    <w:p>
      <w:pPr>
        <w:pStyle w:val="BodyText"/>
        <w:spacing w:line="396" w:lineRule="auto" w:before="37"/>
        <w:ind w:left="401" w:right="4809" w:hanging="284"/>
        <w:jc w:val="left"/>
      </w:pPr>
      <w:r>
        <w:rPr/>
        <w:t>（二）非募集资金投资的重大项目 </w:t>
      </w:r>
      <w:r>
        <w:rPr>
          <w:rFonts w:ascii="宋体" w:hAnsi="宋体" w:cs="宋体" w:eastAsia="宋体" w:hint="default"/>
        </w:rPr>
        <w:t>1.</w:t>
      </w:r>
      <w:r>
        <w:rPr>
          <w:rFonts w:ascii="宋体" w:hAnsi="宋体" w:cs="宋体" w:eastAsia="宋体" w:hint="default"/>
          <w:spacing w:val="60"/>
        </w:rPr>
        <w:t> </w:t>
      </w:r>
      <w:r>
        <w:rPr/>
        <w:t>增资天喻信通</w:t>
      </w:r>
    </w:p>
    <w:p>
      <w:pPr>
        <w:pStyle w:val="BodyText"/>
        <w:spacing w:line="312" w:lineRule="exact" w:before="0"/>
        <w:ind w:left="598" w:right="0"/>
        <w:jc w:val="left"/>
      </w:pP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29</w:t>
      </w:r>
      <w:r>
        <w:rPr>
          <w:rFonts w:ascii="宋体" w:hAnsi="宋体" w:cs="宋体" w:eastAsia="宋体" w:hint="default"/>
          <w:spacing w:val="-62"/>
        </w:rPr>
        <w:t> </w:t>
      </w:r>
      <w:r>
        <w:rPr>
          <w:spacing w:val="-4"/>
        </w:rPr>
        <w:t>日，公司</w:t>
      </w:r>
      <w:r>
        <w:rPr>
          <w:spacing w:val="-62"/>
        </w:rPr>
        <w:t> </w:t>
      </w:r>
      <w:r>
        <w:rPr>
          <w:rFonts w:ascii="宋体" w:hAnsi="宋体" w:cs="宋体" w:eastAsia="宋体" w:hint="default"/>
        </w:rPr>
        <w:t>2011</w:t>
      </w:r>
      <w:r>
        <w:rPr>
          <w:rFonts w:ascii="宋体" w:hAnsi="宋体" w:cs="宋体" w:eastAsia="宋体" w:hint="default"/>
          <w:spacing w:val="-62"/>
        </w:rPr>
        <w:t> </w:t>
      </w:r>
      <w:r>
        <w:rPr/>
        <w:t>年第一次临时股东大会审议通过《关于公司</w:t>
      </w:r>
    </w:p>
    <w:p>
      <w:pPr>
        <w:pStyle w:val="BodyText"/>
        <w:spacing w:line="240" w:lineRule="auto" w:before="154"/>
        <w:ind w:left="118" w:right="0"/>
        <w:jc w:val="both"/>
      </w:pPr>
      <w:r>
        <w:rPr/>
        <w:t>投资武汉天喻信通制卡有限公司的议案</w:t>
      </w:r>
      <w:r>
        <w:rPr>
          <w:spacing w:val="-120"/>
        </w:rPr>
        <w:t>》</w:t>
      </w:r>
      <w:r>
        <w:rPr>
          <w:spacing w:val="-89"/>
        </w:rPr>
        <w:t>，</w:t>
      </w:r>
      <w:r>
        <w:rPr/>
        <w:t>同意公司以</w:t>
      </w:r>
      <w:r>
        <w:rPr>
          <w:spacing w:val="-60"/>
        </w:rPr>
        <w:t> </w:t>
      </w:r>
      <w:r>
        <w:rPr>
          <w:rFonts w:ascii="宋体" w:hAnsi="宋体" w:cs="宋体" w:eastAsia="宋体" w:hint="default"/>
        </w:rPr>
        <w:t>1,260</w:t>
      </w:r>
      <w:r>
        <w:rPr>
          <w:rFonts w:ascii="宋体" w:hAnsi="宋体" w:cs="宋体" w:eastAsia="宋体" w:hint="default"/>
          <w:spacing w:val="-60"/>
        </w:rPr>
        <w:t> </w:t>
      </w:r>
      <w:r>
        <w:rPr/>
        <w:t>万元认购天喻信通</w:t>
      </w:r>
    </w:p>
    <w:p>
      <w:pPr>
        <w:pStyle w:val="BodyText"/>
        <w:spacing w:line="240" w:lineRule="auto" w:before="154"/>
        <w:ind w:left="118" w:right="0"/>
        <w:jc w:val="both"/>
        <w:rPr>
          <w:rFonts w:ascii="宋体" w:hAnsi="宋体" w:cs="宋体" w:eastAsia="宋体" w:hint="default"/>
        </w:rPr>
      </w:pPr>
      <w:r>
        <w:rPr/>
        <w:t>新增注册资本</w:t>
      </w:r>
      <w:r>
        <w:rPr>
          <w:spacing w:val="-66"/>
        </w:rPr>
        <w:t> </w:t>
      </w:r>
      <w:r>
        <w:rPr>
          <w:rFonts w:ascii="宋体" w:hAnsi="宋体" w:cs="宋体" w:eastAsia="宋体" w:hint="default"/>
        </w:rPr>
        <w:t>1,260</w:t>
      </w:r>
      <w:r>
        <w:rPr>
          <w:rFonts w:ascii="宋体" w:hAnsi="宋体" w:cs="宋体" w:eastAsia="宋体" w:hint="default"/>
          <w:spacing w:val="-65"/>
        </w:rPr>
        <w:t> </w:t>
      </w:r>
      <w:r>
        <w:rPr/>
        <w:t>万元，定价依据为天喻信通在评估基准日</w:t>
      </w:r>
      <w:r>
        <w:rPr>
          <w:spacing w:val="-64"/>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11</w:t>
      </w:r>
      <w:r>
        <w:rPr>
          <w:rFonts w:ascii="宋体" w:hAnsi="宋体" w:cs="宋体" w:eastAsia="宋体" w:hint="default"/>
          <w:spacing w:val="-65"/>
        </w:rPr>
        <w:t> </w:t>
      </w:r>
      <w:r>
        <w:rPr/>
        <w:t>月</w:t>
      </w:r>
      <w:r>
        <w:rPr>
          <w:spacing w:val="-65"/>
        </w:rPr>
        <w:t> </w:t>
      </w:r>
      <w:r>
        <w:rPr>
          <w:rFonts w:ascii="宋体" w:hAnsi="宋体" w:cs="宋体" w:eastAsia="宋体" w:hint="default"/>
        </w:rPr>
        <w:t>30</w:t>
      </w:r>
    </w:p>
    <w:p>
      <w:pPr>
        <w:pStyle w:val="BodyText"/>
        <w:spacing w:line="357" w:lineRule="auto" w:before="154"/>
        <w:ind w:left="118" w:right="231"/>
        <w:jc w:val="both"/>
      </w:pPr>
      <w:r>
        <w:rPr/>
        <w:t>日经评估的净资产</w:t>
      </w:r>
      <w:r>
        <w:rPr>
          <w:spacing w:val="-60"/>
        </w:rPr>
        <w:t> </w:t>
      </w:r>
      <w:r>
        <w:rPr>
          <w:rFonts w:ascii="宋体" w:hAnsi="宋体" w:cs="宋体" w:eastAsia="宋体" w:hint="default"/>
        </w:rPr>
        <w:t>1,107.50</w:t>
      </w:r>
      <w:r>
        <w:rPr>
          <w:rFonts w:ascii="宋体" w:hAnsi="宋体" w:cs="宋体" w:eastAsia="宋体" w:hint="default"/>
          <w:spacing w:val="-59"/>
        </w:rPr>
        <w:t> </w:t>
      </w:r>
      <w:r>
        <w:rPr>
          <w:spacing w:val="-5"/>
        </w:rPr>
        <w:t>万元（账面净资产为</w:t>
      </w:r>
      <w:r>
        <w:rPr>
          <w:spacing w:val="-59"/>
        </w:rPr>
        <w:t> </w:t>
      </w:r>
      <w:r>
        <w:rPr>
          <w:rFonts w:ascii="宋体" w:hAnsi="宋体" w:cs="宋体" w:eastAsia="宋体" w:hint="default"/>
        </w:rPr>
        <w:t>997.81</w:t>
      </w:r>
      <w:r>
        <w:rPr>
          <w:rFonts w:ascii="宋体" w:hAnsi="宋体" w:cs="宋体" w:eastAsia="宋体" w:hint="default"/>
          <w:spacing w:val="-59"/>
        </w:rPr>
        <w:t> </w:t>
      </w:r>
      <w:r>
        <w:rPr>
          <w:spacing w:val="-17"/>
        </w:rPr>
        <w:t>万元）。随后公司与北</w:t>
      </w:r>
      <w:r>
        <w:rPr/>
        <w:t> </w:t>
      </w:r>
      <w:r>
        <w:rPr>
          <w:spacing w:val="-6"/>
        </w:rPr>
        <w:t>京意诚信通智能卡股份有限公司、华中理工大学印刷厂签署了《增资协议》。天</w:t>
      </w:r>
      <w:r>
        <w:rPr>
          <w:spacing w:val="-116"/>
        </w:rPr>
        <w:t> </w:t>
      </w:r>
      <w:r>
        <w:rPr>
          <w:spacing w:val="-116"/>
        </w:rPr>
      </w:r>
      <w:r>
        <w:rPr/>
        <w:t>喻信通于</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4"/>
        </w:rPr>
        <w:t> </w:t>
      </w:r>
      <w:r>
        <w:rPr>
          <w:rFonts w:ascii="宋体" w:hAnsi="宋体" w:cs="宋体" w:eastAsia="宋体" w:hint="default"/>
        </w:rPr>
        <w:t>11</w:t>
      </w:r>
      <w:r>
        <w:rPr>
          <w:rFonts w:ascii="宋体" w:hAnsi="宋体" w:cs="宋体" w:eastAsia="宋体" w:hint="default"/>
          <w:spacing w:val="-57"/>
        </w:rPr>
        <w:t> </w:t>
      </w:r>
      <w:r>
        <w:rPr/>
        <w:t>日完成工商登记变更。增资完成后，天喻信通注册资</w:t>
      </w:r>
    </w:p>
    <w:p>
      <w:pPr>
        <w:pStyle w:val="BodyText"/>
        <w:spacing w:line="357" w:lineRule="auto"/>
        <w:ind w:left="118" w:right="99"/>
        <w:jc w:val="left"/>
      </w:pPr>
      <w:r>
        <w:rPr/>
        <w:t>本由</w:t>
      </w:r>
      <w:r>
        <w:rPr>
          <w:spacing w:val="-56"/>
        </w:rPr>
        <w:t> </w:t>
      </w:r>
      <w:r>
        <w:rPr>
          <w:rFonts w:ascii="宋体" w:hAnsi="宋体" w:cs="宋体" w:eastAsia="宋体" w:hint="default"/>
        </w:rPr>
        <w:t>1,740</w:t>
      </w:r>
      <w:r>
        <w:rPr>
          <w:rFonts w:ascii="宋体" w:hAnsi="宋体" w:cs="宋体" w:eastAsia="宋体" w:hint="default"/>
          <w:spacing w:val="-55"/>
        </w:rPr>
        <w:t> </w:t>
      </w:r>
      <w:r>
        <w:rPr/>
        <w:t>万元变更为</w:t>
      </w:r>
      <w:r>
        <w:rPr>
          <w:spacing w:val="-55"/>
        </w:rPr>
        <w:t> </w:t>
      </w:r>
      <w:r>
        <w:rPr>
          <w:rFonts w:ascii="宋体" w:hAnsi="宋体" w:cs="宋体" w:eastAsia="宋体" w:hint="default"/>
        </w:rPr>
        <w:t>3,000</w:t>
      </w:r>
      <w:r>
        <w:rPr>
          <w:rFonts w:ascii="宋体" w:hAnsi="宋体" w:cs="宋体" w:eastAsia="宋体" w:hint="default"/>
          <w:spacing w:val="-55"/>
        </w:rPr>
        <w:t> </w:t>
      </w:r>
      <w:r>
        <w:rPr>
          <w:spacing w:val="-5"/>
        </w:rPr>
        <w:t>万元，公司、北京意诚信通智能卡股份有限公司、</w:t>
      </w:r>
      <w:r>
        <w:rPr/>
        <w:t> 华中理工大学印刷厂分别持有天喻信通</w:t>
      </w:r>
      <w:r>
        <w:rPr>
          <w:spacing w:val="-61"/>
        </w:rPr>
        <w:t> </w:t>
      </w:r>
      <w:r>
        <w:rPr>
          <w:rFonts w:ascii="宋体" w:hAnsi="宋体" w:cs="宋体" w:eastAsia="宋体" w:hint="default"/>
        </w:rPr>
        <w:t>42%</w:t>
      </w:r>
      <w:r>
        <w:rPr/>
        <w:t>、</w:t>
      </w:r>
      <w:r>
        <w:rPr>
          <w:rFonts w:ascii="宋体" w:hAnsi="宋体" w:cs="宋体" w:eastAsia="宋体" w:hint="default"/>
        </w:rPr>
        <w:t>40%</w:t>
      </w:r>
      <w:r>
        <w:rPr/>
        <w:t>、</w:t>
      </w:r>
      <w:r>
        <w:rPr>
          <w:rFonts w:ascii="宋体" w:hAnsi="宋体" w:cs="宋体" w:eastAsia="宋体" w:hint="default"/>
        </w:rPr>
        <w:t>18%</w:t>
      </w:r>
      <w:r>
        <w:rPr/>
        <w:t>股权。</w:t>
      </w:r>
    </w:p>
    <w:p>
      <w:pPr>
        <w:pStyle w:val="BodyText"/>
        <w:spacing w:line="357" w:lineRule="auto"/>
        <w:ind w:left="118" w:right="237" w:firstLine="479"/>
        <w:jc w:val="both"/>
      </w:pPr>
      <w:r>
        <w:rPr/>
        <w:t>由于天喻信通股东华中理工大学印刷厂与公司为同一实际控制人华中科技 大学控制的企业，华中理工大学印刷厂为公司关联法人，公司本次投资构成关</w:t>
      </w:r>
      <w:r>
        <w:rPr>
          <w:spacing w:val="-95"/>
        </w:rPr>
        <w:t> </w:t>
      </w:r>
      <w:r>
        <w:rPr>
          <w:spacing w:val="-95"/>
        </w:rPr>
      </w:r>
      <w:r>
        <w:rPr/>
        <w:t>联交易。</w:t>
      </w:r>
    </w:p>
    <w:p>
      <w:pPr>
        <w:pStyle w:val="BodyText"/>
        <w:spacing w:line="240" w:lineRule="auto" w:before="156"/>
        <w:ind w:left="401" w:right="0"/>
        <w:jc w:val="left"/>
      </w:pPr>
      <w:r>
        <w:rPr>
          <w:rFonts w:ascii="宋体" w:hAnsi="宋体" w:cs="宋体" w:eastAsia="宋体" w:hint="default"/>
        </w:rPr>
        <w:t>2.</w:t>
      </w:r>
      <w:r>
        <w:rPr>
          <w:rFonts w:ascii="宋体" w:hAnsi="宋体" w:cs="宋体" w:eastAsia="宋体" w:hint="default"/>
          <w:spacing w:val="-77"/>
        </w:rPr>
        <w:t> </w:t>
      </w:r>
      <w:r>
        <w:rPr/>
        <w:t>投资设立全资子公司擎动网络</w:t>
      </w:r>
    </w:p>
    <w:p>
      <w:pPr>
        <w:pStyle w:val="BodyText"/>
        <w:spacing w:line="240" w:lineRule="auto" w:before="154"/>
        <w:ind w:left="598" w:right="0"/>
        <w:jc w:val="left"/>
      </w:pP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6</w:t>
      </w:r>
      <w:r>
        <w:rPr>
          <w:rFonts w:ascii="宋体" w:hAnsi="宋体" w:cs="宋体" w:eastAsia="宋体" w:hint="default"/>
          <w:spacing w:val="-45"/>
        </w:rPr>
        <w:t> </w:t>
      </w:r>
      <w:r>
        <w:rPr/>
        <w:t>月</w:t>
      </w:r>
      <w:r>
        <w:rPr>
          <w:spacing w:val="-42"/>
        </w:rPr>
        <w:t> </w:t>
      </w:r>
      <w:r>
        <w:rPr>
          <w:rFonts w:ascii="宋体" w:hAnsi="宋体" w:cs="宋体" w:eastAsia="宋体" w:hint="default"/>
        </w:rPr>
        <w:t>20</w:t>
      </w:r>
      <w:r>
        <w:rPr>
          <w:rFonts w:ascii="宋体" w:hAnsi="宋体" w:cs="宋体" w:eastAsia="宋体" w:hint="default"/>
          <w:spacing w:val="-42"/>
        </w:rPr>
        <w:t> </w:t>
      </w:r>
      <w:r>
        <w:rPr/>
        <w:t>日，公司经营办公会审议通过《关于设立武汉擎动网络科</w:t>
      </w:r>
    </w:p>
    <w:p>
      <w:pPr>
        <w:pStyle w:val="BodyText"/>
        <w:spacing w:line="240" w:lineRule="auto" w:before="154"/>
        <w:ind w:left="118" w:right="0"/>
        <w:jc w:val="both"/>
      </w:pPr>
      <w:r>
        <w:rPr/>
        <w:t>技有限公司的议案</w:t>
      </w:r>
      <w:r>
        <w:rPr>
          <w:spacing w:val="-120"/>
        </w:rPr>
        <w:t>》</w:t>
      </w:r>
      <w:r>
        <w:rPr>
          <w:spacing w:val="-44"/>
        </w:rPr>
        <w:t>，</w:t>
      </w:r>
      <w:r>
        <w:rPr/>
        <w:t>同意公司投资</w:t>
      </w:r>
      <w:r>
        <w:rPr>
          <w:spacing w:val="-60"/>
        </w:rPr>
        <w:t> </w:t>
      </w:r>
      <w:r>
        <w:rPr>
          <w:rFonts w:ascii="宋体" w:hAnsi="宋体" w:cs="宋体" w:eastAsia="宋体" w:hint="default"/>
        </w:rPr>
        <w:t>1,000</w:t>
      </w:r>
      <w:r>
        <w:rPr>
          <w:rFonts w:ascii="宋体" w:hAnsi="宋体" w:cs="宋体" w:eastAsia="宋体" w:hint="default"/>
          <w:spacing w:val="-60"/>
        </w:rPr>
        <w:t> </w:t>
      </w:r>
      <w:r>
        <w:rPr/>
        <w:t>万元设立全资子公司擎动网络</w:t>
      </w:r>
      <w:r>
        <w:rPr>
          <w:spacing w:val="-46"/>
        </w:rPr>
        <w:t>。</w:t>
      </w:r>
      <w:r>
        <w:rPr/>
        <w:t>擎动</w:t>
      </w:r>
    </w:p>
    <w:p>
      <w:pPr>
        <w:pStyle w:val="BodyText"/>
        <w:spacing w:line="357" w:lineRule="auto" w:before="154"/>
        <w:ind w:left="118" w:right="234"/>
        <w:jc w:val="both"/>
      </w:pPr>
      <w:r>
        <w:rPr/>
        <w:t>网络于</w:t>
      </w:r>
      <w:r>
        <w:rPr>
          <w:spacing w:val="-76"/>
        </w:rPr>
        <w:t> </w:t>
      </w:r>
      <w:r>
        <w:rPr>
          <w:rFonts w:ascii="宋体" w:hAnsi="宋体" w:cs="宋体" w:eastAsia="宋体" w:hint="default"/>
        </w:rPr>
        <w:t>2011</w:t>
      </w:r>
      <w:r>
        <w:rPr>
          <w:rFonts w:ascii="宋体" w:hAnsi="宋体" w:cs="宋体" w:eastAsia="宋体" w:hint="default"/>
          <w:spacing w:val="-76"/>
        </w:rPr>
        <w:t> </w:t>
      </w:r>
      <w:r>
        <w:rPr/>
        <w:t>年</w:t>
      </w:r>
      <w:r>
        <w:rPr>
          <w:spacing w:val="-76"/>
        </w:rPr>
        <w:t> </w:t>
      </w:r>
      <w:r>
        <w:rPr>
          <w:rFonts w:ascii="宋体" w:hAnsi="宋体" w:cs="宋体" w:eastAsia="宋体" w:hint="default"/>
        </w:rPr>
        <w:t>7</w:t>
      </w:r>
      <w:r>
        <w:rPr>
          <w:rFonts w:ascii="宋体" w:hAnsi="宋体" w:cs="宋体" w:eastAsia="宋体" w:hint="default"/>
          <w:spacing w:val="-76"/>
        </w:rPr>
        <w:t> </w:t>
      </w:r>
      <w:r>
        <w:rPr/>
        <w:t>月</w:t>
      </w:r>
      <w:r>
        <w:rPr>
          <w:spacing w:val="-76"/>
        </w:rPr>
        <w:t> </w:t>
      </w:r>
      <w:r>
        <w:rPr>
          <w:rFonts w:ascii="宋体" w:hAnsi="宋体" w:cs="宋体" w:eastAsia="宋体" w:hint="default"/>
        </w:rPr>
        <w:t>5</w:t>
      </w:r>
      <w:r>
        <w:rPr>
          <w:rFonts w:ascii="宋体" w:hAnsi="宋体" w:cs="宋体" w:eastAsia="宋体" w:hint="default"/>
          <w:spacing w:val="-75"/>
        </w:rPr>
        <w:t> </w:t>
      </w:r>
      <w:r>
        <w:rPr/>
        <w:t>日在武汉市工商行政管理局东湖新技术开发区分局注册登 记。</w:t>
      </w:r>
    </w:p>
    <w:p>
      <w:pPr>
        <w:pStyle w:val="BodyText"/>
        <w:spacing w:line="357" w:lineRule="auto" w:before="156"/>
        <w:ind w:left="598" w:right="0" w:hanging="197"/>
        <w:jc w:val="left"/>
      </w:pPr>
      <w:r>
        <w:rPr>
          <w:rFonts w:ascii="宋体" w:hAnsi="宋体" w:cs="宋体" w:eastAsia="宋体" w:hint="default"/>
        </w:rPr>
        <w:t>3.</w:t>
      </w:r>
      <w:r>
        <w:rPr>
          <w:rFonts w:ascii="宋体" w:hAnsi="宋体" w:cs="宋体" w:eastAsia="宋体" w:hint="default"/>
          <w:spacing w:val="-77"/>
        </w:rPr>
        <w:t> </w:t>
      </w:r>
      <w:r>
        <w:rPr/>
        <w:t>收购及终止收购武汉华工安鼎信息技术有限责任公司部分股权 根据公司总经理办公会和第五届董事会第七次会议的决定，公司拟以自有</w:t>
      </w:r>
    </w:p>
    <w:p>
      <w:pPr>
        <w:pStyle w:val="BodyText"/>
        <w:spacing w:line="357" w:lineRule="auto" w:before="37"/>
        <w:ind w:left="118" w:right="231"/>
        <w:jc w:val="both"/>
      </w:pPr>
      <w:r>
        <w:rPr/>
        <w:t>资金分别收购武汉华工大学科技园发展有限公司和 </w:t>
      </w:r>
      <w:r>
        <w:rPr>
          <w:rFonts w:ascii="宋体" w:hAnsi="宋体" w:cs="宋体" w:eastAsia="宋体" w:hint="default"/>
        </w:rPr>
        <w:t>20</w:t>
      </w:r>
      <w:r>
        <w:rPr>
          <w:rFonts w:ascii="宋体" w:hAnsi="宋体" w:cs="宋体" w:eastAsia="宋体" w:hint="default"/>
          <w:spacing w:val="24"/>
        </w:rPr>
        <w:t> </w:t>
      </w:r>
      <w:r>
        <w:rPr/>
        <w:t>名自然人股东持有的武 </w:t>
      </w:r>
      <w:r>
        <w:rPr>
          <w:spacing w:val="-6"/>
        </w:rPr>
        <w:t>汉华工安鼎信息技术有限责任公司（以下简称“华工安鼎”）</w:t>
      </w:r>
      <w:r>
        <w:rPr>
          <w:rFonts w:ascii="宋体" w:hAnsi="宋体" w:cs="宋体" w:eastAsia="宋体" w:hint="default"/>
          <w:spacing w:val="-6"/>
        </w:rPr>
        <w:t>70.66%</w:t>
      </w:r>
      <w:r>
        <w:rPr>
          <w:spacing w:val="-6"/>
        </w:rPr>
        <w:t>的股权（详</w:t>
      </w:r>
      <w:r>
        <w:rPr>
          <w:spacing w:val="-99"/>
        </w:rPr>
        <w:t> </w:t>
      </w:r>
      <w:r>
        <w:rPr>
          <w:spacing w:val="-99"/>
        </w:rPr>
      </w:r>
      <w:r>
        <w:rPr/>
        <w:t>见公司于</w:t>
      </w:r>
      <w:r>
        <w:rPr>
          <w:spacing w:val="-60"/>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7</w:t>
      </w:r>
      <w:r>
        <w:rPr>
          <w:rFonts w:ascii="宋体" w:hAnsi="宋体" w:cs="宋体" w:eastAsia="宋体" w:hint="default"/>
          <w:spacing w:val="-59"/>
        </w:rPr>
        <w:t> </w:t>
      </w:r>
      <w:r>
        <w:rPr>
          <w:spacing w:val="-4"/>
        </w:rPr>
        <w:t>日在中国证监会指定信息披露网站披露的《关于收购武</w:t>
      </w:r>
    </w:p>
    <w:p>
      <w:pPr>
        <w:pStyle w:val="BodyText"/>
        <w:spacing w:line="240" w:lineRule="auto"/>
        <w:ind w:left="118" w:right="0"/>
        <w:jc w:val="both"/>
        <w:rPr>
          <w:rFonts w:ascii="宋体" w:hAnsi="宋体" w:cs="宋体" w:eastAsia="宋体" w:hint="default"/>
        </w:rPr>
      </w:pPr>
      <w:r>
        <w:rPr/>
        <w:t>汉华工安鼎信息技术有限责任公司部分股权暨关联交易的公告</w:t>
      </w:r>
      <w:r>
        <w:rPr>
          <w:spacing w:val="-120"/>
        </w:rPr>
        <w:t>》）</w:t>
      </w:r>
      <w:r>
        <w:rPr>
          <w:spacing w:val="-29"/>
        </w:rPr>
        <w:t>。</w:t>
      </w:r>
      <w:r>
        <w:rPr/>
        <w:t>公司于</w:t>
      </w:r>
      <w:r>
        <w:rPr>
          <w:spacing w:val="-60"/>
        </w:rPr>
        <w:t> </w:t>
      </w:r>
      <w:r>
        <w:rPr>
          <w:rFonts w:ascii="宋体" w:hAnsi="宋体" w:cs="宋体" w:eastAsia="宋体" w:hint="default"/>
        </w:rPr>
        <w:t>2011</w:t>
      </w:r>
    </w:p>
    <w:p>
      <w:pPr>
        <w:pStyle w:val="BodyText"/>
        <w:spacing w:line="357" w:lineRule="auto" w:before="154"/>
        <w:ind w:left="118" w:right="231"/>
        <w:jc w:val="both"/>
      </w:pPr>
      <w:r>
        <w:rPr/>
        <w:t>年</w:t>
      </w:r>
      <w:r>
        <w:rPr>
          <w:spacing w:val="-55"/>
        </w:rPr>
        <w:t> </w:t>
      </w:r>
      <w:r>
        <w:rPr>
          <w:rFonts w:ascii="宋体" w:hAnsi="宋体" w:cs="宋体" w:eastAsia="宋体" w:hint="default"/>
        </w:rPr>
        <w:t>7</w:t>
      </w:r>
      <w:r>
        <w:rPr>
          <w:rFonts w:ascii="宋体" w:hAnsi="宋体" w:cs="宋体" w:eastAsia="宋体" w:hint="default"/>
          <w:spacing w:val="-55"/>
        </w:rPr>
        <w:t> </w:t>
      </w:r>
      <w:r>
        <w:rPr/>
        <w:t>月</w:t>
      </w:r>
      <w:r>
        <w:rPr>
          <w:spacing w:val="-55"/>
        </w:rPr>
        <w:t> </w:t>
      </w:r>
      <w:r>
        <w:rPr>
          <w:rFonts w:ascii="宋体" w:hAnsi="宋体" w:cs="宋体" w:eastAsia="宋体" w:hint="default"/>
          <w:spacing w:val="-2"/>
        </w:rPr>
        <w:t>21</w:t>
      </w:r>
      <w:r>
        <w:rPr>
          <w:rFonts w:ascii="宋体" w:hAnsi="宋体" w:cs="宋体" w:eastAsia="宋体" w:hint="default"/>
          <w:spacing w:val="-55"/>
        </w:rPr>
        <w:t> </w:t>
      </w:r>
      <w:r>
        <w:rPr/>
        <w:t>日与</w:t>
      </w:r>
      <w:r>
        <w:rPr>
          <w:spacing w:val="-55"/>
        </w:rPr>
        <w:t> </w:t>
      </w:r>
      <w:r>
        <w:rPr>
          <w:rFonts w:ascii="宋体" w:hAnsi="宋体" w:cs="宋体" w:eastAsia="宋体" w:hint="default"/>
        </w:rPr>
        <w:t>20</w:t>
      </w:r>
      <w:r>
        <w:rPr>
          <w:rFonts w:ascii="宋体" w:hAnsi="宋体" w:cs="宋体" w:eastAsia="宋体" w:hint="default"/>
          <w:spacing w:val="-55"/>
        </w:rPr>
        <w:t> </w:t>
      </w:r>
      <w:r>
        <w:rPr>
          <w:spacing w:val="-6"/>
        </w:rPr>
        <w:t>名自然人股东签订《股权转让协议》，先行收购了</w:t>
      </w:r>
      <w:r>
        <w:rPr>
          <w:spacing w:val="-54"/>
        </w:rPr>
        <w:t> </w:t>
      </w:r>
      <w:r>
        <w:rPr>
          <w:rFonts w:ascii="宋体" w:hAnsi="宋体" w:cs="宋体" w:eastAsia="宋体" w:hint="default"/>
        </w:rPr>
        <w:t>20</w:t>
      </w:r>
      <w:r>
        <w:rPr>
          <w:rFonts w:ascii="宋体" w:hAnsi="宋体" w:cs="宋体" w:eastAsia="宋体" w:hint="default"/>
          <w:spacing w:val="-55"/>
        </w:rPr>
        <w:t> </w:t>
      </w:r>
      <w:r>
        <w:rPr/>
        <w:t>名自然 人股东持有的华工安鼎</w:t>
      </w:r>
      <w:r>
        <w:rPr>
          <w:spacing w:val="-31"/>
        </w:rPr>
        <w:t> </w:t>
      </w:r>
      <w:r>
        <w:rPr>
          <w:rFonts w:ascii="宋体" w:hAnsi="宋体" w:cs="宋体" w:eastAsia="宋体" w:hint="default"/>
        </w:rPr>
        <w:t>16.5%</w:t>
      </w:r>
      <w:r>
        <w:rPr/>
        <w:t>的股权，并支付了</w:t>
      </w:r>
      <w:r>
        <w:rPr>
          <w:spacing w:val="-31"/>
        </w:rPr>
        <w:t> </w:t>
      </w:r>
      <w:r>
        <w:rPr>
          <w:rFonts w:ascii="宋体" w:hAnsi="宋体" w:cs="宋体" w:eastAsia="宋体" w:hint="default"/>
        </w:rPr>
        <w:t>165</w:t>
      </w:r>
      <w:r>
        <w:rPr>
          <w:rFonts w:ascii="宋体" w:hAnsi="宋体" w:cs="宋体" w:eastAsia="宋体" w:hint="default"/>
          <w:spacing w:val="-31"/>
        </w:rPr>
        <w:t> </w:t>
      </w:r>
      <w:r>
        <w:rPr/>
        <w:t>万元股权转让款。后因涉 密行业的特殊要求，公司终止了收购武汉华工大学科技园发展有限公司持有的</w:t>
      </w:r>
      <w:r>
        <w:rPr>
          <w:spacing w:val="-95"/>
        </w:rPr>
        <w:t> </w:t>
      </w:r>
      <w:r>
        <w:rPr>
          <w:spacing w:val="-95"/>
        </w:rPr>
      </w:r>
      <w:r>
        <w:rPr/>
        <w:t>华工安鼎</w:t>
      </w:r>
      <w:r>
        <w:rPr>
          <w:spacing w:val="-65"/>
        </w:rPr>
        <w:t> </w:t>
      </w:r>
      <w:r>
        <w:rPr>
          <w:rFonts w:ascii="宋体" w:hAnsi="宋体" w:cs="宋体" w:eastAsia="宋体" w:hint="default"/>
        </w:rPr>
        <w:t>54.16%</w:t>
      </w:r>
      <w:r>
        <w:rPr/>
        <w:t>的股权（详见公司于</w:t>
      </w:r>
      <w:r>
        <w:rPr>
          <w:spacing w:val="-65"/>
        </w:rPr>
        <w:t> </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w:t>
      </w:r>
      <w:r>
        <w:rPr>
          <w:spacing w:val="-65"/>
        </w:rPr>
        <w:t> </w:t>
      </w:r>
      <w:r>
        <w:rPr>
          <w:rFonts w:ascii="宋体" w:hAnsi="宋体" w:cs="宋体" w:eastAsia="宋体" w:hint="default"/>
        </w:rPr>
        <w:t>15</w:t>
      </w:r>
      <w:r>
        <w:rPr>
          <w:rFonts w:ascii="宋体" w:hAnsi="宋体" w:cs="宋体" w:eastAsia="宋体" w:hint="default"/>
          <w:spacing w:val="-65"/>
        </w:rPr>
        <w:t> </w:t>
      </w:r>
      <w:r>
        <w:rPr/>
        <w:t>日在中国证监会指定信息 披露网站披露的《关于收购武汉华工安鼎信息技术有限责任公司部分股权暨关</w:t>
      </w:r>
    </w:p>
    <w:p>
      <w:pPr>
        <w:spacing w:after="0" w:line="357" w:lineRule="auto"/>
        <w:jc w:val="both"/>
        <w:sectPr>
          <w:footerReference w:type="default" r:id="rId19"/>
          <w:pgSz w:w="11910" w:h="16840"/>
          <w:pgMar w:footer="0" w:header="0" w:top="1580" w:bottom="280" w:left="1680" w:right="1680"/>
        </w:sectPr>
      </w:pPr>
    </w:p>
    <w:p>
      <w:pPr>
        <w:pStyle w:val="BodyText"/>
        <w:spacing w:line="357" w:lineRule="auto" w:before="1"/>
        <w:ind w:left="598" w:right="0" w:hanging="480"/>
        <w:jc w:val="left"/>
      </w:pPr>
      <w:r>
        <w:rPr>
          <w:spacing w:val="-27"/>
        </w:rPr>
        <w:t>联交易的公告》）。</w:t>
      </w:r>
      <w:r>
        <w:rPr>
          <w:spacing w:val="-118"/>
        </w:rPr>
        <w:t> </w:t>
      </w:r>
      <w:r>
        <w:rPr>
          <w:spacing w:val="-118"/>
        </w:rPr>
      </w:r>
      <w:r>
        <w:rPr/>
        <w:t>由于政策因素，公司不能实现通过控股华工安鼎布局公司涉密安全业务的</w:t>
      </w:r>
    </w:p>
    <w:p>
      <w:pPr>
        <w:pStyle w:val="BodyText"/>
        <w:spacing w:line="240" w:lineRule="auto"/>
        <w:ind w:left="118" w:right="0"/>
        <w:jc w:val="both"/>
        <w:rPr>
          <w:rFonts w:ascii="宋体" w:hAnsi="宋体" w:cs="宋体" w:eastAsia="宋体" w:hint="default"/>
        </w:rPr>
      </w:pPr>
      <w:r>
        <w:rPr/>
        <w:t>计划，因此公司决定终止收购华工安鼎的股权。经协商，公司与华工安鼎原</w:t>
      </w:r>
      <w:r>
        <w:rPr>
          <w:spacing w:val="-90"/>
        </w:rPr>
        <w:t> </w:t>
      </w:r>
      <w:r>
        <w:rPr>
          <w:rFonts w:ascii="宋体" w:hAnsi="宋体" w:cs="宋体" w:eastAsia="宋体" w:hint="default"/>
        </w:rPr>
        <w:t>20</w:t>
      </w:r>
    </w:p>
    <w:p>
      <w:pPr>
        <w:pStyle w:val="BodyText"/>
        <w:spacing w:line="357" w:lineRule="auto" w:before="154"/>
        <w:ind w:left="118" w:right="233"/>
        <w:jc w:val="both"/>
      </w:pPr>
      <w:r>
        <w:rPr/>
        <w:t>名自然人股东解除了</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spacing w:val="-14"/>
        </w:rPr>
        <w:t>日签订的《股权转让协议》，收回了</w:t>
      </w:r>
      <w:r>
        <w:rPr>
          <w:spacing w:val="-58"/>
        </w:rPr>
        <w:t> </w:t>
      </w:r>
      <w:r>
        <w:rPr>
          <w:rFonts w:ascii="宋体" w:hAnsi="宋体" w:cs="宋体" w:eastAsia="宋体" w:hint="default"/>
        </w:rPr>
        <w:t>165</w:t>
      </w:r>
      <w:r>
        <w:rPr>
          <w:rFonts w:ascii="宋体" w:hAnsi="宋体" w:cs="宋体" w:eastAsia="宋体" w:hint="default"/>
          <w:spacing w:val="-59"/>
        </w:rPr>
        <w:t> </w:t>
      </w:r>
      <w:r>
        <w:rPr/>
        <w:t>万 元股权转让款。</w:t>
      </w:r>
    </w:p>
    <w:p>
      <w:pPr>
        <w:pStyle w:val="BodyText"/>
        <w:spacing w:line="240" w:lineRule="auto" w:before="192"/>
        <w:ind w:left="118" w:right="0"/>
        <w:jc w:val="both"/>
      </w:pPr>
      <w:r>
        <w:rPr/>
        <w:t>（三）公司持有其他上市公司股权情况</w:t>
      </w:r>
    </w:p>
    <w:p>
      <w:pPr>
        <w:pStyle w:val="BodyText"/>
        <w:spacing w:line="357" w:lineRule="auto" w:before="154"/>
        <w:ind w:left="118" w:right="231" w:firstLine="479"/>
        <w:jc w:val="both"/>
      </w:pPr>
      <w:r>
        <w:rPr/>
        <w:t>截至</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日，公司持有江淮汽车（股票代码</w:t>
      </w:r>
      <w:r>
        <w:rPr>
          <w:spacing w:val="-56"/>
        </w:rPr>
        <w:t> </w:t>
      </w:r>
      <w:r>
        <w:rPr>
          <w:rFonts w:ascii="宋体" w:hAnsi="宋体" w:cs="宋体" w:eastAsia="宋体" w:hint="default"/>
        </w:rPr>
        <w:t>600418</w:t>
      </w:r>
      <w:r>
        <w:rPr/>
        <w:t>）</w:t>
      </w:r>
      <w:r>
        <w:rPr>
          <w:rFonts w:ascii="宋体" w:hAnsi="宋体" w:cs="宋体" w:eastAsia="宋体" w:hint="default"/>
        </w:rPr>
        <w:t>43.2</w:t>
      </w:r>
      <w:r>
        <w:rPr>
          <w:rFonts w:ascii="宋体" w:hAnsi="宋体" w:cs="宋体" w:eastAsia="宋体" w:hint="default"/>
          <w:spacing w:val="-55"/>
        </w:rPr>
        <w:t> </w:t>
      </w:r>
      <w:r>
        <w:rPr/>
        <w:t>万 股股份（占江淮汽车总股本</w:t>
      </w:r>
      <w:r>
        <w:rPr>
          <w:spacing w:val="21"/>
        </w:rPr>
        <w:t> </w:t>
      </w:r>
      <w:r>
        <w:rPr>
          <w:rFonts w:ascii="宋体" w:hAnsi="宋体" w:cs="宋体" w:eastAsia="宋体" w:hint="default"/>
          <w:spacing w:val="-5"/>
        </w:rPr>
        <w:t>0.3%</w:t>
      </w:r>
      <w:r>
        <w:rPr>
          <w:spacing w:val="-5"/>
        </w:rPr>
        <w:t>），按证券市场公开交易价格确定的可供出售</w:t>
      </w:r>
      <w:r>
        <w:rPr>
          <w:spacing w:val="-118"/>
        </w:rPr>
        <w:t> </w:t>
      </w:r>
      <w:r>
        <w:rPr>
          <w:spacing w:val="-118"/>
        </w:rPr>
      </w:r>
      <w:r>
        <w:rPr/>
        <w:t>金融资产的期末公允价值为</w:t>
      </w:r>
      <w:r>
        <w:rPr>
          <w:spacing w:val="-48"/>
        </w:rPr>
        <w:t> </w:t>
      </w:r>
      <w:r>
        <w:rPr>
          <w:rFonts w:ascii="宋体" w:hAnsi="宋体" w:cs="宋体" w:eastAsia="宋体" w:hint="default"/>
        </w:rPr>
        <w:t>257.47</w:t>
      </w:r>
      <w:r>
        <w:rPr>
          <w:rFonts w:ascii="宋体" w:hAnsi="宋体" w:cs="宋体" w:eastAsia="宋体" w:hint="default"/>
          <w:spacing w:val="-48"/>
        </w:rPr>
        <w:t> </w:t>
      </w:r>
      <w:r>
        <w:rPr/>
        <w:t>万元（</w:t>
      </w:r>
      <w:r>
        <w:rPr>
          <w:rFonts w:ascii="宋体" w:hAnsi="宋体" w:cs="宋体" w:eastAsia="宋体" w:hint="default"/>
        </w:rPr>
        <w:t>1999</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月初始投资金额为</w:t>
      </w:r>
      <w:r>
        <w:rPr>
          <w:spacing w:val="-48"/>
        </w:rPr>
        <w:t> </w:t>
      </w:r>
      <w:r>
        <w:rPr>
          <w:rFonts w:ascii="宋体" w:hAnsi="宋体" w:cs="宋体" w:eastAsia="宋体" w:hint="default"/>
        </w:rPr>
        <w:t>20</w:t>
      </w:r>
      <w:r>
        <w:rPr>
          <w:rFonts w:ascii="宋体" w:hAnsi="宋体" w:cs="宋体" w:eastAsia="宋体" w:hint="default"/>
          <w:spacing w:val="-48"/>
        </w:rPr>
        <w:t> </w:t>
      </w:r>
      <w:r>
        <w:rPr/>
        <w:t>万 </w:t>
      </w:r>
      <w:r>
        <w:rPr>
          <w:spacing w:val="-41"/>
        </w:rPr>
        <w:t>元）。</w:t>
      </w:r>
    </w:p>
    <w:p>
      <w:pPr>
        <w:pStyle w:val="BodyText"/>
        <w:spacing w:line="240" w:lineRule="auto"/>
        <w:ind w:left="118" w:right="0"/>
        <w:jc w:val="both"/>
      </w:pPr>
      <w:r>
        <w:rPr/>
        <w:t>（四）报告期内，公司没有持有以公允价值计量的金融资产</w:t>
      </w:r>
    </w:p>
    <w:p>
      <w:pPr>
        <w:spacing w:line="240" w:lineRule="auto" w:before="9"/>
        <w:rPr>
          <w:rFonts w:ascii="宋体" w:hAnsi="宋体" w:cs="宋体" w:eastAsia="宋体" w:hint="default"/>
          <w:sz w:val="23"/>
          <w:szCs w:val="23"/>
        </w:rPr>
      </w:pPr>
    </w:p>
    <w:p>
      <w:pPr>
        <w:pStyle w:val="Heading3"/>
        <w:spacing w:line="477" w:lineRule="auto"/>
        <w:ind w:left="118" w:right="238"/>
        <w:jc w:val="both"/>
        <w:rPr>
          <w:b w:val="0"/>
          <w:bCs w:val="0"/>
        </w:rPr>
      </w:pPr>
      <w:r>
        <w:rPr>
          <w:w w:val="95"/>
        </w:rPr>
        <w:t>四、 公司期末无发行在外的可转换为股份的金融工具、以公允价值计算的负债</w:t>
      </w:r>
      <w:r>
        <w:rPr>
          <w:spacing w:val="-58"/>
          <w:w w:val="95"/>
        </w:rPr>
        <w:t> </w:t>
      </w:r>
      <w:r>
        <w:rPr>
          <w:spacing w:val="-58"/>
          <w:w w:val="95"/>
        </w:rPr>
      </w:r>
      <w:r>
        <w:rPr/>
        <w:t>五、</w:t>
      </w:r>
      <w:r>
        <w:rPr>
          <w:spacing w:val="-41"/>
        </w:rPr>
        <w:t> </w:t>
      </w:r>
      <w:r>
        <w:rPr/>
        <w:t>报告期内公司会计政策、会计估计变更以及会计差错更正</w:t>
      </w:r>
      <w:r>
        <w:rPr>
          <w:b w:val="0"/>
          <w:bCs w:val="0"/>
        </w:rPr>
      </w:r>
    </w:p>
    <w:p>
      <w:pPr>
        <w:pStyle w:val="BodyText"/>
        <w:spacing w:line="357" w:lineRule="auto" w:before="72"/>
        <w:ind w:left="118" w:right="237" w:firstLine="479"/>
        <w:jc w:val="both"/>
      </w:pPr>
      <w:r>
        <w:rPr/>
        <w:t>报告期内，公司作出会计估计变更。公司全资子公司天喻通讯业务迅速发 展、天喻新媒体转变了经营范围，预计可以取得足够的应纳税所得额以利用可</w:t>
      </w:r>
      <w:r>
        <w:rPr>
          <w:spacing w:val="-97"/>
        </w:rPr>
        <w:t> </w:t>
      </w:r>
      <w:r>
        <w:rPr>
          <w:spacing w:val="-97"/>
        </w:rPr>
      </w:r>
      <w:r>
        <w:rPr/>
        <w:t>抵扣暂时性差异，因此确认了相关可抵扣暂时性差异对应的递延所得税资产。</w:t>
      </w:r>
    </w:p>
    <w:p>
      <w:pPr>
        <w:spacing w:line="477" w:lineRule="auto" w:before="192"/>
        <w:ind w:left="118" w:right="2649" w:firstLine="479"/>
        <w:jc w:val="left"/>
        <w:rPr>
          <w:rFonts w:ascii="宋体" w:hAnsi="宋体" w:cs="宋体" w:eastAsia="宋体" w:hint="default"/>
          <w:sz w:val="24"/>
          <w:szCs w:val="24"/>
        </w:rPr>
      </w:pPr>
      <w:r>
        <w:rPr>
          <w:rFonts w:ascii="宋体" w:hAnsi="宋体" w:cs="宋体" w:eastAsia="宋体" w:hint="default"/>
          <w:sz w:val="24"/>
          <w:szCs w:val="24"/>
        </w:rPr>
        <w:t>报告期内，公司无会计政策变更和会计差错更正。 </w:t>
      </w:r>
      <w:r>
        <w:rPr>
          <w:rFonts w:ascii="宋体" w:hAnsi="宋体" w:cs="宋体" w:eastAsia="宋体" w:hint="default"/>
          <w:b/>
          <w:bCs/>
          <w:sz w:val="24"/>
          <w:szCs w:val="24"/>
        </w:rPr>
        <w:t>六、</w:t>
      </w:r>
      <w:r>
        <w:rPr>
          <w:rFonts w:ascii="宋体" w:hAnsi="宋体" w:cs="宋体" w:eastAsia="宋体" w:hint="default"/>
          <w:b/>
          <w:bCs/>
          <w:spacing w:val="-40"/>
          <w:sz w:val="24"/>
          <w:szCs w:val="24"/>
        </w:rPr>
        <w:t> </w:t>
      </w:r>
      <w:r>
        <w:rPr>
          <w:rFonts w:ascii="宋体" w:hAnsi="宋体" w:cs="宋体" w:eastAsia="宋体" w:hint="default"/>
          <w:b/>
          <w:bCs/>
          <w:sz w:val="24"/>
          <w:szCs w:val="24"/>
        </w:rPr>
        <w:t>利润分配及资本公积金转增股本预案</w:t>
      </w:r>
      <w:r>
        <w:rPr>
          <w:rFonts w:ascii="宋体" w:hAnsi="宋体" w:cs="宋体" w:eastAsia="宋体" w:hint="default"/>
          <w:sz w:val="24"/>
          <w:szCs w:val="24"/>
        </w:rPr>
      </w:r>
    </w:p>
    <w:p>
      <w:pPr>
        <w:pStyle w:val="BodyText"/>
        <w:spacing w:line="240" w:lineRule="auto"/>
        <w:ind w:left="0" w:right="2598"/>
        <w:jc w:val="center"/>
      </w:pPr>
      <w:r>
        <w:rPr>
          <w:rFonts w:ascii="宋体" w:hAnsi="宋体" w:cs="宋体" w:eastAsia="宋体" w:hint="default"/>
        </w:rPr>
        <w:t>1.</w:t>
      </w:r>
      <w:r>
        <w:rPr>
          <w:rFonts w:ascii="宋体" w:hAnsi="宋体" w:cs="宋体" w:eastAsia="宋体" w:hint="default"/>
          <w:spacing w:val="-77"/>
        </w:rPr>
        <w:t> </w:t>
      </w:r>
      <w:r>
        <w:rPr>
          <w:rFonts w:ascii="宋体" w:hAnsi="宋体" w:cs="宋体" w:eastAsia="宋体" w:hint="default"/>
        </w:rPr>
        <w:t>2011</w:t>
      </w:r>
      <w:r>
        <w:rPr>
          <w:rFonts w:ascii="宋体" w:hAnsi="宋体" w:cs="宋体" w:eastAsia="宋体" w:hint="default"/>
          <w:spacing w:val="-60"/>
        </w:rPr>
        <w:t> </w:t>
      </w:r>
      <w:r>
        <w:rPr/>
        <w:t>年度利润分配及资本公积金转增股本预案</w:t>
      </w:r>
    </w:p>
    <w:p>
      <w:pPr>
        <w:pStyle w:val="BodyText"/>
        <w:spacing w:line="240" w:lineRule="auto" w:before="154"/>
        <w:ind w:left="598" w:right="0"/>
        <w:jc w:val="left"/>
      </w:pPr>
      <w:hyperlink r:id="rId21">
        <w:r>
          <w:rPr/>
          <w:t>按照众环出具的标准无保留意见的审计报告</w:t>
        </w:r>
      </w:hyperlink>
      <w:r>
        <w:rPr/>
        <w:t>（众环审字</w:t>
      </w:r>
      <w:r>
        <w:rPr>
          <w:rFonts w:ascii="宋体" w:hAnsi="宋体" w:cs="宋体" w:eastAsia="宋体" w:hint="default"/>
        </w:rPr>
        <w:t>[2012]</w:t>
      </w:r>
      <w:r>
        <w:rPr/>
        <w:t>第 </w:t>
      </w:r>
      <w:r>
        <w:rPr>
          <w:rFonts w:ascii="宋体" w:hAnsi="宋体" w:cs="宋体" w:eastAsia="宋体" w:hint="default"/>
        </w:rPr>
        <w:t>255</w:t>
      </w:r>
      <w:r>
        <w:rPr>
          <w:rFonts w:ascii="宋体" w:hAnsi="宋体" w:cs="宋体" w:eastAsia="宋体" w:hint="default"/>
          <w:spacing w:val="-89"/>
        </w:rPr>
        <w:t> </w:t>
      </w:r>
      <w:r>
        <w:rPr/>
        <w:t>号）</w:t>
      </w:r>
    </w:p>
    <w:p>
      <w:pPr>
        <w:pStyle w:val="BodyText"/>
        <w:spacing w:line="357" w:lineRule="auto" w:before="154"/>
        <w:ind w:left="118" w:right="231"/>
        <w:jc w:val="both"/>
      </w:pPr>
      <w:r>
        <w:rPr>
          <w:spacing w:val="-10"/>
        </w:rPr>
        <w:t>结果，公司</w:t>
      </w:r>
      <w:r>
        <w:rPr>
          <w:spacing w:val="-59"/>
        </w:rPr>
        <w:t> </w:t>
      </w:r>
      <w:r>
        <w:rPr>
          <w:rFonts w:ascii="宋体" w:hAnsi="宋体" w:cs="宋体" w:eastAsia="宋体" w:hint="default"/>
        </w:rPr>
        <w:t>2011</w:t>
      </w:r>
      <w:r>
        <w:rPr>
          <w:rFonts w:ascii="宋体" w:hAnsi="宋体" w:cs="宋体" w:eastAsia="宋体" w:hint="default"/>
          <w:spacing w:val="-59"/>
        </w:rPr>
        <w:t> </w:t>
      </w:r>
      <w:r>
        <w:rPr/>
        <w:t>年实现归属于上市公司股东的净利润</w:t>
      </w:r>
      <w:r>
        <w:rPr>
          <w:spacing w:val="-59"/>
        </w:rPr>
        <w:t> </w:t>
      </w:r>
      <w:r>
        <w:rPr>
          <w:rFonts w:ascii="宋体" w:hAnsi="宋体" w:cs="宋体" w:eastAsia="宋体" w:hint="default"/>
        </w:rPr>
        <w:t>29,343,609.86</w:t>
      </w:r>
      <w:r>
        <w:rPr>
          <w:rFonts w:ascii="宋体" w:hAnsi="宋体" w:cs="宋体" w:eastAsia="宋体" w:hint="default"/>
          <w:spacing w:val="-59"/>
        </w:rPr>
        <w:t> </w:t>
      </w:r>
      <w:r>
        <w:rPr>
          <w:spacing w:val="-12"/>
        </w:rPr>
        <w:t>元，按母</w:t>
      </w:r>
      <w:r>
        <w:rPr/>
        <w:t> 公司净利润 </w:t>
      </w:r>
      <w:r>
        <w:rPr>
          <w:rFonts w:ascii="宋体" w:hAnsi="宋体" w:cs="宋体" w:eastAsia="宋体" w:hint="default"/>
        </w:rPr>
        <w:t>10</w:t>
      </w:r>
      <w:r>
        <w:rPr/>
        <w:t>％提取法定盈余公积金 </w:t>
      </w:r>
      <w:r>
        <w:rPr>
          <w:rFonts w:ascii="宋体" w:hAnsi="宋体" w:cs="宋体" w:eastAsia="宋体" w:hint="default"/>
        </w:rPr>
        <w:t>4,982,928.43</w:t>
      </w:r>
      <w:r>
        <w:rPr>
          <w:rFonts w:ascii="宋体" w:hAnsi="宋体" w:cs="宋体" w:eastAsia="宋体" w:hint="default"/>
          <w:spacing w:val="-87"/>
        </w:rPr>
        <w:t> </w:t>
      </w:r>
      <w:r>
        <w:rPr/>
        <w:t>元，加上年初未分配利润 </w:t>
      </w:r>
      <w:r>
        <w:rPr>
          <w:rFonts w:ascii="宋体" w:hAnsi="宋体" w:cs="宋体" w:eastAsia="宋体" w:hint="default"/>
        </w:rPr>
        <w:t>107,066,087.91</w:t>
      </w:r>
      <w:r>
        <w:rPr>
          <w:rFonts w:ascii="宋体" w:hAnsi="宋体" w:cs="宋体" w:eastAsia="宋体" w:hint="default"/>
          <w:spacing w:val="-53"/>
        </w:rPr>
        <w:t> </w:t>
      </w:r>
      <w:r>
        <w:rPr/>
        <w:t>元，</w:t>
      </w:r>
      <w:r>
        <w:rPr>
          <w:rFonts w:ascii="宋体" w:hAnsi="宋体" w:cs="宋体" w:eastAsia="宋体" w:hint="default"/>
        </w:rPr>
        <w:t>2011</w:t>
      </w:r>
      <w:r>
        <w:rPr>
          <w:rFonts w:ascii="宋体" w:hAnsi="宋体" w:cs="宋体" w:eastAsia="宋体" w:hint="default"/>
          <w:spacing w:val="-53"/>
        </w:rPr>
        <w:t> </w:t>
      </w:r>
      <w:r>
        <w:rPr/>
        <w:t>年实际可供股东分配的利润为</w:t>
      </w:r>
      <w:r>
        <w:rPr>
          <w:spacing w:val="-53"/>
        </w:rPr>
        <w:t> </w:t>
      </w:r>
      <w:r>
        <w:rPr>
          <w:rFonts w:ascii="宋体" w:hAnsi="宋体" w:cs="宋体" w:eastAsia="宋体" w:hint="default"/>
        </w:rPr>
        <w:t>131,426,769.34</w:t>
      </w:r>
      <w:r>
        <w:rPr>
          <w:rFonts w:ascii="宋体" w:hAnsi="宋体" w:cs="宋体" w:eastAsia="宋体" w:hint="default"/>
          <w:spacing w:val="-53"/>
        </w:rPr>
        <w:t> </w:t>
      </w:r>
      <w:r>
        <w:rPr/>
        <w:t>元，</w:t>
      </w:r>
    </w:p>
    <w:p>
      <w:pPr>
        <w:pStyle w:val="BodyText"/>
        <w:spacing w:line="240" w:lineRule="auto"/>
        <w:ind w:left="118" w:right="0"/>
        <w:jc w:val="both"/>
      </w:pPr>
      <w:r>
        <w:rPr/>
        <w:t>公司</w:t>
      </w:r>
      <w:r>
        <w:rPr>
          <w:spacing w:val="-61"/>
        </w:rPr>
        <w:t> </w:t>
      </w:r>
      <w:r>
        <w:rPr>
          <w:rFonts w:ascii="宋体" w:hAnsi="宋体" w:cs="宋体" w:eastAsia="宋体" w:hint="default"/>
        </w:rPr>
        <w:t>2011</w:t>
      </w:r>
      <w:r>
        <w:rPr>
          <w:rFonts w:ascii="宋体" w:hAnsi="宋体" w:cs="宋体" w:eastAsia="宋体" w:hint="default"/>
          <w:spacing w:val="-60"/>
        </w:rPr>
        <w:t> </w:t>
      </w:r>
      <w:r>
        <w:rPr/>
        <w:t>年末资本公积余额为</w:t>
      </w:r>
      <w:r>
        <w:rPr>
          <w:spacing w:val="-60"/>
        </w:rPr>
        <w:t> </w:t>
      </w:r>
      <w:r>
        <w:rPr>
          <w:rFonts w:ascii="宋体" w:hAnsi="宋体" w:cs="宋体" w:eastAsia="宋体" w:hint="default"/>
        </w:rPr>
        <w:t>757,391,946.71</w:t>
      </w:r>
      <w:r>
        <w:rPr>
          <w:rFonts w:ascii="宋体" w:hAnsi="宋体" w:cs="宋体" w:eastAsia="宋体" w:hint="default"/>
          <w:spacing w:val="-60"/>
        </w:rPr>
        <w:t> </w:t>
      </w:r>
      <w:r>
        <w:rPr/>
        <w:t>元。</w:t>
      </w:r>
    </w:p>
    <w:p>
      <w:pPr>
        <w:pStyle w:val="BodyText"/>
        <w:spacing w:line="240" w:lineRule="auto" w:before="154"/>
        <w:ind w:left="598" w:right="0"/>
        <w:jc w:val="left"/>
      </w:pPr>
      <w:r>
        <w:rPr>
          <w:spacing w:val="-4"/>
        </w:rPr>
        <w:t>根据《公司法》及《公司章程》的相关规定，公司拟定的</w:t>
      </w:r>
      <w:r>
        <w:rPr>
          <w:spacing w:val="-55"/>
        </w:rPr>
        <w:t> </w:t>
      </w:r>
      <w:r>
        <w:rPr>
          <w:rFonts w:ascii="宋体" w:hAnsi="宋体" w:cs="宋体" w:eastAsia="宋体" w:hint="default"/>
        </w:rPr>
        <w:t>2011</w:t>
      </w:r>
      <w:r>
        <w:rPr>
          <w:rFonts w:ascii="宋体" w:hAnsi="宋体" w:cs="宋体" w:eastAsia="宋体" w:hint="default"/>
          <w:spacing w:val="-55"/>
        </w:rPr>
        <w:t> </w:t>
      </w:r>
      <w:r>
        <w:rPr/>
        <w:t>年度利润分</w:t>
      </w:r>
    </w:p>
    <w:p>
      <w:pPr>
        <w:pStyle w:val="BodyText"/>
        <w:spacing w:line="240" w:lineRule="auto" w:before="154"/>
        <w:ind w:left="118" w:right="0"/>
        <w:jc w:val="both"/>
      </w:pPr>
      <w:r>
        <w:rPr>
          <w:spacing w:val="8"/>
        </w:rPr>
        <w:t>配及资本公积金转增股本预案为：以截至 </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56"/>
        </w:rPr>
        <w:t> </w:t>
      </w:r>
      <w:r>
        <w:rPr>
          <w:spacing w:val="9"/>
        </w:rPr>
        <w:t>日公司总股本</w:t>
      </w:r>
      <w:r>
        <w:rPr/>
      </w:r>
    </w:p>
    <w:p>
      <w:pPr>
        <w:pStyle w:val="BodyText"/>
        <w:spacing w:line="240" w:lineRule="auto" w:before="154"/>
        <w:ind w:left="118" w:right="0"/>
        <w:jc w:val="both"/>
      </w:pPr>
      <w:r>
        <w:rPr>
          <w:rFonts w:ascii="宋体" w:hAnsi="宋体" w:cs="宋体" w:eastAsia="宋体" w:hint="default"/>
        </w:rPr>
        <w:t>79,640,000</w:t>
      </w:r>
      <w:r>
        <w:rPr>
          <w:rFonts w:ascii="宋体" w:hAnsi="宋体" w:cs="宋体" w:eastAsia="宋体" w:hint="default"/>
          <w:spacing w:val="-61"/>
        </w:rPr>
        <w:t> </w:t>
      </w:r>
      <w:r>
        <w:rPr/>
        <w:t>股为基数向全体股东每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股派发现金股利</w:t>
      </w:r>
      <w:r>
        <w:rPr>
          <w:spacing w:val="-60"/>
        </w:rPr>
        <w:t> </w:t>
      </w:r>
      <w:r>
        <w:rPr>
          <w:rFonts w:ascii="宋体" w:hAnsi="宋体" w:cs="宋体" w:eastAsia="宋体" w:hint="default"/>
        </w:rPr>
        <w:t>3</w:t>
      </w:r>
      <w:r>
        <w:rPr>
          <w:rFonts w:ascii="宋体" w:hAnsi="宋体" w:cs="宋体" w:eastAsia="宋体" w:hint="default"/>
          <w:spacing w:val="-60"/>
        </w:rPr>
        <w:t> </w:t>
      </w:r>
      <w:r>
        <w:rPr>
          <w:spacing w:val="-15"/>
        </w:rPr>
        <w:t>元</w:t>
      </w:r>
      <w:r>
        <w:rPr/>
        <w:t>（含税</w:t>
      </w:r>
      <w:r>
        <w:rPr>
          <w:spacing w:val="-120"/>
        </w:rPr>
        <w:t>）</w:t>
      </w:r>
      <w:r>
        <w:rPr>
          <w:spacing w:val="-15"/>
        </w:rPr>
        <w:t>，</w:t>
      </w:r>
      <w:r>
        <w:rPr/>
        <w:t>同时以资</w:t>
      </w:r>
    </w:p>
    <w:p>
      <w:pPr>
        <w:spacing w:after="0" w:line="240" w:lineRule="auto"/>
        <w:jc w:val="both"/>
        <w:sectPr>
          <w:footerReference w:type="default" r:id="rId20"/>
          <w:pgSz w:w="11910" w:h="16840"/>
          <w:pgMar w:footer="979" w:header="0" w:top="1460" w:bottom="1160" w:left="1680" w:right="1680"/>
          <w:pgNumType w:start="27"/>
        </w:sectPr>
      </w:pPr>
    </w:p>
    <w:p>
      <w:pPr>
        <w:pStyle w:val="BodyText"/>
        <w:spacing w:line="240" w:lineRule="auto" w:before="1"/>
        <w:ind w:left="218" w:right="0"/>
        <w:jc w:val="both"/>
        <w:rPr>
          <w:rFonts w:ascii="宋体" w:hAnsi="宋体" w:cs="宋体" w:eastAsia="宋体" w:hint="default"/>
        </w:rPr>
      </w:pPr>
      <w:r>
        <w:rPr/>
        <w:t>本公积金向全体股东每</w:t>
      </w:r>
      <w:r>
        <w:rPr>
          <w:spacing w:val="-58"/>
        </w:rPr>
        <w:t> </w:t>
      </w:r>
      <w:r>
        <w:rPr>
          <w:rFonts w:ascii="宋体" w:hAnsi="宋体" w:cs="宋体" w:eastAsia="宋体" w:hint="default"/>
        </w:rPr>
        <w:t>10</w:t>
      </w:r>
      <w:r>
        <w:rPr>
          <w:rFonts w:ascii="宋体" w:hAnsi="宋体" w:cs="宋体" w:eastAsia="宋体" w:hint="default"/>
          <w:spacing w:val="-58"/>
        </w:rPr>
        <w:t> </w:t>
      </w:r>
      <w:r>
        <w:rPr/>
        <w:t>股转增</w:t>
      </w:r>
      <w:r>
        <w:rPr>
          <w:spacing w:val="-58"/>
        </w:rPr>
        <w:t> </w:t>
      </w:r>
      <w:r>
        <w:rPr>
          <w:rFonts w:ascii="宋体" w:hAnsi="宋体" w:cs="宋体" w:eastAsia="宋体" w:hint="default"/>
        </w:rPr>
        <w:t>8</w:t>
      </w:r>
      <w:r>
        <w:rPr>
          <w:rFonts w:ascii="宋体" w:hAnsi="宋体" w:cs="宋体" w:eastAsia="宋体" w:hint="default"/>
          <w:spacing w:val="-58"/>
        </w:rPr>
        <w:t> </w:t>
      </w:r>
      <w:r>
        <w:rPr>
          <w:spacing w:val="-3"/>
        </w:rPr>
        <w:t>股，转增后公司总股本将增至</w:t>
      </w:r>
      <w:r>
        <w:rPr>
          <w:spacing w:val="-58"/>
        </w:rPr>
        <w:t> </w:t>
      </w:r>
      <w:r>
        <w:rPr>
          <w:rFonts w:ascii="宋体" w:hAnsi="宋体" w:cs="宋体" w:eastAsia="宋体" w:hint="default"/>
        </w:rPr>
        <w:t>143,352,000</w:t>
      </w:r>
    </w:p>
    <w:p>
      <w:pPr>
        <w:pStyle w:val="BodyText"/>
        <w:spacing w:line="357" w:lineRule="auto" w:before="154"/>
        <w:ind w:left="218" w:right="354"/>
        <w:jc w:val="both"/>
      </w:pPr>
      <w:r>
        <w:rPr>
          <w:spacing w:val="-4"/>
        </w:rPr>
        <w:t>股。本次利润分配及资本公积金转增股本预案需经公司</w:t>
      </w:r>
      <w:r>
        <w:rPr>
          <w:spacing w:val="-57"/>
        </w:rPr>
        <w:t> </w:t>
      </w:r>
      <w:r>
        <w:rPr>
          <w:rFonts w:ascii="宋体" w:hAnsi="宋体" w:cs="宋体" w:eastAsia="宋体" w:hint="default"/>
        </w:rPr>
        <w:t>2011</w:t>
      </w:r>
      <w:r>
        <w:rPr>
          <w:rFonts w:ascii="宋体" w:hAnsi="宋体" w:cs="宋体" w:eastAsia="宋体" w:hint="default"/>
          <w:spacing w:val="-57"/>
        </w:rPr>
        <w:t> </w:t>
      </w:r>
      <w:r>
        <w:rPr/>
        <w:t>年度股东大会审议 通过后实施。</w:t>
      </w:r>
    </w:p>
    <w:p>
      <w:pPr>
        <w:pStyle w:val="BodyText"/>
        <w:spacing w:line="240" w:lineRule="auto" w:before="156"/>
        <w:ind w:left="501" w:right="1122"/>
        <w:jc w:val="left"/>
      </w:pPr>
      <w:r>
        <w:rPr>
          <w:rFonts w:ascii="宋体" w:hAnsi="宋体" w:cs="宋体" w:eastAsia="宋体" w:hint="default"/>
        </w:rPr>
        <w:t>2.</w:t>
      </w:r>
      <w:r>
        <w:rPr>
          <w:rFonts w:ascii="宋体" w:hAnsi="宋体" w:cs="宋体" w:eastAsia="宋体" w:hint="default"/>
          <w:spacing w:val="-77"/>
        </w:rPr>
        <w:t> </w:t>
      </w:r>
      <w:r>
        <w:rPr/>
        <w:t>公司近三年利润分配情况</w:t>
      </w:r>
    </w:p>
    <w:p>
      <w:pPr>
        <w:pStyle w:val="BodyText"/>
        <w:spacing w:line="240" w:lineRule="auto" w:before="154"/>
        <w:ind w:left="698" w:right="220"/>
        <w:jc w:val="left"/>
      </w:pPr>
      <w:r>
        <w:rPr>
          <w:rFonts w:ascii="宋体" w:hAnsi="宋体" w:cs="宋体" w:eastAsia="宋体" w:hint="default"/>
        </w:rPr>
        <w:t>2008</w:t>
      </w:r>
      <w:r>
        <w:rPr>
          <w:rFonts w:ascii="宋体" w:hAnsi="宋体" w:cs="宋体" w:eastAsia="宋体" w:hint="default"/>
          <w:spacing w:val="-42"/>
        </w:rPr>
        <w:t> </w:t>
      </w:r>
      <w:r>
        <w:rPr/>
        <w:t>年公司董事会提出的利润分配预案为以</w:t>
      </w:r>
      <w:r>
        <w:rPr>
          <w:spacing w:val="-41"/>
        </w:rPr>
        <w:t> </w:t>
      </w:r>
      <w:r>
        <w:rPr>
          <w:rFonts w:ascii="宋体" w:hAnsi="宋体" w:cs="宋体" w:eastAsia="宋体" w:hint="default"/>
        </w:rPr>
        <w:t>2008</w:t>
      </w:r>
      <w:r>
        <w:rPr>
          <w:rFonts w:ascii="宋体" w:hAnsi="宋体" w:cs="宋体" w:eastAsia="宋体" w:hint="default"/>
          <w:spacing w:val="-42"/>
        </w:rPr>
        <w:t> </w:t>
      </w:r>
      <w:r>
        <w:rPr/>
        <w:t>年末总股本</w:t>
      </w:r>
      <w:r>
        <w:rPr>
          <w:spacing w:val="-42"/>
        </w:rPr>
        <w:t> </w:t>
      </w:r>
      <w:r>
        <w:rPr>
          <w:rFonts w:ascii="宋体" w:hAnsi="宋体" w:cs="宋体" w:eastAsia="宋体" w:hint="default"/>
        </w:rPr>
        <w:t>5,973</w:t>
      </w:r>
      <w:r>
        <w:rPr>
          <w:rFonts w:ascii="宋体" w:hAnsi="宋体" w:cs="宋体" w:eastAsia="宋体" w:hint="default"/>
          <w:spacing w:val="-42"/>
        </w:rPr>
        <w:t> </w:t>
      </w:r>
      <w:r>
        <w:rPr/>
        <w:t>万股</w:t>
      </w:r>
    </w:p>
    <w:p>
      <w:pPr>
        <w:pStyle w:val="BodyText"/>
        <w:spacing w:line="357" w:lineRule="auto" w:before="154"/>
        <w:ind w:left="218" w:right="351"/>
        <w:jc w:val="both"/>
      </w:pPr>
      <w:r>
        <w:rPr/>
        <w:t>为基数，向全体股东每股派发现金红利</w:t>
      </w:r>
      <w:r>
        <w:rPr>
          <w:spacing w:val="-29"/>
        </w:rPr>
        <w:t> </w:t>
      </w:r>
      <w:r>
        <w:rPr>
          <w:rFonts w:ascii="宋体" w:hAnsi="宋体" w:cs="宋体" w:eastAsia="宋体" w:hint="default"/>
        </w:rPr>
        <w:t>0.05</w:t>
      </w:r>
      <w:r>
        <w:rPr>
          <w:rFonts w:ascii="宋体" w:hAnsi="宋体" w:cs="宋体" w:eastAsia="宋体" w:hint="default"/>
          <w:spacing w:val="-32"/>
        </w:rPr>
        <w:t> </w:t>
      </w:r>
      <w:r>
        <w:rPr/>
        <w:t>元，该利润分配方案经公司</w:t>
      </w:r>
      <w:r>
        <w:rPr>
          <w:spacing w:val="-29"/>
        </w:rPr>
        <w:t> </w:t>
      </w:r>
      <w:r>
        <w:rPr>
          <w:rFonts w:ascii="宋体" w:hAnsi="宋体" w:cs="宋体" w:eastAsia="宋体" w:hint="default"/>
        </w:rPr>
        <w:t>2008 </w:t>
      </w:r>
      <w:r>
        <w:rPr>
          <w:spacing w:val="-3"/>
        </w:rPr>
        <w:t>年度股东大会审议通过并已实施完毕。</w:t>
      </w:r>
      <w:r>
        <w:rPr>
          <w:rFonts w:ascii="宋体" w:hAnsi="宋体" w:cs="宋体" w:eastAsia="宋体" w:hint="default"/>
          <w:spacing w:val="-3"/>
        </w:rPr>
        <w:t>2010</w:t>
      </w:r>
      <w:r>
        <w:rPr>
          <w:rFonts w:ascii="宋体" w:hAnsi="宋体" w:cs="宋体" w:eastAsia="宋体" w:hint="default"/>
          <w:spacing w:val="-51"/>
        </w:rPr>
        <w:t> </w:t>
      </w:r>
      <w:r>
        <w:rPr>
          <w:spacing w:val="-3"/>
        </w:rPr>
        <w:t>年第一次临时股东大会、</w:t>
      </w:r>
      <w:r>
        <w:rPr>
          <w:rFonts w:ascii="宋体" w:hAnsi="宋体" w:cs="宋体" w:eastAsia="宋体" w:hint="default"/>
          <w:spacing w:val="-3"/>
        </w:rPr>
        <w:t>2011</w:t>
      </w:r>
      <w:r>
        <w:rPr>
          <w:rFonts w:ascii="宋体" w:hAnsi="宋体" w:cs="宋体" w:eastAsia="宋体" w:hint="default"/>
          <w:spacing w:val="-51"/>
        </w:rPr>
        <w:t> </w:t>
      </w:r>
      <w:r>
        <w:rPr/>
        <w:t>年第 </w:t>
      </w:r>
      <w:r>
        <w:rPr>
          <w:spacing w:val="-8"/>
        </w:rPr>
        <w:t>二次临时股东大会分别批准的《关于公开发行股票并上市方案的议案》中对</w:t>
      </w:r>
      <w:r>
        <w:rPr>
          <w:spacing w:val="-70"/>
        </w:rPr>
        <w:t> </w:t>
      </w:r>
      <w:r>
        <w:rPr>
          <w:rFonts w:ascii="宋体" w:hAnsi="宋体" w:cs="宋体" w:eastAsia="宋体" w:hint="default"/>
        </w:rPr>
        <w:t>2009</w:t>
      </w:r>
      <w:r>
        <w:rPr>
          <w:rFonts w:ascii="宋体" w:hAnsi="宋体" w:cs="宋体" w:eastAsia="宋体" w:hint="default"/>
          <w:spacing w:val="-115"/>
        </w:rPr>
        <w:t> </w:t>
      </w:r>
      <w:r>
        <w:rPr/>
        <w:t>年、</w:t>
      </w:r>
      <w:r>
        <w:rPr>
          <w:rFonts w:ascii="宋体" w:hAnsi="宋体" w:cs="宋体" w:eastAsia="宋体" w:hint="default"/>
        </w:rPr>
        <w:t>2010</w:t>
      </w:r>
      <w:r>
        <w:rPr>
          <w:rFonts w:ascii="宋体" w:hAnsi="宋体" w:cs="宋体" w:eastAsia="宋体" w:hint="default"/>
          <w:spacing w:val="-86"/>
        </w:rPr>
        <w:t> </w:t>
      </w:r>
      <w:r>
        <w:rPr/>
        <w:t>年公司利润分配的决定为“为维护公司新老股东的利益，公司拟将首 次公开发行人民币普通股股票并在创业板上市前公司所形成的滚存利润，由首</w:t>
      </w:r>
      <w:r>
        <w:rPr>
          <w:spacing w:val="-96"/>
        </w:rPr>
        <w:t> </w:t>
      </w:r>
      <w:r>
        <w:rPr>
          <w:spacing w:val="-96"/>
        </w:rPr>
      </w:r>
      <w:r>
        <w:rPr>
          <w:spacing w:val="-5"/>
        </w:rPr>
        <w:t>次公开发行股票完成后全体股东共享”，因此，</w:t>
      </w:r>
      <w:r>
        <w:rPr>
          <w:rFonts w:ascii="宋体" w:hAnsi="宋体" w:cs="宋体" w:eastAsia="宋体" w:hint="default"/>
          <w:spacing w:val="-5"/>
        </w:rPr>
        <w:t>2009</w:t>
      </w:r>
      <w:r>
        <w:rPr>
          <w:rFonts w:ascii="宋体" w:hAnsi="宋体" w:cs="宋体" w:eastAsia="宋体" w:hint="default"/>
        </w:rPr>
        <w:t> </w:t>
      </w:r>
      <w:r>
        <w:rPr/>
        <w:t>年、</w:t>
      </w:r>
      <w:r>
        <w:rPr>
          <w:rFonts w:ascii="宋体" w:hAnsi="宋体" w:cs="宋体" w:eastAsia="宋体" w:hint="default"/>
        </w:rPr>
        <w:t>2010</w:t>
      </w:r>
      <w:r>
        <w:rPr>
          <w:rFonts w:ascii="宋体" w:hAnsi="宋体" w:cs="宋体" w:eastAsia="宋体" w:hint="default"/>
          <w:spacing w:val="-86"/>
        </w:rPr>
        <w:t> </w:t>
      </w:r>
      <w:r>
        <w:rPr/>
        <w:t>年公司未进行利 </w:t>
      </w:r>
      <w:r>
        <w:rPr>
          <w:spacing w:val="-5"/>
        </w:rPr>
        <w:t>润分配。公司近三年利润分配情况如下（金额单位：元）：</w:t>
      </w:r>
    </w:p>
    <w:p>
      <w:pPr>
        <w:spacing w:line="240" w:lineRule="auto" w:before="1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958"/>
        <w:gridCol w:w="1563"/>
        <w:gridCol w:w="2268"/>
        <w:gridCol w:w="1983"/>
        <w:gridCol w:w="1757"/>
      </w:tblGrid>
      <w:tr>
        <w:trPr>
          <w:trHeight w:val="94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4" w:right="259"/>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9" w:right="182"/>
              <w:jc w:val="center"/>
              <w:rPr>
                <w:rFonts w:ascii="宋体" w:hAnsi="宋体" w:cs="宋体" w:eastAsia="宋体" w:hint="default"/>
                <w:sz w:val="21"/>
                <w:szCs w:val="21"/>
              </w:rPr>
            </w:pPr>
            <w:r>
              <w:rPr>
                <w:rFonts w:ascii="宋体" w:hAnsi="宋体" w:cs="宋体" w:eastAsia="宋体" w:hint="default"/>
                <w:spacing w:val="-1"/>
                <w:sz w:val="21"/>
                <w:szCs w:val="21"/>
              </w:rPr>
              <w:t>分红年度合并报表中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归属于上市公司股东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3" w:right="144"/>
              <w:jc w:val="center"/>
              <w:rPr>
                <w:rFonts w:ascii="宋体" w:hAnsi="宋体" w:cs="宋体" w:eastAsia="宋体" w:hint="default"/>
                <w:sz w:val="21"/>
                <w:szCs w:val="21"/>
              </w:rPr>
            </w:pPr>
            <w:r>
              <w:rPr>
                <w:rFonts w:ascii="宋体" w:hAnsi="宋体" w:cs="宋体" w:eastAsia="宋体" w:hint="default"/>
                <w:spacing w:val="-2"/>
                <w:sz w:val="21"/>
                <w:szCs w:val="21"/>
              </w:rPr>
              <w:t>占合并报表中归属</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于上市公司股东的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净利润的比率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32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sz w:val="21"/>
              </w:rPr>
              <w:t>52,112,525.37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45,768,599.12</w:t>
            </w:r>
          </w:p>
        </w:tc>
      </w:tr>
      <w:tr>
        <w:trPr>
          <w:trHeight w:val="32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sz w:val="21"/>
              </w:rPr>
              <w:t>32,161,312.05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25,927,381.24</w:t>
            </w:r>
          </w:p>
        </w:tc>
      </w:tr>
      <w:tr>
        <w:trPr>
          <w:trHeight w:val="32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2,986,500.00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3" w:right="0"/>
              <w:jc w:val="left"/>
              <w:rPr>
                <w:rFonts w:ascii="宋体" w:hAnsi="宋体" w:cs="宋体" w:eastAsia="宋体" w:hint="default"/>
                <w:sz w:val="21"/>
                <w:szCs w:val="21"/>
              </w:rPr>
            </w:pPr>
            <w:r>
              <w:rPr>
                <w:rFonts w:ascii="宋体"/>
                <w:sz w:val="21"/>
              </w:rPr>
              <w:t>22,790,531.20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13.10%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14,361,882.70</w:t>
            </w:r>
          </w:p>
        </w:tc>
      </w:tr>
      <w:tr>
        <w:trPr>
          <w:trHeight w:val="634" w:hRule="exact"/>
        </w:trPr>
        <w:tc>
          <w:tcPr>
            <w:tcW w:w="67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最近三年以现金方式累计分配的利润占最近三年实现的年均可分配利润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的比例</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10.41%</w:t>
            </w:r>
          </w:p>
        </w:tc>
      </w:tr>
    </w:tbl>
    <w:p>
      <w:pPr>
        <w:spacing w:line="240" w:lineRule="auto" w:before="12"/>
        <w:rPr>
          <w:rFonts w:ascii="宋体" w:hAnsi="宋体" w:cs="宋体" w:eastAsia="宋体" w:hint="default"/>
          <w:sz w:val="12"/>
          <w:szCs w:val="12"/>
        </w:rPr>
      </w:pPr>
    </w:p>
    <w:p>
      <w:pPr>
        <w:pStyle w:val="Heading3"/>
        <w:spacing w:line="240" w:lineRule="auto" w:before="26"/>
        <w:ind w:left="218" w:right="0"/>
        <w:jc w:val="both"/>
        <w:rPr>
          <w:b w:val="0"/>
          <w:bCs w:val="0"/>
        </w:rPr>
      </w:pPr>
      <w:r>
        <w:rPr/>
        <w:t>七、</w:t>
      </w:r>
      <w:r>
        <w:rPr>
          <w:spacing w:val="-39"/>
        </w:rPr>
        <w:t> </w:t>
      </w:r>
      <w:r>
        <w:rPr/>
        <w:t>内幕信息知情人管理制度的建立和执行情况</w:t>
      </w:r>
      <w:r>
        <w:rPr>
          <w:b w:val="0"/>
          <w:bCs w:val="0"/>
        </w:rPr>
      </w:r>
    </w:p>
    <w:p>
      <w:pPr>
        <w:spacing w:line="240" w:lineRule="auto" w:before="9"/>
        <w:rPr>
          <w:rFonts w:ascii="宋体" w:hAnsi="宋体" w:cs="宋体" w:eastAsia="宋体" w:hint="default"/>
          <w:b/>
          <w:bCs/>
          <w:sz w:val="23"/>
          <w:szCs w:val="23"/>
        </w:rPr>
      </w:pPr>
    </w:p>
    <w:p>
      <w:pPr>
        <w:pStyle w:val="BodyText"/>
        <w:spacing w:line="357" w:lineRule="auto" w:before="0"/>
        <w:ind w:left="698" w:right="227" w:hanging="480"/>
        <w:jc w:val="left"/>
      </w:pPr>
      <w:r>
        <w:rPr/>
        <w:t>（一）内幕信息知情人管理制度的建立情况 </w:t>
      </w:r>
      <w:r>
        <w:rPr>
          <w:spacing w:val="-3"/>
        </w:rPr>
        <w:t>根据中国证监会《关于上市公司建立内幕信息知情人登记管理制度的规定》</w:t>
      </w:r>
    </w:p>
    <w:p>
      <w:pPr>
        <w:pStyle w:val="BodyText"/>
        <w:spacing w:line="357" w:lineRule="auto"/>
        <w:ind w:left="218" w:right="354"/>
        <w:jc w:val="both"/>
      </w:pPr>
      <w:r>
        <w:rPr/>
        <w:t>及深圳证券交易所《创业板信息披露业务备忘录第 </w:t>
      </w:r>
      <w:r>
        <w:rPr>
          <w:rFonts w:ascii="宋体" w:hAnsi="宋体" w:cs="宋体" w:eastAsia="宋体" w:hint="default"/>
        </w:rPr>
        <w:t>4</w:t>
      </w:r>
      <w:r>
        <w:rPr>
          <w:rFonts w:ascii="宋体" w:hAnsi="宋体" w:cs="宋体" w:eastAsia="宋体" w:hint="default"/>
          <w:spacing w:val="-90"/>
        </w:rPr>
        <w:t> </w:t>
      </w:r>
      <w:r>
        <w:rPr/>
        <w:t>号——内幕信息知情人报 备相关事项》等法律、法规，公司第五届董事会第十三次会议审议通过《内幕</w:t>
      </w:r>
      <w:r>
        <w:rPr>
          <w:spacing w:val="-97"/>
        </w:rPr>
        <w:t> </w:t>
      </w:r>
      <w:r>
        <w:rPr>
          <w:spacing w:val="-97"/>
        </w:rPr>
      </w:r>
      <w:r>
        <w:rPr>
          <w:spacing w:val="-13"/>
        </w:rPr>
        <w:t>信息知情人管理制度》、《外部信息使用人管理制度》、《特定对象来访接待管理</w:t>
      </w:r>
      <w:r>
        <w:rPr>
          <w:spacing w:val="-109"/>
        </w:rPr>
        <w:t> </w:t>
      </w:r>
      <w:r>
        <w:rPr>
          <w:spacing w:val="-109"/>
        </w:rPr>
      </w:r>
      <w:r>
        <w:rPr>
          <w:spacing w:val="-6"/>
        </w:rPr>
        <w:t>制度》和《重大信息内部报告制度》。上述制度的建立明确了公司内幕信息和内</w:t>
      </w:r>
      <w:r>
        <w:rPr/>
        <w:t> 幕信息知情人的范围，完善了内幕信息事项的研究、决策和审批程序，规范了</w:t>
      </w:r>
      <w:r>
        <w:rPr>
          <w:spacing w:val="-97"/>
        </w:rPr>
        <w:t> </w:t>
      </w:r>
      <w:r>
        <w:rPr>
          <w:spacing w:val="-97"/>
        </w:rPr>
      </w:r>
      <w:r>
        <w:rPr/>
        <w:t>信息对外报送流程，进一步健全了公司信息披露与内幕信息规范管理。</w:t>
      </w:r>
    </w:p>
    <w:p>
      <w:pPr>
        <w:pStyle w:val="BodyText"/>
        <w:spacing w:line="240" w:lineRule="auto" w:before="192"/>
        <w:ind w:left="218" w:right="0"/>
        <w:jc w:val="both"/>
      </w:pPr>
      <w:r>
        <w:rPr/>
        <w:t>（二）内幕信息知情人管理制度的执行情况</w:t>
      </w:r>
    </w:p>
    <w:p>
      <w:pPr>
        <w:spacing w:after="0" w:line="240" w:lineRule="auto"/>
        <w:jc w:val="both"/>
        <w:sectPr>
          <w:pgSz w:w="11910" w:h="16840"/>
          <w:pgMar w:header="0" w:footer="979" w:top="1460" w:bottom="1160" w:left="1580" w:right="1560"/>
        </w:sectPr>
      </w:pPr>
    </w:p>
    <w:p>
      <w:pPr>
        <w:pStyle w:val="BodyText"/>
        <w:spacing w:line="357" w:lineRule="auto" w:before="1"/>
        <w:ind w:left="118" w:right="141" w:firstLine="479"/>
        <w:jc w:val="left"/>
      </w:pPr>
      <w:r>
        <w:rPr>
          <w:spacing w:val="-4"/>
        </w:rPr>
        <w:t>报告期内，公司严格执行《内幕信息知情人管理制度》，在定期报告编制、</w:t>
      </w:r>
      <w:r>
        <w:rPr/>
        <w:t> 审议、披露期间和重大事件未公开前，组织相关内幕信息知情人填写《内幕信</w:t>
      </w:r>
      <w:r>
        <w:rPr>
          <w:spacing w:val="-97"/>
        </w:rPr>
        <w:t> </w:t>
      </w:r>
      <w:r>
        <w:rPr>
          <w:spacing w:val="-97"/>
        </w:rPr>
      </w:r>
      <w:r>
        <w:rPr>
          <w:spacing w:val="-6"/>
        </w:rPr>
        <w:t>息知情人登记表》，及时报深圳证券交易所备案并对内幕信息知情人档案妥善保</w:t>
      </w:r>
      <w:r>
        <w:rPr/>
        <w:t> 管。</w:t>
      </w:r>
    </w:p>
    <w:p>
      <w:pPr>
        <w:pStyle w:val="BodyText"/>
        <w:spacing w:line="357" w:lineRule="auto"/>
        <w:ind w:left="118" w:right="232" w:firstLine="479"/>
        <w:jc w:val="both"/>
      </w:pPr>
      <w:r>
        <w:rPr>
          <w:spacing w:val="-7"/>
        </w:rPr>
        <w:t>报告期内，公司严格执行《外部信息使用人管理制度》，在公司及控股子公</w:t>
      </w:r>
      <w:r>
        <w:rPr/>
        <w:t> 司对外报送对公司股票价格有影响的信息时，要求相关内幕信息义务人签署保</w:t>
      </w:r>
      <w:r>
        <w:rPr>
          <w:spacing w:val="-97"/>
        </w:rPr>
        <w:t> </w:t>
      </w:r>
      <w:r>
        <w:rPr>
          <w:spacing w:val="-97"/>
        </w:rPr>
      </w:r>
      <w:r>
        <w:rPr/>
        <w:t>密协议，并按照《内幕信息知情人管理制度》的规定对内幕信息之情人进行登</w:t>
      </w:r>
      <w:r>
        <w:rPr>
          <w:spacing w:val="-97"/>
        </w:rPr>
        <w:t> </w:t>
      </w:r>
      <w:r>
        <w:rPr>
          <w:spacing w:val="-97"/>
        </w:rPr>
      </w:r>
      <w:r>
        <w:rPr/>
        <w:t>记。</w:t>
      </w:r>
    </w:p>
    <w:p>
      <w:pPr>
        <w:pStyle w:val="BodyText"/>
        <w:spacing w:line="357" w:lineRule="auto"/>
        <w:ind w:left="118" w:right="232" w:firstLine="479"/>
        <w:jc w:val="both"/>
      </w:pPr>
      <w:r>
        <w:rPr>
          <w:spacing w:val="-7"/>
        </w:rPr>
        <w:t>报告期内，公司严格执行《特定对象来访接待管理制度》，在定期报告编制</w:t>
      </w:r>
      <w:r>
        <w:rPr/>
        <w:t> 和披露期间，尽量避免接待投资者的调研。在日常接待投资者调研时，公司要</w:t>
      </w:r>
      <w:r>
        <w:rPr>
          <w:spacing w:val="-97"/>
        </w:rPr>
        <w:t> </w:t>
      </w:r>
      <w:r>
        <w:rPr>
          <w:spacing w:val="-97"/>
        </w:rPr>
      </w:r>
      <w:r>
        <w:rPr>
          <w:spacing w:val="-7"/>
        </w:rPr>
        <w:t>求投资者（机构）签署《特定对象来访登记表》、《保密承诺书》并就调研过程</w:t>
      </w:r>
      <w:r>
        <w:rPr>
          <w:spacing w:val="-92"/>
        </w:rPr>
        <w:t> </w:t>
      </w:r>
      <w:r>
        <w:rPr>
          <w:spacing w:val="-92"/>
        </w:rPr>
      </w:r>
      <w:r>
        <w:rPr/>
        <w:t>和内容形成书面记录，及时报深圳证券交易所备案。</w:t>
      </w:r>
    </w:p>
    <w:p>
      <w:pPr>
        <w:pStyle w:val="BodyText"/>
        <w:spacing w:line="357" w:lineRule="auto"/>
        <w:ind w:left="118" w:right="232" w:firstLine="479"/>
        <w:jc w:val="both"/>
      </w:pPr>
      <w:r>
        <w:rPr>
          <w:spacing w:val="-7"/>
        </w:rPr>
        <w:t>报告期内，公司严格执行《重大信息内部报告制度》，建立了控股子公司重</w:t>
      </w:r>
      <w:r>
        <w:rPr/>
        <w:t> 大事项周报机制，持续跟踪公司重大业务的进展情况，保证了公司内部重大信</w:t>
      </w:r>
      <w:r>
        <w:rPr>
          <w:spacing w:val="-94"/>
        </w:rPr>
        <w:t> </w:t>
      </w:r>
      <w:r>
        <w:rPr>
          <w:spacing w:val="-94"/>
        </w:rPr>
      </w:r>
      <w:r>
        <w:rPr/>
        <w:t>息的快速传递、归集和保密管理。</w:t>
      </w:r>
    </w:p>
    <w:p>
      <w:pPr>
        <w:pStyle w:val="BodyText"/>
        <w:spacing w:line="357" w:lineRule="auto" w:before="192"/>
        <w:ind w:left="838" w:right="0" w:hanging="720"/>
        <w:jc w:val="left"/>
      </w:pPr>
      <w:r>
        <w:rPr/>
        <w:t>（三）报告期内自查内幕信息知情人涉嫌内幕交易以及监管部门的查处和整改</w:t>
      </w:r>
      <w:r>
        <w:rPr>
          <w:spacing w:val="-98"/>
        </w:rPr>
        <w:t> </w:t>
      </w:r>
      <w:r>
        <w:rPr>
          <w:spacing w:val="-98"/>
        </w:rPr>
      </w:r>
      <w:r>
        <w:rPr/>
        <w:t>情况</w:t>
      </w:r>
    </w:p>
    <w:p>
      <w:pPr>
        <w:pStyle w:val="BodyText"/>
        <w:spacing w:line="357" w:lineRule="auto"/>
        <w:ind w:left="118" w:right="232" w:firstLine="479"/>
        <w:jc w:val="both"/>
      </w:pPr>
      <w:r>
        <w:rPr/>
        <w:t>报告期内，公司董事、监事及高级管理人员和其他相关内幕信息知情人严 </w:t>
      </w:r>
      <w:r>
        <w:rPr>
          <w:spacing w:val="-6"/>
        </w:rPr>
        <w:t>格遵守《内幕信息知情人管理制度》，未发现有内幕信息知情人利用内幕信息买</w:t>
      </w:r>
      <w:r>
        <w:rPr/>
        <w:t> 卖公司股份的情况。报告期内公司也未发生受到监管部门查处和整改的情形。</w:t>
      </w:r>
    </w:p>
    <w:p>
      <w:pPr>
        <w:spacing w:line="240" w:lineRule="auto" w:before="12"/>
        <w:rPr>
          <w:rFonts w:ascii="宋体" w:hAnsi="宋体" w:cs="宋体" w:eastAsia="宋体" w:hint="default"/>
          <w:sz w:val="16"/>
          <w:szCs w:val="16"/>
        </w:rPr>
      </w:pPr>
    </w:p>
    <w:p>
      <w:pPr>
        <w:pStyle w:val="Heading1"/>
        <w:tabs>
          <w:tab w:pos="1259" w:val="left" w:leader="none"/>
        </w:tabs>
        <w:spacing w:line="240" w:lineRule="auto"/>
        <w:ind w:right="116"/>
        <w:jc w:val="center"/>
        <w:rPr>
          <w:b w:val="0"/>
          <w:bCs w:val="0"/>
        </w:rPr>
      </w:pPr>
      <w:bookmarkStart w:name="_bookmark4" w:id="5"/>
      <w:bookmarkEnd w:id="5"/>
      <w:r>
        <w:rPr>
          <w:b w:val="0"/>
          <w:bCs w:val="0"/>
        </w:rPr>
      </w:r>
      <w:r>
        <w:rPr>
          <w:w w:val="95"/>
        </w:rPr>
        <w:t>第五节</w:t>
        <w:tab/>
      </w:r>
      <w:r>
        <w:rPr/>
        <w:t>重要事项</w:t>
      </w:r>
      <w:r>
        <w:rPr>
          <w:b w:val="0"/>
          <w:bCs w:val="0"/>
        </w:rPr>
      </w:r>
    </w:p>
    <w:p>
      <w:pPr>
        <w:spacing w:line="240" w:lineRule="auto" w:before="6"/>
        <w:rPr>
          <w:rFonts w:ascii="宋体" w:hAnsi="宋体" w:cs="宋体" w:eastAsia="宋体" w:hint="default"/>
          <w:b/>
          <w:bCs/>
          <w:sz w:val="27"/>
          <w:szCs w:val="27"/>
        </w:rPr>
      </w:pPr>
    </w:p>
    <w:p>
      <w:pPr>
        <w:spacing w:line="357" w:lineRule="auto" w:before="0"/>
        <w:ind w:left="598" w:right="3608"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7"/>
          <w:sz w:val="24"/>
          <w:szCs w:val="24"/>
        </w:rPr>
        <w:t> </w:t>
      </w:r>
      <w:r>
        <w:rPr>
          <w:rFonts w:ascii="宋体" w:hAnsi="宋体" w:cs="宋体" w:eastAsia="宋体" w:hint="default"/>
          <w:b/>
          <w:bCs/>
          <w:sz w:val="24"/>
          <w:szCs w:val="24"/>
        </w:rPr>
        <w:t>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357" w:lineRule="auto" w:before="192"/>
        <w:ind w:left="598" w:right="3128" w:hanging="48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38"/>
          <w:sz w:val="24"/>
          <w:szCs w:val="24"/>
        </w:rPr>
        <w:t> </w:t>
      </w:r>
      <w:r>
        <w:rPr>
          <w:rFonts w:ascii="宋体" w:hAnsi="宋体" w:cs="宋体" w:eastAsia="宋体" w:hint="default"/>
          <w:b/>
          <w:bCs/>
          <w:sz w:val="24"/>
          <w:szCs w:val="24"/>
        </w:rPr>
        <w:t>破产相关事项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报告期内，公司未发生破产重组等相关事项。</w:t>
      </w:r>
    </w:p>
    <w:p>
      <w:pPr>
        <w:pStyle w:val="Heading3"/>
        <w:spacing w:line="240" w:lineRule="auto" w:before="192"/>
        <w:ind w:left="118" w:right="0"/>
        <w:jc w:val="left"/>
        <w:rPr>
          <w:b w:val="0"/>
          <w:bCs w:val="0"/>
        </w:rPr>
      </w:pPr>
      <w:r>
        <w:rPr/>
        <w:t>三、</w:t>
      </w:r>
      <w:r>
        <w:rPr>
          <w:spacing w:val="-39"/>
        </w:rPr>
        <w:t> </w:t>
      </w:r>
      <w:r>
        <w:rPr/>
        <w:t>收购及出售资产、企业合并事项</w:t>
      </w:r>
      <w:r>
        <w:rPr>
          <w:b w:val="0"/>
          <w:bCs w:val="0"/>
        </w:rPr>
      </w:r>
    </w:p>
    <w:p>
      <w:pPr>
        <w:pStyle w:val="BodyText"/>
        <w:spacing w:line="240" w:lineRule="auto" w:before="154"/>
        <w:ind w:left="598" w:right="0"/>
        <w:jc w:val="left"/>
      </w:pPr>
      <w:r>
        <w:rPr/>
        <w:t>公司于</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5"/>
        </w:rPr>
        <w:t> </w:t>
      </w:r>
      <w:r>
        <w:rPr/>
        <w:t>月</w:t>
      </w:r>
      <w:r>
        <w:rPr>
          <w:spacing w:val="-56"/>
        </w:rPr>
        <w:t> </w:t>
      </w:r>
      <w:r>
        <w:rPr>
          <w:rFonts w:ascii="宋体" w:hAnsi="宋体" w:cs="宋体" w:eastAsia="宋体" w:hint="default"/>
        </w:rPr>
        <w:t>17</w:t>
      </w:r>
      <w:r>
        <w:rPr>
          <w:rFonts w:ascii="宋体" w:hAnsi="宋体" w:cs="宋体" w:eastAsia="宋体" w:hint="default"/>
          <w:spacing w:val="-53"/>
        </w:rPr>
        <w:t> </w:t>
      </w:r>
      <w:r>
        <w:rPr/>
        <w:t>日与武汉东湖新技术开发区招商局签订《招商意向</w:t>
      </w:r>
    </w:p>
    <w:p>
      <w:pPr>
        <w:spacing w:after="0" w:line="240" w:lineRule="auto"/>
        <w:jc w:val="left"/>
        <w:sectPr>
          <w:pgSz w:w="11910" w:h="16840"/>
          <w:pgMar w:header="0" w:footer="979" w:top="1460" w:bottom="1160" w:left="1680" w:right="1680"/>
        </w:sectPr>
      </w:pPr>
    </w:p>
    <w:p>
      <w:pPr>
        <w:pStyle w:val="BodyText"/>
        <w:spacing w:line="240" w:lineRule="auto" w:before="1"/>
        <w:ind w:left="118" w:right="0"/>
        <w:jc w:val="left"/>
      </w:pPr>
      <w:r>
        <w:rPr/>
        <w:t>书</w:t>
      </w:r>
      <w:r>
        <w:rPr>
          <w:spacing w:val="-120"/>
        </w:rPr>
        <w:t>》</w:t>
      </w:r>
      <w:r>
        <w:rPr>
          <w:spacing w:val="-22"/>
        </w:rPr>
        <w:t>，</w:t>
      </w:r>
      <w:r>
        <w:rPr/>
        <w:t>拟购买</w:t>
      </w:r>
      <w:r>
        <w:rPr>
          <w:spacing w:val="-61"/>
        </w:rPr>
        <w:t> </w:t>
      </w:r>
      <w:r>
        <w:rPr>
          <w:rFonts w:ascii="宋体" w:hAnsi="宋体" w:cs="宋体" w:eastAsia="宋体" w:hint="default"/>
        </w:rPr>
        <w:t>170</w:t>
      </w:r>
      <w:r>
        <w:rPr>
          <w:rFonts w:ascii="宋体" w:hAnsi="宋体" w:cs="宋体" w:eastAsia="宋体" w:hint="default"/>
          <w:spacing w:val="-60"/>
        </w:rPr>
        <w:t> </w:t>
      </w:r>
      <w:r>
        <w:rPr/>
        <w:t>亩土地用于建设数据安全产业</w:t>
      </w:r>
      <w:r>
        <w:rPr>
          <w:spacing w:val="-22"/>
        </w:rPr>
        <w:t>园</w:t>
      </w:r>
      <w:r>
        <w:rPr/>
        <w:t>（暨公司生产中心</w:t>
      </w:r>
      <w:r>
        <w:rPr>
          <w:spacing w:val="-22"/>
        </w:rPr>
        <w:t>）</w:t>
      </w:r>
      <w:r>
        <w:rPr/>
        <w:t>项</w:t>
      </w:r>
      <w:r>
        <w:rPr>
          <w:spacing w:val="-22"/>
        </w:rPr>
        <w:t>目</w:t>
      </w:r>
      <w:r>
        <w:rPr/>
        <w:t>（详</w:t>
      </w:r>
    </w:p>
    <w:p>
      <w:pPr>
        <w:pStyle w:val="BodyText"/>
        <w:spacing w:line="357" w:lineRule="auto" w:before="154"/>
        <w:ind w:left="118" w:right="227"/>
        <w:jc w:val="left"/>
      </w:pPr>
      <w:r>
        <w:rPr/>
        <w:t>见公司于</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w:t>
      </w:r>
      <w:r>
        <w:rPr>
          <w:spacing w:val="-54"/>
        </w:rPr>
        <w:t> </w:t>
      </w:r>
      <w:r>
        <w:rPr>
          <w:rFonts w:ascii="宋体" w:hAnsi="宋体" w:cs="宋体" w:eastAsia="宋体" w:hint="default"/>
        </w:rPr>
        <w:t>21</w:t>
      </w:r>
      <w:r>
        <w:rPr>
          <w:rFonts w:ascii="宋体" w:hAnsi="宋体" w:cs="宋体" w:eastAsia="宋体" w:hint="default"/>
          <w:spacing w:val="-57"/>
        </w:rPr>
        <w:t> </w:t>
      </w:r>
      <w:r>
        <w:rPr/>
        <w:t>日在中国证监会指定信息披露网站披露的《关于签订 </w:t>
      </w:r>
      <w:r>
        <w:rPr>
          <w:spacing w:val="-33"/>
        </w:rPr>
        <w:t>招商意向书的公告》）。</w:t>
      </w:r>
      <w:r>
        <w:rPr/>
      </w:r>
    </w:p>
    <w:p>
      <w:pPr>
        <w:pStyle w:val="BodyText"/>
        <w:spacing w:line="240" w:lineRule="auto"/>
        <w:ind w:left="598" w:right="0"/>
        <w:jc w:val="left"/>
      </w:pP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5"/>
        </w:rPr>
        <w:t> </w:t>
      </w:r>
      <w:r>
        <w:rPr/>
        <w:t>月</w:t>
      </w:r>
      <w:r>
        <w:rPr>
          <w:spacing w:val="-42"/>
        </w:rPr>
        <w:t> </w:t>
      </w:r>
      <w:r>
        <w:rPr>
          <w:rFonts w:ascii="宋体" w:hAnsi="宋体" w:cs="宋体" w:eastAsia="宋体" w:hint="default"/>
        </w:rPr>
        <w:t>23</w:t>
      </w:r>
      <w:r>
        <w:rPr>
          <w:rFonts w:ascii="宋体" w:hAnsi="宋体" w:cs="宋体" w:eastAsia="宋体" w:hint="default"/>
          <w:spacing w:val="-42"/>
        </w:rPr>
        <w:t> </w:t>
      </w:r>
      <w:r>
        <w:rPr/>
        <w:t>日，公司第五届董事会第八次会议审议通过《关于使用自</w:t>
      </w:r>
    </w:p>
    <w:p>
      <w:pPr>
        <w:pStyle w:val="BodyText"/>
        <w:spacing w:line="240" w:lineRule="auto" w:before="154"/>
        <w:ind w:left="118" w:right="0"/>
        <w:jc w:val="left"/>
      </w:pPr>
      <w:r>
        <w:rPr/>
        <w:t>有资金购买土地使用权的议案</w:t>
      </w:r>
      <w:r>
        <w:rPr>
          <w:spacing w:val="-120"/>
        </w:rPr>
        <w:t>》</w:t>
      </w:r>
      <w:r>
        <w:rPr>
          <w:spacing w:val="-89"/>
        </w:rPr>
        <w:t>，</w:t>
      </w:r>
      <w:r>
        <w:rPr/>
        <w:t>同意公司以自有资金</w:t>
      </w:r>
      <w:r>
        <w:rPr>
          <w:spacing w:val="-60"/>
        </w:rPr>
        <w:t> </w:t>
      </w:r>
      <w:r>
        <w:rPr>
          <w:rFonts w:ascii="宋体" w:hAnsi="宋体" w:cs="宋体" w:eastAsia="宋体" w:hint="default"/>
        </w:rPr>
        <w:t>3,400</w:t>
      </w:r>
      <w:r>
        <w:rPr>
          <w:rFonts w:ascii="宋体" w:hAnsi="宋体" w:cs="宋体" w:eastAsia="宋体" w:hint="default"/>
          <w:spacing w:val="-60"/>
        </w:rPr>
        <w:t> </w:t>
      </w:r>
      <w:r>
        <w:rPr/>
        <w:t>万元竞买位于武汉</w:t>
      </w:r>
    </w:p>
    <w:p>
      <w:pPr>
        <w:pStyle w:val="BodyText"/>
        <w:spacing w:line="240" w:lineRule="auto" w:before="154"/>
        <w:ind w:left="118" w:right="0"/>
        <w:jc w:val="left"/>
      </w:pPr>
      <w:r>
        <w:rPr/>
        <w:t>市东湖新技术开发区佛祖岭二路以东、光谷三路以西 </w:t>
      </w:r>
      <w:r>
        <w:rPr>
          <w:rFonts w:ascii="宋体" w:hAnsi="宋体" w:cs="宋体" w:eastAsia="宋体" w:hint="default"/>
        </w:rPr>
        <w:t>170</w:t>
      </w:r>
      <w:r>
        <w:rPr>
          <w:rFonts w:ascii="宋体" w:hAnsi="宋体" w:cs="宋体" w:eastAsia="宋体" w:hint="default"/>
          <w:spacing w:val="-89"/>
        </w:rPr>
        <w:t> </w:t>
      </w:r>
      <w:r>
        <w:rPr/>
        <w:t>亩地块的土地使用权</w:t>
      </w:r>
    </w:p>
    <w:p>
      <w:pPr>
        <w:pStyle w:val="BodyText"/>
        <w:spacing w:line="357" w:lineRule="auto" w:before="154"/>
        <w:ind w:left="118" w:right="221"/>
        <w:jc w:val="left"/>
      </w:pPr>
      <w:r>
        <w:rPr/>
        <w:t>（详见公司于</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3"/>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25</w:t>
      </w:r>
      <w:r>
        <w:rPr>
          <w:rFonts w:ascii="宋体" w:hAnsi="宋体" w:cs="宋体" w:eastAsia="宋体" w:hint="default"/>
          <w:spacing w:val="-56"/>
        </w:rPr>
        <w:t> </w:t>
      </w:r>
      <w:r>
        <w:rPr/>
        <w:t>日在中国证监会指定信息披露网站披露的《关于 </w:t>
      </w:r>
      <w:r>
        <w:rPr>
          <w:spacing w:val="-13"/>
        </w:rPr>
        <w:t>使用自有资金购买土地使用权的公告》）。</w:t>
      </w:r>
    </w:p>
    <w:p>
      <w:pPr>
        <w:pStyle w:val="BodyText"/>
        <w:spacing w:line="240" w:lineRule="auto"/>
        <w:ind w:left="598" w:right="0"/>
        <w:jc w:val="left"/>
      </w:pPr>
      <w:r>
        <w:rPr/>
        <w:t>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spacing w:val="-4"/>
        </w:rPr>
        <w:t>日通过挂牌竞买方式取得上述地块的土地使用权，并</w:t>
      </w:r>
    </w:p>
    <w:p>
      <w:pPr>
        <w:pStyle w:val="BodyText"/>
        <w:spacing w:line="240" w:lineRule="auto" w:before="154"/>
        <w:ind w:left="118" w:right="0"/>
        <w:jc w:val="left"/>
      </w:pPr>
      <w:r>
        <w:rPr/>
        <w:t>于</w:t>
      </w:r>
      <w:r>
        <w:rPr>
          <w:spacing w:val="-61"/>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spacing w:val="-3"/>
        </w:rPr>
        <w:t>日与武汉市国土资源和规划局东湖新技术开发区分局签订了《国有建</w:t>
      </w:r>
    </w:p>
    <w:p>
      <w:pPr>
        <w:pStyle w:val="BodyText"/>
        <w:spacing w:line="240" w:lineRule="auto" w:before="154"/>
        <w:ind w:left="118" w:right="0"/>
        <w:jc w:val="left"/>
        <w:rPr>
          <w:rFonts w:ascii="宋体" w:hAnsi="宋体" w:cs="宋体" w:eastAsia="宋体" w:hint="default"/>
        </w:rPr>
      </w:pPr>
      <w:r>
        <w:rPr/>
        <w:t>设用地使用权出让合同</w:t>
      </w:r>
      <w:r>
        <w:rPr>
          <w:spacing w:val="-120"/>
        </w:rPr>
        <w:t>》</w:t>
      </w:r>
      <w:r>
        <w:rPr>
          <w:spacing w:val="-15"/>
        </w:rPr>
        <w:t>，</w:t>
      </w:r>
      <w:r>
        <w:rPr/>
        <w:t>土地实际面积</w:t>
      </w:r>
      <w:r>
        <w:rPr>
          <w:spacing w:val="-60"/>
        </w:rPr>
        <w:t> </w:t>
      </w:r>
      <w:r>
        <w:rPr>
          <w:rFonts w:ascii="宋体" w:hAnsi="宋体" w:cs="宋体" w:eastAsia="宋体" w:hint="default"/>
        </w:rPr>
        <w:t>113,331.72</w:t>
      </w:r>
      <w:r>
        <w:rPr>
          <w:rFonts w:ascii="宋体" w:hAnsi="宋体" w:cs="宋体" w:eastAsia="宋体" w:hint="default"/>
          <w:spacing w:val="-60"/>
        </w:rPr>
        <w:t> </w:t>
      </w:r>
      <w:r>
        <w:rPr/>
        <w:t>平方米</w:t>
      </w:r>
      <w:r>
        <w:rPr>
          <w:spacing w:val="-15"/>
        </w:rPr>
        <w:t>，</w:t>
      </w:r>
      <w:r>
        <w:rPr/>
        <w:t>合同总金额</w:t>
      </w:r>
      <w:r>
        <w:rPr>
          <w:spacing w:val="-60"/>
        </w:rPr>
        <w:t> </w:t>
      </w:r>
      <w:r>
        <w:rPr>
          <w:rFonts w:ascii="宋体" w:hAnsi="宋体" w:cs="宋体" w:eastAsia="宋体" w:hint="default"/>
        </w:rPr>
        <w:t>3401</w:t>
      </w:r>
    </w:p>
    <w:p>
      <w:pPr>
        <w:pStyle w:val="BodyText"/>
        <w:spacing w:line="357" w:lineRule="auto" w:before="154"/>
        <w:ind w:left="118" w:right="217"/>
        <w:jc w:val="left"/>
      </w:pPr>
      <w:r>
        <w:rPr>
          <w:spacing w:val="-5"/>
        </w:rPr>
        <w:t>万元，使用权出让年期</w:t>
      </w:r>
      <w:r>
        <w:rPr>
          <w:spacing w:val="-57"/>
        </w:rPr>
        <w:t> </w:t>
      </w:r>
      <w:r>
        <w:rPr>
          <w:rFonts w:ascii="宋体" w:hAnsi="宋体" w:cs="宋体" w:eastAsia="宋体" w:hint="default"/>
        </w:rPr>
        <w:t>50</w:t>
      </w:r>
      <w:r>
        <w:rPr>
          <w:rFonts w:ascii="宋体" w:hAnsi="宋体" w:cs="宋体" w:eastAsia="宋体" w:hint="default"/>
          <w:spacing w:val="-59"/>
        </w:rPr>
        <w:t> </w:t>
      </w:r>
      <w:r>
        <w:rPr>
          <w:spacing w:val="-7"/>
        </w:rPr>
        <w:t>年（详见公司于</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t>日在中国证监会指定 </w:t>
      </w:r>
      <w:r>
        <w:rPr>
          <w:spacing w:val="-10"/>
        </w:rPr>
        <w:t>信息披露网站披露的《关于购买土地使用权进展公告》）。</w:t>
      </w:r>
    </w:p>
    <w:p>
      <w:pPr>
        <w:pStyle w:val="BodyText"/>
        <w:spacing w:line="357" w:lineRule="auto"/>
        <w:ind w:left="118" w:right="0" w:firstLine="479"/>
        <w:jc w:val="left"/>
      </w:pPr>
      <w:r>
        <w:rPr/>
        <w:t>上述地块用于建设数据安全产业园（暨公司生产中心）项目。该项目建成 后，将改善公司研发和生产环境，有利于公司完善产业链，提升综合竞争力。</w:t>
      </w:r>
    </w:p>
    <w:p>
      <w:pPr>
        <w:spacing w:line="357" w:lineRule="auto" w:before="192"/>
        <w:ind w:left="598" w:right="3848" w:hanging="48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38"/>
          <w:sz w:val="24"/>
          <w:szCs w:val="24"/>
        </w:rPr>
        <w:t> </w:t>
      </w:r>
      <w:r>
        <w:rPr>
          <w:rFonts w:ascii="宋体" w:hAnsi="宋体" w:cs="宋体" w:eastAsia="宋体" w:hint="default"/>
          <w:b/>
          <w:bCs/>
          <w:sz w:val="24"/>
          <w:szCs w:val="24"/>
        </w:rPr>
        <w:t>股权激励计划事项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报告期内，公司未实施股权激励计划。</w:t>
      </w:r>
    </w:p>
    <w:p>
      <w:pPr>
        <w:pStyle w:val="Heading3"/>
        <w:spacing w:line="240" w:lineRule="auto" w:before="192"/>
        <w:ind w:left="118" w:right="0"/>
        <w:jc w:val="left"/>
        <w:rPr>
          <w:b w:val="0"/>
          <w:bCs w:val="0"/>
        </w:rPr>
      </w:pPr>
      <w:r>
        <w:rPr/>
        <w:t>五、</w:t>
      </w:r>
      <w:r>
        <w:rPr>
          <w:spacing w:val="-39"/>
        </w:rPr>
        <w:t> </w:t>
      </w:r>
      <w:r>
        <w:rPr/>
        <w:t>重大关联交易事项</w:t>
      </w:r>
      <w:r>
        <w:rPr>
          <w:b w:val="0"/>
          <w:bCs w:val="0"/>
        </w:rPr>
      </w:r>
    </w:p>
    <w:p>
      <w:pPr>
        <w:spacing w:line="477" w:lineRule="auto" w:before="154"/>
        <w:ind w:left="118" w:right="1149" w:firstLine="479"/>
        <w:jc w:val="left"/>
        <w:rPr>
          <w:rFonts w:ascii="宋体" w:hAnsi="宋体" w:cs="宋体" w:eastAsia="宋体" w:hint="default"/>
          <w:sz w:val="24"/>
          <w:szCs w:val="24"/>
        </w:rPr>
      </w:pPr>
      <w:r>
        <w:rPr>
          <w:rFonts w:ascii="宋体" w:hAnsi="宋体" w:cs="宋体" w:eastAsia="宋体" w:hint="default"/>
          <w:sz w:val="24"/>
          <w:szCs w:val="24"/>
        </w:rPr>
        <w:t>详情请参阅“第四节</w:t>
      </w:r>
      <w:r>
        <w:rPr>
          <w:rFonts w:ascii="宋体" w:hAnsi="宋体" w:cs="宋体" w:eastAsia="宋体" w:hint="default"/>
          <w:sz w:val="24"/>
          <w:szCs w:val="24"/>
        </w:rPr>
        <w:t>/</w:t>
      </w:r>
      <w:r>
        <w:rPr>
          <w:rFonts w:ascii="宋体" w:hAnsi="宋体" w:cs="宋体" w:eastAsia="宋体" w:hint="default"/>
          <w:sz w:val="24"/>
          <w:szCs w:val="24"/>
        </w:rPr>
        <w:t>三</w:t>
      </w:r>
      <w:r>
        <w:rPr>
          <w:rFonts w:ascii="宋体" w:hAnsi="宋体" w:cs="宋体" w:eastAsia="宋体" w:hint="default"/>
          <w:sz w:val="24"/>
          <w:szCs w:val="24"/>
        </w:rPr>
        <w:t>/</w:t>
      </w:r>
      <w:r>
        <w:rPr>
          <w:rFonts w:ascii="宋体" w:hAnsi="宋体" w:cs="宋体" w:eastAsia="宋体" w:hint="default"/>
          <w:sz w:val="24"/>
          <w:szCs w:val="24"/>
        </w:rPr>
        <w:t>（二）</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增资天喻信通”的相关内容。 </w:t>
      </w:r>
      <w:r>
        <w:rPr>
          <w:rFonts w:ascii="宋体" w:hAnsi="宋体" w:cs="宋体" w:eastAsia="宋体" w:hint="default"/>
          <w:b/>
          <w:bCs/>
          <w:sz w:val="24"/>
          <w:szCs w:val="24"/>
        </w:rPr>
        <w:t>六、</w:t>
      </w:r>
      <w:r>
        <w:rPr>
          <w:rFonts w:ascii="宋体" w:hAnsi="宋体" w:cs="宋体" w:eastAsia="宋体" w:hint="default"/>
          <w:b/>
          <w:bCs/>
          <w:spacing w:val="-39"/>
          <w:sz w:val="24"/>
          <w:szCs w:val="24"/>
        </w:rPr>
        <w:t> </w:t>
      </w:r>
      <w:r>
        <w:rPr>
          <w:rFonts w:ascii="宋体" w:hAnsi="宋体" w:cs="宋体" w:eastAsia="宋体" w:hint="default"/>
          <w:b/>
          <w:bCs/>
          <w:sz w:val="24"/>
          <w:szCs w:val="24"/>
        </w:rPr>
        <w:t>重大合同及其履行情况</w:t>
      </w:r>
      <w:r>
        <w:rPr>
          <w:rFonts w:ascii="宋体" w:hAnsi="宋体" w:cs="宋体" w:eastAsia="宋体" w:hint="default"/>
          <w:sz w:val="24"/>
          <w:szCs w:val="24"/>
        </w:rPr>
      </w:r>
    </w:p>
    <w:p>
      <w:pPr>
        <w:pStyle w:val="BodyText"/>
        <w:spacing w:line="357" w:lineRule="auto" w:before="73"/>
        <w:ind w:left="598" w:right="0" w:hanging="480"/>
        <w:jc w:val="left"/>
      </w:pPr>
      <w:r>
        <w:rPr/>
        <w:t>（一）托管、承包、租赁资产事项 报告期内，公司未发生重大托管、承包、租赁其他公司资产或其他公司托</w:t>
      </w:r>
    </w:p>
    <w:p>
      <w:pPr>
        <w:pStyle w:val="BodyText"/>
        <w:spacing w:line="240" w:lineRule="auto"/>
        <w:ind w:left="118" w:right="0"/>
        <w:jc w:val="left"/>
      </w:pPr>
      <w:r>
        <w:rPr/>
        <w:t>管、承包、租赁公司资产的事项。</w:t>
      </w:r>
    </w:p>
    <w:p>
      <w:pPr>
        <w:spacing w:line="240" w:lineRule="auto" w:before="9"/>
        <w:rPr>
          <w:rFonts w:ascii="宋体" w:hAnsi="宋体" w:cs="宋体" w:eastAsia="宋体" w:hint="default"/>
          <w:sz w:val="23"/>
          <w:szCs w:val="23"/>
        </w:rPr>
      </w:pPr>
    </w:p>
    <w:p>
      <w:pPr>
        <w:pStyle w:val="BodyText"/>
        <w:spacing w:line="357" w:lineRule="auto" w:before="0"/>
        <w:ind w:left="598" w:right="3848" w:hanging="480"/>
        <w:jc w:val="left"/>
      </w:pPr>
      <w:r>
        <w:rPr/>
        <w:t>（二）重大担保 报告期内，公司未发生重大担保事项。</w:t>
      </w:r>
    </w:p>
    <w:p>
      <w:pPr>
        <w:pStyle w:val="BodyText"/>
        <w:spacing w:line="357" w:lineRule="auto" w:before="192"/>
        <w:ind w:left="598" w:right="3848" w:hanging="480"/>
        <w:jc w:val="left"/>
      </w:pPr>
      <w:r>
        <w:rPr/>
        <w:t>（三）委托理财 报告期内，公司未发生委托理财事项。</w:t>
      </w:r>
    </w:p>
    <w:p>
      <w:pPr>
        <w:spacing w:after="0" w:line="357" w:lineRule="auto"/>
        <w:jc w:val="left"/>
        <w:sectPr>
          <w:pgSz w:w="11910" w:h="16840"/>
          <w:pgMar w:header="0" w:footer="979" w:top="1460" w:bottom="1160" w:left="1680" w:right="1680"/>
        </w:sectPr>
      </w:pPr>
    </w:p>
    <w:p>
      <w:pPr>
        <w:pStyle w:val="BodyText"/>
        <w:spacing w:line="240" w:lineRule="auto" w:before="1"/>
        <w:ind w:left="218" w:right="1122"/>
        <w:jc w:val="left"/>
      </w:pPr>
      <w:r>
        <w:rPr/>
        <w:t>（四）其他重大合同</w:t>
      </w:r>
    </w:p>
    <w:p>
      <w:pPr>
        <w:spacing w:line="240" w:lineRule="auto" w:before="9"/>
        <w:rPr>
          <w:rFonts w:ascii="宋体" w:hAnsi="宋体" w:cs="宋体" w:eastAsia="宋体" w:hint="default"/>
          <w:sz w:val="23"/>
          <w:szCs w:val="23"/>
        </w:rPr>
      </w:pPr>
    </w:p>
    <w:p>
      <w:pPr>
        <w:pStyle w:val="BodyText"/>
        <w:spacing w:line="240" w:lineRule="auto" w:before="0"/>
        <w:ind w:left="501" w:right="1122"/>
        <w:jc w:val="left"/>
      </w:pPr>
      <w:r>
        <w:rPr>
          <w:rFonts w:ascii="宋体" w:hAnsi="宋体" w:cs="宋体" w:eastAsia="宋体" w:hint="default"/>
        </w:rPr>
        <w:t>1.</w:t>
      </w:r>
      <w:r>
        <w:rPr>
          <w:rFonts w:ascii="宋体" w:hAnsi="宋体" w:cs="宋体" w:eastAsia="宋体" w:hint="default"/>
          <w:spacing w:val="-77"/>
        </w:rPr>
        <w:t> </w:t>
      </w:r>
      <w:r>
        <w:rPr/>
        <w:t>报告期内银行授信合同</w:t>
      </w:r>
    </w:p>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363"/>
        <w:gridCol w:w="1541"/>
        <w:gridCol w:w="1178"/>
        <w:gridCol w:w="3176"/>
        <w:gridCol w:w="1270"/>
      </w:tblGrid>
      <w:tr>
        <w:trPr>
          <w:trHeight w:val="55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合同名称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相对方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合同金额</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合同内容</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签署</w:t>
            </w:r>
          </w:p>
          <w:p>
            <w:pPr>
              <w:pStyle w:val="TableParagraph"/>
              <w:spacing w:line="274" w:lineRule="exact"/>
              <w:ind w:left="418" w:right="0"/>
              <w:jc w:val="left"/>
              <w:rPr>
                <w:rFonts w:ascii="宋体" w:hAnsi="宋体" w:cs="宋体" w:eastAsia="宋体" w:hint="default"/>
                <w:sz w:val="21"/>
                <w:szCs w:val="21"/>
              </w:rPr>
            </w:pPr>
            <w:r>
              <w:rPr>
                <w:rFonts w:ascii="宋体" w:hAnsi="宋体" w:cs="宋体" w:eastAsia="宋体" w:hint="default"/>
                <w:sz w:val="21"/>
                <w:szCs w:val="21"/>
              </w:rPr>
              <w:t>时间</w:t>
            </w:r>
          </w:p>
        </w:tc>
      </w:tr>
      <w:tr>
        <w:trPr>
          <w:trHeight w:val="109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授信协议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0"/>
              <w:jc w:val="both"/>
              <w:rPr>
                <w:rFonts w:ascii="宋体" w:hAnsi="宋体" w:cs="宋体" w:eastAsia="宋体" w:hint="default"/>
                <w:sz w:val="21"/>
                <w:szCs w:val="21"/>
              </w:rPr>
            </w:pPr>
            <w:r>
              <w:rPr>
                <w:rFonts w:ascii="宋体" w:hAnsi="宋体" w:cs="宋体" w:eastAsia="宋体" w:hint="default"/>
                <w:spacing w:val="8"/>
                <w:sz w:val="21"/>
                <w:szCs w:val="21"/>
              </w:rPr>
              <w:t>招商银行股份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8"/>
                <w:sz w:val="21"/>
                <w:szCs w:val="21"/>
              </w:rPr>
              <w:t>有限公司东湖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支行</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3" w:right="161" w:firstLine="15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z w:val="21"/>
                <w:szCs w:val="21"/>
              </w:rPr>
              <w:t>授信额度</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期限</w:t>
            </w:r>
            <w:r>
              <w:rPr>
                <w:rFonts w:ascii="宋体" w:hAnsi="宋体" w:cs="宋体" w:eastAsia="宋体" w:hint="default"/>
                <w:spacing w:val="-3"/>
                <w:w w:val="100"/>
                <w:sz w:val="21"/>
                <w:szCs w:val="21"/>
              </w:rPr>
              <w:t>为</w:t>
            </w:r>
            <w:r>
              <w:rPr>
                <w:rFonts w:ascii="宋体" w:hAnsi="宋体" w:cs="宋体" w:eastAsia="宋体" w:hint="default"/>
                <w:w w:val="100"/>
                <w:sz w:val="21"/>
                <w:szCs w:val="21"/>
              </w:rPr>
              <w:t>201</w:t>
            </w:r>
            <w:r>
              <w:rPr>
                <w:rFonts w:ascii="宋体" w:hAnsi="宋体" w:cs="宋体" w:eastAsia="宋体" w:hint="default"/>
                <w:spacing w:val="-3"/>
                <w:w w:val="100"/>
                <w:sz w:val="21"/>
                <w:szCs w:val="21"/>
              </w:rPr>
              <w:t>1</w:t>
            </w:r>
            <w:r>
              <w:rPr>
                <w:rFonts w:ascii="宋体" w:hAnsi="宋体" w:cs="宋体" w:eastAsia="宋体" w:hint="default"/>
                <w:w w:val="100"/>
                <w:sz w:val="21"/>
                <w:szCs w:val="21"/>
              </w:rPr>
              <w:t>.10</w:t>
            </w:r>
            <w:r>
              <w:rPr>
                <w:rFonts w:ascii="宋体" w:hAnsi="宋体" w:cs="宋体" w:eastAsia="宋体" w:hint="default"/>
                <w:spacing w:val="-3"/>
                <w:w w:val="100"/>
                <w:sz w:val="21"/>
                <w:szCs w:val="21"/>
              </w:rPr>
              <w:t>.</w:t>
            </w:r>
            <w:r>
              <w:rPr>
                <w:rFonts w:ascii="宋体" w:hAnsi="宋体" w:cs="宋体" w:eastAsia="宋体" w:hint="default"/>
                <w:spacing w:val="-1"/>
                <w:w w:val="100"/>
                <w:sz w:val="21"/>
                <w:szCs w:val="21"/>
              </w:rPr>
              <w:t>8</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13.</w:t>
            </w:r>
            <w:r>
              <w:rPr>
                <w:rFonts w:ascii="宋体" w:hAnsi="宋体" w:cs="宋体" w:eastAsia="宋体" w:hint="default"/>
                <w:spacing w:val="-3"/>
                <w:w w:val="100"/>
                <w:sz w:val="21"/>
                <w:szCs w:val="21"/>
              </w:rPr>
              <w:t>10</w:t>
            </w:r>
            <w:r>
              <w:rPr>
                <w:rFonts w:ascii="宋体" w:hAnsi="宋体" w:cs="宋体" w:eastAsia="宋体" w:hint="default"/>
                <w:w w:val="100"/>
                <w:sz w:val="21"/>
                <w:szCs w:val="21"/>
              </w:rPr>
              <w:t>.</w:t>
            </w:r>
            <w:r>
              <w:rPr>
                <w:rFonts w:ascii="宋体" w:hAnsi="宋体" w:cs="宋体" w:eastAsia="宋体" w:hint="default"/>
                <w:spacing w:val="-1"/>
                <w:w w:val="100"/>
                <w:sz w:val="21"/>
                <w:szCs w:val="21"/>
              </w:rPr>
              <w:t>7</w:t>
            </w:r>
            <w:r>
              <w:rPr>
                <w:rFonts w:ascii="宋体" w:hAnsi="宋体" w:cs="宋体" w:eastAsia="宋体" w:hint="default"/>
                <w:spacing w:val="-89"/>
                <w:w w:val="100"/>
                <w:sz w:val="21"/>
                <w:szCs w:val="21"/>
              </w:rPr>
              <w:t>，</w:t>
            </w:r>
            <w:r>
              <w:rPr>
                <w:rFonts w:ascii="宋体" w:hAnsi="宋体" w:cs="宋体" w:eastAsia="宋体" w:hint="default"/>
                <w:w w:val="100"/>
                <w:sz w:val="21"/>
                <w:szCs w:val="21"/>
              </w:rPr>
              <w:t>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信额度具体可用于流动资金贷款</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3"/>
                <w:w w:val="100"/>
                <w:sz w:val="21"/>
                <w:szCs w:val="21"/>
              </w:rPr>
              <w:t>（不超过</w:t>
            </w:r>
            <w:r>
              <w:rPr>
                <w:rFonts w:ascii="宋体" w:hAnsi="宋体" w:cs="宋体" w:eastAsia="宋体" w:hint="default"/>
                <w:spacing w:val="-13"/>
                <w:w w:val="100"/>
                <w:sz w:val="21"/>
                <w:szCs w:val="21"/>
              </w:rPr>
              <w:t>6000</w:t>
            </w:r>
            <w:r>
              <w:rPr>
                <w:rFonts w:ascii="宋体" w:hAnsi="宋体" w:cs="宋体" w:eastAsia="宋体" w:hint="default"/>
                <w:spacing w:val="-13"/>
                <w:w w:val="100"/>
                <w:sz w:val="21"/>
                <w:szCs w:val="21"/>
              </w:rPr>
              <w:t>万元）、银行承兑汇</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票、履约类保函及贸易融资。</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6" w:right="0"/>
              <w:jc w:val="left"/>
              <w:rPr>
                <w:rFonts w:ascii="宋体" w:hAnsi="宋体" w:cs="宋体" w:eastAsia="宋体" w:hint="default"/>
                <w:sz w:val="21"/>
                <w:szCs w:val="21"/>
              </w:rPr>
            </w:pPr>
            <w:r>
              <w:rPr>
                <w:rFonts w:ascii="宋体"/>
                <w:sz w:val="21"/>
              </w:rPr>
              <w:t>2011.9.30</w:t>
            </w:r>
          </w:p>
        </w:tc>
      </w:tr>
    </w:tbl>
    <w:p>
      <w:pPr>
        <w:spacing w:line="240" w:lineRule="auto" w:before="12"/>
        <w:rPr>
          <w:rFonts w:ascii="宋体" w:hAnsi="宋体" w:cs="宋体" w:eastAsia="宋体" w:hint="default"/>
          <w:sz w:val="12"/>
          <w:szCs w:val="12"/>
        </w:rPr>
      </w:pPr>
    </w:p>
    <w:p>
      <w:pPr>
        <w:pStyle w:val="BodyText"/>
        <w:spacing w:line="240" w:lineRule="auto" w:before="26"/>
        <w:ind w:left="501" w:right="1122"/>
        <w:jc w:val="left"/>
      </w:pPr>
      <w:r>
        <w:rPr>
          <w:rFonts w:ascii="宋体" w:hAnsi="宋体" w:cs="宋体" w:eastAsia="宋体" w:hint="default"/>
        </w:rPr>
        <w:t>2.</w:t>
      </w:r>
      <w:r>
        <w:rPr>
          <w:rFonts w:ascii="宋体" w:hAnsi="宋体" w:cs="宋体" w:eastAsia="宋体" w:hint="default"/>
          <w:spacing w:val="-77"/>
        </w:rPr>
        <w:t> </w:t>
      </w:r>
      <w:r>
        <w:rPr/>
        <w:t>报告期内购买土地使用权合同</w:t>
      </w:r>
    </w:p>
    <w:p>
      <w:pPr>
        <w:pStyle w:val="BodyText"/>
        <w:spacing w:line="357" w:lineRule="auto" w:before="154"/>
        <w:ind w:left="218" w:right="353" w:firstLine="479"/>
        <w:jc w:val="both"/>
      </w:pPr>
      <w:r>
        <w:rPr>
          <w:spacing w:val="-5"/>
        </w:rPr>
        <w:t>经公司第五届董事会第八次会议审议批准，公司于</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2</w:t>
      </w:r>
      <w:r>
        <w:rPr>
          <w:rFonts w:ascii="宋体" w:hAnsi="宋体" w:cs="宋体" w:eastAsia="宋体" w:hint="default"/>
          <w:spacing w:val="-57"/>
        </w:rPr>
        <w:t> </w:t>
      </w:r>
      <w:r>
        <w:rPr/>
        <w:t>日通过挂 牌竞买方式取得位于武汉市东湖新技术开发区佛祖岭二路以东、光谷三路以西</w:t>
      </w:r>
      <w:r>
        <w:rPr>
          <w:spacing w:val="-97"/>
        </w:rPr>
        <w:t> </w:t>
      </w:r>
      <w:r>
        <w:rPr>
          <w:spacing w:val="-97"/>
        </w:rPr>
      </w:r>
      <w:r>
        <w:rPr/>
        <w:t>面积为</w:t>
      </w:r>
      <w:r>
        <w:rPr>
          <w:spacing w:val="-61"/>
        </w:rPr>
        <w:t> </w:t>
      </w:r>
      <w:r>
        <w:rPr>
          <w:rFonts w:ascii="宋体" w:hAnsi="宋体" w:cs="宋体" w:eastAsia="宋体" w:hint="default"/>
        </w:rPr>
        <w:t>170</w:t>
      </w:r>
      <w:r>
        <w:rPr>
          <w:rFonts w:ascii="宋体" w:hAnsi="宋体" w:cs="宋体" w:eastAsia="宋体" w:hint="default"/>
          <w:spacing w:val="-60"/>
        </w:rPr>
        <w:t> </w:t>
      </w:r>
      <w:r>
        <w:rPr>
          <w:spacing w:val="-7"/>
        </w:rPr>
        <w:t>亩的地块的土地使用权，并于</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日与武汉市国土资源和规划局 </w:t>
      </w:r>
      <w:r>
        <w:rPr>
          <w:spacing w:val="-6"/>
        </w:rPr>
        <w:t>东湖新技术开发区分局签订了《国有建设用地使用权出让合同》，土地实际面积</w:t>
      </w:r>
      <w:r>
        <w:rPr/>
        <w:t> </w:t>
      </w:r>
      <w:r>
        <w:rPr>
          <w:rFonts w:ascii="宋体" w:hAnsi="宋体" w:cs="宋体" w:eastAsia="宋体" w:hint="default"/>
        </w:rPr>
        <w:t>113,331.72</w:t>
      </w:r>
      <w:r>
        <w:rPr>
          <w:rFonts w:ascii="宋体" w:hAnsi="宋体" w:cs="宋体" w:eastAsia="宋体" w:hint="default"/>
          <w:spacing w:val="-42"/>
        </w:rPr>
        <w:t> </w:t>
      </w:r>
      <w:r>
        <w:rPr/>
        <w:t>平方米，合同总金额</w:t>
      </w:r>
      <w:r>
        <w:rPr>
          <w:spacing w:val="-42"/>
        </w:rPr>
        <w:t> </w:t>
      </w:r>
      <w:r>
        <w:rPr>
          <w:rFonts w:ascii="宋体" w:hAnsi="宋体" w:cs="宋体" w:eastAsia="宋体" w:hint="default"/>
        </w:rPr>
        <w:t>3,401</w:t>
      </w:r>
      <w:r>
        <w:rPr>
          <w:rFonts w:ascii="宋体" w:hAnsi="宋体" w:cs="宋体" w:eastAsia="宋体" w:hint="default"/>
          <w:spacing w:val="-42"/>
        </w:rPr>
        <w:t> </w:t>
      </w:r>
      <w:r>
        <w:rPr/>
        <w:t>万元，使用权出让年期</w:t>
      </w:r>
      <w:r>
        <w:rPr>
          <w:spacing w:val="-42"/>
        </w:rPr>
        <w:t> </w:t>
      </w:r>
      <w:r>
        <w:rPr>
          <w:rFonts w:ascii="宋体" w:hAnsi="宋体" w:cs="宋体" w:eastAsia="宋体" w:hint="default"/>
        </w:rPr>
        <w:t>50</w:t>
      </w:r>
      <w:r>
        <w:rPr>
          <w:rFonts w:ascii="宋体" w:hAnsi="宋体" w:cs="宋体" w:eastAsia="宋体" w:hint="default"/>
          <w:spacing w:val="-45"/>
        </w:rPr>
        <w:t> </w:t>
      </w:r>
      <w:r>
        <w:rPr/>
        <w:t>年（详见公</w:t>
      </w:r>
    </w:p>
    <w:p>
      <w:pPr>
        <w:pStyle w:val="BodyText"/>
        <w:spacing w:line="357" w:lineRule="auto"/>
        <w:ind w:left="218" w:right="354"/>
        <w:jc w:val="both"/>
      </w:pPr>
      <w:r>
        <w:rPr/>
        <w:t>司于</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1"/>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25</w:t>
      </w:r>
      <w:r>
        <w:rPr>
          <w:rFonts w:ascii="宋体" w:hAnsi="宋体" w:cs="宋体" w:eastAsia="宋体" w:hint="default"/>
          <w:spacing w:val="-53"/>
        </w:rPr>
        <w:t> </w:t>
      </w:r>
      <w:r>
        <w:rPr/>
        <w:t>日、</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1"/>
        </w:rPr>
        <w:t> </w:t>
      </w:r>
      <w:r>
        <w:rPr/>
        <w:t>月</w:t>
      </w:r>
      <w:r>
        <w:rPr>
          <w:spacing w:val="-53"/>
        </w:rPr>
        <w:t> </w:t>
      </w:r>
      <w:r>
        <w:rPr>
          <w:rFonts w:ascii="宋体" w:hAnsi="宋体" w:cs="宋体" w:eastAsia="宋体" w:hint="default"/>
        </w:rPr>
        <w:t>15</w:t>
      </w:r>
      <w:r>
        <w:rPr>
          <w:rFonts w:ascii="宋体" w:hAnsi="宋体" w:cs="宋体" w:eastAsia="宋体" w:hint="default"/>
          <w:spacing w:val="-53"/>
        </w:rPr>
        <w:t> </w:t>
      </w:r>
      <w:r>
        <w:rPr/>
        <w:t>日分别在中国证监会指定信息披露网 </w:t>
      </w:r>
      <w:r>
        <w:rPr>
          <w:spacing w:val="-7"/>
        </w:rPr>
        <w:t>站披露的《关于使用自有资金购买土地使用权的公告》、《关于购买土地使用权</w:t>
      </w:r>
      <w:r>
        <w:rPr>
          <w:spacing w:val="-92"/>
        </w:rPr>
        <w:t> </w:t>
      </w:r>
      <w:r>
        <w:rPr>
          <w:spacing w:val="-92"/>
        </w:rPr>
      </w:r>
      <w:r>
        <w:rPr>
          <w:spacing w:val="-35"/>
        </w:rPr>
        <w:t>进展公告》）。</w:t>
      </w:r>
    </w:p>
    <w:p>
      <w:pPr>
        <w:pStyle w:val="Heading3"/>
        <w:spacing w:line="357" w:lineRule="auto" w:before="192"/>
        <w:ind w:left="638" w:right="347" w:hanging="420"/>
        <w:jc w:val="left"/>
        <w:rPr>
          <w:b w:val="0"/>
          <w:bCs w:val="0"/>
        </w:rPr>
      </w:pPr>
      <w:r>
        <w:rPr/>
        <w:t>七、</w:t>
      </w:r>
      <w:r>
        <w:rPr>
          <w:spacing w:val="-28"/>
        </w:rPr>
        <w:t> </w:t>
      </w:r>
      <w:r>
        <w:rPr/>
        <w:t>公司或持股</w:t>
      </w:r>
      <w:r>
        <w:rPr>
          <w:spacing w:val="15"/>
        </w:rPr>
        <w:t> </w:t>
      </w:r>
      <w:r>
        <w:rPr>
          <w:rFonts w:ascii="宋体" w:hAnsi="宋体" w:cs="宋体" w:eastAsia="宋体" w:hint="default"/>
        </w:rPr>
        <w:t>5%</w:t>
      </w:r>
      <w:r>
        <w:rPr/>
        <w:t>以上股东、实际控制人、董事、监事、高级管理人员的承</w:t>
      </w:r>
      <w:r>
        <w:rPr>
          <w:spacing w:val="-119"/>
        </w:rPr>
        <w:t> </w:t>
      </w:r>
      <w:r>
        <w:rPr>
          <w:spacing w:val="-119"/>
        </w:rPr>
      </w:r>
      <w:r>
        <w:rPr/>
        <w:t>诺事项及履行情况</w:t>
      </w:r>
      <w:r>
        <w:rPr>
          <w:b w:val="0"/>
          <w:bCs w:val="0"/>
        </w:rPr>
      </w:r>
    </w:p>
    <w:p>
      <w:pPr>
        <w:pStyle w:val="BodyText"/>
        <w:spacing w:line="357" w:lineRule="auto" w:before="192"/>
        <w:ind w:left="698" w:right="345" w:hanging="480"/>
        <w:jc w:val="left"/>
      </w:pPr>
      <w:r>
        <w:rPr/>
        <w:t>（一）股份锁定承诺 公司股东武汉华工创业投资有限责任公司、武汉光谷风险投资基金有限公</w:t>
      </w:r>
    </w:p>
    <w:p>
      <w:pPr>
        <w:pStyle w:val="BodyText"/>
        <w:spacing w:line="357" w:lineRule="auto"/>
        <w:ind w:left="218" w:right="354"/>
        <w:jc w:val="both"/>
      </w:pPr>
      <w:r>
        <w:rPr>
          <w:spacing w:val="-6"/>
        </w:rPr>
        <w:t>司、武汉华中科技大产业集团有限公司及湖北和瑞投资有限公司承诺：“在发行</w:t>
      </w:r>
      <w:r>
        <w:rPr/>
        <w:t> 人股票上市前，以及自发行人股票上市之日起三十六个月内，不转让或者委托</w:t>
      </w:r>
      <w:r>
        <w:rPr>
          <w:spacing w:val="-97"/>
        </w:rPr>
        <w:t> </w:t>
      </w:r>
      <w:r>
        <w:rPr>
          <w:spacing w:val="-97"/>
        </w:rPr>
      </w:r>
      <w:r>
        <w:rPr/>
        <w:t>他人管理本公司直接或者间接持有的发行人公开发行股票前已发行的股份，不</w:t>
      </w:r>
      <w:r>
        <w:rPr>
          <w:spacing w:val="-96"/>
        </w:rPr>
        <w:t> </w:t>
      </w:r>
      <w:r>
        <w:rPr>
          <w:spacing w:val="-96"/>
        </w:rPr>
      </w:r>
      <w:r>
        <w:rPr/>
        <w:t>由发行人回购该等股份，也不在该等股份上设定抵押权、质押权或任何其它形</w:t>
      </w:r>
      <w:r>
        <w:rPr>
          <w:spacing w:val="-96"/>
        </w:rPr>
        <w:t> </w:t>
      </w:r>
      <w:r>
        <w:rPr>
          <w:spacing w:val="-96"/>
        </w:rPr>
      </w:r>
      <w:r>
        <w:rPr>
          <w:spacing w:val="-22"/>
        </w:rPr>
        <w:t>式的限制或他项权利。”</w:t>
      </w:r>
      <w:r>
        <w:rPr/>
      </w:r>
    </w:p>
    <w:p>
      <w:pPr>
        <w:pStyle w:val="BodyText"/>
        <w:spacing w:line="357" w:lineRule="auto"/>
        <w:ind w:left="218" w:right="228" w:firstLine="479"/>
        <w:jc w:val="left"/>
      </w:pPr>
      <w:r>
        <w:rPr>
          <w:spacing w:val="-3"/>
        </w:rPr>
        <w:t>担任公司董事、监事、高级管理人员的股东张新访、向文、王彬、王同洋、</w:t>
      </w:r>
      <w:r>
        <w:rPr/>
        <w:t> </w:t>
      </w:r>
      <w:r>
        <w:rPr>
          <w:spacing w:val="-7"/>
        </w:rPr>
        <w:t>朱建新、何涛、刘春、王宜明、江绥承诺：“自发行人股票在深圳证券交易所上</w:t>
      </w:r>
      <w:r>
        <w:rPr>
          <w:spacing w:val="-86"/>
        </w:rPr>
        <w:t> </w:t>
      </w:r>
      <w:r>
        <w:rPr>
          <w:spacing w:val="-86"/>
        </w:rPr>
      </w:r>
      <w:r>
        <w:rPr/>
        <w:t>市之日起十二个月内，将不通过包括但不限于签署转让协议、进行股权托管等</w:t>
      </w:r>
      <w:r>
        <w:rPr>
          <w:spacing w:val="-97"/>
        </w:rPr>
        <w:t> </w:t>
      </w:r>
      <w:r>
        <w:rPr>
          <w:spacing w:val="-97"/>
        </w:rPr>
      </w:r>
      <w:r>
        <w:rPr/>
        <w:t>任何方式，减少本人在本次发行前所持有或者实际持有的发行人的股票，也不</w:t>
      </w:r>
    </w:p>
    <w:p>
      <w:pPr>
        <w:spacing w:after="0" w:line="357" w:lineRule="auto"/>
        <w:jc w:val="left"/>
        <w:sectPr>
          <w:pgSz w:w="11910" w:h="16840"/>
          <w:pgMar w:header="0" w:footer="979" w:top="1460" w:bottom="1160" w:left="1580" w:right="1560"/>
        </w:sectPr>
      </w:pPr>
    </w:p>
    <w:p>
      <w:pPr>
        <w:pStyle w:val="BodyText"/>
        <w:spacing w:line="357" w:lineRule="auto" w:before="1"/>
        <w:ind w:left="118" w:right="236"/>
        <w:jc w:val="both"/>
      </w:pPr>
      <w:r>
        <w:rPr/>
        <w:t>会促使或者同意发行人回购部分或者全部本人所持有的股份。本人在任职期间</w:t>
      </w:r>
      <w:r>
        <w:rPr>
          <w:spacing w:val="-97"/>
        </w:rPr>
        <w:t> </w:t>
      </w:r>
      <w:r>
        <w:rPr>
          <w:spacing w:val="-97"/>
        </w:rPr>
      </w:r>
      <w:r>
        <w:rPr/>
        <w:t>每年转让的股份不超过本人所持有的发行人股份总数的</w:t>
      </w:r>
      <w:r>
        <w:rPr>
          <w:spacing w:val="23"/>
        </w:rPr>
        <w:t> </w:t>
      </w:r>
      <w:r>
        <w:rPr>
          <w:rFonts w:ascii="宋体" w:hAnsi="宋体" w:cs="宋体" w:eastAsia="宋体" w:hint="default"/>
        </w:rPr>
        <w:t>25%</w:t>
      </w:r>
      <w:r>
        <w:rPr/>
        <w:t>；离职后半年内，</w:t>
      </w:r>
      <w:r>
        <w:rPr>
          <w:spacing w:val="-118"/>
        </w:rPr>
        <w:t> </w:t>
      </w:r>
      <w:r>
        <w:rPr>
          <w:spacing w:val="-118"/>
        </w:rPr>
      </w:r>
      <w:r>
        <w:rPr/>
        <w:t>不转让本承诺人所持有的发行人股份。若本人在发行人首次公开发行股票上市</w:t>
      </w:r>
      <w:r>
        <w:rPr>
          <w:spacing w:val="-97"/>
        </w:rPr>
        <w:t> </w:t>
      </w:r>
      <w:r>
        <w:rPr>
          <w:spacing w:val="-97"/>
        </w:rPr>
      </w:r>
      <w:r>
        <w:rPr/>
        <w:t>之日起六个月内申报离职的，自申报离职之日起十八个月内不转让本人直接持</w:t>
      </w:r>
      <w:r>
        <w:rPr>
          <w:spacing w:val="-94"/>
        </w:rPr>
        <w:t> </w:t>
      </w:r>
      <w:r>
        <w:rPr>
          <w:spacing w:val="-94"/>
        </w:rPr>
      </w:r>
      <w:r>
        <w:rPr/>
        <w:t>有发行人的股份；在首次公开发行股票上市之日起第七个月至第十二个月之间</w:t>
      </w:r>
      <w:r>
        <w:rPr>
          <w:spacing w:val="-98"/>
        </w:rPr>
        <w:t> </w:t>
      </w:r>
      <w:r>
        <w:rPr>
          <w:spacing w:val="-98"/>
        </w:rPr>
      </w:r>
      <w:r>
        <w:rPr>
          <w:spacing w:val="7"/>
        </w:rPr>
        <w:t>申报离职的，自申报离职之日起十二个月内不转让本人直接持有发行人的股</w:t>
      </w:r>
      <w:r>
        <w:rPr>
          <w:spacing w:val="-103"/>
        </w:rPr>
        <w:t> </w:t>
      </w:r>
      <w:r>
        <w:rPr>
          <w:spacing w:val="-103"/>
        </w:rPr>
      </w:r>
      <w:r>
        <w:rPr>
          <w:spacing w:val="-40"/>
        </w:rPr>
        <w:t>份。”</w:t>
      </w:r>
    </w:p>
    <w:p>
      <w:pPr>
        <w:pStyle w:val="BodyText"/>
        <w:spacing w:line="357" w:lineRule="auto" w:before="37"/>
        <w:ind w:left="118" w:right="0" w:firstLine="479"/>
        <w:jc w:val="left"/>
      </w:pPr>
      <w:r>
        <w:rPr/>
        <w:t>武汉光谷风险投资基金有限公司、武汉华中科技大产业集团有限公司作为 公司国有股东，根据《境内证券市场转持部分国有股充实全国社会保障基金实</w:t>
      </w:r>
      <w:r>
        <w:rPr>
          <w:spacing w:val="-97"/>
        </w:rPr>
        <w:t> </w:t>
      </w:r>
      <w:r>
        <w:rPr>
          <w:spacing w:val="-97"/>
        </w:rPr>
      </w:r>
      <w:r>
        <w:rPr>
          <w:spacing w:val="-3"/>
        </w:rPr>
        <w:t>施办法》有关规定向全国社会保障基金理事会作出承诺，若公司在创业板上市，</w:t>
      </w:r>
      <w:r>
        <w:rPr>
          <w:spacing w:val="-102"/>
        </w:rPr>
        <w:t> </w:t>
      </w:r>
      <w:r>
        <w:rPr>
          <w:spacing w:val="-102"/>
        </w:rPr>
      </w:r>
      <w:r>
        <w:rPr/>
        <w:t>分别将其持有公司的 </w:t>
      </w:r>
      <w:r>
        <w:rPr>
          <w:rFonts w:ascii="宋体" w:hAnsi="宋体" w:cs="宋体" w:eastAsia="宋体" w:hint="default"/>
        </w:rPr>
        <w:t>1,488,067 </w:t>
      </w:r>
      <w:r>
        <w:rPr/>
        <w:t>股、</w:t>
      </w:r>
      <w:r>
        <w:rPr>
          <w:rFonts w:ascii="宋体" w:hAnsi="宋体" w:cs="宋体" w:eastAsia="宋体" w:hint="default"/>
        </w:rPr>
        <w:t>502,933</w:t>
      </w:r>
      <w:r>
        <w:rPr>
          <w:rFonts w:ascii="宋体" w:hAnsi="宋体" w:cs="宋体" w:eastAsia="宋体" w:hint="default"/>
          <w:spacing w:val="-88"/>
        </w:rPr>
        <w:t> </w:t>
      </w:r>
      <w:r>
        <w:rPr/>
        <w:t>股国有股转由全国社会保障基金 理事会持有。公司股票首次公开发行并上市后，对于转由全国社会保障基金理</w:t>
      </w:r>
      <w:r>
        <w:rPr>
          <w:spacing w:val="-95"/>
        </w:rPr>
        <w:t> </w:t>
      </w:r>
      <w:r>
        <w:rPr>
          <w:spacing w:val="-95"/>
        </w:rPr>
      </w:r>
      <w:r>
        <w:rPr>
          <w:spacing w:val="-3"/>
        </w:rPr>
        <w:t>事会持有的公司国有股，全国社会保障基金理事会将承继原股东的禁售期义务。</w:t>
      </w:r>
    </w:p>
    <w:p>
      <w:pPr>
        <w:pStyle w:val="BodyText"/>
        <w:spacing w:line="357" w:lineRule="auto"/>
        <w:ind w:left="118" w:right="233" w:firstLine="479"/>
        <w:jc w:val="both"/>
      </w:pPr>
      <w:r>
        <w:rPr>
          <w:spacing w:val="-7"/>
        </w:rPr>
        <w:t>公司实际控制人华中科技大学承诺：“在发行人股票上市前，以及自发行人</w:t>
      </w:r>
      <w:r>
        <w:rPr/>
        <w:t> 股票上市之日起三十六个月内，本校将促使下属企业产业集团、华工创投不转</w:t>
      </w:r>
      <w:r>
        <w:rPr>
          <w:spacing w:val="-97"/>
        </w:rPr>
        <w:t> </w:t>
      </w:r>
      <w:r>
        <w:rPr>
          <w:spacing w:val="-97"/>
        </w:rPr>
      </w:r>
      <w:r>
        <w:rPr/>
        <w:t>让其各自所持有的发行人的股份，不委托他人管理该部分股份，也不由发行人</w:t>
      </w:r>
      <w:r>
        <w:rPr>
          <w:spacing w:val="-97"/>
        </w:rPr>
        <w:t> </w:t>
      </w:r>
      <w:r>
        <w:rPr>
          <w:spacing w:val="-97"/>
        </w:rPr>
      </w:r>
      <w:r>
        <w:rPr/>
        <w:t>回购该部分股份，本校也不转让持有的产业集团的股权并促使产业集团不转让</w:t>
      </w:r>
      <w:r>
        <w:rPr>
          <w:spacing w:val="-97"/>
        </w:rPr>
        <w:t> </w:t>
      </w:r>
      <w:r>
        <w:rPr>
          <w:spacing w:val="-97"/>
        </w:rPr>
      </w:r>
      <w:r>
        <w:rPr>
          <w:spacing w:val="-7"/>
        </w:rPr>
        <w:t>其直接和间接持有的华工创投的股份。”</w:t>
      </w:r>
    </w:p>
    <w:p>
      <w:pPr>
        <w:pStyle w:val="BodyText"/>
        <w:spacing w:line="357" w:lineRule="auto" w:before="192"/>
        <w:ind w:left="598" w:right="0" w:hanging="480"/>
        <w:jc w:val="left"/>
      </w:pPr>
      <w:r>
        <w:rPr/>
        <w:t>（二）不竞争承诺 为避免同业竞争，公司实际控制人华中科技大学、股东武汉华工创业投资</w:t>
      </w:r>
    </w:p>
    <w:p>
      <w:pPr>
        <w:pStyle w:val="BodyText"/>
        <w:spacing w:line="357" w:lineRule="auto"/>
        <w:ind w:left="118" w:right="240"/>
        <w:jc w:val="both"/>
      </w:pPr>
      <w:r>
        <w:rPr/>
        <w:t>有限责任公司、武汉光谷风险投资基金有限公司、武汉华中科技大产业集团有</w:t>
      </w:r>
      <w:r>
        <w:rPr>
          <w:spacing w:val="-97"/>
        </w:rPr>
        <w:t> </w:t>
      </w:r>
      <w:r>
        <w:rPr>
          <w:spacing w:val="-97"/>
        </w:rPr>
      </w:r>
      <w:r>
        <w:rPr/>
        <w:t>限公司及湖北和瑞投资有限公司分别作出避免同业竞争的承诺。</w:t>
      </w:r>
    </w:p>
    <w:p>
      <w:pPr>
        <w:pStyle w:val="BodyText"/>
        <w:spacing w:line="357" w:lineRule="auto" w:before="192"/>
        <w:ind w:left="598" w:right="0" w:hanging="480"/>
        <w:jc w:val="left"/>
      </w:pPr>
      <w:r>
        <w:rPr/>
        <w:t>（三）关于规范关联交易的承诺 为规范关联交易，公司实际控制人华中科技大学、股东武汉华工创业投资</w:t>
      </w:r>
    </w:p>
    <w:p>
      <w:pPr>
        <w:pStyle w:val="BodyText"/>
        <w:spacing w:line="357" w:lineRule="auto"/>
        <w:ind w:left="118" w:right="240"/>
        <w:jc w:val="both"/>
      </w:pPr>
      <w:r>
        <w:rPr/>
        <w:t>有限责任公司、武汉光谷风险投资基金有限公司、武汉华中科技大产业集团有</w:t>
      </w:r>
      <w:r>
        <w:rPr>
          <w:spacing w:val="-97"/>
        </w:rPr>
        <w:t> </w:t>
      </w:r>
      <w:r>
        <w:rPr>
          <w:spacing w:val="-97"/>
        </w:rPr>
      </w:r>
      <w:r>
        <w:rPr/>
        <w:t>限公司及湖北和瑞投资有限公司分别作出关于规范关联交易的承诺。</w:t>
      </w:r>
    </w:p>
    <w:p>
      <w:pPr>
        <w:pStyle w:val="BodyText"/>
        <w:spacing w:line="357" w:lineRule="auto" w:before="192"/>
        <w:ind w:left="598" w:right="0" w:hanging="480"/>
        <w:jc w:val="left"/>
      </w:pPr>
      <w:r>
        <w:rPr/>
        <w:t>（四）关于保证与公司在人员、资产、财务、机构和业务方面独立的承诺 为保证公司的独立性，公司控股股东武汉华工创业投资有限责任公司作出</w:t>
      </w:r>
    </w:p>
    <w:p>
      <w:pPr>
        <w:spacing w:after="0" w:line="357" w:lineRule="auto"/>
        <w:jc w:val="left"/>
        <w:sectPr>
          <w:pgSz w:w="11910" w:h="16840"/>
          <w:pgMar w:header="0" w:footer="979" w:top="1460" w:bottom="1160" w:left="1680" w:right="1680"/>
        </w:sectPr>
      </w:pPr>
    </w:p>
    <w:p>
      <w:pPr>
        <w:pStyle w:val="BodyText"/>
        <w:spacing w:line="357" w:lineRule="auto" w:before="1"/>
        <w:ind w:left="698" w:right="1328" w:hanging="480"/>
        <w:jc w:val="left"/>
      </w:pPr>
      <w:r>
        <w:rPr/>
        <w:t>关于保证与公司在人员、资产、财务、机构和业务方面独立的承诺。 报告期内，上述承诺方均信守承诺。</w:t>
      </w:r>
    </w:p>
    <w:p>
      <w:pPr>
        <w:spacing w:line="357" w:lineRule="auto" w:before="192"/>
        <w:ind w:left="698" w:right="336" w:hanging="480"/>
        <w:jc w:val="left"/>
        <w:rPr>
          <w:rFonts w:ascii="宋体" w:hAnsi="宋体" w:cs="宋体" w:eastAsia="宋体" w:hint="default"/>
          <w:sz w:val="24"/>
          <w:szCs w:val="24"/>
        </w:rPr>
      </w:pPr>
      <w:r>
        <w:rPr>
          <w:rFonts w:ascii="宋体" w:hAnsi="宋体" w:cs="宋体" w:eastAsia="宋体" w:hint="default"/>
          <w:b/>
          <w:bCs/>
          <w:sz w:val="24"/>
          <w:szCs w:val="24"/>
        </w:rPr>
        <w:t>八、</w:t>
      </w:r>
      <w:r>
        <w:rPr>
          <w:rFonts w:ascii="宋体" w:hAnsi="宋体" w:cs="宋体" w:eastAsia="宋体" w:hint="default"/>
          <w:b/>
          <w:bCs/>
          <w:spacing w:val="-38"/>
          <w:sz w:val="24"/>
          <w:szCs w:val="24"/>
        </w:rPr>
        <w:t> </w:t>
      </w:r>
      <w:r>
        <w:rPr>
          <w:rFonts w:ascii="宋体" w:hAnsi="宋体" w:cs="宋体" w:eastAsia="宋体" w:hint="default"/>
          <w:b/>
          <w:bCs/>
          <w:sz w:val="24"/>
          <w:szCs w:val="24"/>
        </w:rPr>
        <w:t>聘任、解聘会计师事务所情况</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报告期内，公司聘任众环为公司审计机构，负责公司</w:t>
      </w:r>
      <w:r>
        <w:rPr>
          <w:rFonts w:ascii="宋体" w:hAnsi="宋体" w:cs="宋体" w:eastAsia="宋体" w:hint="default"/>
          <w:spacing w:val="-57"/>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年年度报表审计</w:t>
      </w:r>
    </w:p>
    <w:p>
      <w:pPr>
        <w:pStyle w:val="BodyText"/>
        <w:spacing w:line="240" w:lineRule="auto"/>
        <w:ind w:left="218" w:right="1122"/>
        <w:jc w:val="left"/>
      </w:pPr>
      <w:r>
        <w:rPr/>
        <w:t>业务，审计费用为</w:t>
      </w:r>
      <w:r>
        <w:rPr>
          <w:spacing w:val="-61"/>
        </w:rPr>
        <w:t> </w:t>
      </w:r>
      <w:r>
        <w:rPr>
          <w:rFonts w:ascii="宋体" w:hAnsi="宋体" w:cs="宋体" w:eastAsia="宋体" w:hint="default"/>
        </w:rPr>
        <w:t>55</w:t>
      </w:r>
      <w:r>
        <w:rPr>
          <w:rFonts w:ascii="宋体" w:hAnsi="宋体" w:cs="宋体" w:eastAsia="宋体" w:hint="default"/>
          <w:spacing w:val="-61"/>
        </w:rPr>
        <w:t> </w:t>
      </w:r>
      <w:r>
        <w:rPr/>
        <w:t>万元人民币。</w:t>
      </w:r>
    </w:p>
    <w:p>
      <w:pPr>
        <w:pStyle w:val="BodyText"/>
        <w:spacing w:line="240" w:lineRule="auto" w:before="154"/>
        <w:ind w:left="698" w:right="1122"/>
        <w:jc w:val="left"/>
      </w:pPr>
      <w:r>
        <w:rPr/>
        <w:t>截至报告期末，众环已连续为公司提供审计服务</w:t>
      </w:r>
      <w:r>
        <w:rPr>
          <w:spacing w:val="-59"/>
        </w:rPr>
        <w:t> </w:t>
      </w:r>
      <w:r>
        <w:rPr>
          <w:rFonts w:ascii="宋体" w:hAnsi="宋体" w:cs="宋体" w:eastAsia="宋体" w:hint="default"/>
        </w:rPr>
        <w:t>3</w:t>
      </w:r>
      <w:r>
        <w:rPr>
          <w:rFonts w:ascii="宋体" w:hAnsi="宋体" w:cs="宋体" w:eastAsia="宋体" w:hint="default"/>
          <w:spacing w:val="-60"/>
        </w:rPr>
        <w:t> </w:t>
      </w:r>
      <w:r>
        <w:rPr/>
        <w:t>年。</w:t>
      </w:r>
    </w:p>
    <w:p>
      <w:pPr>
        <w:spacing w:line="240" w:lineRule="auto" w:before="9"/>
        <w:rPr>
          <w:rFonts w:ascii="宋体" w:hAnsi="宋体" w:cs="宋体" w:eastAsia="宋体" w:hint="default"/>
          <w:sz w:val="23"/>
          <w:szCs w:val="23"/>
        </w:rPr>
      </w:pPr>
    </w:p>
    <w:p>
      <w:pPr>
        <w:spacing w:line="357" w:lineRule="auto" w:before="0"/>
        <w:ind w:left="698" w:right="345" w:hanging="480"/>
        <w:jc w:val="left"/>
        <w:rPr>
          <w:rFonts w:ascii="宋体" w:hAnsi="宋体" w:cs="宋体" w:eastAsia="宋体" w:hint="default"/>
          <w:sz w:val="24"/>
          <w:szCs w:val="24"/>
        </w:rPr>
      </w:pPr>
      <w:r>
        <w:rPr>
          <w:rFonts w:ascii="宋体" w:hAnsi="宋体" w:cs="宋体" w:eastAsia="宋体" w:hint="default"/>
          <w:b/>
          <w:bCs/>
          <w:sz w:val="24"/>
          <w:szCs w:val="24"/>
        </w:rPr>
        <w:t>九、</w:t>
      </w:r>
      <w:r>
        <w:rPr>
          <w:rFonts w:ascii="宋体" w:hAnsi="宋体" w:cs="宋体" w:eastAsia="宋体" w:hint="default"/>
          <w:b/>
          <w:bCs/>
          <w:spacing w:val="-37"/>
          <w:sz w:val="24"/>
          <w:szCs w:val="24"/>
        </w:rPr>
        <w:t> </w:t>
      </w:r>
      <w:r>
        <w:rPr>
          <w:rFonts w:ascii="宋体" w:hAnsi="宋体" w:cs="宋体" w:eastAsia="宋体" w:hint="default"/>
          <w:b/>
          <w:bCs/>
          <w:sz w:val="24"/>
          <w:szCs w:val="24"/>
        </w:rPr>
        <w:t>受监管部门处罚情况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报告期内，公司及公司董事、监事、高级管理人员、控股股东、实际控制</w:t>
      </w:r>
    </w:p>
    <w:p>
      <w:pPr>
        <w:pStyle w:val="BodyText"/>
        <w:spacing w:line="357" w:lineRule="auto"/>
        <w:ind w:left="218" w:right="358"/>
        <w:jc w:val="both"/>
      </w:pPr>
      <w:r>
        <w:rPr/>
        <w:t>人未发生受有权机关调查、司法纪检部门采取强制措施、被移送司法机关或追</w:t>
      </w:r>
      <w:r>
        <w:rPr>
          <w:spacing w:val="-98"/>
        </w:rPr>
        <w:t> </w:t>
      </w:r>
      <w:r>
        <w:rPr>
          <w:spacing w:val="-98"/>
        </w:rPr>
      </w:r>
      <w:r>
        <w:rPr/>
        <w:t>究刑事责任、中国证监会稽查、中国证监会行政处罚、证券市场禁入、认定为</w:t>
      </w:r>
      <w:r>
        <w:rPr>
          <w:spacing w:val="-95"/>
        </w:rPr>
        <w:t> </w:t>
      </w:r>
      <w:r>
        <w:rPr>
          <w:spacing w:val="-95"/>
        </w:rPr>
      </w:r>
      <w:r>
        <w:rPr/>
        <w:t>不适当人选、被其他行政管理部门处罚及证券交易所公开谴责的情形。</w:t>
      </w:r>
    </w:p>
    <w:p>
      <w:pPr>
        <w:pStyle w:val="Heading3"/>
        <w:spacing w:line="240" w:lineRule="auto" w:before="192"/>
        <w:ind w:left="218" w:right="1122"/>
        <w:jc w:val="left"/>
        <w:rPr>
          <w:b w:val="0"/>
          <w:bCs w:val="0"/>
        </w:rPr>
      </w:pPr>
      <w:r>
        <w:rPr/>
        <w:t>十、</w:t>
      </w:r>
      <w:r>
        <w:rPr>
          <w:spacing w:val="-39"/>
        </w:rPr>
        <w:t> </w:t>
      </w:r>
      <w:r>
        <w:rPr/>
        <w:t>报告期内公司信息披露情况索引</w:t>
      </w:r>
      <w:r>
        <w:rPr>
          <w:b w:val="0"/>
          <w:bCs w:val="0"/>
        </w:rPr>
      </w:r>
    </w:p>
    <w:p>
      <w:pPr>
        <w:spacing w:line="240" w:lineRule="auto" w:before="9"/>
        <w:rPr>
          <w:rFonts w:ascii="宋体" w:hAnsi="宋体" w:cs="宋体" w:eastAsia="宋体" w:hint="default"/>
          <w:b/>
          <w:bCs/>
          <w:sz w:val="20"/>
          <w:szCs w:val="20"/>
        </w:rPr>
      </w:pPr>
    </w:p>
    <w:tbl>
      <w:tblPr>
        <w:tblW w:w="0" w:type="auto"/>
        <w:jc w:val="left"/>
        <w:tblInd w:w="105" w:type="dxa"/>
        <w:tblLayout w:type="fixed"/>
        <w:tblCellMar>
          <w:top w:w="0" w:type="dxa"/>
          <w:left w:w="0" w:type="dxa"/>
          <w:bottom w:w="0" w:type="dxa"/>
          <w:right w:w="0" w:type="dxa"/>
        </w:tblCellMar>
        <w:tblLook w:val="01E0"/>
      </w:tblPr>
      <w:tblGrid>
        <w:gridCol w:w="1114"/>
        <w:gridCol w:w="4419"/>
        <w:gridCol w:w="1265"/>
        <w:gridCol w:w="1731"/>
      </w:tblGrid>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2011-001</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关于签署募集资金三方监管协议的公告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2011.5.19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2011-002</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第五届董事会第六次会议决议公告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2011.5.19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2011-003</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第五届监事会第三次会议决议公告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2011.5.19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2011-004</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关于使用募集资金置换预先投入募集资金投资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项目自筹资金的公告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2011.5.19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2011-005</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关于使用部分超募资金提前偿还银行贷款和永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久补充流动资金暨超募资金使用计划的公告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2011.5.19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2011-006</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年年度股东大会的通知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2011.5.19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2011-007</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2011.5.27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2011-008</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2011.6.10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2011-009</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关于签订招商意向书的公告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2011.6.21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2011-010</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第五届董事会第七次会议决议公告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2011.7.7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2011-011</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关于收购武汉华工安鼎信息技术有限责任公司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部分股权暨关联交易的公告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2011.7.7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2011-012</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关于设立全资子公司武汉擎动网络科技有限公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司的公告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2011.7.13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2011-013</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关于网下配售股份上市流通的提示性公告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2011.7.18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125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2011-014</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年半年度报告摘要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2011.8.25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巨潮资讯网、证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券时报、证券日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9"/>
                <w:sz w:val="21"/>
                <w:szCs w:val="21"/>
              </w:rPr>
              <w:t>报、中国证券报、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上海证券报</w:t>
            </w:r>
          </w:p>
        </w:tc>
      </w:tr>
      <w:tr>
        <w:trPr>
          <w:trHeight w:val="32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2011-015</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第五届董事会第八次会议决议公告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2011.8.25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2011-016</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第五届监事会第四次会议决议公告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2011.8.25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2" w:lineRule="exact"/>
        <w:jc w:val="center"/>
        <w:rPr>
          <w:rFonts w:ascii="宋体" w:hAnsi="宋体" w:cs="宋体" w:eastAsia="宋体" w:hint="default"/>
          <w:sz w:val="21"/>
          <w:szCs w:val="21"/>
        </w:rPr>
        <w:sectPr>
          <w:pgSz w:w="11910" w:h="16840"/>
          <w:pgMar w:header="0" w:footer="979" w:top="1460" w:bottom="1160" w:left="1580" w:right="1560"/>
        </w:sectPr>
      </w:pPr>
    </w:p>
    <w:p>
      <w:pPr>
        <w:spacing w:line="240" w:lineRule="auto" w:before="3"/>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114"/>
        <w:gridCol w:w="4419"/>
        <w:gridCol w:w="1265"/>
        <w:gridCol w:w="1731"/>
      </w:tblGrid>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2011-017</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关于调整募集资金投资项目投资进度的公告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2011.8.25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2011-018</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关于使用超募资金增资全资子公司武汉天喻通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讯技术有限公司的公告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2011.8.25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2011-019</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关于使用超募资金暂时补充流动资金的公告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2011.8.25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2011-020</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关于使用自有资金购买土地使用权的公告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2011.8.25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2011-021</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关于聘任证券事务代表的公告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2011.8.25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2011-022</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关于成为中国建设银行金融 </w:t>
            </w:r>
            <w:r>
              <w:rPr>
                <w:rFonts w:ascii="宋体" w:hAnsi="宋体" w:cs="宋体" w:eastAsia="宋体" w:hint="default"/>
                <w:sz w:val="21"/>
                <w:szCs w:val="21"/>
              </w:rPr>
              <w:t>IC</w:t>
            </w:r>
            <w:r>
              <w:rPr>
                <w:rFonts w:ascii="宋体" w:hAnsi="宋体" w:cs="宋体" w:eastAsia="宋体" w:hint="default"/>
                <w:spacing w:val="-1"/>
                <w:sz w:val="21"/>
                <w:szCs w:val="21"/>
              </w:rPr>
              <w:t> </w:t>
            </w:r>
            <w:r>
              <w:rPr>
                <w:rFonts w:ascii="宋体" w:hAnsi="宋体" w:cs="宋体" w:eastAsia="宋体" w:hint="default"/>
                <w:sz w:val="21"/>
                <w:szCs w:val="21"/>
              </w:rPr>
              <w:t>贷记卡供应商</w:t>
            </w:r>
            <w:r>
              <w:rPr>
                <w:rFonts w:ascii="宋体" w:hAnsi="宋体" w:cs="宋体" w:eastAsia="宋体" w:hint="default"/>
                <w:w w:val="100"/>
                <w:sz w:val="21"/>
                <w:szCs w:val="21"/>
              </w:rPr>
              <w:t> </w:t>
            </w:r>
            <w:r>
              <w:rPr>
                <w:rFonts w:ascii="宋体" w:hAnsi="宋体" w:cs="宋体" w:eastAsia="宋体" w:hint="default"/>
                <w:sz w:val="21"/>
                <w:szCs w:val="21"/>
              </w:rPr>
              <w:t>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2011.8.31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2011-023</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关于收购武汉华工安鼎信息技术有限责任公司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部分股权的进展公告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2011.9.15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2011-024</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关于购买土地使用权进展公告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2011.9.15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2011-025</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关于变更全资子公司名称及经营范围的公告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2011.9.20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2011-026</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第五届董事会第十次会议决议公告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2011.9.28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2011-027</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关于向武汉天喻信通制卡有限公司采购原材料</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及委托加工暨日常关联交易的公告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2011.9.28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2011-028</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关于与同一关联人发生关联交易的公告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2011.9.28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2011-029</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年第三次临时股东大会的通知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2011.9.28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2011-030</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关于使用超募资金增资全资子公司武汉天喻通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讯技术有限公司的进展公告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2011.10.10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2011-031</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年第三次临时股东大会决议公告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2011.10.14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2011-032</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第五届董事会第十一次会议决议公告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2011.10.24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125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2011-033</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年第三季度报告正文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2011.10.24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巨潮资讯网、证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券时报、证券日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9"/>
                <w:sz w:val="21"/>
                <w:szCs w:val="21"/>
              </w:rPr>
              <w:t>报、中国证券报、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上海证券报</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2011-034</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第五届董事会第十二次会议决议公告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2011.11.8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2011-035</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8"/>
                <w:sz w:val="21"/>
                <w:szCs w:val="21"/>
              </w:rPr>
              <w:t>关于向武汉城市一卡通有限公司销售非接触</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CPU</w:t>
            </w:r>
            <w:r>
              <w:rPr>
                <w:rFonts w:ascii="宋体" w:hAnsi="宋体" w:cs="宋体" w:eastAsia="宋体" w:hint="default"/>
                <w:spacing w:val="-53"/>
                <w:sz w:val="21"/>
                <w:szCs w:val="21"/>
              </w:rPr>
              <w:t> </w:t>
            </w:r>
            <w:r>
              <w:rPr>
                <w:rFonts w:ascii="宋体" w:hAnsi="宋体" w:cs="宋体" w:eastAsia="宋体" w:hint="default"/>
                <w:sz w:val="21"/>
                <w:szCs w:val="21"/>
              </w:rPr>
              <w:t>卡暨日常关联交易的公告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2011.11.8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2011-036</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关于成为中国建设银行移动支付 </w:t>
            </w:r>
            <w:r>
              <w:rPr>
                <w:rFonts w:ascii="宋体" w:hAnsi="宋体" w:cs="宋体" w:eastAsia="宋体" w:hint="default"/>
                <w:sz w:val="21"/>
                <w:szCs w:val="21"/>
              </w:rPr>
              <w:t>SD</w:t>
            </w:r>
            <w:r>
              <w:rPr>
                <w:rFonts w:ascii="宋体" w:hAnsi="宋体" w:cs="宋体" w:eastAsia="宋体" w:hint="default"/>
                <w:spacing w:val="-1"/>
                <w:sz w:val="21"/>
                <w:szCs w:val="21"/>
              </w:rPr>
              <w:t> </w:t>
            </w:r>
            <w:r>
              <w:rPr>
                <w:rFonts w:ascii="宋体" w:hAnsi="宋体" w:cs="宋体" w:eastAsia="宋体" w:hint="default"/>
                <w:sz w:val="21"/>
                <w:szCs w:val="21"/>
              </w:rPr>
              <w:t>卡供应商</w:t>
            </w:r>
            <w:r>
              <w:rPr>
                <w:rFonts w:ascii="宋体" w:hAnsi="宋体" w:cs="宋体" w:eastAsia="宋体" w:hint="default"/>
                <w:w w:val="100"/>
                <w:sz w:val="21"/>
                <w:szCs w:val="21"/>
              </w:rPr>
              <w:t> </w:t>
            </w:r>
            <w:r>
              <w:rPr>
                <w:rFonts w:ascii="宋体" w:hAnsi="宋体" w:cs="宋体" w:eastAsia="宋体" w:hint="default"/>
                <w:sz w:val="21"/>
                <w:szCs w:val="21"/>
              </w:rPr>
              <w:t>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2011.12.21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2011-037</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第五届董事会第十三次会议决议公告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2011.12.27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2011-038</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关于向武汉天喻信通制卡有限公司采购原材料</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及委托加工暨日常关联交易的公告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2011.12.27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2011-039</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关于向武汉华工鑫宏投资有限公司续租厂房暨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日常关联交易的公告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2011.12.27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6"/>
        <w:rPr>
          <w:rFonts w:ascii="宋体" w:hAnsi="宋体" w:cs="宋体" w:eastAsia="宋体" w:hint="default"/>
          <w:b/>
          <w:bCs/>
          <w:sz w:val="16"/>
          <w:szCs w:val="16"/>
        </w:rPr>
      </w:pPr>
    </w:p>
    <w:p>
      <w:pPr>
        <w:pStyle w:val="Heading1"/>
        <w:tabs>
          <w:tab w:pos="3588" w:val="left" w:leader="none"/>
        </w:tabs>
        <w:spacing w:line="240" w:lineRule="auto" w:before="7"/>
        <w:ind w:left="2327" w:right="1122"/>
        <w:jc w:val="left"/>
        <w:rPr>
          <w:b w:val="0"/>
          <w:bCs w:val="0"/>
        </w:rPr>
      </w:pPr>
      <w:bookmarkStart w:name="_bookmark5" w:id="6"/>
      <w:bookmarkEnd w:id="6"/>
      <w:r>
        <w:rPr>
          <w:b w:val="0"/>
          <w:bCs w:val="0"/>
        </w:rPr>
      </w:r>
      <w:r>
        <w:rPr>
          <w:w w:val="95"/>
        </w:rPr>
        <w:t>第六节</w:t>
        <w:tab/>
      </w:r>
      <w:r>
        <w:rPr/>
        <w:t>股本变动及股东情况</w:t>
      </w:r>
      <w:r>
        <w:rPr>
          <w:b w:val="0"/>
          <w:bCs w:val="0"/>
        </w:rPr>
      </w:r>
    </w:p>
    <w:p>
      <w:pPr>
        <w:spacing w:after="0" w:line="240" w:lineRule="auto"/>
        <w:jc w:val="left"/>
        <w:sectPr>
          <w:pgSz w:w="11910" w:h="16840"/>
          <w:pgMar w:header="0" w:footer="979" w:top="1340" w:bottom="1160" w:left="158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26"/>
        <w:ind w:left="220"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9"/>
          <w:sz w:val="24"/>
          <w:szCs w:val="24"/>
        </w:rPr>
        <w:t> </w:t>
      </w:r>
      <w:r>
        <w:rPr>
          <w:rFonts w:ascii="宋体" w:hAnsi="宋体" w:cs="宋体" w:eastAsia="宋体" w:hint="default"/>
          <w:b/>
          <w:bCs/>
          <w:sz w:val="24"/>
          <w:szCs w:val="24"/>
        </w:rPr>
        <w:t>股份变动情况</w:t>
      </w:r>
      <w:r>
        <w:rPr>
          <w:rFonts w:ascii="宋体" w:hAnsi="宋体" w:cs="宋体" w:eastAsia="宋体" w:hint="default"/>
          <w:sz w:val="24"/>
          <w:szCs w:val="24"/>
        </w:rPr>
      </w:r>
    </w:p>
    <w:p>
      <w:pPr>
        <w:spacing w:line="240" w:lineRule="auto" w:before="9"/>
        <w:rPr>
          <w:rFonts w:ascii="宋体" w:hAnsi="宋体" w:cs="宋体" w:eastAsia="宋体" w:hint="default"/>
          <w:b/>
          <w:bCs/>
          <w:sz w:val="23"/>
          <w:szCs w:val="23"/>
        </w:rPr>
      </w:pPr>
    </w:p>
    <w:p>
      <w:pPr>
        <w:pStyle w:val="BodyText"/>
        <w:spacing w:line="240" w:lineRule="auto" w:before="0"/>
        <w:ind w:left="220" w:right="0"/>
        <w:jc w:val="left"/>
      </w:pPr>
      <w:r>
        <w:rPr/>
        <w:t>（一）股份变动情况表（单位：股）</w:t>
      </w:r>
    </w:p>
    <w:p>
      <w:pPr>
        <w:spacing w:line="240" w:lineRule="auto" w:before="9"/>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3173"/>
        <w:gridCol w:w="1441"/>
        <w:gridCol w:w="1157"/>
        <w:gridCol w:w="1440"/>
        <w:gridCol w:w="823"/>
        <w:gridCol w:w="1440"/>
        <w:gridCol w:w="860"/>
        <w:gridCol w:w="1378"/>
        <w:gridCol w:w="1459"/>
        <w:gridCol w:w="1023"/>
      </w:tblGrid>
      <w:tr>
        <w:trPr>
          <w:trHeight w:val="322" w:hRule="exact"/>
        </w:trPr>
        <w:tc>
          <w:tcPr>
            <w:tcW w:w="3173"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9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1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322" w:hRule="exact"/>
        </w:trPr>
        <w:tc>
          <w:tcPr>
            <w:tcW w:w="3173"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center"/>
              <w:rPr>
                <w:rFonts w:ascii="宋体" w:hAnsi="宋体" w:cs="宋体" w:eastAsia="宋体" w:hint="default"/>
                <w:sz w:val="21"/>
                <w:szCs w:val="21"/>
              </w:rPr>
            </w:pPr>
            <w:r>
              <w:rPr>
                <w:rFonts w:ascii="宋体" w:hAnsi="宋体" w:cs="宋体" w:eastAsia="宋体" w:hint="default"/>
                <w:spacing w:val="-8"/>
                <w:sz w:val="21"/>
                <w:szCs w:val="21"/>
              </w:rPr>
              <w:t>比例（</w:t>
            </w:r>
            <w:r>
              <w:rPr>
                <w:rFonts w:ascii="宋体" w:hAnsi="宋体" w:cs="宋体" w:eastAsia="宋体" w:hint="default"/>
                <w:spacing w:val="-8"/>
                <w:sz w:val="21"/>
                <w:szCs w:val="21"/>
              </w:rPr>
              <w:t>%</w:t>
            </w:r>
            <w:r>
              <w:rPr>
                <w:rFonts w:ascii="宋体" w:hAnsi="宋体" w:cs="宋体" w:eastAsia="宋体" w:hint="default"/>
                <w:spacing w:val="-8"/>
                <w:sz w:val="21"/>
                <w:szCs w:val="21"/>
              </w:rPr>
              <w:t>）</w:t>
            </w: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59,730,000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59,730,000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75.00</w:t>
            </w: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19,901,980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33.32</w:t>
            </w: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19,901,980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24.99</w:t>
            </w: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39,828,020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66.68</w:t>
            </w: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39,828,020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50.01</w:t>
            </w: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26,858,620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44.97</w:t>
            </w: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26,858,620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33.73</w:t>
            </w: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7"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12,969,400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21.71</w:t>
            </w: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12,969,400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16.28</w:t>
            </w: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37"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19,910,000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19,910,000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19,910,000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25.00</w:t>
            </w: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19,910,000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19,910,000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19,910,000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25.00</w:t>
            </w: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59,730,000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19,910,000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19,910,000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79,640,000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7091" w:right="7106" w:firstLine="0"/>
        <w:jc w:val="center"/>
        <w:rPr>
          <w:rFonts w:ascii="Times New Roman" w:hAnsi="Times New Roman" w:cs="Times New Roman" w:eastAsia="Times New Roman" w:hint="default"/>
          <w:sz w:val="18"/>
          <w:szCs w:val="18"/>
        </w:rPr>
      </w:pPr>
      <w:r>
        <w:rPr>
          <w:rFonts w:ascii="Times New Roman"/>
          <w:sz w:val="18"/>
        </w:rPr>
        <w:t>35</w:t>
      </w:r>
    </w:p>
    <w:p>
      <w:pPr>
        <w:spacing w:after="0"/>
        <w:jc w:val="center"/>
        <w:rPr>
          <w:rFonts w:ascii="Times New Roman" w:hAnsi="Times New Roman" w:cs="Times New Roman" w:eastAsia="Times New Roman" w:hint="default"/>
          <w:sz w:val="18"/>
          <w:szCs w:val="18"/>
        </w:rPr>
        <w:sectPr>
          <w:footerReference w:type="default" r:id="rId22"/>
          <w:pgSz w:w="16840" w:h="11910" w:orient="landscape"/>
          <w:pgMar w:footer="0" w:header="0" w:top="1100" w:bottom="280" w:left="1220" w:right="1200"/>
        </w:sectPr>
      </w:pPr>
    </w:p>
    <w:p>
      <w:pPr>
        <w:pStyle w:val="BodyText"/>
        <w:spacing w:line="240" w:lineRule="auto" w:before="37"/>
        <w:ind w:left="660" w:right="0"/>
        <w:jc w:val="left"/>
      </w:pPr>
      <w:r>
        <w:rPr/>
        <w:t>（二）限售股份变化情况表（单位：股）</w:t>
      </w:r>
    </w:p>
    <w:p>
      <w:pPr>
        <w:spacing w:line="240" w:lineRule="auto" w:before="9"/>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2374"/>
        <w:gridCol w:w="1081"/>
        <w:gridCol w:w="1162"/>
        <w:gridCol w:w="1265"/>
        <w:gridCol w:w="1267"/>
        <w:gridCol w:w="1129"/>
        <w:gridCol w:w="1217"/>
      </w:tblGrid>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6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3" w:right="111" w:hanging="209"/>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51"/>
              <w:jc w:val="left"/>
              <w:rPr>
                <w:rFonts w:ascii="宋体" w:hAnsi="宋体" w:cs="宋体" w:eastAsia="宋体" w:hint="default"/>
                <w:sz w:val="21"/>
                <w:szCs w:val="21"/>
              </w:rPr>
            </w:pPr>
            <w:r>
              <w:rPr>
                <w:rFonts w:ascii="宋体" w:hAnsi="宋体" w:cs="宋体" w:eastAsia="宋体" w:hint="default"/>
                <w:sz w:val="21"/>
                <w:szCs w:val="21"/>
              </w:rPr>
              <w:t>本期解除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7" w:right="204" w:hanging="209"/>
              <w:jc w:val="left"/>
              <w:rPr>
                <w:rFonts w:ascii="宋体" w:hAnsi="宋体" w:cs="宋体" w:eastAsia="宋体" w:hint="default"/>
                <w:sz w:val="21"/>
                <w:szCs w:val="21"/>
              </w:rPr>
            </w:pPr>
            <w:r>
              <w:rPr>
                <w:rFonts w:ascii="宋体" w:hAnsi="宋体" w:cs="宋体" w:eastAsia="宋体" w:hint="default"/>
                <w:sz w:val="21"/>
                <w:szCs w:val="21"/>
              </w:rPr>
              <w:t>期末限售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1" w:right="182" w:hanging="212"/>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武汉华工创业投资有限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责任公司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21,539,520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21,539,520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9"/>
              <w:jc w:val="right"/>
              <w:rPr>
                <w:rFonts w:ascii="宋体" w:hAnsi="宋体" w:cs="宋体" w:eastAsia="宋体" w:hint="default"/>
                <w:sz w:val="21"/>
                <w:szCs w:val="21"/>
              </w:rPr>
            </w:pPr>
            <w:r>
              <w:rPr>
                <w:rFonts w:ascii="宋体"/>
                <w:spacing w:val="-1"/>
                <w:sz w:val="21"/>
              </w:rPr>
              <w:t>2014.4.21</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武汉光谷风险投资基金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13,386,613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13,386,613</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9"/>
              <w:jc w:val="right"/>
              <w:rPr>
                <w:rFonts w:ascii="宋体" w:hAnsi="宋体" w:cs="宋体" w:eastAsia="宋体" w:hint="default"/>
                <w:sz w:val="21"/>
                <w:szCs w:val="21"/>
              </w:rPr>
            </w:pPr>
            <w:r>
              <w:rPr>
                <w:rFonts w:ascii="宋体"/>
                <w:spacing w:val="-1"/>
                <w:sz w:val="21"/>
              </w:rPr>
              <w:t>2014.4.21</w:t>
            </w:r>
          </w:p>
        </w:tc>
      </w:tr>
      <w:tr>
        <w:trPr>
          <w:trHeight w:val="63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武汉华中科技大产业集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团有限公司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4,524,367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sz w:val="21"/>
              </w:rPr>
              <w:t>4,524,367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9"/>
              <w:jc w:val="right"/>
              <w:rPr>
                <w:rFonts w:ascii="宋体" w:hAnsi="宋体" w:cs="宋体" w:eastAsia="宋体" w:hint="default"/>
                <w:sz w:val="21"/>
                <w:szCs w:val="21"/>
              </w:rPr>
            </w:pPr>
            <w:r>
              <w:rPr>
                <w:rFonts w:ascii="宋体"/>
                <w:spacing w:val="-1"/>
                <w:sz w:val="21"/>
              </w:rPr>
              <w:t>2014.4.21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湖北和瑞投资有限公司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4,000,000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4,000,000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29"/>
              <w:jc w:val="right"/>
              <w:rPr>
                <w:rFonts w:ascii="宋体" w:hAnsi="宋体" w:cs="宋体" w:eastAsia="宋体" w:hint="default"/>
                <w:sz w:val="21"/>
                <w:szCs w:val="21"/>
              </w:rPr>
            </w:pPr>
            <w:r>
              <w:rPr>
                <w:rFonts w:ascii="宋体"/>
                <w:spacing w:val="-1"/>
                <w:sz w:val="21"/>
              </w:rPr>
              <w:t>2014.4.21</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全国社会保障基金理事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会转持三户</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1,991,000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1,991,000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29"/>
              <w:jc w:val="right"/>
              <w:rPr>
                <w:rFonts w:ascii="宋体" w:hAnsi="宋体" w:cs="宋体" w:eastAsia="宋体" w:hint="default"/>
                <w:sz w:val="21"/>
                <w:szCs w:val="21"/>
              </w:rPr>
            </w:pPr>
            <w:r>
              <w:rPr>
                <w:rFonts w:ascii="宋体"/>
                <w:spacing w:val="-1"/>
                <w:sz w:val="21"/>
              </w:rPr>
              <w:t>2014.4.21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张新访</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1,338,200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1,338,200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湖北钻石投资有限公司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1,319,100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1,319,100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向文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1,213,100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1,213,100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王同洋</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1,194,700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1,194,700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1,063,700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1,063,700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童敏</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1,013,675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1,013,675</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卢波</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何涛</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938,600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938,600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艾南平</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557,200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557,200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刘怀兰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411,000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411,000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乐玮琳</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381,000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381,000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吴俊军</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311,500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311,500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周章慧</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311,500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311,500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廖卫国</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311,450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311,450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1"/>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欧阳由</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293,000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293,000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郑志光</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282,100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282,100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王捷</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262,100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262,100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黄金国</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262,100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262,100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周培源</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211,500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211,500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刘辉</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210,500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210,500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205,600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205,600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周军龙</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203,125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203,125</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154,500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154,500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朱文玄</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142,100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142,100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熊传光</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142,100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142,100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刘竞</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131,100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131,100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秦传芳</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刘拥纲</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51,600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51,600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侯育新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王宜明</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21"/>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9"/>
              <w:jc w:val="right"/>
              <w:rPr>
                <w:rFonts w:ascii="宋体" w:hAnsi="宋体" w:cs="宋体" w:eastAsia="宋体" w:hint="default"/>
                <w:sz w:val="21"/>
                <w:szCs w:val="21"/>
              </w:rPr>
            </w:pPr>
            <w:r>
              <w:rPr>
                <w:rFonts w:ascii="宋体"/>
                <w:spacing w:val="-1"/>
                <w:sz w:val="21"/>
              </w:rPr>
              <w:t>2012.4.21</w:t>
            </w:r>
          </w:p>
        </w:tc>
      </w:tr>
    </w:tbl>
    <w:p>
      <w:pPr>
        <w:spacing w:after="0" w:line="262" w:lineRule="exact"/>
        <w:jc w:val="right"/>
        <w:rPr>
          <w:rFonts w:ascii="宋体" w:hAnsi="宋体" w:cs="宋体" w:eastAsia="宋体" w:hint="default"/>
          <w:sz w:val="21"/>
          <w:szCs w:val="21"/>
        </w:rPr>
        <w:sectPr>
          <w:footerReference w:type="default" r:id="rId23"/>
          <w:pgSz w:w="11910" w:h="16840"/>
          <w:pgMar w:footer="979" w:header="0" w:top="1580" w:bottom="1160" w:left="1140" w:right="1040"/>
          <w:pgNumType w:start="36"/>
        </w:sectPr>
      </w:pPr>
    </w:p>
    <w:p>
      <w:pPr>
        <w:spacing w:line="240" w:lineRule="auto" w:before="3"/>
        <w:rPr>
          <w:rFonts w:ascii="宋体" w:hAnsi="宋体" w:cs="宋体" w:eastAsia="宋体" w:hint="default"/>
          <w:sz w:val="6"/>
          <w:szCs w:val="6"/>
        </w:rPr>
      </w:pPr>
    </w:p>
    <w:tbl>
      <w:tblPr>
        <w:tblW w:w="0" w:type="auto"/>
        <w:jc w:val="left"/>
        <w:tblInd w:w="495" w:type="dxa"/>
        <w:tblLayout w:type="fixed"/>
        <w:tblCellMar>
          <w:top w:w="0" w:type="dxa"/>
          <w:left w:w="0" w:type="dxa"/>
          <w:bottom w:w="0" w:type="dxa"/>
          <w:right w:w="0" w:type="dxa"/>
        </w:tblCellMar>
        <w:tblLook w:val="01E0"/>
      </w:tblPr>
      <w:tblGrid>
        <w:gridCol w:w="2374"/>
        <w:gridCol w:w="1081"/>
        <w:gridCol w:w="1162"/>
        <w:gridCol w:w="1265"/>
        <w:gridCol w:w="1267"/>
        <w:gridCol w:w="1129"/>
        <w:gridCol w:w="1217"/>
      </w:tblGrid>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6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3" w:right="111" w:hanging="209"/>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51"/>
              <w:jc w:val="left"/>
              <w:rPr>
                <w:rFonts w:ascii="宋体" w:hAnsi="宋体" w:cs="宋体" w:eastAsia="宋体" w:hint="default"/>
                <w:sz w:val="21"/>
                <w:szCs w:val="21"/>
              </w:rPr>
            </w:pPr>
            <w:r>
              <w:rPr>
                <w:rFonts w:ascii="宋体" w:hAnsi="宋体" w:cs="宋体" w:eastAsia="宋体" w:hint="default"/>
                <w:sz w:val="21"/>
                <w:szCs w:val="21"/>
              </w:rPr>
              <w:t>本期解除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6" w:right="204"/>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7" w:right="204" w:hanging="209"/>
              <w:jc w:val="left"/>
              <w:rPr>
                <w:rFonts w:ascii="宋体" w:hAnsi="宋体" w:cs="宋体" w:eastAsia="宋体" w:hint="default"/>
                <w:sz w:val="21"/>
                <w:szCs w:val="21"/>
              </w:rPr>
            </w:pPr>
            <w:r>
              <w:rPr>
                <w:rFonts w:ascii="宋体" w:hAnsi="宋体" w:cs="宋体" w:eastAsia="宋体" w:hint="default"/>
                <w:sz w:val="21"/>
                <w:szCs w:val="21"/>
              </w:rPr>
              <w:t>期末限售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1" w:right="182" w:hanging="212"/>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孙静</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36,100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36,100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郑建平</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31,100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31,100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2012.4.21</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聂庆华</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30,100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30,100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曹常浩</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30,150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30,150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张文胜</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王芳</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高上明</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2012.4.21</w:t>
            </w:r>
          </w:p>
        </w:tc>
      </w:tr>
      <w:tr>
        <w:trPr>
          <w:trHeight w:val="32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程诗猛</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2012.4.21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2012.4.21</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首次公开发行网下配售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股份</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3,960,000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3,960,000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网下配售</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2011.7.21</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0"/>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3,960,000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63,690,000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59,730,000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4"/>
          <w:szCs w:val="24"/>
        </w:rPr>
      </w:pPr>
    </w:p>
    <w:p>
      <w:pPr>
        <w:pStyle w:val="BodyText"/>
        <w:spacing w:line="357" w:lineRule="auto" w:before="26"/>
        <w:ind w:left="1520" w:right="1105" w:hanging="480"/>
        <w:jc w:val="left"/>
      </w:pPr>
      <w:r>
        <w:rPr/>
        <w:t>（三）证券发行与上市情况 </w:t>
      </w:r>
      <w:r>
        <w:rPr>
          <w:spacing w:val="-3"/>
        </w:rPr>
        <w:t>经中国证券监督管理委员会《关于核准武汉天喻信息产业股份有限公司首次</w:t>
      </w:r>
    </w:p>
    <w:p>
      <w:pPr>
        <w:pStyle w:val="BodyText"/>
        <w:spacing w:line="357" w:lineRule="auto"/>
        <w:ind w:left="1040" w:right="1116"/>
        <w:jc w:val="both"/>
      </w:pPr>
      <w:r>
        <w:rPr>
          <w:spacing w:val="-4"/>
        </w:rPr>
        <w:t>公开发行股票并在创业板上市的批复》（证监许可</w:t>
      </w:r>
      <w:r>
        <w:rPr>
          <w:rFonts w:ascii="宋体" w:hAnsi="宋体" w:cs="宋体" w:eastAsia="宋体" w:hint="default"/>
          <w:spacing w:val="-4"/>
        </w:rPr>
        <w:t>[2011]479</w:t>
      </w:r>
      <w:r>
        <w:rPr>
          <w:rFonts w:ascii="宋体" w:hAnsi="宋体" w:cs="宋体" w:eastAsia="宋体" w:hint="default"/>
          <w:spacing w:val="23"/>
        </w:rPr>
        <w:t> </w:t>
      </w:r>
      <w:r>
        <w:rPr/>
        <w:t>号）核准，公司于</w:t>
      </w:r>
      <w:r>
        <w:rPr>
          <w:spacing w:val="-118"/>
        </w:rPr>
        <w:t> </w:t>
      </w:r>
      <w:r>
        <w:rPr>
          <w:spacing w:val="-118"/>
        </w:rPr>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月公开发行人民币普通股股票</w:t>
      </w:r>
      <w:r>
        <w:rPr>
          <w:spacing w:val="-60"/>
        </w:rPr>
        <w:t> </w:t>
      </w:r>
      <w:r>
        <w:rPr>
          <w:rFonts w:ascii="宋体" w:hAnsi="宋体" w:cs="宋体" w:eastAsia="宋体" w:hint="default"/>
        </w:rPr>
        <w:t>19,910,000</w:t>
      </w:r>
      <w:r>
        <w:rPr>
          <w:rFonts w:ascii="宋体" w:hAnsi="宋体" w:cs="宋体" w:eastAsia="宋体" w:hint="default"/>
          <w:spacing w:val="-60"/>
        </w:rPr>
        <w:t> </w:t>
      </w:r>
      <w:r>
        <w:rPr>
          <w:spacing w:val="-3"/>
        </w:rPr>
        <w:t>股，其中网下向配售对象询</w:t>
      </w:r>
    </w:p>
    <w:p>
      <w:pPr>
        <w:pStyle w:val="BodyText"/>
        <w:spacing w:line="357" w:lineRule="auto"/>
        <w:ind w:left="1040" w:right="998"/>
        <w:jc w:val="both"/>
      </w:pPr>
      <w:r>
        <w:rPr/>
        <w:t>价配售</w:t>
      </w:r>
      <w:r>
        <w:rPr>
          <w:spacing w:val="-54"/>
        </w:rPr>
        <w:t> </w:t>
      </w:r>
      <w:r>
        <w:rPr>
          <w:rFonts w:ascii="宋体" w:hAnsi="宋体" w:cs="宋体" w:eastAsia="宋体" w:hint="default"/>
        </w:rPr>
        <w:t>3,960,000</w:t>
      </w:r>
      <w:r>
        <w:rPr>
          <w:rFonts w:ascii="宋体" w:hAnsi="宋体" w:cs="宋体" w:eastAsia="宋体" w:hint="default"/>
          <w:spacing w:val="-54"/>
        </w:rPr>
        <w:t> </w:t>
      </w:r>
      <w:r>
        <w:rPr/>
        <w:t>股，网上向社会公众投资者定价发行</w:t>
      </w:r>
      <w:r>
        <w:rPr>
          <w:spacing w:val="-53"/>
        </w:rPr>
        <w:t> </w:t>
      </w:r>
      <w:r>
        <w:rPr>
          <w:rFonts w:ascii="宋体" w:hAnsi="宋体" w:cs="宋体" w:eastAsia="宋体" w:hint="default"/>
        </w:rPr>
        <w:t>15,950,000</w:t>
      </w:r>
      <w:r>
        <w:rPr>
          <w:rFonts w:ascii="宋体" w:hAnsi="宋体" w:cs="宋体" w:eastAsia="宋体" w:hint="default"/>
          <w:spacing w:val="-57"/>
        </w:rPr>
        <w:t> </w:t>
      </w:r>
      <w:r>
        <w:rPr/>
        <w:t>股，发行价 </w:t>
      </w:r>
      <w:r>
        <w:rPr>
          <w:spacing w:val="24"/>
        </w:rPr>
        <w:t>格为 </w:t>
      </w:r>
      <w:r>
        <w:rPr>
          <w:rFonts w:ascii="宋体" w:hAnsi="宋体" w:cs="宋体" w:eastAsia="宋体" w:hint="default"/>
        </w:rPr>
        <w:t>40 </w:t>
      </w:r>
      <w:r>
        <w:rPr/>
        <w:t>元 </w:t>
      </w:r>
      <w:r>
        <w:rPr>
          <w:rFonts w:ascii="宋体" w:hAnsi="宋体" w:cs="宋体" w:eastAsia="宋体" w:hint="default"/>
        </w:rPr>
        <w:t>/ </w:t>
      </w:r>
      <w:r>
        <w:rPr>
          <w:spacing w:val="42"/>
        </w:rPr>
        <w:t>股，募集资金总额为 </w:t>
      </w:r>
      <w:r>
        <w:rPr>
          <w:rFonts w:ascii="宋体" w:hAnsi="宋体" w:cs="宋体" w:eastAsia="宋体" w:hint="default"/>
        </w:rPr>
        <w:t>796,400,000</w:t>
      </w:r>
      <w:r>
        <w:rPr>
          <w:rFonts w:ascii="宋体" w:hAnsi="宋体" w:cs="宋体" w:eastAsia="宋体" w:hint="default"/>
          <w:spacing w:val="-9"/>
        </w:rPr>
        <w:t> </w:t>
      </w:r>
      <w:r>
        <w:rPr>
          <w:spacing w:val="42"/>
        </w:rPr>
        <w:t>元，募集资金净额为</w:t>
      </w:r>
      <w:r>
        <w:rPr>
          <w:spacing w:val="-72"/>
        </w:rPr>
        <w:t> </w:t>
      </w:r>
      <w:r>
        <w:rPr>
          <w:rFonts w:ascii="宋体" w:hAnsi="宋体" w:cs="宋体" w:eastAsia="宋体" w:hint="default"/>
        </w:rPr>
        <w:t>730,446,837.17</w:t>
      </w:r>
      <w:r>
        <w:rPr>
          <w:rFonts w:ascii="宋体" w:hAnsi="宋体" w:cs="宋体" w:eastAsia="宋体" w:hint="default"/>
          <w:spacing w:val="-94"/>
        </w:rPr>
        <w:t> </w:t>
      </w:r>
      <w:r>
        <w:rPr/>
        <w:t>元。众环对公司首次公开发行股票的资金到位情况进行了审验，</w:t>
      </w:r>
    </w:p>
    <w:p>
      <w:pPr>
        <w:pStyle w:val="BodyText"/>
        <w:spacing w:line="357" w:lineRule="auto"/>
        <w:ind w:left="1520" w:right="1105" w:hanging="480"/>
        <w:jc w:val="left"/>
      </w:pPr>
      <w:r>
        <w:rPr/>
        <w:t>并于</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spacing w:val="-5"/>
        </w:rPr>
        <w:t>日出具了《验资报告》（众环验字（</w:t>
      </w:r>
      <w:r>
        <w:rPr>
          <w:rFonts w:ascii="宋体" w:hAnsi="宋体" w:cs="宋体" w:eastAsia="宋体" w:hint="default"/>
          <w:spacing w:val="-5"/>
        </w:rPr>
        <w:t>2011</w:t>
      </w:r>
      <w:r>
        <w:rPr>
          <w:spacing w:val="-5"/>
        </w:rPr>
        <w:t>）</w:t>
      </w:r>
      <w:r>
        <w:rPr>
          <w:rFonts w:ascii="宋体" w:hAnsi="宋体" w:cs="宋体" w:eastAsia="宋体" w:hint="default"/>
          <w:spacing w:val="-5"/>
        </w:rPr>
        <w:t>030</w:t>
      </w:r>
      <w:r>
        <w:rPr>
          <w:rFonts w:ascii="宋体" w:hAnsi="宋体" w:cs="宋体" w:eastAsia="宋体" w:hint="default"/>
          <w:spacing w:val="-60"/>
        </w:rPr>
        <w:t> </w:t>
      </w:r>
      <w:r>
        <w:rPr>
          <w:spacing w:val="-40"/>
        </w:rPr>
        <w:t>号）。</w:t>
      </w:r>
      <w:r>
        <w:rPr/>
        <w:t> </w:t>
      </w:r>
      <w:r>
        <w:rPr>
          <w:spacing w:val="-3"/>
        </w:rPr>
        <w:t>经深圳证券交易所《关于武汉天喻信息产业股份有限公司人民币普通股股票</w:t>
      </w:r>
    </w:p>
    <w:p>
      <w:pPr>
        <w:pStyle w:val="BodyText"/>
        <w:spacing w:line="357" w:lineRule="auto"/>
        <w:ind w:left="1040" w:right="1116"/>
        <w:jc w:val="both"/>
        <w:rPr>
          <w:rFonts w:ascii="宋体" w:hAnsi="宋体" w:cs="宋体" w:eastAsia="宋体" w:hint="default"/>
        </w:rPr>
      </w:pPr>
      <w:r>
        <w:rPr>
          <w:spacing w:val="-5"/>
        </w:rPr>
        <w:t>在创业板上市的通知》（深证上</w:t>
      </w:r>
      <w:r>
        <w:rPr>
          <w:rFonts w:ascii="宋体" w:hAnsi="宋体" w:cs="宋体" w:eastAsia="宋体" w:hint="default"/>
          <w:spacing w:val="-5"/>
        </w:rPr>
        <w:t>[2011]118</w:t>
      </w:r>
      <w:r>
        <w:rPr>
          <w:rFonts w:ascii="宋体" w:hAnsi="宋体" w:cs="宋体" w:eastAsia="宋体" w:hint="default"/>
          <w:spacing w:val="14"/>
        </w:rPr>
        <w:t> </w:t>
      </w:r>
      <w:r>
        <w:rPr/>
        <w:t>号）同意，公司发行的人民币普通股 </w:t>
      </w:r>
      <w:r>
        <w:rPr>
          <w:spacing w:val="-15"/>
        </w:rPr>
        <w:t>股票在深圳证券交易所创业板上市，股票简称“天喻信息”，股票代码“</w:t>
      </w:r>
      <w:r>
        <w:rPr>
          <w:rFonts w:ascii="宋体" w:hAnsi="宋体" w:cs="宋体" w:eastAsia="宋体" w:hint="default"/>
          <w:spacing w:val="-15"/>
        </w:rPr>
        <w:t>300205</w:t>
      </w:r>
      <w:r>
        <w:rPr>
          <w:spacing w:val="-15"/>
        </w:rPr>
        <w:t>”，</w:t>
      </w:r>
      <w:r>
        <w:rPr>
          <w:spacing w:val="-95"/>
        </w:rPr>
        <w:t> </w:t>
      </w:r>
      <w:r>
        <w:rPr/>
        <w:t>其中公开发行中网上定价发行的</w:t>
      </w:r>
      <w:r>
        <w:rPr>
          <w:spacing w:val="-19"/>
        </w:rPr>
        <w:t> </w:t>
      </w:r>
      <w:r>
        <w:rPr>
          <w:rFonts w:ascii="宋体" w:hAnsi="宋体" w:cs="宋体" w:eastAsia="宋体" w:hint="default"/>
        </w:rPr>
        <w:t>15,950,000</w:t>
      </w:r>
      <w:r>
        <w:rPr>
          <w:rFonts w:ascii="宋体" w:hAnsi="宋体" w:cs="宋体" w:eastAsia="宋体" w:hint="default"/>
          <w:spacing w:val="-20"/>
        </w:rPr>
        <w:t> </w:t>
      </w:r>
      <w:r>
        <w:rPr/>
        <w:t>股人民币普通股股票于</w:t>
      </w:r>
      <w:r>
        <w:rPr>
          <w:spacing w:val="-19"/>
        </w:rPr>
        <w:t> </w:t>
      </w:r>
      <w:r>
        <w:rPr>
          <w:rFonts w:ascii="宋体" w:hAnsi="宋体" w:cs="宋体" w:eastAsia="宋体" w:hint="default"/>
        </w:rPr>
        <w:t>2011</w:t>
      </w:r>
      <w:r>
        <w:rPr>
          <w:rFonts w:ascii="宋体" w:hAnsi="宋体" w:cs="宋体" w:eastAsia="宋体" w:hint="default"/>
          <w:spacing w:val="-19"/>
        </w:rPr>
        <w:t> </w:t>
      </w:r>
      <w:r>
        <w:rPr/>
        <w:t>年</w:t>
      </w:r>
      <w:r>
        <w:rPr>
          <w:spacing w:val="-20"/>
        </w:rPr>
        <w:t> </w:t>
      </w:r>
      <w:r>
        <w:rPr>
          <w:rFonts w:ascii="宋体" w:hAnsi="宋体" w:cs="宋体" w:eastAsia="宋体" w:hint="default"/>
        </w:rPr>
        <w:t>4</w:t>
      </w:r>
    </w:p>
    <w:p>
      <w:pPr>
        <w:pStyle w:val="BodyText"/>
        <w:spacing w:line="240" w:lineRule="auto"/>
        <w:ind w:left="1040" w:right="0"/>
        <w:jc w:val="both"/>
      </w:pPr>
      <w:r>
        <w:rPr/>
        <w:t>月</w:t>
      </w:r>
      <w:r>
        <w:rPr>
          <w:spacing w:val="-61"/>
        </w:rPr>
        <w:t> </w:t>
      </w:r>
      <w:r>
        <w:rPr>
          <w:rFonts w:ascii="宋体" w:hAnsi="宋体" w:cs="宋体" w:eastAsia="宋体" w:hint="default"/>
        </w:rPr>
        <w:t>21</w:t>
      </w:r>
      <w:r>
        <w:rPr>
          <w:rFonts w:ascii="宋体" w:hAnsi="宋体" w:cs="宋体" w:eastAsia="宋体" w:hint="default"/>
          <w:spacing w:val="-60"/>
        </w:rPr>
        <w:t> </w:t>
      </w:r>
      <w:r>
        <w:rPr/>
        <w:t>日起上市交易。</w:t>
      </w:r>
    </w:p>
    <w:p>
      <w:pPr>
        <w:spacing w:line="240" w:lineRule="auto" w:before="8"/>
        <w:rPr>
          <w:rFonts w:ascii="宋体" w:hAnsi="宋体" w:cs="宋体" w:eastAsia="宋体" w:hint="default"/>
          <w:sz w:val="35"/>
          <w:szCs w:val="35"/>
        </w:rPr>
      </w:pPr>
    </w:p>
    <w:p>
      <w:pPr>
        <w:pStyle w:val="Heading3"/>
        <w:spacing w:line="240" w:lineRule="auto"/>
        <w:ind w:left="1040" w:right="0"/>
        <w:jc w:val="both"/>
        <w:rPr>
          <w:b w:val="0"/>
          <w:bCs w:val="0"/>
        </w:rPr>
      </w:pPr>
      <w:r>
        <w:rPr/>
        <w:t>二、</w:t>
      </w:r>
      <w:r>
        <w:rPr>
          <w:spacing w:val="-39"/>
        </w:rPr>
        <w:t> </w:t>
      </w:r>
      <w:r>
        <w:rPr/>
        <w:t>股东和实际控制人情况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0"/>
        <w:ind w:left="1040" w:right="0"/>
        <w:jc w:val="both"/>
      </w:pPr>
      <w:r>
        <w:rPr/>
        <w:t>（一）前</w:t>
      </w:r>
      <w:r>
        <w:rPr>
          <w:spacing w:val="-61"/>
        </w:rPr>
        <w:t> </w:t>
      </w:r>
      <w:r>
        <w:rPr>
          <w:rFonts w:ascii="宋体" w:hAnsi="宋体" w:cs="宋体" w:eastAsia="宋体" w:hint="default"/>
        </w:rPr>
        <w:t>10</w:t>
      </w:r>
      <w:r>
        <w:rPr>
          <w:rFonts w:ascii="宋体" w:hAnsi="宋体" w:cs="宋体" w:eastAsia="宋体" w:hint="default"/>
          <w:spacing w:val="-61"/>
        </w:rPr>
        <w:t> </w:t>
      </w:r>
      <w:r>
        <w:rPr/>
        <w:t>名股东、前</w:t>
      </w:r>
      <w:r>
        <w:rPr>
          <w:spacing w:val="-61"/>
        </w:rPr>
        <w:t> </w:t>
      </w:r>
      <w:r>
        <w:rPr>
          <w:rFonts w:ascii="宋体" w:hAnsi="宋体" w:cs="宋体" w:eastAsia="宋体" w:hint="default"/>
        </w:rPr>
        <w:t>10</w:t>
      </w:r>
      <w:r>
        <w:rPr>
          <w:rFonts w:ascii="宋体" w:hAnsi="宋体" w:cs="宋体" w:eastAsia="宋体" w:hint="default"/>
          <w:spacing w:val="-61"/>
        </w:rPr>
        <w:t> </w:t>
      </w:r>
      <w:r>
        <w:rPr/>
        <w:t>名无限售条件股东持股情况表（股份单位：股）</w:t>
      </w:r>
    </w:p>
    <w:p>
      <w:pPr>
        <w:spacing w:line="240" w:lineRule="auto" w:before="9"/>
        <w:rPr>
          <w:rFonts w:ascii="宋体" w:hAnsi="宋体" w:cs="宋体" w:eastAsia="宋体"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2559"/>
        <w:gridCol w:w="2146"/>
        <w:gridCol w:w="3060"/>
        <w:gridCol w:w="2473"/>
      </w:tblGrid>
      <w:tr>
        <w:trPr>
          <w:trHeight w:val="634"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年末股东总数</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2" w:right="0"/>
              <w:jc w:val="left"/>
              <w:rPr>
                <w:rFonts w:ascii="宋体" w:hAnsi="宋体" w:cs="宋体" w:eastAsia="宋体" w:hint="default"/>
                <w:sz w:val="21"/>
                <w:szCs w:val="21"/>
              </w:rPr>
            </w:pPr>
            <w:r>
              <w:rPr>
                <w:rFonts w:ascii="宋体" w:hAnsi="宋体" w:cs="宋体" w:eastAsia="宋体" w:hint="default"/>
                <w:sz w:val="21"/>
                <w:szCs w:val="21"/>
              </w:rPr>
              <w:t>17,662</w:t>
            </w:r>
            <w:r>
              <w:rPr>
                <w:rFonts w:ascii="宋体" w:hAnsi="宋体" w:cs="宋体" w:eastAsia="宋体" w:hint="default"/>
                <w:spacing w:val="-52"/>
                <w:sz w:val="21"/>
                <w:szCs w:val="21"/>
              </w:rPr>
              <w:t> </w:t>
            </w:r>
            <w:r>
              <w:rPr>
                <w:rFonts w:ascii="宋体" w:hAnsi="宋体" w:cs="宋体" w:eastAsia="宋体" w:hint="default"/>
                <w:sz w:val="21"/>
                <w:szCs w:val="21"/>
              </w:rPr>
              <w:t>户</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29"/>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年年度报告公布日前一个</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月）末股东总数</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85" w:right="0"/>
              <w:jc w:val="left"/>
              <w:rPr>
                <w:rFonts w:ascii="宋体" w:hAnsi="宋体" w:cs="宋体" w:eastAsia="宋体" w:hint="default"/>
                <w:sz w:val="21"/>
                <w:szCs w:val="21"/>
              </w:rPr>
            </w:pPr>
            <w:r>
              <w:rPr>
                <w:rFonts w:ascii="宋体" w:hAnsi="宋体" w:cs="宋体" w:eastAsia="宋体" w:hint="default"/>
                <w:sz w:val="21"/>
                <w:szCs w:val="21"/>
              </w:rPr>
              <w:t>17,286</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324" w:hRule="exact"/>
        </w:trPr>
        <w:tc>
          <w:tcPr>
            <w:tcW w:w="102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bl>
    <w:p>
      <w:pPr>
        <w:spacing w:after="0" w:line="265" w:lineRule="exact"/>
        <w:jc w:val="center"/>
        <w:rPr>
          <w:rFonts w:ascii="宋体" w:hAnsi="宋体" w:cs="宋体" w:eastAsia="宋体" w:hint="default"/>
          <w:sz w:val="21"/>
          <w:szCs w:val="21"/>
        </w:rPr>
        <w:sectPr>
          <w:pgSz w:w="11910" w:h="16840"/>
          <w:pgMar w:header="0" w:footer="979" w:top="1340" w:bottom="1160" w:left="760" w:right="680"/>
        </w:sectPr>
      </w:pPr>
    </w:p>
    <w:p>
      <w:pPr>
        <w:spacing w:line="240" w:lineRule="auto" w:before="3"/>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409"/>
        <w:gridCol w:w="1639"/>
        <w:gridCol w:w="1078"/>
        <w:gridCol w:w="1265"/>
        <w:gridCol w:w="1503"/>
        <w:gridCol w:w="1344"/>
      </w:tblGrid>
      <w:tr>
        <w:trPr>
          <w:trHeight w:val="634"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3" w:firstLine="105"/>
              <w:jc w:val="left"/>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7"/>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的股份数量</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武汉华工创业投资有限责任公司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27.05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21,539,520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21,539,520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武汉光谷风险投资基金有限公司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16.81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13,386,613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13,386,613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r>
      <w:tr>
        <w:trPr>
          <w:trHeight w:val="324"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武汉华中科技大产业集团有限公司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5.68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4,524,367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4,524,367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湖北和瑞投资有限公司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4,000,000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全国社会保障基金理事会转持三户</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1,991,000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1,991,000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张新访</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1.68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1,338,200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1,338,200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湖北钻石投资有限公司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1.66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1,319,100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1,319,100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向文</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1,213,100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1,213,100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r>
      <w:tr>
        <w:trPr>
          <w:trHeight w:val="325"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王同洋</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1,194,700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1,194,700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0</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朱建新</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1.34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1,063,700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1,063,700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0</w:t>
            </w:r>
          </w:p>
        </w:tc>
      </w:tr>
      <w:tr>
        <w:trPr>
          <w:trHeight w:val="322" w:hRule="exact"/>
        </w:trPr>
        <w:tc>
          <w:tcPr>
            <w:tcW w:w="102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634"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中国建设银行－华富竞争力优选混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合型证券投资基金</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735,597</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施罗德投资管理有限公司－施罗德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中国股票基金</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599,903</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6"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中国农业银行－交银施罗德先进制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造股票证券投资基金</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427,379</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中融国际信托有限公司－融金</w:t>
            </w:r>
            <w:r>
              <w:rPr>
                <w:rFonts w:ascii="宋体" w:hAnsi="宋体" w:cs="宋体" w:eastAsia="宋体" w:hint="default"/>
                <w:spacing w:val="47"/>
                <w:sz w:val="21"/>
                <w:szCs w:val="21"/>
              </w:rPr>
              <w:t> </w:t>
            </w:r>
            <w:r>
              <w:rPr>
                <w:rFonts w:ascii="宋体" w:hAnsi="宋体" w:cs="宋体" w:eastAsia="宋体" w:hint="default"/>
                <w:sz w:val="21"/>
                <w:szCs w:val="21"/>
              </w:rPr>
              <w:t>22</w:t>
            </w:r>
            <w:r>
              <w:rPr>
                <w:rFonts w:ascii="宋体" w:hAnsi="宋体" w:cs="宋体" w:eastAsia="宋体" w:hint="default"/>
                <w:spacing w:val="-100"/>
                <w:sz w:val="21"/>
                <w:szCs w:val="21"/>
              </w:rPr>
              <w:t> </w:t>
            </w:r>
            <w:r>
              <w:rPr>
                <w:rFonts w:ascii="宋体" w:hAnsi="宋体" w:cs="宋体" w:eastAsia="宋体" w:hint="default"/>
                <w:sz w:val="21"/>
                <w:szCs w:val="21"/>
              </w:rPr>
              <w:t>号资金信托合同</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sz w:val="21"/>
              </w:rPr>
              <w:t>224,654</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徐秀庆</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215,100</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中国银行－华宝兴业先进成长股票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型证券投资基金</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165,059</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中国建设银行－华夏红利混合型开</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放式证券投资基金</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129,906</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陶蓉</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89,952</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4"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刘堃</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86,802</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胡珍珍</w:t>
            </w:r>
          </w:p>
        </w:tc>
        <w:tc>
          <w:tcPr>
            <w:tcW w:w="39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76,950</w:t>
            </w:r>
          </w:p>
        </w:tc>
        <w:tc>
          <w:tcPr>
            <w:tcW w:w="2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946" w:hRule="exact"/>
        </w:trPr>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859" w:right="855"/>
              <w:jc w:val="left"/>
              <w:rPr>
                <w:rFonts w:ascii="宋体" w:hAnsi="宋体" w:cs="宋体" w:eastAsia="宋体" w:hint="default"/>
                <w:sz w:val="21"/>
                <w:szCs w:val="21"/>
              </w:rPr>
            </w:pPr>
            <w:r>
              <w:rPr>
                <w:rFonts w:ascii="宋体" w:hAnsi="宋体" w:cs="宋体" w:eastAsia="宋体" w:hint="default"/>
                <w:sz w:val="21"/>
                <w:szCs w:val="21"/>
              </w:rPr>
              <w:t>上述股东关联关系</w:t>
            </w:r>
            <w:r>
              <w:rPr>
                <w:rFonts w:ascii="宋体" w:hAnsi="宋体" w:cs="宋体" w:eastAsia="宋体" w:hint="default"/>
                <w:w w:val="100"/>
                <w:sz w:val="21"/>
                <w:szCs w:val="21"/>
              </w:rPr>
              <w:t> </w:t>
            </w:r>
            <w:r>
              <w:rPr>
                <w:rFonts w:ascii="宋体" w:hAnsi="宋体" w:cs="宋体" w:eastAsia="宋体" w:hint="default"/>
                <w:sz w:val="21"/>
                <w:szCs w:val="21"/>
              </w:rPr>
              <w:t>或一致行动的说明</w:t>
            </w:r>
          </w:p>
        </w:tc>
        <w:tc>
          <w:tcPr>
            <w:tcW w:w="68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both"/>
              <w:rPr>
                <w:rFonts w:ascii="宋体" w:hAnsi="宋体" w:cs="宋体" w:eastAsia="宋体" w:hint="default"/>
                <w:sz w:val="21"/>
                <w:szCs w:val="21"/>
              </w:rPr>
            </w:pPr>
            <w:r>
              <w:rPr>
                <w:rFonts w:ascii="宋体" w:hAnsi="宋体" w:cs="宋体" w:eastAsia="宋体" w:hint="default"/>
                <w:sz w:val="21"/>
                <w:szCs w:val="21"/>
              </w:rPr>
              <w:t>武汉华工创业投资有限责任公司和武汉华中科技大产业集团有限公司受</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同一实际控制人华中科技大学控制；其他股东之间不存在关联关系或一</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致行动关系。</w:t>
            </w:r>
          </w:p>
        </w:tc>
      </w:tr>
    </w:tbl>
    <w:p>
      <w:pPr>
        <w:spacing w:line="240" w:lineRule="auto" w:before="11"/>
        <w:rPr>
          <w:rFonts w:ascii="宋体" w:hAnsi="宋体" w:cs="宋体" w:eastAsia="宋体" w:hint="default"/>
          <w:sz w:val="24"/>
          <w:szCs w:val="24"/>
        </w:rPr>
      </w:pPr>
    </w:p>
    <w:p>
      <w:pPr>
        <w:pStyle w:val="BodyText"/>
        <w:spacing w:line="240" w:lineRule="auto" w:before="26"/>
        <w:ind w:left="1040" w:right="0"/>
        <w:jc w:val="both"/>
      </w:pPr>
      <w:r>
        <w:rPr/>
        <w:t>（二）控股股东、实际控制人情况</w:t>
      </w:r>
    </w:p>
    <w:p>
      <w:pPr>
        <w:spacing w:line="240" w:lineRule="auto" w:before="9"/>
        <w:rPr>
          <w:rFonts w:ascii="宋体" w:hAnsi="宋体" w:cs="宋体" w:eastAsia="宋体" w:hint="default"/>
          <w:sz w:val="23"/>
          <w:szCs w:val="23"/>
        </w:rPr>
      </w:pPr>
    </w:p>
    <w:p>
      <w:pPr>
        <w:pStyle w:val="BodyText"/>
        <w:spacing w:line="240" w:lineRule="auto" w:before="0"/>
        <w:ind w:left="1040" w:right="0"/>
        <w:jc w:val="both"/>
      </w:pPr>
      <w:r>
        <w:rPr>
          <w:rFonts w:ascii="宋体" w:hAnsi="宋体" w:cs="宋体" w:eastAsia="宋体" w:hint="default"/>
        </w:rPr>
        <w:t>1. </w:t>
      </w:r>
      <w:r>
        <w:rPr>
          <w:rFonts w:ascii="宋体" w:hAnsi="宋体" w:cs="宋体" w:eastAsia="宋体" w:hint="default"/>
          <w:spacing w:val="86"/>
        </w:rPr>
        <w:t> </w:t>
      </w:r>
      <w:r>
        <w:rPr/>
        <w:t>控股股东情况</w:t>
      </w:r>
    </w:p>
    <w:p>
      <w:pPr>
        <w:pStyle w:val="BodyText"/>
        <w:spacing w:line="240" w:lineRule="auto" w:before="154"/>
        <w:ind w:left="1520" w:right="0"/>
        <w:jc w:val="left"/>
      </w:pPr>
      <w:r>
        <w:rPr/>
        <w:t>公司控股股东武汉华工创业投资有限责任公司成立于</w:t>
      </w:r>
      <w:r>
        <w:rPr>
          <w:spacing w:val="-59"/>
        </w:rPr>
        <w:t> </w:t>
      </w:r>
      <w:r>
        <w:rPr>
          <w:rFonts w:ascii="宋体" w:hAnsi="宋体" w:cs="宋体" w:eastAsia="宋体" w:hint="default"/>
        </w:rPr>
        <w:t>2000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spacing w:val="-32"/>
        </w:rPr>
        <w:t>日，法</w:t>
      </w:r>
    </w:p>
    <w:p>
      <w:pPr>
        <w:pStyle w:val="BodyText"/>
        <w:spacing w:line="357" w:lineRule="auto" w:before="154"/>
        <w:ind w:left="1040" w:right="1117"/>
        <w:jc w:val="both"/>
      </w:pPr>
      <w:r>
        <w:rPr/>
        <w:t>定代表人李娟，注册资本 </w:t>
      </w:r>
      <w:r>
        <w:rPr>
          <w:rFonts w:ascii="宋体" w:hAnsi="宋体" w:cs="宋体" w:eastAsia="宋体" w:hint="default"/>
        </w:rPr>
        <w:t>13,660</w:t>
      </w:r>
      <w:r>
        <w:rPr>
          <w:rFonts w:ascii="宋体" w:hAnsi="宋体" w:cs="宋体" w:eastAsia="宋体" w:hint="default"/>
          <w:spacing w:val="-95"/>
        </w:rPr>
        <w:t> </w:t>
      </w:r>
      <w:r>
        <w:rPr/>
        <w:t>万元。经营范围为对高新技术产品和企业的投 </w:t>
      </w:r>
      <w:r>
        <w:rPr>
          <w:spacing w:val="-3"/>
        </w:rPr>
        <w:t>资；投资咨询服务，企业管理咨询服务，经营本企业和成员企业自产产品及技术</w:t>
      </w:r>
      <w:r>
        <w:rPr>
          <w:spacing w:val="-111"/>
        </w:rPr>
        <w:t> </w:t>
      </w:r>
      <w:r>
        <w:rPr>
          <w:spacing w:val="-111"/>
        </w:rPr>
      </w:r>
      <w:r>
        <w:rPr>
          <w:spacing w:val="-3"/>
        </w:rPr>
        <w:t>的出口业务；经营本企业和成员企业科研生产所需原辅材料、仪器仪表、机电设</w:t>
      </w:r>
    </w:p>
    <w:p>
      <w:pPr>
        <w:spacing w:after="0" w:line="357" w:lineRule="auto"/>
        <w:jc w:val="both"/>
        <w:sectPr>
          <w:pgSz w:w="11910" w:h="16840"/>
          <w:pgMar w:header="0" w:footer="979" w:top="1340" w:bottom="1160" w:left="760" w:right="680"/>
        </w:sectPr>
      </w:pPr>
    </w:p>
    <w:p>
      <w:pPr>
        <w:pStyle w:val="BodyText"/>
        <w:tabs>
          <w:tab w:pos="686" w:val="left" w:leader="none"/>
        </w:tabs>
        <w:spacing w:line="417" w:lineRule="auto" w:before="1"/>
        <w:ind w:right="5063"/>
        <w:jc w:val="left"/>
      </w:pPr>
      <w:r>
        <w:rPr/>
        <w:t>备、零配件及技术的进口业务。 </w:t>
      </w:r>
      <w:r>
        <w:rPr>
          <w:rFonts w:ascii="宋体" w:hAnsi="宋体" w:cs="宋体" w:eastAsia="宋体" w:hint="default"/>
        </w:rPr>
        <w:t>2.</w:t>
        <w:tab/>
      </w:r>
      <w:r>
        <w:rPr/>
        <w:t>实际控制人情况</w:t>
      </w:r>
    </w:p>
    <w:p>
      <w:pPr>
        <w:pStyle w:val="BodyText"/>
        <w:spacing w:line="288" w:lineRule="exact" w:before="0"/>
        <w:ind w:right="0" w:firstLine="479"/>
        <w:jc w:val="left"/>
      </w:pPr>
      <w:r>
        <w:rPr>
          <w:spacing w:val="-3"/>
        </w:rPr>
        <w:t>公司实际控制人华中科技大学是国家教育部直属的全国重点大学，由原华中</w:t>
      </w:r>
    </w:p>
    <w:p>
      <w:pPr>
        <w:pStyle w:val="BodyText"/>
        <w:spacing w:line="357" w:lineRule="auto" w:before="154"/>
        <w:ind w:right="116"/>
        <w:jc w:val="both"/>
      </w:pPr>
      <w:r>
        <w:rPr>
          <w:spacing w:val="-4"/>
        </w:rPr>
        <w:t>理工大学、同济医科大学、武汉城市建设学院于</w:t>
      </w:r>
      <w:r>
        <w:rPr>
          <w:spacing w:val="-57"/>
        </w:rPr>
        <w:t> </w:t>
      </w:r>
      <w:r>
        <w:rPr>
          <w:rFonts w:ascii="宋体" w:hAnsi="宋体" w:cs="宋体" w:eastAsia="宋体" w:hint="default"/>
        </w:rPr>
        <w:t>2000</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7"/>
        </w:rPr>
        <w:t> </w:t>
      </w:r>
      <w:r>
        <w:rPr>
          <w:rFonts w:ascii="宋体" w:hAnsi="宋体" w:cs="宋体" w:eastAsia="宋体" w:hint="default"/>
        </w:rPr>
        <w:t>26</w:t>
      </w:r>
      <w:r>
        <w:rPr>
          <w:rFonts w:ascii="宋体" w:hAnsi="宋体" w:cs="宋体" w:eastAsia="宋体" w:hint="default"/>
          <w:spacing w:val="-57"/>
        </w:rPr>
        <w:t> </w:t>
      </w:r>
      <w:r>
        <w:rPr>
          <w:spacing w:val="-5"/>
        </w:rPr>
        <w:t>日合并成立，是</w:t>
      </w:r>
      <w:r>
        <w:rPr/>
        <w:t> 首批被列入国家“</w:t>
      </w:r>
      <w:r>
        <w:rPr>
          <w:rFonts w:ascii="宋体" w:hAnsi="宋体" w:cs="宋体" w:eastAsia="宋体" w:hint="default"/>
        </w:rPr>
        <w:t>211</w:t>
      </w:r>
      <w:r>
        <w:rPr>
          <w:rFonts w:ascii="宋体" w:hAnsi="宋体" w:cs="宋体" w:eastAsia="宋体" w:hint="default"/>
          <w:spacing w:val="-49"/>
        </w:rPr>
        <w:t> </w:t>
      </w:r>
      <w:r>
        <w:rPr/>
        <w:t>工程”重点建设和国家“</w:t>
      </w:r>
      <w:r>
        <w:rPr>
          <w:rFonts w:ascii="宋体" w:hAnsi="宋体" w:cs="宋体" w:eastAsia="宋体" w:hint="default"/>
        </w:rPr>
        <w:t>985</w:t>
      </w:r>
      <w:r>
        <w:rPr>
          <w:rFonts w:ascii="宋体" w:hAnsi="宋体" w:cs="宋体" w:eastAsia="宋体" w:hint="default"/>
          <w:spacing w:val="-49"/>
        </w:rPr>
        <w:t> </w:t>
      </w:r>
      <w:r>
        <w:rPr/>
        <w:t>工程”建设高校之一。华中 </w:t>
      </w:r>
      <w:r>
        <w:rPr>
          <w:spacing w:val="-3"/>
        </w:rPr>
        <w:t>科技大学主要从事教学科研，校办产业除后勤业务外均划归武汉华中科技大产业</w:t>
      </w:r>
      <w:r>
        <w:rPr>
          <w:spacing w:val="-109"/>
        </w:rPr>
        <w:t> </w:t>
      </w:r>
      <w:r>
        <w:rPr>
          <w:spacing w:val="-109"/>
        </w:rPr>
      </w:r>
      <w:r>
        <w:rPr/>
        <w:t>集团有限公司持有股权和管理。</w:t>
      </w:r>
    </w:p>
    <w:p>
      <w:pPr>
        <w:pStyle w:val="BodyText"/>
        <w:spacing w:line="240" w:lineRule="auto" w:before="193"/>
        <w:ind w:right="0"/>
        <w:jc w:val="both"/>
      </w:pPr>
      <w:r>
        <w:rPr>
          <w:rFonts w:ascii="宋体" w:hAnsi="宋体" w:cs="宋体" w:eastAsia="宋体" w:hint="default"/>
        </w:rPr>
        <w:t>3. </w:t>
      </w:r>
      <w:r>
        <w:rPr>
          <w:rFonts w:ascii="宋体" w:hAnsi="宋体" w:cs="宋体" w:eastAsia="宋体" w:hint="default"/>
          <w:spacing w:val="86"/>
        </w:rPr>
        <w:t> </w:t>
      </w:r>
      <w:r>
        <w:rPr/>
        <w:t>公司与实际控制人之间的产权和控制关系</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468" w:lineRule="exact"/>
        <w:ind w:left="318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11pt;height:23.4pt;mso-position-horizontal-relative:char;mso-position-vertical-relative:line" type="#_x0000_t202" filled="false" stroked="true" strokeweight=".75pt" strokecolor="#000000">
            <w10:anchorlock/>
            <v:textbox inset="0,0,0,0">
              <w:txbxContent>
                <w:p>
                  <w:pPr>
                    <w:pStyle w:val="BodyText"/>
                    <w:spacing w:line="240" w:lineRule="auto" w:before="32"/>
                    <w:ind w:left="382" w:right="0"/>
                    <w:jc w:val="left"/>
                  </w:pPr>
                  <w:r>
                    <w:rPr/>
                    <w:t>华中科技大学</w:t>
                  </w:r>
                </w:p>
              </w:txbxContent>
            </v:textbox>
          </v:shape>
        </w:pict>
      </w:r>
      <w:r>
        <w:rPr>
          <w:rFonts w:ascii="宋体" w:hAnsi="宋体" w:cs="宋体" w:eastAsia="宋体" w:hint="default"/>
          <w:position w:val="-8"/>
          <w:sz w:val="20"/>
          <w:szCs w:val="20"/>
        </w:rPr>
      </w:r>
    </w:p>
    <w:p>
      <w:pPr>
        <w:spacing w:before="58"/>
        <w:ind w:left="1641" w:right="658" w:firstLine="0"/>
        <w:jc w:val="center"/>
        <w:rPr>
          <w:rFonts w:ascii="宋体" w:hAnsi="宋体" w:cs="宋体" w:eastAsia="宋体" w:hint="default"/>
          <w:sz w:val="21"/>
          <w:szCs w:val="21"/>
        </w:rPr>
      </w:pPr>
      <w:r>
        <w:rPr/>
        <w:pict>
          <v:group style="position:absolute;margin-left:296.290009pt;margin-top:-.506316pt;width:6pt;height:23.9pt;mso-position-horizontal-relative:page;mso-position-vertical-relative:paragraph;z-index:-602176" coordorigin="5926,-10" coordsize="120,478">
            <v:shape style="position:absolute;left:5926;top:-10;width:120;height:478" coordorigin="5926,-10" coordsize="120,478" path="m5976,348l5926,348,5986,468,6031,378,5980,378,5976,373,5976,348xe" filled="true" fillcolor="#000000" stroked="false">
              <v:path arrowok="t"/>
              <v:fill type="solid"/>
            </v:shape>
            <v:shape style="position:absolute;left:5926;top:-10;width:120;height:478" coordorigin="5926,-10" coordsize="120,478" path="m5996,348l5976,348,5976,373,5980,378,5991,378,5996,373,5996,348xe" filled="true" fillcolor="#000000" stroked="false">
              <v:path arrowok="t"/>
              <v:fill type="solid"/>
            </v:shape>
            <v:shape style="position:absolute;left:5926;top:-10;width:120;height:478" coordorigin="5926,-10" coordsize="120,478" path="m6046,348l5996,348,5996,373,5991,378,6031,378,6046,348xe" filled="true" fillcolor="#000000" stroked="false">
              <v:path arrowok="t"/>
              <v:fill type="solid"/>
            </v:shape>
            <v:shape style="position:absolute;left:5926;top:-10;width:120;height:478" coordorigin="5926,-10" coordsize="120,478" path="m5991,-10l5979,-10,5975,-6,5976,348,5996,348,5995,0,5995,-6,5991,-10xe" filled="true" fillcolor="#000000" stroked="false">
              <v:path arrowok="t"/>
              <v:fill type="solid"/>
            </v:shape>
            <w10:wrap type="none"/>
          </v:group>
        </w:pict>
      </w:r>
      <w:r>
        <w:rPr>
          <w:rFonts w:ascii="宋体"/>
          <w:sz w:val="21"/>
        </w:rPr>
        <w:t>100%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2059" w:right="0" w:firstLine="0"/>
        <w:jc w:val="left"/>
        <w:rPr>
          <w:rFonts w:ascii="宋体" w:hAnsi="宋体" w:cs="宋体" w:eastAsia="宋体" w:hint="default"/>
          <w:sz w:val="21"/>
          <w:szCs w:val="21"/>
        </w:rPr>
      </w:pPr>
      <w:r>
        <w:rPr/>
        <w:pict>
          <v:group style="position:absolute;margin-left:171.75pt;margin-top:-41.906342pt;width:225.75pt;height:124.8pt;mso-position-horizontal-relative:page;mso-position-vertical-relative:paragraph;z-index:-602104" coordorigin="3435,-838" coordsize="4515,2496">
            <v:group style="position:absolute;left:5911;top:-380;width:120;height:2038" coordorigin="5911,-380" coordsize="120,2038">
              <v:shape style="position:absolute;left:5911;top:-380;width:120;height:2038" coordorigin="5911,-380" coordsize="120,2038" path="m5961,1538l5911,1538,5971,1658,6016,1568,5965,1568,5961,1563,5961,1538xe" filled="true" fillcolor="#000000" stroked="false">
                <v:path arrowok="t"/>
                <v:fill type="solid"/>
              </v:shape>
              <v:shape style="position:absolute;left:5911;top:-380;width:120;height:2038" coordorigin="5911,-380" coordsize="120,2038" path="m5976,-380l5964,-380,5960,-376,5961,1563,5965,1568,5976,1568,5981,1563,5980,-370,5980,-376,5976,-380xe" filled="true" fillcolor="#000000" stroked="false">
                <v:path arrowok="t"/>
                <v:fill type="solid"/>
              </v:shape>
              <v:shape style="position:absolute;left:5911;top:-380;width:120;height:2038" coordorigin="5911,-380" coordsize="120,2038" path="m6031,1538l5981,1538,5981,1563,5976,1568,6016,1568,6031,1538xe" filled="true" fillcolor="#000000" stroked="false">
                <v:path arrowok="t"/>
                <v:fill type="solid"/>
              </v:shape>
            </v:group>
            <v:group style="position:absolute;left:4616;top:-68;width:120;height:479" coordorigin="4616,-68" coordsize="120,479">
              <v:shape style="position:absolute;left:4616;top:-68;width:120;height:479" coordorigin="4616,-68" coordsize="120,479" path="m4666,290l4616,292,4680,410,4721,320,4672,320,4667,316,4667,310,4666,290xe" filled="true" fillcolor="#000000" stroked="false">
                <v:path arrowok="t"/>
                <v:fill type="solid"/>
              </v:shape>
              <v:shape style="position:absolute;left:4616;top:-68;width:120;height:479" coordorigin="4616,-68" coordsize="120,479" path="m4686,290l4666,290,4667,310,4667,316,4672,320,4683,320,4687,315,4687,310,4686,290xe" filled="true" fillcolor="#000000" stroked="false">
                <v:path arrowok="t"/>
                <v:fill type="solid"/>
              </v:shape>
              <v:shape style="position:absolute;left:4616;top:-68;width:120;height:479" coordorigin="4616,-68" coordsize="120,479" path="m4736,288l4686,290,4687,310,4687,315,4683,320,4672,320,4721,320,4736,288xe" filled="true" fillcolor="#000000" stroked="false">
                <v:path arrowok="t"/>
                <v:fill type="solid"/>
              </v:shape>
              <v:shape style="position:absolute;left:4616;top:-68;width:120;height:479" coordorigin="4616,-68" coordsize="120,479" path="m4670,-68l4659,-68,4655,-63,4655,-58,4666,290,4686,290,4675,-59,4675,-64,4670,-68xe" filled="true" fillcolor="#000000" stroked="false">
                <v:path arrowok="t"/>
                <v:fill type="solid"/>
              </v:shape>
            </v:group>
            <v:group style="position:absolute;left:4680;top:-58;width:1260;height:2" coordorigin="4680,-58" coordsize="1260,2">
              <v:shape style="position:absolute;left:4680;top:-58;width:1260;height:2" coordorigin="4680,-58" coordsize="1260,1" path="m4680,-58l5940,-57e" filled="false" stroked="true" strokeweight=".75pt" strokecolor="#000000">
                <v:path arrowok="t"/>
              </v:shape>
            </v:group>
            <v:group style="position:absolute;left:4621;top:1180;width:120;height:478" coordorigin="4621,1180" coordsize="120,478">
              <v:shape style="position:absolute;left:4621;top:1180;width:120;height:478" coordorigin="4621,1180" coordsize="120,478" path="m4671,1538l4621,1538,4681,1658,4726,1568,4675,1568,4671,1563,4671,1538xe" filled="true" fillcolor="#000000" stroked="false">
                <v:path arrowok="t"/>
                <v:fill type="solid"/>
              </v:shape>
              <v:shape style="position:absolute;left:4621;top:1180;width:120;height:478" coordorigin="4621,1180" coordsize="120,478" path="m4691,1538l4671,1538,4671,1563,4675,1568,4686,1568,4691,1563,4691,1538xe" filled="true" fillcolor="#000000" stroked="false">
                <v:path arrowok="t"/>
                <v:fill type="solid"/>
              </v:shape>
              <v:shape style="position:absolute;left:4621;top:1180;width:120;height:478" coordorigin="4621,1180" coordsize="120,478" path="m4741,1538l4691,1538,4691,1563,4686,1568,4726,1568,4741,1538xe" filled="true" fillcolor="#000000" stroked="false">
                <v:path arrowok="t"/>
                <v:fill type="solid"/>
              </v:shape>
              <v:shape style="position:absolute;left:4621;top:1180;width:120;height:478" coordorigin="4621,1180" coordsize="120,478" path="m4686,1180l4674,1180,4670,1184,4671,1538,4691,1538,4690,1190,4690,1184,4686,1180xe" filled="true" fillcolor="#000000" stroked="false">
                <v:path arrowok="t"/>
                <v:fill type="solid"/>
              </v:shape>
              <v:shape style="position:absolute;left:3990;top:-838;width:3960;height:468" type="#_x0000_t202" filled="false" stroked="true" strokeweight=".75pt" strokecolor="#000000">
                <v:textbox inset="0,0,0,0">
                  <w:txbxContent>
                    <w:p>
                      <w:pPr>
                        <w:spacing w:before="32"/>
                        <w:ind w:left="174" w:right="0" w:firstLine="0"/>
                        <w:jc w:val="left"/>
                        <w:rPr>
                          <w:rFonts w:ascii="宋体" w:hAnsi="宋体" w:cs="宋体" w:eastAsia="宋体" w:hint="default"/>
                          <w:sz w:val="24"/>
                          <w:szCs w:val="24"/>
                        </w:rPr>
                      </w:pPr>
                      <w:r>
                        <w:rPr>
                          <w:rFonts w:ascii="宋体" w:hAnsi="宋体" w:cs="宋体" w:eastAsia="宋体" w:hint="default"/>
                          <w:sz w:val="24"/>
                          <w:szCs w:val="24"/>
                        </w:rPr>
                        <w:t>武汉华中科技大产业集团有限公司</w:t>
                      </w:r>
                    </w:p>
                  </w:txbxContent>
                </v:textbox>
                <w10:wrap type="none"/>
              </v:shape>
              <v:shape style="position:absolute;left:3435;top:410;width:2340;height:780" type="#_x0000_t202" filled="false" stroked="true" strokeweight=".75pt" strokecolor="#000000">
                <v:textbox inset="0,0,0,0">
                  <w:txbxContent>
                    <w:p>
                      <w:pPr>
                        <w:spacing w:line="312" w:lineRule="exact" w:before="63"/>
                        <w:ind w:left="443" w:right="199" w:hanging="240"/>
                        <w:jc w:val="left"/>
                        <w:rPr>
                          <w:rFonts w:ascii="宋体" w:hAnsi="宋体" w:cs="宋体" w:eastAsia="宋体" w:hint="default"/>
                          <w:sz w:val="24"/>
                          <w:szCs w:val="24"/>
                        </w:rPr>
                      </w:pPr>
                      <w:r>
                        <w:rPr>
                          <w:rFonts w:ascii="宋体" w:hAnsi="宋体" w:cs="宋体" w:eastAsia="宋体" w:hint="default"/>
                          <w:sz w:val="24"/>
                          <w:szCs w:val="24"/>
                        </w:rPr>
                        <w:t>武汉华工创业投资 有限责任公司</w:t>
                      </w:r>
                    </w:p>
                  </w:txbxContent>
                </v:textbox>
                <w10:wrap type="none"/>
              </v:shape>
            </v:group>
            <w10:wrap type="none"/>
          </v:group>
        </w:pict>
      </w:r>
      <w:r>
        <w:rPr>
          <w:rFonts w:ascii="宋体"/>
          <w:sz w:val="21"/>
        </w:rPr>
        <w:t>34.22%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tabs>
          <w:tab w:pos="4553" w:val="left" w:leader="none"/>
        </w:tabs>
        <w:spacing w:before="0"/>
        <w:ind w:left="2073" w:right="0" w:firstLine="0"/>
        <w:jc w:val="left"/>
        <w:rPr>
          <w:rFonts w:ascii="宋体" w:hAnsi="宋体" w:cs="宋体" w:eastAsia="宋体" w:hint="default"/>
          <w:sz w:val="21"/>
          <w:szCs w:val="21"/>
        </w:rPr>
      </w:pPr>
      <w:r>
        <w:rPr>
          <w:rFonts w:ascii="宋体"/>
          <w:sz w:val="21"/>
        </w:rPr>
        <w:t>27.05%</w:t>
        <w:tab/>
        <w:t>5.68%</w:t>
      </w:r>
    </w:p>
    <w:p>
      <w:pPr>
        <w:spacing w:line="240" w:lineRule="auto" w:before="4"/>
        <w:rPr>
          <w:rFonts w:ascii="宋体" w:hAnsi="宋体" w:cs="宋体" w:eastAsia="宋体" w:hint="default"/>
          <w:sz w:val="10"/>
          <w:szCs w:val="10"/>
        </w:rPr>
      </w:pPr>
    </w:p>
    <w:p>
      <w:pPr>
        <w:spacing w:line="468" w:lineRule="exact"/>
        <w:ind w:left="240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9pt;height:23.4pt;mso-position-horizontal-relative:char;mso-position-vertical-relative:line" type="#_x0000_t202" filled="false" stroked="true" strokeweight=".75pt" strokecolor="#000000">
            <w10:anchorlock/>
            <v:textbox inset="0,0,0,0">
              <w:txbxContent>
                <w:p>
                  <w:pPr>
                    <w:pStyle w:val="BodyText"/>
                    <w:spacing w:line="240" w:lineRule="auto" w:before="32"/>
                    <w:ind w:left="202" w:right="0"/>
                    <w:jc w:val="left"/>
                  </w:pPr>
                  <w:r>
                    <w:rPr/>
                    <w:t>武汉天喻信息产业股份有限公司</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pStyle w:val="BodyText"/>
        <w:spacing w:line="240" w:lineRule="auto" w:before="167"/>
        <w:ind w:right="0"/>
        <w:jc w:val="both"/>
      </w:pPr>
      <w:r>
        <w:rPr/>
        <w:t>（三）其他持股</w:t>
      </w:r>
      <w:r>
        <w:rPr>
          <w:spacing w:val="-61"/>
        </w:rPr>
        <w:t> </w:t>
      </w:r>
      <w:r>
        <w:rPr>
          <w:rFonts w:ascii="宋体" w:hAnsi="宋体" w:cs="宋体" w:eastAsia="宋体" w:hint="default"/>
        </w:rPr>
        <w:t>10%</w:t>
      </w:r>
      <w:r>
        <w:rPr/>
        <w:t>以上的法人股东情况</w:t>
      </w:r>
    </w:p>
    <w:p>
      <w:pPr>
        <w:pStyle w:val="BodyText"/>
        <w:spacing w:line="357" w:lineRule="auto" w:before="154"/>
        <w:ind w:right="111" w:firstLine="479"/>
        <w:jc w:val="both"/>
      </w:pPr>
      <w:r>
        <w:rPr/>
        <w:t>截至</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8"/>
        </w:rPr>
        <w:t> </w:t>
      </w:r>
      <w:r>
        <w:rPr/>
        <w:t>日，除公司控股股东武汉华工创业投资有限责任公司 </w:t>
      </w:r>
      <w:r>
        <w:rPr>
          <w:spacing w:val="2"/>
        </w:rPr>
        <w:t>外持股</w:t>
      </w:r>
      <w:r>
        <w:rPr>
          <w:spacing w:val="24"/>
        </w:rPr>
        <w:t> </w:t>
      </w:r>
      <w:r>
        <w:rPr>
          <w:rFonts w:ascii="宋体" w:hAnsi="宋体" w:cs="宋体" w:eastAsia="宋体" w:hint="default"/>
          <w:spacing w:val="3"/>
        </w:rPr>
        <w:t>10%</w:t>
      </w:r>
      <w:r>
        <w:rPr>
          <w:spacing w:val="3"/>
        </w:rPr>
        <w:t>以上的法人股东仅有武汉光谷风险投资基金有限公司，持股比例为</w:t>
      </w:r>
      <w:r>
        <w:rPr>
          <w:spacing w:val="-116"/>
        </w:rPr>
        <w:t> </w:t>
      </w:r>
      <w:r>
        <w:rPr>
          <w:spacing w:val="-116"/>
        </w:rPr>
      </w:r>
      <w:r>
        <w:rPr>
          <w:rFonts w:ascii="宋体" w:hAnsi="宋体" w:cs="宋体" w:eastAsia="宋体" w:hint="default"/>
        </w:rPr>
        <w:t>16.81%</w:t>
      </w:r>
      <w:r>
        <w:rPr/>
        <w:t>。武汉光谷风险投资基金有限公司成立于</w:t>
      </w:r>
      <w:r>
        <w:rPr>
          <w:spacing w:val="-56"/>
        </w:rPr>
        <w:t> </w:t>
      </w:r>
      <w:r>
        <w:rPr>
          <w:rFonts w:ascii="宋体" w:hAnsi="宋体" w:cs="宋体" w:eastAsia="宋体" w:hint="default"/>
        </w:rPr>
        <w:t>2006</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日，法定代表</w:t>
      </w:r>
    </w:p>
    <w:p>
      <w:pPr>
        <w:pStyle w:val="BodyText"/>
        <w:spacing w:line="357" w:lineRule="auto"/>
        <w:ind w:right="118"/>
        <w:jc w:val="both"/>
      </w:pPr>
      <w:r>
        <w:rPr>
          <w:spacing w:val="-6"/>
        </w:rPr>
        <w:t>人但长春，注册资本 </w:t>
      </w:r>
      <w:r>
        <w:rPr>
          <w:rFonts w:ascii="宋体" w:hAnsi="宋体" w:cs="宋体" w:eastAsia="宋体" w:hint="default"/>
        </w:rPr>
        <w:t>100,000</w:t>
      </w:r>
      <w:r>
        <w:rPr>
          <w:rFonts w:ascii="宋体" w:hAnsi="宋体" w:cs="宋体" w:eastAsia="宋体" w:hint="default"/>
          <w:spacing w:val="-93"/>
        </w:rPr>
        <w:t> </w:t>
      </w:r>
      <w:r>
        <w:rPr>
          <w:spacing w:val="-3"/>
        </w:rPr>
        <w:t>万元，经营范围为对科技产业项目和企业的股权投</w:t>
      </w:r>
      <w:r>
        <w:rPr/>
        <w:t> </w:t>
      </w:r>
      <w:r>
        <w:rPr>
          <w:spacing w:val="-3"/>
        </w:rPr>
        <w:t>资；对其他创业风险投资公司的股权投资；企业并购重组及管理咨询服务；开展</w:t>
      </w:r>
      <w:r>
        <w:rPr>
          <w:spacing w:val="-110"/>
        </w:rPr>
        <w:t> </w:t>
      </w:r>
      <w:r>
        <w:rPr>
          <w:spacing w:val="-110"/>
        </w:rPr>
      </w:r>
      <w:r>
        <w:rPr/>
        <w:t>委托投资与资产管理业务。</w:t>
      </w:r>
    </w:p>
    <w:p>
      <w:pPr>
        <w:spacing w:line="240" w:lineRule="auto" w:before="11"/>
        <w:rPr>
          <w:rFonts w:ascii="宋体" w:hAnsi="宋体" w:cs="宋体" w:eastAsia="宋体" w:hint="default"/>
          <w:sz w:val="16"/>
          <w:szCs w:val="16"/>
        </w:rPr>
      </w:pPr>
    </w:p>
    <w:p>
      <w:pPr>
        <w:pStyle w:val="Heading1"/>
        <w:tabs>
          <w:tab w:pos="2343" w:val="left" w:leader="none"/>
        </w:tabs>
        <w:spacing w:line="240" w:lineRule="auto"/>
        <w:ind w:left="1082" w:right="0"/>
        <w:jc w:val="left"/>
        <w:rPr>
          <w:b w:val="0"/>
          <w:bCs w:val="0"/>
        </w:rPr>
      </w:pPr>
      <w:bookmarkStart w:name="_bookmark6" w:id="7"/>
      <w:bookmarkEnd w:id="7"/>
      <w:r>
        <w:rPr>
          <w:b w:val="0"/>
          <w:bCs w:val="0"/>
        </w:rPr>
      </w:r>
      <w:r>
        <w:rPr>
          <w:w w:val="95"/>
        </w:rPr>
        <w:t>第七节</w:t>
        <w:tab/>
      </w:r>
      <w:r>
        <w:rPr/>
        <w:t>董事、监事、高级管理人员和员工情况</w:t>
      </w:r>
      <w:r>
        <w:rPr>
          <w:b w:val="0"/>
          <w:bCs w:val="0"/>
        </w:rPr>
      </w:r>
    </w:p>
    <w:p>
      <w:pPr>
        <w:spacing w:line="240" w:lineRule="auto" w:before="6"/>
        <w:rPr>
          <w:rFonts w:ascii="宋体" w:hAnsi="宋体" w:cs="宋体" w:eastAsia="宋体" w:hint="default"/>
          <w:b/>
          <w:bCs/>
          <w:sz w:val="27"/>
          <w:szCs w:val="27"/>
        </w:rPr>
      </w:pPr>
    </w:p>
    <w:p>
      <w:pPr>
        <w:pStyle w:val="Heading3"/>
        <w:spacing w:line="240" w:lineRule="auto"/>
        <w:ind w:left="120" w:right="0"/>
        <w:jc w:val="both"/>
        <w:rPr>
          <w:b w:val="0"/>
          <w:bCs w:val="0"/>
        </w:rPr>
      </w:pPr>
      <w:r>
        <w:rPr/>
        <w:t>一、</w:t>
      </w:r>
      <w:r>
        <w:rPr>
          <w:spacing w:val="-39"/>
        </w:rPr>
        <w:t> </w:t>
      </w:r>
      <w:r>
        <w:rPr/>
        <w:t>董事、监事和高级管理人员的情况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0"/>
        <w:ind w:right="0"/>
        <w:jc w:val="both"/>
      </w:pPr>
      <w:r>
        <w:rPr/>
        <w:t>（一）董事、监事和高级管理人员持股变动及报酬情况</w:t>
      </w:r>
    </w:p>
    <w:p>
      <w:pPr>
        <w:spacing w:after="0" w:line="240" w:lineRule="auto"/>
        <w:jc w:val="both"/>
        <w:sectPr>
          <w:pgSz w:w="11910" w:h="16840"/>
          <w:pgMar w:header="0" w:footer="979" w:top="1460" w:bottom="116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857"/>
        <w:gridCol w:w="2266"/>
        <w:gridCol w:w="716"/>
        <w:gridCol w:w="703"/>
        <w:gridCol w:w="2573"/>
        <w:gridCol w:w="1363"/>
        <w:gridCol w:w="1363"/>
        <w:gridCol w:w="718"/>
        <w:gridCol w:w="1702"/>
        <w:gridCol w:w="2211"/>
      </w:tblGrid>
      <w:tr>
        <w:trPr>
          <w:trHeight w:val="94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任期起止日期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年初持股数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年末持股数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4" w:right="14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5"/>
              <w:jc w:val="both"/>
              <w:rPr>
                <w:rFonts w:ascii="宋体" w:hAnsi="宋体" w:cs="宋体" w:eastAsia="宋体" w:hint="default"/>
                <w:sz w:val="21"/>
                <w:szCs w:val="21"/>
              </w:rPr>
            </w:pPr>
            <w:r>
              <w:rPr>
                <w:rFonts w:ascii="宋体" w:hAnsi="宋体" w:cs="宋体" w:eastAsia="宋体" w:hint="default"/>
                <w:sz w:val="21"/>
                <w:szCs w:val="21"/>
              </w:rPr>
              <w:t>报告期内从公司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领取的报酬总额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r>
              <w:rPr>
                <w:rFonts w:ascii="宋体" w:hAnsi="宋体" w:cs="宋体" w:eastAsia="宋体" w:hint="default"/>
                <w:sz w:val="21"/>
                <w:szCs w:val="21"/>
              </w:rPr>
              <w:t>万元，税前</w:t>
            </w:r>
            <w:r>
              <w:rPr>
                <w:rFonts w:ascii="宋体" w:hAnsi="宋体" w:cs="宋体" w:eastAsia="宋体" w:hint="default"/>
                <w:sz w:val="21"/>
                <w:szCs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53" w:right="151"/>
              <w:jc w:val="left"/>
              <w:rPr>
                <w:rFonts w:ascii="宋体" w:hAnsi="宋体" w:cs="宋体" w:eastAsia="宋体" w:hint="default"/>
                <w:sz w:val="21"/>
                <w:szCs w:val="21"/>
              </w:rPr>
            </w:pPr>
            <w:r>
              <w:rPr>
                <w:rFonts w:ascii="宋体" w:hAnsi="宋体" w:cs="宋体" w:eastAsia="宋体" w:hint="default"/>
                <w:sz w:val="21"/>
                <w:szCs w:val="21"/>
              </w:rPr>
              <w:t>是否在股东单位或其</w:t>
            </w:r>
            <w:r>
              <w:rPr>
                <w:rFonts w:ascii="宋体" w:hAnsi="宋体" w:cs="宋体" w:eastAsia="宋体" w:hint="default"/>
                <w:w w:val="100"/>
                <w:sz w:val="21"/>
                <w:szCs w:val="21"/>
              </w:rPr>
              <w:t> </w:t>
            </w:r>
            <w:r>
              <w:rPr>
                <w:rFonts w:ascii="宋体" w:hAnsi="宋体" w:cs="宋体" w:eastAsia="宋体" w:hint="default"/>
                <w:sz w:val="21"/>
                <w:szCs w:val="21"/>
              </w:rPr>
              <w:t>他关联单位领取薪酬</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张新访</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46</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1,338,200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1,338,200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78"/>
              <w:jc w:val="right"/>
              <w:rPr>
                <w:rFonts w:ascii="宋体" w:hAnsi="宋体" w:cs="宋体" w:eastAsia="宋体" w:hint="default"/>
                <w:sz w:val="21"/>
                <w:szCs w:val="21"/>
              </w:rPr>
            </w:pPr>
            <w:r>
              <w:rPr>
                <w:rFonts w:ascii="宋体"/>
                <w:sz w:val="21"/>
              </w:rPr>
              <w:t>93.26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童俊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49</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李娟</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54</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向文</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46</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1,213,100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1,213,100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78"/>
              <w:jc w:val="right"/>
              <w:rPr>
                <w:rFonts w:ascii="宋体" w:hAnsi="宋体" w:cs="宋体" w:eastAsia="宋体" w:hint="default"/>
                <w:sz w:val="21"/>
                <w:szCs w:val="21"/>
              </w:rPr>
            </w:pPr>
            <w:r>
              <w:rPr>
                <w:rFonts w:ascii="宋体"/>
                <w:sz w:val="21"/>
              </w:rPr>
              <w:t>79.26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汪志忠</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43</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2011.10.13-2013.12.11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武力</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33</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2011.10.13-2013.12.11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高毅</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董事（离任）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29</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2010.12.12-2011.10.12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冯敏</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董事（离任）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42</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2010.12.12-2011.10.12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胡瑞敏</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47</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胡文学</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44</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3.2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彭海朝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47</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2011.10.13-2013.12.11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31"/>
              <w:jc w:val="right"/>
              <w:rPr>
                <w:rFonts w:ascii="宋体" w:hAnsi="宋体" w:cs="宋体" w:eastAsia="宋体" w:hint="default"/>
                <w:sz w:val="21"/>
                <w:szCs w:val="21"/>
              </w:rPr>
            </w:pPr>
            <w:r>
              <w:rPr>
                <w:rFonts w:ascii="宋体"/>
                <w:sz w:val="21"/>
              </w:rPr>
              <w:t>1.05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钟晓林</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独立董事（离任）</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46</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2010.12.12-2011.10.12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631"/>
              <w:jc w:val="right"/>
              <w:rPr>
                <w:rFonts w:ascii="宋体" w:hAnsi="宋体" w:cs="宋体" w:eastAsia="宋体" w:hint="default"/>
                <w:sz w:val="21"/>
                <w:szCs w:val="21"/>
              </w:rPr>
            </w:pPr>
            <w:r>
              <w:rPr>
                <w:rFonts w:ascii="宋体"/>
                <w:sz w:val="21"/>
              </w:rPr>
              <w:t>2.15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李士训</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48</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岳蓉</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37</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王彬</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45</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78"/>
              <w:jc w:val="right"/>
              <w:rPr>
                <w:rFonts w:ascii="宋体" w:hAnsi="宋体" w:cs="宋体" w:eastAsia="宋体" w:hint="default"/>
                <w:sz w:val="21"/>
                <w:szCs w:val="21"/>
              </w:rPr>
            </w:pPr>
            <w:r>
              <w:rPr>
                <w:rFonts w:ascii="宋体"/>
                <w:sz w:val="21"/>
              </w:rPr>
              <w:t>12.27</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王同洋</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48</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1,194,700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1,194,700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78"/>
              <w:jc w:val="right"/>
              <w:rPr>
                <w:rFonts w:ascii="宋体" w:hAnsi="宋体" w:cs="宋体" w:eastAsia="宋体" w:hint="default"/>
                <w:sz w:val="21"/>
                <w:szCs w:val="21"/>
              </w:rPr>
            </w:pPr>
            <w:r>
              <w:rPr>
                <w:rFonts w:ascii="宋体"/>
                <w:sz w:val="21"/>
              </w:rPr>
              <w:t>73.26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朱建新</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45</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1,063,700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1,063,700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78"/>
              <w:jc w:val="right"/>
              <w:rPr>
                <w:rFonts w:ascii="宋体" w:hAnsi="宋体" w:cs="宋体" w:eastAsia="宋体" w:hint="default"/>
                <w:sz w:val="21"/>
                <w:szCs w:val="21"/>
              </w:rPr>
            </w:pPr>
            <w:r>
              <w:rPr>
                <w:rFonts w:ascii="宋体"/>
                <w:sz w:val="21"/>
              </w:rPr>
              <w:t>70.26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刘春</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44</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205,600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205,600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78"/>
              <w:jc w:val="right"/>
              <w:rPr>
                <w:rFonts w:ascii="宋体" w:hAnsi="宋体" w:cs="宋体" w:eastAsia="宋体" w:hint="default"/>
                <w:sz w:val="21"/>
                <w:szCs w:val="21"/>
              </w:rPr>
            </w:pPr>
            <w:r>
              <w:rPr>
                <w:rFonts w:ascii="宋体"/>
                <w:sz w:val="21"/>
              </w:rPr>
              <w:t>71.26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王宜明</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34</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78"/>
              <w:jc w:val="right"/>
              <w:rPr>
                <w:rFonts w:ascii="宋体" w:hAnsi="宋体" w:cs="宋体" w:eastAsia="宋体" w:hint="default"/>
                <w:sz w:val="21"/>
                <w:szCs w:val="21"/>
              </w:rPr>
            </w:pPr>
            <w:r>
              <w:rPr>
                <w:rFonts w:ascii="宋体"/>
                <w:sz w:val="21"/>
              </w:rPr>
              <w:t>68.26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何涛</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副总经理、财务负责人</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42</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938,600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938,600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78"/>
              <w:jc w:val="right"/>
              <w:rPr>
                <w:rFonts w:ascii="宋体" w:hAnsi="宋体" w:cs="宋体" w:eastAsia="宋体" w:hint="default"/>
                <w:sz w:val="21"/>
                <w:szCs w:val="21"/>
              </w:rPr>
            </w:pPr>
            <w:r>
              <w:rPr>
                <w:rFonts w:ascii="宋体"/>
                <w:sz w:val="21"/>
              </w:rPr>
              <w:t>73.26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江绥</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副总经理、董事会秘书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2010.12.12-2013.12.11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154,500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154,500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78"/>
              <w:jc w:val="right"/>
              <w:rPr>
                <w:rFonts w:ascii="宋体" w:hAnsi="宋体" w:cs="宋体" w:eastAsia="宋体" w:hint="default"/>
                <w:sz w:val="21"/>
                <w:szCs w:val="21"/>
              </w:rPr>
            </w:pPr>
            <w:r>
              <w:rPr>
                <w:rFonts w:ascii="宋体"/>
                <w:sz w:val="21"/>
              </w:rPr>
              <w:t>63.26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6,149,000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6,149,000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02"/>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7"/>
              <w:jc w:val="right"/>
              <w:rPr>
                <w:rFonts w:ascii="宋体" w:hAnsi="宋体" w:cs="宋体" w:eastAsia="宋体" w:hint="default"/>
                <w:sz w:val="21"/>
                <w:szCs w:val="21"/>
              </w:rPr>
            </w:pPr>
            <w:r>
              <w:rPr>
                <w:rFonts w:ascii="宋体"/>
                <w:sz w:val="21"/>
              </w:rPr>
              <w:t>613.95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6"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76"/>
        <w:ind w:left="7191" w:right="7287" w:firstLine="0"/>
        <w:jc w:val="center"/>
        <w:rPr>
          <w:rFonts w:ascii="Times New Roman" w:hAnsi="Times New Roman" w:cs="Times New Roman" w:eastAsia="Times New Roman" w:hint="default"/>
          <w:sz w:val="18"/>
          <w:szCs w:val="18"/>
        </w:rPr>
      </w:pPr>
      <w:r>
        <w:rPr>
          <w:rFonts w:ascii="Times New Roman"/>
          <w:sz w:val="18"/>
        </w:rPr>
        <w:t>40</w:t>
      </w:r>
    </w:p>
    <w:p>
      <w:pPr>
        <w:spacing w:after="0"/>
        <w:jc w:val="center"/>
        <w:rPr>
          <w:rFonts w:ascii="Times New Roman" w:hAnsi="Times New Roman" w:cs="Times New Roman" w:eastAsia="Times New Roman" w:hint="default"/>
          <w:sz w:val="18"/>
          <w:szCs w:val="18"/>
        </w:rPr>
        <w:sectPr>
          <w:footerReference w:type="default" r:id="rId24"/>
          <w:pgSz w:w="16840" w:h="11910" w:orient="landscape"/>
          <w:pgMar w:footer="0" w:header="0" w:top="1100" w:bottom="280" w:left="1120" w:right="1020"/>
        </w:sectPr>
      </w:pPr>
    </w:p>
    <w:p>
      <w:pPr>
        <w:pStyle w:val="BodyText"/>
        <w:spacing w:line="312" w:lineRule="exact" w:before="0"/>
        <w:ind w:left="102" w:right="0"/>
        <w:jc w:val="left"/>
      </w:pPr>
      <w:r>
        <w:rPr/>
        <w:t>（二）现任董事、监事、高级管理人员最近 </w:t>
      </w:r>
      <w:r>
        <w:rPr>
          <w:rFonts w:ascii="宋体" w:hAnsi="宋体" w:cs="宋体" w:eastAsia="宋体" w:hint="default"/>
        </w:rPr>
        <w:t>5</w:t>
      </w:r>
      <w:r>
        <w:rPr>
          <w:rFonts w:ascii="宋体" w:hAnsi="宋体" w:cs="宋体" w:eastAsia="宋体" w:hint="default"/>
          <w:spacing w:val="-60"/>
        </w:rPr>
        <w:t> </w:t>
      </w:r>
      <w:r>
        <w:rPr/>
        <w:t>年的主要工作经历及兼职情况</w:t>
      </w:r>
    </w:p>
    <w:p>
      <w:pPr>
        <w:spacing w:line="240" w:lineRule="auto" w:before="10"/>
        <w:rPr>
          <w:rFonts w:ascii="宋体" w:hAnsi="宋体" w:cs="宋体" w:eastAsia="宋体" w:hint="default"/>
          <w:sz w:val="20"/>
          <w:szCs w:val="20"/>
        </w:rPr>
      </w:pPr>
    </w:p>
    <w:p>
      <w:pPr>
        <w:pStyle w:val="BodyText"/>
        <w:spacing w:line="357" w:lineRule="auto" w:before="0"/>
        <w:ind w:left="581" w:right="0" w:hanging="197"/>
        <w:jc w:val="left"/>
      </w:pPr>
      <w:r>
        <w:rPr>
          <w:rFonts w:ascii="宋体" w:hAnsi="宋体" w:cs="宋体" w:eastAsia="宋体" w:hint="default"/>
        </w:rPr>
        <w:t>1.</w:t>
      </w:r>
      <w:r>
        <w:rPr>
          <w:rFonts w:ascii="宋体" w:hAnsi="宋体" w:cs="宋体" w:eastAsia="宋体" w:hint="default"/>
          <w:spacing w:val="-77"/>
        </w:rPr>
        <w:t> </w:t>
      </w:r>
      <w:r>
        <w:rPr/>
        <w:t>董事 </w:t>
      </w:r>
      <w:r>
        <w:rPr>
          <w:spacing w:val="2"/>
        </w:rPr>
        <w:t>张新访，男，中国国籍，博士学历，教授，博士生导师。现任公司董事长。</w:t>
      </w:r>
    </w:p>
    <w:p>
      <w:pPr>
        <w:pStyle w:val="BodyText"/>
        <w:spacing w:line="357" w:lineRule="auto" w:before="34"/>
        <w:ind w:left="102" w:right="0"/>
        <w:jc w:val="left"/>
      </w:pPr>
      <w:r>
        <w:rPr>
          <w:spacing w:val="2"/>
        </w:rPr>
        <w:t>曾任公司总经理、董事长兼首席执行官，武汉华中科技大产业集团有限公司董事</w:t>
      </w:r>
      <w:r>
        <w:rPr>
          <w:spacing w:val="-106"/>
        </w:rPr>
        <w:t> </w:t>
      </w:r>
      <w:r>
        <w:rPr>
          <w:spacing w:val="-106"/>
        </w:rPr>
      </w:r>
      <w:r>
        <w:rPr/>
        <w:t>长、总经理。</w:t>
      </w:r>
    </w:p>
    <w:p>
      <w:pPr>
        <w:pStyle w:val="BodyText"/>
        <w:spacing w:line="357" w:lineRule="auto" w:before="34"/>
        <w:ind w:left="102" w:right="215" w:firstLine="479"/>
        <w:jc w:val="both"/>
      </w:pPr>
      <w:r>
        <w:rPr>
          <w:spacing w:val="2"/>
        </w:rPr>
        <w:t>童俊，男，中国国籍，本科学历。现任公司董事，武汉华中科技大产业集团</w:t>
      </w:r>
      <w:r>
        <w:rPr/>
        <w:t> </w:t>
      </w:r>
      <w:r>
        <w:rPr>
          <w:spacing w:val="2"/>
        </w:rPr>
        <w:t>有限公司董事长、总经理，武汉华工大学科技园发展有限公司董事，华工科技产</w:t>
      </w:r>
      <w:r>
        <w:rPr>
          <w:spacing w:val="-111"/>
        </w:rPr>
        <w:t> </w:t>
      </w:r>
      <w:r>
        <w:rPr>
          <w:spacing w:val="-111"/>
        </w:rPr>
      </w:r>
      <w:r>
        <w:rPr>
          <w:spacing w:val="2"/>
        </w:rPr>
        <w:t>业股份有限公司董事，武汉华工建设发展有限公司董事，武汉同济科技集团有限</w:t>
      </w:r>
      <w:r>
        <w:rPr>
          <w:spacing w:val="-111"/>
        </w:rPr>
        <w:t> </w:t>
      </w:r>
      <w:r>
        <w:rPr>
          <w:spacing w:val="-111"/>
        </w:rPr>
      </w:r>
      <w:r>
        <w:rPr>
          <w:spacing w:val="2"/>
        </w:rPr>
        <w:t>公司董事，武汉华胜工程建设科技有限公司董事，武汉华工创业投资有限责任公</w:t>
      </w:r>
      <w:r>
        <w:rPr>
          <w:spacing w:val="-111"/>
        </w:rPr>
        <w:t> </w:t>
      </w:r>
      <w:r>
        <w:rPr>
          <w:spacing w:val="-111"/>
        </w:rPr>
      </w:r>
      <w:r>
        <w:rPr>
          <w:spacing w:val="2"/>
        </w:rPr>
        <w:t>司董事，深圳市华科兆恒科技有限公司董事长。曾任华工科技产业股份有限公司</w:t>
      </w:r>
      <w:r>
        <w:rPr>
          <w:spacing w:val="-111"/>
        </w:rPr>
        <w:t> </w:t>
      </w:r>
      <w:r>
        <w:rPr>
          <w:spacing w:val="-111"/>
        </w:rPr>
      </w:r>
      <w:r>
        <w:rPr>
          <w:spacing w:val="2"/>
        </w:rPr>
        <w:t>副总经理、董事会秘书，武汉华中科技大产业集团有限公司党委书记，武汉华工</w:t>
      </w:r>
      <w:r>
        <w:rPr>
          <w:spacing w:val="-102"/>
        </w:rPr>
        <w:t> </w:t>
      </w:r>
      <w:r>
        <w:rPr>
          <w:spacing w:val="-102"/>
        </w:rPr>
      </w:r>
      <w:r>
        <w:rPr/>
        <w:t>大学科技园发展有限公司总经理、董事长。</w:t>
      </w:r>
    </w:p>
    <w:p>
      <w:pPr>
        <w:pStyle w:val="BodyText"/>
        <w:spacing w:line="357" w:lineRule="auto" w:before="34"/>
        <w:ind w:left="102" w:right="99" w:firstLine="479"/>
        <w:jc w:val="both"/>
      </w:pPr>
      <w:r>
        <w:rPr>
          <w:spacing w:val="2"/>
        </w:rPr>
        <w:t>李娟，女，中国国籍，硕士学历。现任公司董事，武汉华中科技大产业集团</w:t>
      </w:r>
      <w:r>
        <w:rPr/>
        <w:t> </w:t>
      </w:r>
      <w:r>
        <w:rPr>
          <w:spacing w:val="2"/>
        </w:rPr>
        <w:t>有限公司副总经理，武汉华工创业投资有限责任公司董事长、总经理，武汉华工</w:t>
      </w:r>
      <w:r>
        <w:rPr>
          <w:spacing w:val="-104"/>
        </w:rPr>
        <w:t> </w:t>
      </w:r>
      <w:r>
        <w:rPr>
          <w:spacing w:val="-104"/>
        </w:rPr>
      </w:r>
      <w:r>
        <w:rPr>
          <w:spacing w:val="2"/>
        </w:rPr>
        <w:t>科技企业孵化器有限责任公司执行董事，武汉华大新型电机科技股份有限公司董</w:t>
      </w:r>
      <w:r>
        <w:rPr>
          <w:spacing w:val="-111"/>
        </w:rPr>
        <w:t> </w:t>
      </w:r>
      <w:r>
        <w:rPr>
          <w:spacing w:val="-111"/>
        </w:rPr>
      </w:r>
      <w:r>
        <w:rPr>
          <w:spacing w:val="2"/>
        </w:rPr>
        <w:t>事长，武汉华科大生命科技有限公司董事长，武汉华中科大纳米药业有限公司董</w:t>
      </w:r>
      <w:r>
        <w:rPr>
          <w:spacing w:val="-111"/>
        </w:rPr>
        <w:t> </w:t>
      </w:r>
      <w:r>
        <w:rPr>
          <w:spacing w:val="-111"/>
        </w:rPr>
      </w:r>
      <w:r>
        <w:rPr>
          <w:spacing w:val="-1"/>
        </w:rPr>
        <w:t>事长，科华银赛创业投资有限公司董事，武汉固德银赛创业投资有限公司董事长。</w:t>
      </w:r>
    </w:p>
    <w:p>
      <w:pPr>
        <w:pStyle w:val="BodyText"/>
        <w:spacing w:line="355" w:lineRule="auto"/>
        <w:ind w:left="102" w:right="216" w:firstLine="479"/>
        <w:jc w:val="both"/>
      </w:pPr>
      <w:r>
        <w:rPr>
          <w:spacing w:val="2"/>
        </w:rPr>
        <w:t>向文，男，中国国籍，博士学历，教授。现任公司董事、总经理，武汉天喻</w:t>
      </w:r>
      <w:r>
        <w:rPr/>
        <w:t> 信通制卡有限公司董事长。</w:t>
      </w:r>
    </w:p>
    <w:p>
      <w:pPr>
        <w:pStyle w:val="BodyText"/>
        <w:spacing w:line="357" w:lineRule="auto" w:before="38"/>
        <w:ind w:left="102" w:right="217" w:firstLine="479"/>
        <w:jc w:val="both"/>
      </w:pPr>
      <w:r>
        <w:rPr>
          <w:spacing w:val="2"/>
        </w:rPr>
        <w:t>汪志忠，男，中国国籍，硕士学历，高级经济师。现任公司董事，武汉东湖</w:t>
      </w:r>
      <w:r>
        <w:rPr/>
        <w:t> </w:t>
      </w:r>
      <w:r>
        <w:rPr>
          <w:spacing w:val="2"/>
        </w:rPr>
        <w:t>新技术开发区发展改革局局长。曾任湖北省科技投资集团有限公司党委副书记、</w:t>
      </w:r>
      <w:r>
        <w:rPr>
          <w:spacing w:val="-108"/>
        </w:rPr>
        <w:t> </w:t>
      </w:r>
      <w:r>
        <w:rPr>
          <w:spacing w:val="-108"/>
        </w:rPr>
      </w:r>
      <w:r>
        <w:rPr>
          <w:spacing w:val="2"/>
        </w:rPr>
        <w:t>常务副总经理，武汉光谷建设投资有限公司副董事长，武汉光谷风险投资基金有</w:t>
      </w:r>
      <w:r>
        <w:rPr>
          <w:spacing w:val="-105"/>
        </w:rPr>
        <w:t> </w:t>
      </w:r>
      <w:r>
        <w:rPr>
          <w:spacing w:val="-105"/>
        </w:rPr>
      </w:r>
      <w:r>
        <w:rPr/>
        <w:t>限公司董事会办公室主任。</w:t>
      </w:r>
    </w:p>
    <w:p>
      <w:pPr>
        <w:pStyle w:val="BodyText"/>
        <w:spacing w:line="357" w:lineRule="auto" w:before="34"/>
        <w:ind w:left="102" w:right="218" w:firstLine="479"/>
        <w:jc w:val="both"/>
      </w:pPr>
      <w:r>
        <w:rPr>
          <w:spacing w:val="2"/>
        </w:rPr>
        <w:t>武力，男，中国国籍，博士学历。现任公司董事，武汉光谷风险投资基金有</w:t>
      </w:r>
      <w:r>
        <w:rPr/>
        <w:t> 限公司董事会办公室副主任，湖北省科技投资集团有限公司项目经理。</w:t>
      </w:r>
    </w:p>
    <w:p>
      <w:pPr>
        <w:pStyle w:val="BodyText"/>
        <w:spacing w:line="357" w:lineRule="auto" w:before="34"/>
        <w:ind w:left="102" w:right="217" w:firstLine="479"/>
        <w:jc w:val="both"/>
      </w:pPr>
      <w:r>
        <w:rPr>
          <w:spacing w:val="2"/>
        </w:rPr>
        <w:t>胡瑞敏，男，中国国籍，博士学历。现任公司独立董事，多媒体网络通信工</w:t>
      </w:r>
      <w:r>
        <w:rPr/>
        <w:t> </w:t>
      </w:r>
      <w:r>
        <w:rPr>
          <w:spacing w:val="2"/>
        </w:rPr>
        <w:t>程湖北省重点实验室主任，武汉大学计算机学院副院长，武汉大学汽车电子信息</w:t>
      </w:r>
      <w:r>
        <w:rPr>
          <w:spacing w:val="-111"/>
        </w:rPr>
        <w:t> </w:t>
      </w:r>
      <w:r>
        <w:rPr>
          <w:spacing w:val="-111"/>
        </w:rPr>
      </w:r>
      <w:r>
        <w:rPr>
          <w:spacing w:val="2"/>
        </w:rPr>
        <w:t>研究院副院长，国家多媒体软件工程技术研究中心（武汉大学）主任，武汉大学</w:t>
      </w:r>
      <w:r>
        <w:rPr>
          <w:spacing w:val="-105"/>
        </w:rPr>
        <w:t> </w:t>
      </w:r>
      <w:r>
        <w:rPr>
          <w:spacing w:val="-105"/>
        </w:rPr>
      </w:r>
      <w:r>
        <w:rPr/>
        <w:t>学术委员会副主任委员。</w:t>
      </w:r>
    </w:p>
    <w:p>
      <w:pPr>
        <w:spacing w:after="0" w:line="357" w:lineRule="auto"/>
        <w:jc w:val="both"/>
        <w:sectPr>
          <w:footerReference w:type="default" r:id="rId25"/>
          <w:pgSz w:w="11900" w:h="16850"/>
          <w:pgMar w:footer="950" w:header="0" w:top="1500" w:bottom="1140" w:left="1600" w:right="1480"/>
          <w:pgNumType w:start="41"/>
        </w:sectPr>
      </w:pPr>
    </w:p>
    <w:p>
      <w:pPr>
        <w:pStyle w:val="BodyText"/>
        <w:spacing w:line="357" w:lineRule="auto" w:before="0"/>
        <w:ind w:left="102" w:right="112" w:firstLine="479"/>
        <w:jc w:val="both"/>
      </w:pPr>
      <w:r>
        <w:rPr>
          <w:spacing w:val="2"/>
        </w:rPr>
        <w:t>胡文学，男，中国国籍，硕士学历，注册会计师，注册资产评估师。现任公 司独立董事，武汉武商集团股份有限公司副总经理。曾任武汉联合产权交易所董</w:t>
      </w:r>
      <w:r>
        <w:rPr>
          <w:spacing w:val="-111"/>
        </w:rPr>
        <w:t> </w:t>
      </w:r>
      <w:r>
        <w:rPr>
          <w:spacing w:val="-111"/>
        </w:rPr>
      </w:r>
      <w:r>
        <w:rPr/>
        <w:t>事、副总经理，武汉光谷联合产权交易所江城分所监事长。</w:t>
      </w:r>
    </w:p>
    <w:p>
      <w:pPr>
        <w:pStyle w:val="BodyText"/>
        <w:spacing w:line="357" w:lineRule="auto" w:before="34"/>
        <w:ind w:left="102" w:right="117" w:firstLine="479"/>
        <w:jc w:val="both"/>
      </w:pPr>
      <w:r>
        <w:rPr>
          <w:spacing w:val="2"/>
        </w:rPr>
        <w:t>彭海朝，男，中国国籍，硕士学历，研究院级高级工程师。现任公司独立董</w:t>
      </w:r>
      <w:r>
        <w:rPr/>
        <w:t> </w:t>
      </w:r>
      <w:r>
        <w:rPr>
          <w:spacing w:val="2"/>
        </w:rPr>
        <w:t>事，中国长城计算机深圳股份有限公司副总裁，深圳市赛为智能股份有限公司独</w:t>
      </w:r>
      <w:r>
        <w:rPr>
          <w:spacing w:val="-102"/>
        </w:rPr>
        <w:t> </w:t>
      </w:r>
      <w:r>
        <w:rPr>
          <w:spacing w:val="-102"/>
        </w:rPr>
      </w:r>
      <w:r>
        <w:rPr/>
        <w:t>立董事。曾任武汉</w:t>
      </w:r>
      <w:r>
        <w:rPr>
          <w:spacing w:val="-37"/>
        </w:rPr>
        <w:t> </w:t>
      </w:r>
      <w:r>
        <w:rPr>
          <w:rFonts w:ascii="宋体" w:hAnsi="宋体" w:cs="宋体" w:eastAsia="宋体" w:hint="default"/>
        </w:rPr>
        <w:t>NEC</w:t>
      </w:r>
      <w:r>
        <w:rPr>
          <w:rFonts w:ascii="宋体" w:hAnsi="宋体" w:cs="宋体" w:eastAsia="宋体" w:hint="default"/>
          <w:spacing w:val="-37"/>
        </w:rPr>
        <w:t> </w:t>
      </w:r>
      <w:r>
        <w:rPr/>
        <w:t>中原移动通信有限公司董事，武汉</w:t>
      </w:r>
      <w:r>
        <w:rPr>
          <w:spacing w:val="-37"/>
        </w:rPr>
        <w:t> </w:t>
      </w:r>
      <w:r>
        <w:rPr>
          <w:rFonts w:ascii="宋体" w:hAnsi="宋体" w:cs="宋体" w:eastAsia="宋体" w:hint="default"/>
        </w:rPr>
        <w:t>NEC</w:t>
      </w:r>
      <w:r>
        <w:rPr>
          <w:rFonts w:ascii="宋体" w:hAnsi="宋体" w:cs="宋体" w:eastAsia="宋体" w:hint="default"/>
          <w:spacing w:val="-37"/>
        </w:rPr>
        <w:t> </w:t>
      </w:r>
      <w:r>
        <w:rPr/>
        <w:t>光通信工业有限公 司董事，华工科技产业股份有限公司独立董事。</w:t>
      </w:r>
    </w:p>
    <w:p>
      <w:pPr>
        <w:pStyle w:val="BodyText"/>
        <w:spacing w:line="355" w:lineRule="auto" w:before="157"/>
        <w:ind w:left="581" w:right="99" w:hanging="197"/>
        <w:jc w:val="left"/>
      </w:pPr>
      <w:r>
        <w:rPr>
          <w:rFonts w:ascii="宋体" w:hAnsi="宋体" w:cs="宋体" w:eastAsia="宋体" w:hint="default"/>
        </w:rPr>
        <w:t>2.</w:t>
      </w:r>
      <w:r>
        <w:rPr>
          <w:rFonts w:ascii="宋体" w:hAnsi="宋体" w:cs="宋体" w:eastAsia="宋体" w:hint="default"/>
          <w:spacing w:val="-77"/>
        </w:rPr>
        <w:t> </w:t>
      </w:r>
      <w:r>
        <w:rPr/>
        <w:t>监事 </w:t>
      </w:r>
      <w:r>
        <w:rPr>
          <w:spacing w:val="2"/>
        </w:rPr>
        <w:t>李士训，男，中国国籍，会计师。现任公司监事会主席，武汉华中科技大产</w:t>
      </w:r>
    </w:p>
    <w:p>
      <w:pPr>
        <w:pStyle w:val="BodyText"/>
        <w:spacing w:line="357" w:lineRule="auto" w:before="38"/>
        <w:ind w:left="102" w:right="127"/>
        <w:jc w:val="both"/>
      </w:pPr>
      <w:r>
        <w:rPr>
          <w:spacing w:val="2"/>
        </w:rPr>
        <w:t>业集团有限公司财务总监，武汉华工创业投资有限责任公司董事。曾任华工科技</w:t>
      </w:r>
      <w:r>
        <w:rPr>
          <w:spacing w:val="-111"/>
        </w:rPr>
        <w:t> </w:t>
      </w:r>
      <w:r>
        <w:rPr>
          <w:spacing w:val="-111"/>
        </w:rPr>
      </w:r>
      <w:r>
        <w:rPr>
          <w:spacing w:val="2"/>
        </w:rPr>
        <w:t>产业股份有限公司财务部经理，武汉华工正源光子技术有限公司财务总监、副总</w:t>
      </w:r>
      <w:r>
        <w:rPr>
          <w:spacing w:val="-111"/>
        </w:rPr>
        <w:t> </w:t>
      </w:r>
      <w:r>
        <w:rPr>
          <w:spacing w:val="-111"/>
        </w:rPr>
      </w:r>
      <w:r>
        <w:rPr/>
        <w:t>经理。</w:t>
      </w:r>
    </w:p>
    <w:p>
      <w:pPr>
        <w:pStyle w:val="BodyText"/>
        <w:spacing w:line="357" w:lineRule="auto" w:before="34"/>
        <w:ind w:left="102" w:right="118" w:firstLine="479"/>
        <w:jc w:val="both"/>
      </w:pPr>
      <w:r>
        <w:rPr>
          <w:spacing w:val="2"/>
        </w:rPr>
        <w:t>岳蓉，女，中国国籍，博士。现任公司监事，武汉华工创业投资有限责任公</w:t>
      </w:r>
      <w:r>
        <w:rPr/>
        <w:t> </w:t>
      </w:r>
      <w:r>
        <w:rPr>
          <w:spacing w:val="2"/>
        </w:rPr>
        <w:t>司副总经理，武汉华科大生命科技有限公司董事、总经理，湖北富邦化工科技有</w:t>
      </w:r>
      <w:r>
        <w:rPr>
          <w:spacing w:val="-111"/>
        </w:rPr>
        <w:t> </w:t>
      </w:r>
      <w:r>
        <w:rPr>
          <w:spacing w:val="-111"/>
        </w:rPr>
      </w:r>
      <w:r>
        <w:rPr>
          <w:spacing w:val="2"/>
        </w:rPr>
        <w:t>限公司董事，武汉华中科大纳米药业有限公司董事，武汉固德银赛创业投资有限</w:t>
      </w:r>
      <w:r>
        <w:rPr>
          <w:spacing w:val="-111"/>
        </w:rPr>
        <w:t> </w:t>
      </w:r>
      <w:r>
        <w:rPr>
          <w:spacing w:val="-111"/>
        </w:rPr>
      </w:r>
      <w:r>
        <w:rPr/>
        <w:t>公司总经理。</w:t>
      </w:r>
    </w:p>
    <w:p>
      <w:pPr>
        <w:pStyle w:val="BodyText"/>
        <w:spacing w:line="357" w:lineRule="auto" w:before="34"/>
        <w:ind w:left="102" w:right="118" w:firstLine="479"/>
        <w:jc w:val="both"/>
      </w:pPr>
      <w:r>
        <w:rPr>
          <w:spacing w:val="2"/>
        </w:rPr>
        <w:t>王彬，女，中国国籍，本科学历，高级经济师。现任公司监事（职工代表监</w:t>
      </w:r>
      <w:r>
        <w:rPr/>
        <w:t> </w:t>
      </w:r>
      <w:r>
        <w:rPr>
          <w:spacing w:val="-5"/>
        </w:rPr>
        <w:t>事），公司综合管理部部长。曾任公司研发管理部部长。</w:t>
      </w:r>
    </w:p>
    <w:p>
      <w:pPr>
        <w:pStyle w:val="BodyText"/>
        <w:spacing w:line="357" w:lineRule="auto" w:before="154"/>
        <w:ind w:left="581" w:right="5958" w:hanging="197"/>
        <w:jc w:val="left"/>
      </w:pPr>
      <w:r>
        <w:rPr>
          <w:rFonts w:ascii="宋体" w:hAnsi="宋体" w:cs="宋体" w:eastAsia="宋体" w:hint="default"/>
        </w:rPr>
        <w:t>3.</w:t>
      </w:r>
      <w:r>
        <w:rPr>
          <w:rFonts w:ascii="宋体" w:hAnsi="宋体" w:cs="宋体" w:eastAsia="宋体" w:hint="default"/>
          <w:spacing w:val="-77"/>
        </w:rPr>
        <w:t> </w:t>
      </w:r>
      <w:r>
        <w:rPr/>
        <w:t>高级管理人员 向文，见董事简历。</w:t>
      </w:r>
    </w:p>
    <w:p>
      <w:pPr>
        <w:pStyle w:val="BodyText"/>
        <w:spacing w:line="357" w:lineRule="auto" w:before="34"/>
        <w:ind w:left="581" w:right="99"/>
        <w:jc w:val="left"/>
      </w:pPr>
      <w:r>
        <w:rPr/>
        <w:t>王同洋，男，中国国籍，博士学历，副教授。现任公司副总经理。 </w:t>
      </w:r>
      <w:r>
        <w:rPr>
          <w:spacing w:val="2"/>
        </w:rPr>
        <w:t>朱建新，男，中国国籍，博士学历，副教授。现任公司副总经理，武汉天喻</w:t>
      </w:r>
    </w:p>
    <w:p>
      <w:pPr>
        <w:pStyle w:val="BodyText"/>
        <w:spacing w:line="355" w:lineRule="auto"/>
        <w:ind w:left="581" w:right="99" w:hanging="480"/>
        <w:jc w:val="left"/>
      </w:pPr>
      <w:r>
        <w:rPr/>
        <w:t>信通制卡有限公司董事、副总经理。 </w:t>
      </w:r>
      <w:r>
        <w:rPr>
          <w:spacing w:val="2"/>
        </w:rPr>
        <w:t>刘春，男，中国国籍，本科学历，经济师。现任公司副总经理，武汉城市一</w:t>
      </w:r>
    </w:p>
    <w:p>
      <w:pPr>
        <w:pStyle w:val="BodyText"/>
        <w:spacing w:line="355" w:lineRule="auto" w:before="38"/>
        <w:ind w:left="581" w:right="99" w:hanging="480"/>
        <w:jc w:val="left"/>
      </w:pPr>
      <w:r>
        <w:rPr/>
        <w:t>卡通有限公司董事。曾任武汉萨基姆天喻电子有限公司副总经理。 </w:t>
      </w:r>
      <w:r>
        <w:rPr>
          <w:spacing w:val="2"/>
        </w:rPr>
        <w:t>王宜明，男，中国国籍，计算机船舶及应用、法学双学士。现任公司副总经</w:t>
      </w:r>
    </w:p>
    <w:p>
      <w:pPr>
        <w:pStyle w:val="BodyText"/>
        <w:spacing w:line="357" w:lineRule="auto" w:before="39"/>
        <w:ind w:left="581" w:right="918" w:hanging="480"/>
        <w:jc w:val="left"/>
      </w:pPr>
      <w:r>
        <w:rPr/>
        <w:t>理。曾任公司通信智能卡销售部部长、总经理助理。 何涛，男，中国国籍，硕士学历。现任公司副总经理、财务负责人。 江绥，女，中国国籍，本科学历。现任公司副总经理、董事会秘书。</w:t>
      </w:r>
    </w:p>
    <w:p>
      <w:pPr>
        <w:spacing w:after="0" w:line="357" w:lineRule="auto"/>
        <w:jc w:val="left"/>
        <w:sectPr>
          <w:pgSz w:w="11900" w:h="16850"/>
          <w:pgMar w:header="0" w:footer="950" w:top="1380" w:bottom="1140" w:left="1600" w:right="1580"/>
        </w:sectPr>
      </w:pPr>
    </w:p>
    <w:p>
      <w:pPr>
        <w:pStyle w:val="BodyText"/>
        <w:spacing w:line="355" w:lineRule="auto" w:before="0"/>
        <w:ind w:left="581" w:right="0" w:hanging="480"/>
        <w:jc w:val="left"/>
      </w:pPr>
      <w:r>
        <w:rPr/>
        <w:t>（三）报告期内公司董事、监事、高级管理人员报酬的决策程序、确定依据 </w:t>
      </w:r>
      <w:r>
        <w:rPr>
          <w:spacing w:val="2"/>
        </w:rPr>
        <w:t>公司董事和高级管理人员的报酬按照公司《薪酬与考核委员会工作制度》的</w:t>
      </w:r>
      <w:r>
        <w:rPr/>
      </w:r>
    </w:p>
    <w:p>
      <w:pPr>
        <w:pStyle w:val="BodyText"/>
        <w:spacing w:line="357" w:lineRule="auto" w:before="38"/>
        <w:ind w:left="102" w:right="132"/>
        <w:jc w:val="both"/>
      </w:pPr>
      <w:r>
        <w:rPr>
          <w:spacing w:val="2"/>
        </w:rPr>
        <w:t>规定，结合其履职情况、工作业绩、忠实与勤勉义务的履行情况等考核确定并发</w:t>
      </w:r>
      <w:r>
        <w:rPr>
          <w:spacing w:val="-105"/>
        </w:rPr>
        <w:t> </w:t>
      </w:r>
      <w:r>
        <w:rPr>
          <w:spacing w:val="-105"/>
        </w:rPr>
      </w:r>
      <w:r>
        <w:rPr>
          <w:spacing w:val="-3"/>
        </w:rPr>
        <w:t>放。公司第五届董事会第四次会议审议通过《</w:t>
      </w:r>
      <w:r>
        <w:rPr>
          <w:rFonts w:ascii="宋体" w:hAnsi="宋体" w:cs="宋体" w:eastAsia="宋体" w:hint="default"/>
          <w:spacing w:val="-3"/>
        </w:rPr>
        <w:t>2011</w:t>
      </w:r>
      <w:r>
        <w:rPr>
          <w:rFonts w:ascii="宋体" w:hAnsi="宋体" w:cs="宋体" w:eastAsia="宋体" w:hint="default"/>
          <w:spacing w:val="-37"/>
        </w:rPr>
        <w:t> </w:t>
      </w:r>
      <w:r>
        <w:rPr>
          <w:spacing w:val="-11"/>
        </w:rPr>
        <w:t>年度经营层薪酬考核方案》，公</w:t>
      </w:r>
      <w:r>
        <w:rPr>
          <w:spacing w:val="-118"/>
        </w:rPr>
        <w:t> </w:t>
      </w:r>
      <w:r>
        <w:rPr>
          <w:spacing w:val="-118"/>
        </w:rPr>
      </w:r>
      <w:r>
        <w:rPr/>
        <w:t>司</w:t>
      </w:r>
      <w:r>
        <w:rPr>
          <w:spacing w:val="-58"/>
        </w:rPr>
        <w:t> </w:t>
      </w:r>
      <w:r>
        <w:rPr>
          <w:rFonts w:ascii="宋体" w:hAnsi="宋体" w:cs="宋体" w:eastAsia="宋体" w:hint="default"/>
        </w:rPr>
        <w:t>2010</w:t>
      </w:r>
      <w:r>
        <w:rPr>
          <w:rFonts w:ascii="宋体" w:hAnsi="宋体" w:cs="宋体" w:eastAsia="宋体" w:hint="default"/>
          <w:spacing w:val="-57"/>
        </w:rPr>
        <w:t> </w:t>
      </w:r>
      <w:r>
        <w:rPr>
          <w:spacing w:val="-3"/>
        </w:rPr>
        <w:t>年年度股东大会审议通过《</w:t>
      </w:r>
      <w:r>
        <w:rPr>
          <w:rFonts w:ascii="宋体" w:hAnsi="宋体" w:cs="宋体" w:eastAsia="宋体" w:hint="default"/>
          <w:spacing w:val="-3"/>
        </w:rPr>
        <w:t>2011</w:t>
      </w:r>
      <w:r>
        <w:rPr>
          <w:rFonts w:ascii="宋体" w:hAnsi="宋体" w:cs="宋体" w:eastAsia="宋体" w:hint="default"/>
          <w:spacing w:val="-57"/>
        </w:rPr>
        <w:t> </w:t>
      </w:r>
      <w:r>
        <w:rPr>
          <w:spacing w:val="-15"/>
        </w:rPr>
        <w:t>年度董事长薪酬考核方案》、《关于调整独</w:t>
      </w:r>
      <w:r>
        <w:rPr/>
        <w:t> </w:t>
      </w:r>
      <w:r>
        <w:rPr>
          <w:spacing w:val="-4"/>
        </w:rPr>
        <w:t>立董事津贴的议案》。公司职工代表监事的报酬根据公司人力资源部相关规定经考</w:t>
      </w:r>
      <w:r>
        <w:rPr>
          <w:spacing w:val="-118"/>
        </w:rPr>
        <w:t> </w:t>
      </w:r>
      <w:r>
        <w:rPr>
          <w:spacing w:val="-118"/>
        </w:rPr>
      </w:r>
      <w:r>
        <w:rPr/>
        <w:t>核后发放。</w:t>
      </w:r>
    </w:p>
    <w:p>
      <w:pPr>
        <w:pStyle w:val="BodyText"/>
        <w:spacing w:line="355" w:lineRule="auto" w:before="37"/>
        <w:ind w:left="102" w:right="113" w:firstLine="479"/>
        <w:jc w:val="both"/>
      </w:pPr>
      <w:r>
        <w:rPr/>
        <w:t>报告期内公司董事、监事、高级管理人员的报酬情况请参阅本节“一</w:t>
      </w:r>
      <w:r>
        <w:rPr>
          <w:rFonts w:ascii="宋体" w:hAnsi="宋体" w:cs="宋体" w:eastAsia="宋体" w:hint="default"/>
        </w:rPr>
        <w:t>/</w:t>
      </w:r>
      <w:r>
        <w:rPr/>
        <w:t>（一） 董事、监事和高级管理人员持股变动及报酬情况”的相关内容。</w:t>
      </w:r>
    </w:p>
    <w:p>
      <w:pPr>
        <w:pStyle w:val="BodyText"/>
        <w:spacing w:line="240" w:lineRule="auto" w:before="158"/>
        <w:ind w:left="102" w:right="0"/>
        <w:jc w:val="left"/>
      </w:pPr>
      <w:r>
        <w:rPr/>
        <w:t>（四）报告期内公司董事、监事、高级管理人员及专门委员会委员变动情况</w:t>
      </w:r>
    </w:p>
    <w:p>
      <w:pPr>
        <w:pStyle w:val="BodyText"/>
        <w:spacing w:line="240" w:lineRule="auto" w:before="151"/>
        <w:ind w:left="581" w:right="0"/>
        <w:jc w:val="left"/>
      </w:pPr>
      <w:r>
        <w:rPr>
          <w:rFonts w:ascii="宋体" w:hAnsi="宋体" w:cs="宋体" w:eastAsia="宋体" w:hint="default"/>
        </w:rPr>
        <w:t>2011</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27</w:t>
      </w:r>
      <w:r>
        <w:rPr>
          <w:rFonts w:ascii="宋体" w:hAnsi="宋体" w:cs="宋体" w:eastAsia="宋体" w:hint="default"/>
          <w:spacing w:val="-55"/>
        </w:rPr>
        <w:t> </w:t>
      </w:r>
      <w:r>
        <w:rPr>
          <w:spacing w:val="-4"/>
        </w:rPr>
        <w:t>日，公司独立董事钟晓林因工作繁忙辞去独立董事职务，公司</w:t>
      </w:r>
    </w:p>
    <w:p>
      <w:pPr>
        <w:pStyle w:val="BodyText"/>
        <w:spacing w:line="240" w:lineRule="auto" w:before="154"/>
        <w:ind w:left="102" w:right="0"/>
        <w:jc w:val="left"/>
      </w:pPr>
      <w:r>
        <w:rPr/>
        <w:t>第五届董事会第十次会议提名彭海朝为独立董事候选人。</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0"/>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日，公</w:t>
      </w:r>
    </w:p>
    <w:p>
      <w:pPr>
        <w:pStyle w:val="BodyText"/>
        <w:spacing w:line="357" w:lineRule="auto" w:before="151"/>
        <w:ind w:left="102" w:right="125"/>
        <w:jc w:val="left"/>
      </w:pPr>
      <w:r>
        <w:rPr/>
        <w:t>司</w:t>
      </w:r>
      <w:r>
        <w:rPr>
          <w:spacing w:val="-39"/>
        </w:rPr>
        <w:t> </w:t>
      </w:r>
      <w:r>
        <w:rPr>
          <w:rFonts w:ascii="宋体" w:hAnsi="宋体" w:cs="宋体" w:eastAsia="宋体" w:hint="default"/>
        </w:rPr>
        <w:t>2011</w:t>
      </w:r>
      <w:r>
        <w:rPr>
          <w:rFonts w:ascii="宋体" w:hAnsi="宋体" w:cs="宋体" w:eastAsia="宋体" w:hint="default"/>
          <w:spacing w:val="-39"/>
        </w:rPr>
        <w:t> </w:t>
      </w:r>
      <w:r>
        <w:rPr/>
        <w:t>年第三次临时股东大会选举彭海朝为独立董事，任期至</w:t>
      </w:r>
      <w:r>
        <w:rPr>
          <w:spacing w:val="-38"/>
        </w:rPr>
        <w:t> </w:t>
      </w:r>
      <w:r>
        <w:rPr>
          <w:rFonts w:ascii="宋体" w:hAnsi="宋体" w:cs="宋体" w:eastAsia="宋体" w:hint="default"/>
        </w:rPr>
        <w:t>2013</w:t>
      </w:r>
      <w:r>
        <w:rPr>
          <w:rFonts w:ascii="宋体" w:hAnsi="宋体" w:cs="宋体" w:eastAsia="宋体" w:hint="default"/>
          <w:spacing w:val="-38"/>
        </w:rPr>
        <w:t> </w:t>
      </w:r>
      <w:r>
        <w:rPr/>
        <w:t>年</w:t>
      </w:r>
      <w:r>
        <w:rPr>
          <w:spacing w:val="-39"/>
        </w:rPr>
        <w:t> </w:t>
      </w:r>
      <w:r>
        <w:rPr>
          <w:rFonts w:ascii="宋体" w:hAnsi="宋体" w:cs="宋体" w:eastAsia="宋体" w:hint="default"/>
        </w:rPr>
        <w:t>12</w:t>
      </w:r>
      <w:r>
        <w:rPr>
          <w:rFonts w:ascii="宋体" w:hAnsi="宋体" w:cs="宋体" w:eastAsia="宋体" w:hint="default"/>
          <w:spacing w:val="-36"/>
        </w:rPr>
        <w:t> </w:t>
      </w:r>
      <w:r>
        <w:rPr/>
        <w:t>月</w:t>
      </w:r>
      <w:r>
        <w:rPr>
          <w:spacing w:val="-39"/>
        </w:rPr>
        <w:t> </w:t>
      </w:r>
      <w:r>
        <w:rPr>
          <w:rFonts w:ascii="宋体" w:hAnsi="宋体" w:cs="宋体" w:eastAsia="宋体" w:hint="default"/>
        </w:rPr>
        <w:t>11 </w:t>
      </w:r>
      <w:r>
        <w:rPr/>
        <w:t>日。</w:t>
      </w:r>
    </w:p>
    <w:p>
      <w:pPr>
        <w:pStyle w:val="BodyText"/>
        <w:spacing w:line="240" w:lineRule="auto" w:before="34"/>
        <w:ind w:left="581" w:right="0"/>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spacing w:val="-3"/>
        </w:rPr>
        <w:t>日，公司董事高毅、冯敏因工作变动辞去董事职务，公司第五</w:t>
      </w:r>
    </w:p>
    <w:p>
      <w:pPr>
        <w:pStyle w:val="BodyText"/>
        <w:spacing w:line="240" w:lineRule="auto" w:before="154"/>
        <w:ind w:left="102" w:right="0"/>
        <w:jc w:val="left"/>
      </w:pPr>
      <w:r>
        <w:rPr/>
        <w:t>届董事会第十次会议提名汪志忠、武力为董事候选人。</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13</w:t>
      </w:r>
      <w:r>
        <w:rPr>
          <w:rFonts w:ascii="宋体" w:hAnsi="宋体" w:cs="宋体" w:eastAsia="宋体" w:hint="default"/>
          <w:spacing w:val="-53"/>
        </w:rPr>
        <w:t> </w:t>
      </w:r>
      <w:r>
        <w:rPr/>
        <w:t>日，公司</w:t>
      </w:r>
    </w:p>
    <w:p>
      <w:pPr>
        <w:pStyle w:val="BodyText"/>
        <w:spacing w:line="240" w:lineRule="auto" w:before="151"/>
        <w:ind w:left="102" w:right="0"/>
        <w:jc w:val="left"/>
      </w:pPr>
      <w:r>
        <w:rPr>
          <w:rFonts w:ascii="宋体" w:hAnsi="宋体" w:cs="宋体" w:eastAsia="宋体" w:hint="default"/>
        </w:rPr>
        <w:t>2011</w:t>
      </w:r>
      <w:r>
        <w:rPr>
          <w:rFonts w:ascii="宋体" w:hAnsi="宋体" w:cs="宋体" w:eastAsia="宋体" w:hint="default"/>
          <w:spacing w:val="-53"/>
        </w:rPr>
        <w:t> </w:t>
      </w:r>
      <w:r>
        <w:rPr/>
        <w:t>年第三次临时股东大会选举汪志忠、武力为公司董事，任期至</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40" w:lineRule="auto" w:before="154"/>
        <w:ind w:left="102" w:right="0"/>
        <w:jc w:val="left"/>
      </w:pPr>
      <w:r>
        <w:rPr>
          <w:rFonts w:ascii="宋体" w:hAnsi="宋体" w:cs="宋体" w:eastAsia="宋体" w:hint="default"/>
        </w:rPr>
        <w:t>11</w:t>
      </w:r>
      <w:r>
        <w:rPr>
          <w:rFonts w:ascii="宋体" w:hAnsi="宋体" w:cs="宋体" w:eastAsia="宋体" w:hint="default"/>
          <w:spacing w:val="-61"/>
        </w:rPr>
        <w:t> </w:t>
      </w:r>
      <w:r>
        <w:rPr/>
        <w:t>日。</w:t>
      </w:r>
    </w:p>
    <w:p>
      <w:pPr>
        <w:pStyle w:val="BodyText"/>
        <w:spacing w:line="357" w:lineRule="auto" w:before="151"/>
        <w:ind w:left="102" w:right="135" w:firstLine="479"/>
        <w:jc w:val="both"/>
      </w:pP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rPr>
        <w:t>21</w:t>
      </w:r>
      <w:r>
        <w:rPr>
          <w:rFonts w:ascii="宋体" w:hAnsi="宋体" w:cs="宋体" w:eastAsia="宋体" w:hint="default"/>
          <w:spacing w:val="-53"/>
        </w:rPr>
        <w:t> </w:t>
      </w:r>
      <w:r>
        <w:rPr/>
        <w:t>日，公司第五届董事会第十一次会议同意汪志忠担任审计委 员会委员、彭海朝担任薪酬与考核委员会委员和战略委员会委员。</w:t>
      </w:r>
      <w:r>
        <w:rPr>
          <w:rFonts w:ascii="宋体" w:hAnsi="宋体" w:cs="宋体" w:eastAsia="宋体" w:hint="default"/>
        </w:rPr>
        <w:t>2011 </w:t>
      </w:r>
      <w:r>
        <w:rPr/>
        <w:t>年 </w:t>
      </w:r>
      <w:r>
        <w:rPr>
          <w:rFonts w:ascii="宋体" w:hAnsi="宋体" w:cs="宋体" w:eastAsia="宋体" w:hint="default"/>
        </w:rPr>
        <w:t>10</w:t>
      </w:r>
      <w:r>
        <w:rPr>
          <w:rFonts w:ascii="宋体" w:hAnsi="宋体" w:cs="宋体" w:eastAsia="宋体" w:hint="default"/>
          <w:spacing w:val="-25"/>
        </w:rPr>
        <w:t> </w:t>
      </w:r>
      <w:r>
        <w:rPr/>
        <w:t>月 </w:t>
      </w:r>
      <w:r>
        <w:rPr>
          <w:rFonts w:ascii="宋体" w:hAnsi="宋体" w:cs="宋体" w:eastAsia="宋体" w:hint="default"/>
        </w:rPr>
        <w:t>31</w:t>
      </w:r>
      <w:r>
        <w:rPr>
          <w:rFonts w:ascii="宋体" w:hAnsi="宋体" w:cs="宋体" w:eastAsia="宋体" w:hint="default"/>
          <w:spacing w:val="-22"/>
        </w:rPr>
        <w:t> </w:t>
      </w:r>
      <w:r>
        <w:rPr/>
        <w:t>日，公司第五届董事会薪酬与考核委员会第三次会议选举彭海朝担任公司第五 届董事会薪酬与考核委员会主任委员。</w:t>
      </w:r>
    </w:p>
    <w:p>
      <w:pPr>
        <w:spacing w:line="355" w:lineRule="auto" w:before="156"/>
        <w:ind w:left="581" w:right="1898" w:hanging="48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38"/>
          <w:sz w:val="24"/>
          <w:szCs w:val="24"/>
        </w:rPr>
        <w:t> </w:t>
      </w:r>
      <w:r>
        <w:rPr>
          <w:rFonts w:ascii="宋体" w:hAnsi="宋体" w:cs="宋体" w:eastAsia="宋体" w:hint="default"/>
          <w:b/>
          <w:bCs/>
          <w:sz w:val="24"/>
          <w:szCs w:val="24"/>
        </w:rPr>
        <w:t>核心技术团队或关键技术人员的变动情况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报告期内，公司核心技术团队、关键技术人员无重大变动。</w:t>
      </w:r>
    </w:p>
    <w:p>
      <w:pPr>
        <w:pStyle w:val="Heading3"/>
        <w:spacing w:line="240" w:lineRule="auto" w:before="158"/>
        <w:ind w:left="102" w:right="0"/>
        <w:jc w:val="left"/>
        <w:rPr>
          <w:b w:val="0"/>
          <w:bCs w:val="0"/>
        </w:rPr>
      </w:pPr>
      <w:r>
        <w:rPr/>
        <w:t>三、</w:t>
      </w:r>
      <w:r>
        <w:rPr>
          <w:spacing w:val="-37"/>
        </w:rPr>
        <w:t> </w:t>
      </w:r>
      <w:r>
        <w:rPr/>
        <w:t>员工情况</w:t>
      </w:r>
      <w:r>
        <w:rPr>
          <w:b w:val="0"/>
          <w:bCs w:val="0"/>
        </w:rPr>
      </w:r>
    </w:p>
    <w:p>
      <w:pPr>
        <w:pStyle w:val="BodyText"/>
        <w:spacing w:line="357" w:lineRule="auto" w:before="151"/>
        <w:ind w:left="102" w:right="113" w:firstLine="479"/>
        <w:jc w:val="both"/>
      </w:pP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日，公司（含全资子公司）在职员工总数为</w:t>
      </w:r>
      <w:r>
        <w:rPr>
          <w:spacing w:val="-59"/>
        </w:rPr>
        <w:t> </w:t>
      </w:r>
      <w:r>
        <w:rPr>
          <w:rFonts w:ascii="宋体" w:hAnsi="宋体" w:cs="宋体" w:eastAsia="宋体" w:hint="default"/>
        </w:rPr>
        <w:t>1,412</w:t>
      </w:r>
      <w:r>
        <w:rPr>
          <w:rFonts w:ascii="宋体" w:hAnsi="宋体" w:cs="宋体" w:eastAsia="宋体" w:hint="default"/>
          <w:spacing w:val="-60"/>
        </w:rPr>
        <w:t> </w:t>
      </w:r>
      <w:r>
        <w:rPr/>
        <w:t>人， 比去年同期增加了</w:t>
      </w:r>
      <w:r>
        <w:rPr>
          <w:spacing w:val="-61"/>
        </w:rPr>
        <w:t> </w:t>
      </w:r>
      <w:r>
        <w:rPr>
          <w:rFonts w:ascii="宋体" w:hAnsi="宋体" w:cs="宋体" w:eastAsia="宋体" w:hint="default"/>
        </w:rPr>
        <w:t>52.16%</w:t>
      </w:r>
      <w:r>
        <w:rPr/>
        <w:t>。公司员工结构情况如下：</w:t>
      </w:r>
    </w:p>
    <w:p>
      <w:pPr>
        <w:pStyle w:val="BodyText"/>
        <w:spacing w:line="240" w:lineRule="auto" w:before="154"/>
        <w:ind w:left="102" w:right="0"/>
        <w:jc w:val="left"/>
      </w:pPr>
      <w:r>
        <w:rPr/>
        <w:t>（一）教育程度</w:t>
      </w:r>
    </w:p>
    <w:p>
      <w:pPr>
        <w:spacing w:after="0" w:line="240" w:lineRule="auto"/>
        <w:jc w:val="left"/>
        <w:sectPr>
          <w:pgSz w:w="11900" w:h="16850"/>
          <w:pgMar w:header="0" w:footer="950" w:top="1380" w:bottom="1140" w:left="1600" w:right="1560"/>
        </w:sectPr>
      </w:pPr>
    </w:p>
    <w:p>
      <w:pPr>
        <w:spacing w:line="240" w:lineRule="auto" w:before="10"/>
        <w:rPr>
          <w:rFonts w:ascii="宋体" w:hAnsi="宋体" w:cs="宋体" w:eastAsia="宋体" w:hint="default"/>
          <w:sz w:val="5"/>
          <w:szCs w:val="5"/>
        </w:rPr>
      </w:pPr>
    </w:p>
    <w:p>
      <w:pPr>
        <w:spacing w:line="3504" w:lineRule="exact"/>
        <w:ind w:left="1186"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017644" cy="222504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6" cstate="print"/>
                    <a:stretch>
                      <a:fillRect/>
                    </a:stretch>
                  </pic:blipFill>
                  <pic:spPr>
                    <a:xfrm>
                      <a:off x="0" y="0"/>
                      <a:ext cx="4017644" cy="2225040"/>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4"/>
        <w:rPr>
          <w:rFonts w:ascii="宋体" w:hAnsi="宋体" w:cs="宋体" w:eastAsia="宋体" w:hint="default"/>
          <w:sz w:val="16"/>
          <w:szCs w:val="16"/>
        </w:rPr>
      </w:pPr>
    </w:p>
    <w:p>
      <w:pPr>
        <w:pStyle w:val="BodyText"/>
        <w:spacing w:line="240" w:lineRule="auto" w:before="26"/>
        <w:ind w:left="102" w:right="99"/>
        <w:jc w:val="left"/>
      </w:pPr>
      <w:r>
        <w:rPr/>
        <w:t>（二）专业构成</w:t>
      </w:r>
    </w:p>
    <w:p>
      <w:pPr>
        <w:spacing w:line="240" w:lineRule="auto" w:before="3"/>
        <w:rPr>
          <w:rFonts w:ascii="宋体" w:hAnsi="宋体" w:cs="宋体" w:eastAsia="宋体" w:hint="default"/>
          <w:sz w:val="29"/>
          <w:szCs w:val="29"/>
        </w:rPr>
      </w:pPr>
    </w:p>
    <w:p>
      <w:pPr>
        <w:spacing w:line="3643" w:lineRule="exact"/>
        <w:ind w:left="1235" w:right="0" w:firstLine="0"/>
        <w:rPr>
          <w:rFonts w:ascii="宋体" w:hAnsi="宋体" w:cs="宋体" w:eastAsia="宋体" w:hint="default"/>
          <w:sz w:val="20"/>
          <w:szCs w:val="20"/>
        </w:rPr>
      </w:pPr>
      <w:r>
        <w:rPr>
          <w:rFonts w:ascii="宋体" w:hAnsi="宋体" w:cs="宋体" w:eastAsia="宋体" w:hint="default"/>
          <w:position w:val="-72"/>
          <w:sz w:val="20"/>
          <w:szCs w:val="20"/>
        </w:rPr>
        <w:pict>
          <v:group style="width:312pt;height:182.2pt;mso-position-horizontal-relative:char;mso-position-vertical-relative:line" coordorigin="0,0" coordsize="6240,3644">
            <v:shape style="position:absolute;left:622;top:1507;width:4995;height:1740" type="#_x0000_t75" stroked="false">
              <v:imagedata r:id="rId27" o:title=""/>
            </v:shape>
            <v:group style="position:absolute;left:473;top:900;width:111;height:111" coordorigin="473,900" coordsize="111,111">
              <v:shape style="position:absolute;left:473;top:900;width:111;height:111" coordorigin="473,900" coordsize="111,111" path="m473,1010l583,1010,583,900,473,900,473,1010xe" filled="true" fillcolor="#4f81bc" stroked="false">
                <v:path arrowok="t"/>
                <v:fill type="solid"/>
              </v:shape>
            </v:group>
            <v:group style="position:absolute;left:1577;top:900;width:108;height:111" coordorigin="1577,900" coordsize="108,111">
              <v:shape style="position:absolute;left:1577;top:900;width:108;height:111" coordorigin="1577,900" coordsize="108,111" path="m1577,1010l1685,1010,1685,900,1577,900,1577,1010xe" filled="true" fillcolor="#c0504d" stroked="false">
                <v:path arrowok="t"/>
                <v:fill type="solid"/>
              </v:shape>
            </v:group>
            <v:group style="position:absolute;left:2681;top:900;width:108;height:111" coordorigin="2681,900" coordsize="108,111">
              <v:shape style="position:absolute;left:2681;top:900;width:108;height:111" coordorigin="2681,900" coordsize="108,111" path="m2681,1010l2789,1010,2789,900,2681,900,2681,1010xe" filled="true" fillcolor="#9bba58" stroked="false">
                <v:path arrowok="t"/>
                <v:fill type="solid"/>
              </v:shape>
            </v:group>
            <v:group style="position:absolute;left:3782;top:900;width:111;height:111" coordorigin="3782,900" coordsize="111,111">
              <v:shape style="position:absolute;left:3782;top:900;width:111;height:111" coordorigin="3782,900" coordsize="111,111" path="m3782,1010l3893,1010,3893,900,3782,900,3782,1010xe" filled="true" fillcolor="#8063a1" stroked="false">
                <v:path arrowok="t"/>
                <v:fill type="solid"/>
              </v:shape>
            </v:group>
            <v:group style="position:absolute;left:4886;top:900;width:111;height:111" coordorigin="4886,900" coordsize="111,111">
              <v:shape style="position:absolute;left:4886;top:900;width:111;height:111" coordorigin="4886,900" coordsize="111,111" path="m4886,1010l4997,1010,4997,900,4886,900,4886,1010xe" filled="true" fillcolor="#4aacc5" stroked="false">
                <v:path arrowok="t"/>
                <v:fill type="solid"/>
              </v:shape>
            </v:group>
            <v:group style="position:absolute;left:7;top:7;width:6226;height:3629" coordorigin="7,7" coordsize="6226,3629">
              <v:shape style="position:absolute;left:7;top:7;width:6226;height:3629" coordorigin="7,7" coordsize="6226,3629" path="m7,3636l6233,3636,6233,7,7,7,7,3636xe" filled="false" stroked="true" strokeweight=".719999pt" strokecolor="#858585">
                <v:path arrowok="t"/>
              </v:shape>
              <v:shape style="position:absolute;left:630;top:210;width:5214;height:807" type="#_x0000_t202" filled="false" stroked="false">
                <v:textbox inset="0,0,0,0">
                  <w:txbxContent>
                    <w:p>
                      <w:pPr>
                        <w:spacing w:line="360" w:lineRule="exact" w:before="0"/>
                        <w:ind w:left="0" w:right="228" w:firstLine="0"/>
                        <w:jc w:val="center"/>
                        <w:rPr>
                          <w:rFonts w:ascii="宋体" w:hAnsi="宋体" w:cs="宋体" w:eastAsia="宋体" w:hint="default"/>
                          <w:sz w:val="36"/>
                          <w:szCs w:val="36"/>
                        </w:rPr>
                      </w:pPr>
                      <w:r>
                        <w:rPr>
                          <w:rFonts w:ascii="宋体" w:hAnsi="宋体" w:cs="宋体" w:eastAsia="宋体" w:hint="default"/>
                          <w:b/>
                          <w:bCs/>
                          <w:sz w:val="36"/>
                          <w:szCs w:val="36"/>
                        </w:rPr>
                        <w:t>专业构成</w:t>
                      </w:r>
                      <w:r>
                        <w:rPr>
                          <w:rFonts w:ascii="宋体" w:hAnsi="宋体" w:cs="宋体" w:eastAsia="宋体" w:hint="default"/>
                          <w:sz w:val="36"/>
                          <w:szCs w:val="36"/>
                        </w:rPr>
                      </w:r>
                    </w:p>
                    <w:p>
                      <w:pPr>
                        <w:tabs>
                          <w:tab w:pos="1103" w:val="left" w:leader="none"/>
                          <w:tab w:pos="2208" w:val="left" w:leader="none"/>
                          <w:tab w:pos="3312" w:val="left" w:leader="none"/>
                          <w:tab w:pos="4416" w:val="left" w:leader="none"/>
                        </w:tabs>
                        <w:spacing w:before="184"/>
                        <w:ind w:left="0"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行政人员</w:t>
                        <w:tab/>
                      </w:r>
                      <w:r>
                        <w:rPr>
                          <w:rFonts w:ascii="宋体" w:hAnsi="宋体" w:cs="宋体" w:eastAsia="宋体" w:hint="default"/>
                          <w:w w:val="95"/>
                          <w:sz w:val="20"/>
                          <w:szCs w:val="20"/>
                        </w:rPr>
                        <w:t>财务人员</w:t>
                        <w:tab/>
                      </w:r>
                      <w:r>
                        <w:rPr>
                          <w:rFonts w:ascii="宋体" w:hAnsi="宋体" w:cs="宋体" w:eastAsia="宋体" w:hint="default"/>
                          <w:spacing w:val="-2"/>
                          <w:w w:val="95"/>
                          <w:sz w:val="20"/>
                          <w:szCs w:val="20"/>
                        </w:rPr>
                        <w:t>研发人员</w:t>
                        <w:tab/>
                        <w:t>销售人员</w:t>
                        <w:tab/>
                      </w:r>
                      <w:r>
                        <w:rPr>
                          <w:rFonts w:ascii="宋体" w:hAnsi="宋体" w:cs="宋体" w:eastAsia="宋体" w:hint="default"/>
                          <w:spacing w:val="-1"/>
                          <w:sz w:val="20"/>
                          <w:szCs w:val="20"/>
                        </w:rPr>
                        <w:t>生产人员</w:t>
                      </w:r>
                      <w:r>
                        <w:rPr>
                          <w:rFonts w:ascii="宋体" w:hAnsi="宋体" w:cs="宋体" w:eastAsia="宋体" w:hint="default"/>
                          <w:sz w:val="20"/>
                          <w:szCs w:val="20"/>
                        </w:rPr>
                      </w:r>
                    </w:p>
                  </w:txbxContent>
                </v:textbox>
                <w10:wrap type="none"/>
              </v:shape>
              <v:shape style="position:absolute;left:2530;top:1684;width:34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20%</w:t>
                      </w:r>
                      <w:r>
                        <w:rPr>
                          <w:rFonts w:ascii="Calibri"/>
                          <w:sz w:val="20"/>
                        </w:rPr>
                      </w:r>
                    </w:p>
                  </w:txbxContent>
                </v:textbox>
                <w10:wrap type="none"/>
              </v:shape>
              <v:shape style="position:absolute;left:3280;top:1684;width:34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17%</w:t>
                      </w:r>
                      <w:r>
                        <w:rPr>
                          <w:rFonts w:ascii="Calibri"/>
                          <w:sz w:val="20"/>
                        </w:rPr>
                      </w:r>
                    </w:p>
                  </w:txbxContent>
                </v:textbox>
                <w10:wrap type="none"/>
              </v:shape>
              <v:shape style="position:absolute;left:4390;top:1579;width:24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2%</w:t>
                      </w:r>
                      <w:r>
                        <w:rPr>
                          <w:rFonts w:ascii="Calibri"/>
                          <w:sz w:val="20"/>
                        </w:rPr>
                      </w:r>
                    </w:p>
                  </w:txbxContent>
                </v:textbox>
                <w10:wrap type="none"/>
              </v:shape>
              <v:shape style="position:absolute;left:1824;top:2059;width:344;height:200"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12%</w:t>
                      </w:r>
                      <w:r>
                        <w:rPr>
                          <w:rFonts w:ascii="Calibri"/>
                          <w:sz w:val="20"/>
                        </w:rPr>
                      </w:r>
                    </w:p>
                  </w:txbxContent>
                </v:textbox>
                <w10:wrap type="none"/>
              </v:shape>
              <v:shape style="position:absolute;left:3535;top:2539;width:344;height:200" type="#_x0000_t202" filled="false" stroked="false">
                <v:textbox inset="0,0,0,0">
                  <w:txbxContent>
                    <w:p>
                      <w:pPr>
                        <w:spacing w:line="199" w:lineRule="exact" w:before="0"/>
                        <w:ind w:left="0" w:right="0" w:firstLine="0"/>
                        <w:jc w:val="left"/>
                        <w:rPr>
                          <w:rFonts w:ascii="Calibri" w:hAnsi="Calibri" w:cs="Calibri" w:eastAsia="Calibri" w:hint="default"/>
                          <w:sz w:val="20"/>
                          <w:szCs w:val="20"/>
                        </w:rPr>
                      </w:pPr>
                      <w:r>
                        <w:rPr>
                          <w:rFonts w:ascii="Calibri"/>
                          <w:spacing w:val="-1"/>
                          <w:sz w:val="20"/>
                        </w:rPr>
                        <w:t>49%</w:t>
                      </w:r>
                      <w:r>
                        <w:rPr>
                          <w:rFonts w:ascii="Calibri"/>
                          <w:sz w:val="20"/>
                        </w:rPr>
                      </w:r>
                    </w:p>
                  </w:txbxContent>
                </v:textbox>
                <w10:wrap type="none"/>
              </v:shape>
            </v:group>
          </v:group>
        </w:pict>
      </w:r>
      <w:r>
        <w:rPr>
          <w:rFonts w:ascii="宋体" w:hAnsi="宋体" w:cs="宋体" w:eastAsia="宋体" w:hint="default"/>
          <w:position w:val="-72"/>
          <w:sz w:val="20"/>
          <w:szCs w:val="20"/>
        </w:rPr>
      </w:r>
    </w:p>
    <w:p>
      <w:pPr>
        <w:spacing w:line="240" w:lineRule="auto" w:before="5"/>
        <w:rPr>
          <w:rFonts w:ascii="宋体" w:hAnsi="宋体" w:cs="宋体" w:eastAsia="宋体" w:hint="default"/>
          <w:sz w:val="22"/>
          <w:szCs w:val="22"/>
        </w:rPr>
      </w:pPr>
    </w:p>
    <w:p>
      <w:pPr>
        <w:pStyle w:val="Heading1"/>
        <w:tabs>
          <w:tab w:pos="1259" w:val="left" w:leader="none"/>
        </w:tabs>
        <w:spacing w:line="240" w:lineRule="auto" w:before="7"/>
        <w:ind w:right="14"/>
        <w:jc w:val="center"/>
        <w:rPr>
          <w:b w:val="0"/>
          <w:bCs w:val="0"/>
        </w:rPr>
      </w:pPr>
      <w:bookmarkStart w:name="_bookmark7" w:id="8"/>
      <w:bookmarkEnd w:id="8"/>
      <w:r>
        <w:rPr>
          <w:b w:val="0"/>
          <w:bCs w:val="0"/>
        </w:rPr>
      </w:r>
      <w:r>
        <w:rPr>
          <w:w w:val="95"/>
        </w:rPr>
        <w:t>第八节</w:t>
        <w:tab/>
      </w:r>
      <w:r>
        <w:rPr/>
        <w:t>公司治理</w:t>
      </w:r>
      <w:r>
        <w:rPr>
          <w:b w:val="0"/>
          <w:bCs w:val="0"/>
        </w:rPr>
      </w:r>
    </w:p>
    <w:p>
      <w:pPr>
        <w:spacing w:line="240" w:lineRule="auto" w:before="7"/>
        <w:rPr>
          <w:rFonts w:ascii="宋体" w:hAnsi="宋体" w:cs="宋体" w:eastAsia="宋体" w:hint="default"/>
          <w:b/>
          <w:bCs/>
          <w:sz w:val="24"/>
          <w:szCs w:val="24"/>
        </w:rPr>
      </w:pPr>
    </w:p>
    <w:p>
      <w:pPr>
        <w:spacing w:line="357" w:lineRule="auto" w:before="0"/>
        <w:ind w:left="581" w:right="99"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7"/>
          <w:sz w:val="24"/>
          <w:szCs w:val="24"/>
        </w:rPr>
        <w:t> </w:t>
      </w:r>
      <w:r>
        <w:rPr>
          <w:rFonts w:ascii="宋体" w:hAnsi="宋体" w:cs="宋体" w:eastAsia="宋体" w:hint="default"/>
          <w:b/>
          <w:bCs/>
          <w:sz w:val="24"/>
          <w:szCs w:val="24"/>
        </w:rPr>
        <w:t>公司治理情况</w:t>
      </w:r>
      <w:r>
        <w:rPr>
          <w:rFonts w:ascii="宋体" w:hAnsi="宋体" w:cs="宋体" w:eastAsia="宋体" w:hint="default"/>
          <w:b/>
          <w:bCs/>
          <w:w w:val="99"/>
          <w:sz w:val="24"/>
          <w:szCs w:val="24"/>
        </w:rPr>
        <w:t> </w:t>
      </w:r>
      <w:r>
        <w:rPr>
          <w:rFonts w:ascii="宋体" w:hAnsi="宋体" w:cs="宋体" w:eastAsia="宋体" w:hint="default"/>
          <w:spacing w:val="-18"/>
          <w:sz w:val="24"/>
          <w:szCs w:val="24"/>
        </w:rPr>
        <w:t>报告期内，公司严格按照《公司法》、《证券法》、《上市公司治理准则》、《深</w:t>
      </w:r>
      <w:r>
        <w:rPr>
          <w:rFonts w:ascii="宋体" w:hAnsi="宋体" w:cs="宋体" w:eastAsia="宋体" w:hint="default"/>
          <w:sz w:val="24"/>
          <w:szCs w:val="24"/>
        </w:rPr>
      </w:r>
    </w:p>
    <w:p>
      <w:pPr>
        <w:pStyle w:val="BodyText"/>
        <w:spacing w:line="357" w:lineRule="auto" w:before="34"/>
        <w:ind w:left="102" w:right="115"/>
        <w:jc w:val="both"/>
      </w:pPr>
      <w:r>
        <w:rPr>
          <w:spacing w:val="-5"/>
        </w:rPr>
        <w:t>圳证券交易所创业板股票上市规则》、《深圳证券交易所创业板上市公司规范运作</w:t>
      </w:r>
      <w:r>
        <w:rPr>
          <w:spacing w:val="-97"/>
        </w:rPr>
        <w:t> </w:t>
      </w:r>
      <w:r>
        <w:rPr>
          <w:spacing w:val="-97"/>
        </w:rPr>
      </w:r>
      <w:r>
        <w:rPr>
          <w:spacing w:val="2"/>
        </w:rPr>
        <w:t>指引》等法律、法规、部门规章、规范性文件的要求，不断完善公司的法人治理</w:t>
      </w:r>
      <w:r>
        <w:rPr>
          <w:spacing w:val="-106"/>
        </w:rPr>
        <w:t> </w:t>
      </w:r>
      <w:r>
        <w:rPr>
          <w:spacing w:val="-106"/>
        </w:rPr>
      </w:r>
      <w:r>
        <w:rPr/>
        <w:t>结构，建立健全公司内部管理和控制制度，规范运作，持续提高公司治理水平。</w:t>
      </w:r>
    </w:p>
    <w:p>
      <w:pPr>
        <w:pStyle w:val="BodyText"/>
        <w:spacing w:line="355" w:lineRule="auto" w:before="156"/>
        <w:ind w:left="581" w:right="99" w:hanging="480"/>
        <w:jc w:val="left"/>
      </w:pPr>
      <w:r>
        <w:rPr/>
        <w:t>（一）股东与股东大会 </w:t>
      </w:r>
      <w:r>
        <w:rPr>
          <w:spacing w:val="-5"/>
        </w:rPr>
        <w:t>公司严格按照《公司章程》、《股东大会议事规则》等规定和要求召集、召开</w:t>
      </w:r>
    </w:p>
    <w:p>
      <w:pPr>
        <w:pStyle w:val="BodyText"/>
        <w:spacing w:line="355" w:lineRule="auto" w:before="39"/>
        <w:ind w:left="102" w:right="127"/>
        <w:jc w:val="both"/>
      </w:pPr>
      <w:r>
        <w:rPr>
          <w:spacing w:val="2"/>
        </w:rPr>
        <w:t>股东大会，平等对待所有股东，并尽可能为股东参加股东大会提供便利，使其充</w:t>
      </w:r>
      <w:r>
        <w:rPr>
          <w:spacing w:val="-111"/>
        </w:rPr>
        <w:t> </w:t>
      </w:r>
      <w:r>
        <w:rPr>
          <w:spacing w:val="-111"/>
        </w:rPr>
      </w:r>
      <w:r>
        <w:rPr/>
        <w:t>分行使股东权利。</w:t>
      </w:r>
    </w:p>
    <w:p>
      <w:pPr>
        <w:pStyle w:val="BodyText"/>
        <w:spacing w:line="240" w:lineRule="auto" w:before="158"/>
        <w:ind w:left="102" w:right="99"/>
        <w:jc w:val="left"/>
      </w:pPr>
      <w:r>
        <w:rPr/>
        <w:t>（二）公司与控股股东</w:t>
      </w:r>
    </w:p>
    <w:p>
      <w:pPr>
        <w:spacing w:after="0" w:line="240" w:lineRule="auto"/>
        <w:jc w:val="left"/>
        <w:sectPr>
          <w:pgSz w:w="11900" w:h="16850"/>
          <w:pgMar w:header="0" w:footer="950" w:top="1340" w:bottom="1140" w:left="1600" w:right="1580"/>
        </w:sectPr>
      </w:pPr>
    </w:p>
    <w:p>
      <w:pPr>
        <w:pStyle w:val="BodyText"/>
        <w:spacing w:line="357" w:lineRule="auto" w:before="0"/>
        <w:ind w:left="102" w:right="116" w:firstLine="479"/>
        <w:jc w:val="both"/>
      </w:pPr>
      <w:r>
        <w:rPr>
          <w:spacing w:val="2"/>
        </w:rPr>
        <w:t>公司控股股东严格规范自己的行为，没有超越股东大会直接或间接干预公司</w:t>
      </w:r>
      <w:r>
        <w:rPr/>
        <w:t> </w:t>
      </w:r>
      <w:r>
        <w:rPr>
          <w:spacing w:val="2"/>
        </w:rPr>
        <w:t>的决策和经营活动。公司拥有独立完整的业务和自主经营能力，在业务、人员、</w:t>
      </w:r>
      <w:r>
        <w:rPr>
          <w:spacing w:val="-111"/>
        </w:rPr>
        <w:t> </w:t>
      </w:r>
      <w:r>
        <w:rPr>
          <w:spacing w:val="-111"/>
        </w:rPr>
      </w:r>
      <w:r>
        <w:rPr>
          <w:spacing w:val="-1"/>
        </w:rPr>
        <w:t>资产、机构、财务上独立于控股股东，公司董事会、监事会和内部机构独立运作。</w:t>
      </w:r>
    </w:p>
    <w:p>
      <w:pPr>
        <w:pStyle w:val="BodyText"/>
        <w:spacing w:line="240" w:lineRule="auto" w:before="154"/>
        <w:ind w:left="102" w:right="113"/>
        <w:jc w:val="left"/>
      </w:pPr>
      <w:r>
        <w:rPr/>
        <w:t>（三）董事与董事会</w:t>
      </w:r>
    </w:p>
    <w:p>
      <w:pPr>
        <w:pStyle w:val="BodyText"/>
        <w:spacing w:line="357" w:lineRule="auto" w:before="154"/>
        <w:ind w:left="102" w:right="234" w:firstLine="479"/>
        <w:jc w:val="both"/>
      </w:pPr>
      <w:r>
        <w:rPr/>
        <w:t>公司董事会</w:t>
      </w:r>
      <w:r>
        <w:rPr>
          <w:spacing w:val="-36"/>
        </w:rPr>
        <w:t> </w:t>
      </w:r>
      <w:r>
        <w:rPr>
          <w:rFonts w:ascii="宋体" w:hAnsi="宋体" w:cs="宋体" w:eastAsia="宋体" w:hint="default"/>
        </w:rPr>
        <w:t>9</w:t>
      </w:r>
      <w:r>
        <w:rPr>
          <w:rFonts w:ascii="宋体" w:hAnsi="宋体" w:cs="宋体" w:eastAsia="宋体" w:hint="default"/>
          <w:spacing w:val="-36"/>
        </w:rPr>
        <w:t> </w:t>
      </w:r>
      <w:r>
        <w:rPr/>
        <w:t>名董事，其中</w:t>
      </w:r>
      <w:r>
        <w:rPr>
          <w:spacing w:val="-36"/>
        </w:rPr>
        <w:t> </w:t>
      </w:r>
      <w:r>
        <w:rPr>
          <w:rFonts w:ascii="宋体" w:hAnsi="宋体" w:cs="宋体" w:eastAsia="宋体" w:hint="default"/>
        </w:rPr>
        <w:t>3</w:t>
      </w:r>
      <w:r>
        <w:rPr>
          <w:rFonts w:ascii="宋体" w:hAnsi="宋体" w:cs="宋体" w:eastAsia="宋体" w:hint="default"/>
          <w:spacing w:val="-36"/>
        </w:rPr>
        <w:t> </w:t>
      </w:r>
      <w:r>
        <w:rPr/>
        <w:t>名独立董事，董事会的人数及人员构成符合法 </w:t>
      </w:r>
      <w:r>
        <w:rPr>
          <w:spacing w:val="2"/>
        </w:rPr>
        <w:t>律、法规和《公司章程》的要求。公司董事能够依据《深圳证券交易所创业板上</w:t>
      </w:r>
      <w:r>
        <w:rPr>
          <w:spacing w:val="-111"/>
        </w:rPr>
        <w:t> </w:t>
      </w:r>
      <w:r>
        <w:rPr>
          <w:spacing w:val="-111"/>
        </w:rPr>
      </w:r>
      <w:r>
        <w:rPr>
          <w:spacing w:val="-11"/>
        </w:rPr>
        <w:t>市公司规范运作指引》、《董事会议事规则》、《独立董事工作制度》等开展工作，</w:t>
      </w:r>
      <w:r>
        <w:rPr>
          <w:spacing w:val="-110"/>
        </w:rPr>
        <w:t> </w:t>
      </w:r>
      <w:r>
        <w:rPr>
          <w:spacing w:val="-110"/>
        </w:rPr>
      </w:r>
      <w:r>
        <w:rPr>
          <w:spacing w:val="2"/>
        </w:rPr>
        <w:t>出席董事会和股东大会，勤勉尽责地履行职责和义务，同时积极参加相关培训，</w:t>
      </w:r>
      <w:r>
        <w:rPr>
          <w:spacing w:val="-111"/>
        </w:rPr>
        <w:t> </w:t>
      </w:r>
      <w:r>
        <w:rPr>
          <w:spacing w:val="-111"/>
        </w:rPr>
      </w:r>
      <w:r>
        <w:rPr/>
        <w:t>熟悉相关法律法规。</w:t>
      </w:r>
    </w:p>
    <w:p>
      <w:pPr>
        <w:pStyle w:val="BodyText"/>
        <w:spacing w:line="240" w:lineRule="auto" w:before="156"/>
        <w:ind w:left="102" w:right="113"/>
        <w:jc w:val="left"/>
      </w:pPr>
      <w:r>
        <w:rPr/>
        <w:t>（四）监事与监事会</w:t>
      </w:r>
    </w:p>
    <w:p>
      <w:pPr>
        <w:pStyle w:val="BodyText"/>
        <w:spacing w:line="357" w:lineRule="auto" w:before="151"/>
        <w:ind w:left="102" w:right="238" w:firstLine="479"/>
        <w:jc w:val="both"/>
      </w:pPr>
      <w:r>
        <w:rPr/>
        <w:t>公司监事会</w:t>
      </w:r>
      <w:r>
        <w:rPr>
          <w:spacing w:val="-36"/>
        </w:rPr>
        <w:t> </w:t>
      </w:r>
      <w:r>
        <w:rPr>
          <w:rFonts w:ascii="宋体" w:hAnsi="宋体" w:cs="宋体" w:eastAsia="宋体" w:hint="default"/>
        </w:rPr>
        <w:t>3</w:t>
      </w:r>
      <w:r>
        <w:rPr>
          <w:rFonts w:ascii="宋体" w:hAnsi="宋体" w:cs="宋体" w:eastAsia="宋体" w:hint="default"/>
          <w:spacing w:val="-36"/>
        </w:rPr>
        <w:t> </w:t>
      </w:r>
      <w:r>
        <w:rPr/>
        <w:t>名监事，其中</w:t>
      </w:r>
      <w:r>
        <w:rPr>
          <w:spacing w:val="-36"/>
        </w:rPr>
        <w:t> </w:t>
      </w:r>
      <w:r>
        <w:rPr>
          <w:rFonts w:ascii="宋体" w:hAnsi="宋体" w:cs="宋体" w:eastAsia="宋体" w:hint="default"/>
        </w:rPr>
        <w:t>1</w:t>
      </w:r>
      <w:r>
        <w:rPr>
          <w:rFonts w:ascii="宋体" w:hAnsi="宋体" w:cs="宋体" w:eastAsia="宋体" w:hint="default"/>
          <w:spacing w:val="-36"/>
        </w:rPr>
        <w:t> </w:t>
      </w:r>
      <w:r>
        <w:rPr/>
        <w:t>名职工代表监事，监事会的人数及人员构成符 </w:t>
      </w:r>
      <w:r>
        <w:rPr>
          <w:spacing w:val="2"/>
        </w:rPr>
        <w:t>合法律、法规和《公司章程》的要求。公司监事能够按照《监事会议事规则》的</w:t>
      </w:r>
      <w:r>
        <w:rPr>
          <w:spacing w:val="-111"/>
        </w:rPr>
        <w:t> </w:t>
      </w:r>
      <w:r>
        <w:rPr>
          <w:spacing w:val="-111"/>
        </w:rPr>
      </w:r>
      <w:r>
        <w:rPr>
          <w:spacing w:val="2"/>
        </w:rPr>
        <w:t>要求，认真履行自己的职责，对公司重大事项、关联交易、财务状况以及董事、</w:t>
      </w:r>
      <w:r>
        <w:rPr>
          <w:spacing w:val="-111"/>
        </w:rPr>
        <w:t> </w:t>
      </w:r>
      <w:r>
        <w:rPr>
          <w:spacing w:val="-111"/>
        </w:rPr>
      </w:r>
      <w:r>
        <w:rPr/>
        <w:t>高级管理人员履行职责的合法合规性进行监督。</w:t>
      </w:r>
    </w:p>
    <w:p>
      <w:pPr>
        <w:pStyle w:val="BodyText"/>
        <w:spacing w:line="357" w:lineRule="auto" w:before="154"/>
        <w:ind w:left="581" w:right="113" w:hanging="480"/>
        <w:jc w:val="left"/>
      </w:pPr>
      <w:r>
        <w:rPr/>
        <w:t>（五）绩效评价与激励约束机制 </w:t>
      </w:r>
      <w:r>
        <w:rPr>
          <w:spacing w:val="2"/>
        </w:rPr>
        <w:t>公司董事会下设的薪酬与考核委员会负责对公司经营层进行绩效考核。公司</w:t>
      </w:r>
    </w:p>
    <w:p>
      <w:pPr>
        <w:pStyle w:val="BodyText"/>
        <w:spacing w:line="357" w:lineRule="auto" w:before="34"/>
        <w:ind w:left="102" w:right="247"/>
        <w:jc w:val="both"/>
      </w:pPr>
      <w:r>
        <w:rPr>
          <w:spacing w:val="2"/>
        </w:rPr>
        <w:t>经营层的收入与公司经营业绩、根据公司经营目标制定的关键管理工作相关指标</w:t>
      </w:r>
      <w:r>
        <w:rPr>
          <w:spacing w:val="-111"/>
        </w:rPr>
        <w:t> </w:t>
      </w:r>
      <w:r>
        <w:rPr>
          <w:spacing w:val="-111"/>
        </w:rPr>
      </w:r>
      <w:r>
        <w:rPr/>
        <w:t>挂钩。</w:t>
      </w:r>
    </w:p>
    <w:p>
      <w:pPr>
        <w:pStyle w:val="BodyText"/>
        <w:spacing w:line="357" w:lineRule="auto" w:before="154"/>
        <w:ind w:left="581" w:right="113" w:hanging="480"/>
        <w:jc w:val="left"/>
      </w:pPr>
      <w:r>
        <w:rPr/>
        <w:t>（六）信息披露 </w:t>
      </w:r>
      <w:r>
        <w:rPr>
          <w:spacing w:val="-5"/>
        </w:rPr>
        <w:t>公司严格按照有关法律、法规以及《信息披露管理制度》、《投资者关系管理</w:t>
      </w:r>
    </w:p>
    <w:p>
      <w:pPr>
        <w:pStyle w:val="BodyText"/>
        <w:spacing w:line="357" w:lineRule="auto" w:before="34"/>
        <w:ind w:left="102" w:right="232"/>
        <w:jc w:val="both"/>
      </w:pPr>
      <w:r>
        <w:rPr>
          <w:spacing w:val="2"/>
        </w:rPr>
        <w:t>制度》等的要求，真实、准确、完整、及时、公平地披露有关信息；指定公司董</w:t>
      </w:r>
      <w:r>
        <w:rPr>
          <w:spacing w:val="-107"/>
        </w:rPr>
        <w:t> </w:t>
      </w:r>
      <w:r>
        <w:rPr>
          <w:spacing w:val="-107"/>
        </w:rPr>
      </w:r>
      <w:r>
        <w:rPr>
          <w:spacing w:val="2"/>
        </w:rPr>
        <w:t>事会秘书负责信息披露工作，协调公司与投资者的关系</w:t>
      </w:r>
      <w:r>
        <w:rPr>
          <w:rFonts w:ascii="宋体" w:hAnsi="宋体" w:cs="宋体" w:eastAsia="宋体" w:hint="default"/>
          <w:spacing w:val="2"/>
        </w:rPr>
        <w:t>,</w:t>
      </w:r>
      <w:r>
        <w:rPr>
          <w:spacing w:val="2"/>
        </w:rPr>
        <w:t>接待股东来访</w:t>
      </w:r>
      <w:r>
        <w:rPr>
          <w:rFonts w:ascii="宋体" w:hAnsi="宋体" w:cs="宋体" w:eastAsia="宋体" w:hint="default"/>
          <w:spacing w:val="2"/>
        </w:rPr>
        <w:t>,</w:t>
      </w:r>
      <w:r>
        <w:rPr>
          <w:spacing w:val="2"/>
        </w:rPr>
        <w:t>回答投资</w:t>
      </w:r>
      <w:r>
        <w:rPr>
          <w:spacing w:val="-105"/>
        </w:rPr>
        <w:t> </w:t>
      </w:r>
      <w:r>
        <w:rPr>
          <w:spacing w:val="-17"/>
        </w:rPr>
        <w:t>者咨询；指定《中国证券报》、《证券时报》《上海证券报》、《证券日报》和巨潮网</w:t>
      </w:r>
    </w:p>
    <w:p>
      <w:pPr>
        <w:pStyle w:val="BodyText"/>
        <w:spacing w:line="357" w:lineRule="auto" w:before="34"/>
        <w:ind w:left="102" w:right="238"/>
        <w:jc w:val="both"/>
      </w:pPr>
      <w:r>
        <w:rPr>
          <w:spacing w:val="-1"/>
        </w:rPr>
        <w:t>（</w:t>
      </w:r>
      <w:hyperlink r:id="rId11">
        <w:r>
          <w:rPr>
            <w:rFonts w:ascii="宋体" w:hAnsi="宋体" w:cs="宋体" w:eastAsia="宋体" w:hint="default"/>
            <w:spacing w:val="-1"/>
          </w:rPr>
          <w:t>www.cninfo.com.cn</w:t>
        </w:r>
      </w:hyperlink>
      <w:r>
        <w:rPr>
          <w:spacing w:val="-1"/>
        </w:rPr>
        <w:t>）为公司信息披露报纸和网站，确保公司所有股东能够以平</w:t>
      </w:r>
      <w:r>
        <w:rPr>
          <w:spacing w:val="-100"/>
        </w:rPr>
        <w:t> </w:t>
      </w:r>
      <w:r>
        <w:rPr>
          <w:spacing w:val="-100"/>
        </w:rPr>
      </w:r>
      <w:r>
        <w:rPr/>
        <w:t>等的机会获得信息。</w:t>
      </w:r>
    </w:p>
    <w:p>
      <w:pPr>
        <w:pStyle w:val="BodyText"/>
        <w:spacing w:line="357" w:lineRule="auto" w:before="154"/>
        <w:ind w:left="581" w:right="113" w:hanging="480"/>
        <w:jc w:val="left"/>
      </w:pPr>
      <w:r>
        <w:rPr/>
        <w:t>（七）关于相关利益者 </w:t>
      </w:r>
      <w:r>
        <w:rPr>
          <w:spacing w:val="2"/>
        </w:rPr>
        <w:t>公司充分尊重和维护相关利益者的合法权益，实现股东、员工、社会等各方</w:t>
      </w:r>
    </w:p>
    <w:p>
      <w:pPr>
        <w:pStyle w:val="BodyText"/>
        <w:spacing w:line="240" w:lineRule="auto" w:before="34"/>
        <w:ind w:left="102" w:right="113"/>
        <w:jc w:val="left"/>
      </w:pPr>
      <w:r>
        <w:rPr/>
        <w:t>利益的协调平衡，共同推动公司持续、健康的发展。</w:t>
      </w:r>
    </w:p>
    <w:p>
      <w:pPr>
        <w:spacing w:after="0" w:line="240" w:lineRule="auto"/>
        <w:jc w:val="left"/>
        <w:sectPr>
          <w:pgSz w:w="11900" w:h="16850"/>
          <w:pgMar w:header="0" w:footer="950" w:top="1380" w:bottom="1140" w:left="1600" w:right="1460"/>
        </w:sectPr>
      </w:pPr>
    </w:p>
    <w:p>
      <w:pPr>
        <w:spacing w:line="355" w:lineRule="auto" w:before="0"/>
        <w:ind w:left="701" w:right="218" w:hanging="48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37"/>
          <w:sz w:val="24"/>
          <w:szCs w:val="24"/>
        </w:rPr>
        <w:t> </w:t>
      </w:r>
      <w:r>
        <w:rPr>
          <w:rFonts w:ascii="宋体" w:hAnsi="宋体" w:cs="宋体" w:eastAsia="宋体" w:hint="default"/>
          <w:b/>
          <w:bCs/>
          <w:sz w:val="24"/>
          <w:szCs w:val="24"/>
        </w:rPr>
        <w:t>独立董事履职情况</w:t>
      </w:r>
      <w:r>
        <w:rPr>
          <w:rFonts w:ascii="宋体" w:hAnsi="宋体" w:cs="宋体" w:eastAsia="宋体" w:hint="default"/>
          <w:b/>
          <w:bCs/>
          <w:w w:val="99"/>
          <w:sz w:val="24"/>
          <w:szCs w:val="24"/>
        </w:rPr>
        <w:t> </w:t>
      </w:r>
      <w:r>
        <w:rPr>
          <w:rFonts w:ascii="宋体" w:hAnsi="宋体" w:cs="宋体" w:eastAsia="宋体" w:hint="default"/>
          <w:spacing w:val="-12"/>
          <w:sz w:val="24"/>
          <w:szCs w:val="24"/>
        </w:rPr>
        <w:t>报告期内，公司全体独立董事严格按照《公司法》、《证券法》、《关于在上市</w:t>
      </w:r>
    </w:p>
    <w:p>
      <w:pPr>
        <w:pStyle w:val="BodyText"/>
        <w:spacing w:line="357" w:lineRule="auto" w:before="38"/>
        <w:ind w:left="222" w:right="235"/>
        <w:jc w:val="both"/>
      </w:pPr>
      <w:r>
        <w:rPr>
          <w:spacing w:val="-5"/>
        </w:rPr>
        <w:t>公司建立独立董事制度的指导意见》、《关于加强社会公众股股东权益保护的若干</w:t>
      </w:r>
      <w:r>
        <w:rPr>
          <w:spacing w:val="-98"/>
        </w:rPr>
        <w:t> </w:t>
      </w:r>
      <w:r>
        <w:rPr>
          <w:spacing w:val="-98"/>
        </w:rPr>
      </w:r>
      <w:r>
        <w:rPr>
          <w:spacing w:val="-11"/>
        </w:rPr>
        <w:t>规定》、《深圳证券交易所创业板股票上市规则》、《深圳证券交易所创业板上市公</w:t>
      </w:r>
      <w:r>
        <w:rPr>
          <w:spacing w:val="-107"/>
        </w:rPr>
        <w:t> </w:t>
      </w:r>
      <w:r>
        <w:rPr>
          <w:spacing w:val="-107"/>
        </w:rPr>
      </w:r>
      <w:r>
        <w:rPr>
          <w:spacing w:val="-17"/>
        </w:rPr>
        <w:t>司规范运作指引》、《公司章程》、《独立董事工作制度》、《独立董事年度报告工作</w:t>
      </w:r>
      <w:r>
        <w:rPr>
          <w:spacing w:val="-114"/>
        </w:rPr>
        <w:t> </w:t>
      </w:r>
      <w:r>
        <w:rPr>
          <w:spacing w:val="-114"/>
        </w:rPr>
      </w:r>
      <w:r>
        <w:rPr>
          <w:spacing w:val="2"/>
        </w:rPr>
        <w:t>制度》等相关法律、法规和规章制度的规定，认真履行职责，谨慎、勤勉地行使</w:t>
      </w:r>
      <w:r>
        <w:rPr>
          <w:spacing w:val="-107"/>
        </w:rPr>
        <w:t> </w:t>
      </w:r>
      <w:r>
        <w:rPr>
          <w:spacing w:val="-107"/>
        </w:rPr>
      </w:r>
      <w:r>
        <w:rPr>
          <w:spacing w:val="2"/>
        </w:rPr>
        <w:t>公司所赋予的权利，充分发挥独立董事的作用，维护了公司和股东的合法权益。</w:t>
      </w:r>
      <w:r>
        <w:rPr>
          <w:spacing w:val="-101"/>
        </w:rPr>
        <w:t> </w:t>
      </w:r>
      <w:r>
        <w:rPr>
          <w:spacing w:val="-101"/>
        </w:rPr>
      </w:r>
      <w:r>
        <w:rPr>
          <w:spacing w:val="2"/>
        </w:rPr>
        <w:t>报告期内，公司独立董事对公司董事会审议的各项议案及公司其他事项均没有提</w:t>
      </w:r>
      <w:r>
        <w:rPr>
          <w:spacing w:val="-111"/>
        </w:rPr>
        <w:t> </w:t>
      </w:r>
      <w:r>
        <w:rPr>
          <w:spacing w:val="-111"/>
        </w:rPr>
      </w:r>
      <w:r>
        <w:rPr/>
        <w:t>出异议。报告期内独立董事参加董事会会议情况如下表：</w:t>
      </w:r>
    </w:p>
    <w:p>
      <w:pPr>
        <w:spacing w:line="240" w:lineRule="auto" w:before="0"/>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202"/>
        <w:gridCol w:w="1438"/>
        <w:gridCol w:w="1414"/>
        <w:gridCol w:w="1378"/>
        <w:gridCol w:w="1349"/>
        <w:gridCol w:w="1935"/>
      </w:tblGrid>
      <w:tr>
        <w:trPr>
          <w:trHeight w:val="55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应参加</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亲自参加</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委托参加</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次数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未参加</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是否连续两次未亲</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自参加会议</w:t>
            </w:r>
          </w:p>
        </w:tc>
      </w:tr>
      <w:tr>
        <w:trPr>
          <w:trHeight w:val="28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钟晓林</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胡瑞敏</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胡文学</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彭海朝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357" w:lineRule="auto" w:before="80"/>
        <w:ind w:left="701" w:right="218" w:hanging="48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37"/>
          <w:sz w:val="24"/>
          <w:szCs w:val="24"/>
        </w:rPr>
        <w:t> </w:t>
      </w:r>
      <w:r>
        <w:rPr>
          <w:rFonts w:ascii="宋体" w:hAnsi="宋体" w:cs="宋体" w:eastAsia="宋体" w:hint="default"/>
          <w:b/>
          <w:bCs/>
          <w:sz w:val="24"/>
          <w:szCs w:val="24"/>
        </w:rPr>
        <w:t>股东大会召开情况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报告期内，公司共召开四次股东大会会议，会议的召开符合《公司法》和《公</w:t>
      </w:r>
    </w:p>
    <w:p>
      <w:pPr>
        <w:pStyle w:val="BodyText"/>
        <w:spacing w:line="240" w:lineRule="auto"/>
        <w:ind w:left="222" w:right="218"/>
        <w:jc w:val="left"/>
      </w:pPr>
      <w:r>
        <w:rPr/>
        <w:t>司章程》的规定，具体召开情况如下：</w:t>
      </w:r>
    </w:p>
    <w:p>
      <w:pPr>
        <w:spacing w:line="240" w:lineRule="auto" w:before="11"/>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78"/>
        <w:gridCol w:w="3039"/>
        <w:gridCol w:w="2110"/>
        <w:gridCol w:w="2789"/>
      </w:tblGrid>
      <w:tr>
        <w:trPr>
          <w:trHeight w:val="283"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披露网站</w:t>
            </w:r>
          </w:p>
        </w:tc>
      </w:tr>
      <w:tr>
        <w:trPr>
          <w:trHeight w:val="281"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年第一次临时股东大会</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sz w:val="21"/>
              </w:rPr>
              <w:t>2011.1.19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未披露（未上市）</w:t>
            </w:r>
          </w:p>
        </w:tc>
      </w:tr>
      <w:tr>
        <w:trPr>
          <w:trHeight w:val="283"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2</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年第二次临时股东大会</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5" w:right="0"/>
              <w:jc w:val="left"/>
              <w:rPr>
                <w:rFonts w:ascii="宋体" w:hAnsi="宋体" w:cs="宋体" w:eastAsia="宋体" w:hint="default"/>
                <w:sz w:val="21"/>
                <w:szCs w:val="21"/>
              </w:rPr>
            </w:pPr>
            <w:r>
              <w:rPr>
                <w:rFonts w:ascii="宋体"/>
                <w:sz w:val="21"/>
              </w:rPr>
              <w:t>2011.2.14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年年度股东大会</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sz w:val="21"/>
              </w:rPr>
              <w:t>2011.6.9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年第三次临时股东大会</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2011.10.13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357" w:lineRule="auto" w:before="80"/>
        <w:ind w:left="222" w:right="213" w:firstLine="479"/>
        <w:jc w:val="both"/>
      </w:pPr>
      <w:r>
        <w:rPr/>
        <w:t>注：公司</w:t>
      </w:r>
      <w:r>
        <w:rPr>
          <w:spacing w:val="-60"/>
        </w:rPr>
        <w:t> </w:t>
      </w:r>
      <w:r>
        <w:rPr>
          <w:rFonts w:ascii="宋体" w:hAnsi="宋体" w:cs="宋体" w:eastAsia="宋体" w:hint="default"/>
        </w:rPr>
        <w:t>2011</w:t>
      </w:r>
      <w:r>
        <w:rPr>
          <w:rFonts w:ascii="宋体" w:hAnsi="宋体" w:cs="宋体" w:eastAsia="宋体" w:hint="default"/>
          <w:spacing w:val="-60"/>
        </w:rPr>
        <w:t> </w:t>
      </w:r>
      <w:r>
        <w:rPr/>
        <w:t>年第一次临时股东大会于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日以通讯方式召开， </w:t>
      </w:r>
      <w:r>
        <w:rPr>
          <w:spacing w:val="-5"/>
        </w:rPr>
        <w:t>会议审议通过了《关于公司投资武汉天喻信通制卡有限公司的议案》、《关于修改</w:t>
      </w:r>
      <w:r>
        <w:rPr>
          <w:spacing w:val="-98"/>
        </w:rPr>
        <w:t> </w:t>
      </w:r>
      <w:r>
        <w:rPr>
          <w:spacing w:val="-98"/>
        </w:rPr>
      </w:r>
      <w:r>
        <w:rPr>
          <w:spacing w:val="-15"/>
        </w:rPr>
        <w:t>公司章程的议案》、《关于修改公司章程草案的议案》。</w:t>
      </w:r>
    </w:p>
    <w:p>
      <w:pPr>
        <w:spacing w:line="357" w:lineRule="auto" w:before="154"/>
        <w:ind w:left="701" w:right="218" w:hanging="48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37"/>
          <w:sz w:val="24"/>
          <w:szCs w:val="24"/>
        </w:rPr>
        <w:t> </w:t>
      </w:r>
      <w:r>
        <w:rPr>
          <w:rFonts w:ascii="宋体" w:hAnsi="宋体" w:cs="宋体" w:eastAsia="宋体" w:hint="default"/>
          <w:b/>
          <w:bCs/>
          <w:sz w:val="24"/>
          <w:szCs w:val="24"/>
        </w:rPr>
        <w:t>董事会会议召开情况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报告期内公司共召开十二次董事会会议，会议的召开符合《公司法》和《公</w:t>
      </w:r>
    </w:p>
    <w:p>
      <w:pPr>
        <w:pStyle w:val="BodyText"/>
        <w:spacing w:line="240" w:lineRule="auto" w:before="34"/>
        <w:ind w:left="222" w:right="218"/>
        <w:jc w:val="left"/>
      </w:pPr>
      <w:r>
        <w:rPr/>
        <w:t>司章程》的规定，具体情况如下：</w:t>
      </w: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18"/>
        <w:gridCol w:w="2878"/>
        <w:gridCol w:w="1853"/>
        <w:gridCol w:w="3267"/>
      </w:tblGrid>
      <w:tr>
        <w:trPr>
          <w:trHeight w:val="28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披露网站</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第五届董事会第二次会议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2011.1.14</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未披露（未上市）</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第五届董事会第三次会议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2011.1.29</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第五届董事会第四次会议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2011.3.10</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未披露（未上市）</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第五届董事会第五次会议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2011.4.6</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未披露（未上市）</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第五届董事会第六次会议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2011.5.17</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1" w:lineRule="exact"/>
        <w:jc w:val="center"/>
        <w:rPr>
          <w:rFonts w:ascii="宋体" w:hAnsi="宋体" w:cs="宋体" w:eastAsia="宋体" w:hint="default"/>
          <w:sz w:val="21"/>
          <w:szCs w:val="21"/>
        </w:rPr>
        <w:sectPr>
          <w:pgSz w:w="11900" w:h="16850"/>
          <w:pgMar w:header="0" w:footer="950" w:top="1380" w:bottom="1140" w:left="1480" w:right="1460"/>
        </w:sectPr>
      </w:pP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718"/>
        <w:gridCol w:w="2878"/>
        <w:gridCol w:w="1853"/>
        <w:gridCol w:w="3267"/>
      </w:tblGrid>
      <w:tr>
        <w:trPr>
          <w:trHeight w:val="28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披露网站</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第五届董事会第七次会议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2011.7.5</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第五届董事会第八次会议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2011.8.23</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第五届董事会第九次会议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2011.8.24</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会议决议豁免披露</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第五届董事会第十次会议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2011.9.27</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第五届董事会第十一次会议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2011.10.21</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第五届董事会第十二次会议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2011.11.8</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第五届董事会第十三次会议</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2011.12.27</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357" w:lineRule="auto" w:before="79"/>
        <w:ind w:left="222" w:right="237" w:firstLine="479"/>
        <w:jc w:val="both"/>
      </w:pPr>
      <w:r>
        <w:rPr/>
        <w:t>公司第五届董事会第二次会议于</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spacing w:val="-12"/>
        </w:rPr>
        <w:t>日召开，会议审议通过了《关</w:t>
      </w:r>
      <w:r>
        <w:rPr/>
        <w:t> </w:t>
      </w:r>
      <w:r>
        <w:rPr>
          <w:spacing w:val="-17"/>
        </w:rPr>
        <w:t>于公司投资武汉天喻信通制卡有限公司的议案》、《关于修改公司章程的议案》、《关</w:t>
      </w:r>
      <w:r>
        <w:rPr>
          <w:spacing w:val="-98"/>
        </w:rPr>
        <w:t> </w:t>
      </w:r>
      <w:r>
        <w:rPr>
          <w:spacing w:val="-98"/>
        </w:rPr>
      </w:r>
      <w:r>
        <w:rPr>
          <w:spacing w:val="-17"/>
        </w:rPr>
        <w:t>于修改公司章程草案的议案》、《三年审计报告》、《关于召开公司</w:t>
      </w:r>
      <w:r>
        <w:rPr>
          <w:spacing w:val="-58"/>
        </w:rPr>
        <w:t> </w:t>
      </w:r>
      <w:r>
        <w:rPr>
          <w:rFonts w:ascii="宋体" w:hAnsi="宋体" w:cs="宋体" w:eastAsia="宋体" w:hint="default"/>
        </w:rPr>
        <w:t>2011</w:t>
      </w:r>
      <w:r>
        <w:rPr>
          <w:rFonts w:ascii="宋体" w:hAnsi="宋体" w:cs="宋体" w:eastAsia="宋体" w:hint="default"/>
          <w:spacing w:val="-58"/>
        </w:rPr>
        <w:t> </w:t>
      </w:r>
      <w:r>
        <w:rPr/>
        <w:t>年第一次临 </w:t>
      </w:r>
      <w:r>
        <w:rPr>
          <w:spacing w:val="-12"/>
        </w:rPr>
        <w:t>时股东大会的议案》。</w:t>
      </w:r>
    </w:p>
    <w:p>
      <w:pPr>
        <w:pStyle w:val="BodyText"/>
        <w:spacing w:line="357" w:lineRule="auto" w:before="34"/>
        <w:ind w:left="222" w:right="117" w:firstLine="479"/>
        <w:jc w:val="both"/>
      </w:pPr>
      <w:r>
        <w:rPr/>
        <w:t>公司第五届董事会第四次会议于</w:t>
      </w:r>
      <w:r>
        <w:rPr>
          <w:spacing w:val="-84"/>
        </w:rPr>
        <w:t> </w:t>
      </w:r>
      <w:r>
        <w:rPr>
          <w:rFonts w:ascii="宋体" w:hAnsi="宋体" w:cs="宋体" w:eastAsia="宋体" w:hint="default"/>
        </w:rPr>
        <w:t>2011</w:t>
      </w:r>
      <w:r>
        <w:rPr>
          <w:rFonts w:ascii="宋体" w:hAnsi="宋体" w:cs="宋体" w:eastAsia="宋体" w:hint="default"/>
          <w:spacing w:val="-84"/>
        </w:rPr>
        <w:t> </w:t>
      </w:r>
      <w:r>
        <w:rPr/>
        <w:t>年</w:t>
      </w:r>
      <w:r>
        <w:rPr>
          <w:spacing w:val="-84"/>
        </w:rPr>
        <w:t> </w:t>
      </w:r>
      <w:r>
        <w:rPr>
          <w:rFonts w:ascii="宋体" w:hAnsi="宋体" w:cs="宋体" w:eastAsia="宋体" w:hint="default"/>
        </w:rPr>
        <w:t>3</w:t>
      </w:r>
      <w:r>
        <w:rPr>
          <w:rFonts w:ascii="宋体" w:hAnsi="宋体" w:cs="宋体" w:eastAsia="宋体" w:hint="default"/>
          <w:spacing w:val="-84"/>
        </w:rPr>
        <w:t> </w:t>
      </w:r>
      <w:r>
        <w:rPr/>
        <w:t>月</w:t>
      </w:r>
      <w:r>
        <w:rPr>
          <w:spacing w:val="-84"/>
        </w:rPr>
        <w:t> </w:t>
      </w:r>
      <w:r>
        <w:rPr>
          <w:rFonts w:ascii="宋体" w:hAnsi="宋体" w:cs="宋体" w:eastAsia="宋体" w:hint="default"/>
          <w:spacing w:val="2"/>
        </w:rPr>
        <w:t>1</w:t>
      </w:r>
      <w:r>
        <w:rPr>
          <w:rFonts w:ascii="宋体" w:hAnsi="宋体" w:cs="宋体" w:eastAsia="宋体" w:hint="default"/>
        </w:rPr>
        <w:t>0</w:t>
      </w:r>
      <w:r>
        <w:rPr>
          <w:rFonts w:ascii="宋体" w:hAnsi="宋体" w:cs="宋体" w:eastAsia="宋体" w:hint="default"/>
          <w:spacing w:val="-84"/>
        </w:rPr>
        <w:t> </w:t>
      </w:r>
      <w:r>
        <w:rPr/>
        <w:t>日召开</w:t>
      </w:r>
      <w:r>
        <w:rPr>
          <w:spacing w:val="-120"/>
        </w:rPr>
        <w:t>，</w:t>
      </w:r>
      <w:r>
        <w:rPr/>
        <w:t>会议审议通过</w:t>
      </w:r>
      <w:r>
        <w:rPr>
          <w:spacing w:val="-120"/>
        </w:rPr>
        <w:t>了</w:t>
      </w:r>
      <w:r>
        <w:rPr/>
        <w:t>《</w:t>
      </w:r>
      <w:r>
        <w:rPr>
          <w:rFonts w:ascii="宋体" w:hAnsi="宋体" w:cs="宋体" w:eastAsia="宋体" w:hint="default"/>
        </w:rPr>
        <w:t>2010 </w:t>
      </w:r>
      <w:r>
        <w:rPr/>
        <w:t>年度总经理工作报告</w:t>
      </w:r>
      <w:r>
        <w:rPr>
          <w:spacing w:val="-120"/>
        </w:rPr>
        <w:t>》</w:t>
      </w:r>
      <w:r>
        <w:rPr>
          <w:spacing w:val="-161"/>
        </w:rPr>
        <w:t>、</w:t>
      </w:r>
      <w:r>
        <w:rPr/>
        <w:t>《</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spacing w:val="-161"/>
        </w:rPr>
        <w:t>、</w:t>
      </w: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年度利润分配的预 案</w:t>
      </w:r>
      <w:r>
        <w:rPr>
          <w:spacing w:val="-121"/>
        </w:rPr>
        <w:t>》</w:t>
      </w:r>
      <w:r>
        <w:rPr>
          <w:spacing w:val="-228"/>
        </w:rPr>
        <w:t>、</w:t>
      </w:r>
      <w:r>
        <w:rPr/>
        <w:t>《</w:t>
      </w:r>
      <w:r>
        <w:rPr>
          <w:rFonts w:ascii="宋体" w:hAnsi="宋体" w:cs="宋体" w:eastAsia="宋体" w:hint="default"/>
        </w:rPr>
        <w:t>2011</w:t>
      </w:r>
      <w:r>
        <w:rPr>
          <w:rFonts w:ascii="宋体" w:hAnsi="宋体" w:cs="宋体" w:eastAsia="宋体" w:hint="default"/>
          <w:spacing w:val="-60"/>
        </w:rPr>
        <w:t> </w:t>
      </w:r>
      <w:r>
        <w:rPr/>
        <w:t>年度财务预算报告</w:t>
      </w:r>
      <w:r>
        <w:rPr>
          <w:spacing w:val="-120"/>
        </w:rPr>
        <w:t>》</w:t>
      </w:r>
      <w:r>
        <w:rPr>
          <w:spacing w:val="-228"/>
        </w:rPr>
        <w:t>、</w:t>
      </w:r>
      <w:r>
        <w:rPr/>
        <w:t>《</w:t>
      </w:r>
      <w:r>
        <w:rPr>
          <w:rFonts w:ascii="宋体" w:hAnsi="宋体" w:cs="宋体" w:eastAsia="宋体" w:hint="default"/>
        </w:rPr>
        <w:t>2010</w:t>
      </w:r>
      <w:r>
        <w:rPr>
          <w:rFonts w:ascii="宋体" w:hAnsi="宋体" w:cs="宋体" w:eastAsia="宋体" w:hint="default"/>
          <w:spacing w:val="-60"/>
        </w:rPr>
        <w:t> </w:t>
      </w:r>
      <w:r>
        <w:rPr/>
        <w:t>年度董事会工作报告</w:t>
      </w:r>
      <w:r>
        <w:rPr>
          <w:spacing w:val="-120"/>
        </w:rPr>
        <w:t>》</w:t>
      </w:r>
      <w:r>
        <w:rPr>
          <w:spacing w:val="-228"/>
        </w:rPr>
        <w:t>、</w:t>
      </w:r>
      <w:r>
        <w:rPr/>
        <w:t>《</w:t>
      </w:r>
      <w:r>
        <w:rPr>
          <w:rFonts w:ascii="宋体" w:hAnsi="宋体" w:cs="宋体" w:eastAsia="宋体" w:hint="default"/>
        </w:rPr>
        <w:t>2010</w:t>
      </w:r>
      <w:r>
        <w:rPr>
          <w:rFonts w:ascii="宋体" w:hAnsi="宋体" w:cs="宋体" w:eastAsia="宋体" w:hint="default"/>
          <w:spacing w:val="-60"/>
        </w:rPr>
        <w:t> </w:t>
      </w:r>
      <w:r>
        <w:rPr/>
        <w:t>年年度报告</w:t>
      </w:r>
      <w:r>
        <w:rPr>
          <w:spacing w:val="-120"/>
        </w:rPr>
        <w:t>》</w:t>
      </w:r>
      <w:r>
        <w:rPr/>
        <w:t>、</w:t>
      </w:r>
    </w:p>
    <w:p>
      <w:pPr>
        <w:pStyle w:val="BodyText"/>
        <w:spacing w:line="355" w:lineRule="auto"/>
        <w:ind w:left="222" w:right="218"/>
        <w:jc w:val="left"/>
      </w:pPr>
      <w:r>
        <w:rPr/>
        <w:t>《</w:t>
      </w:r>
      <w:r>
        <w:rPr>
          <w:rFonts w:ascii="宋体" w:hAnsi="宋体" w:cs="宋体" w:eastAsia="宋体" w:hint="default"/>
        </w:rPr>
        <w:t>2011</w:t>
      </w:r>
      <w:r>
        <w:rPr>
          <w:rFonts w:ascii="宋体" w:hAnsi="宋体" w:cs="宋体" w:eastAsia="宋体" w:hint="default"/>
          <w:spacing w:val="-22"/>
        </w:rPr>
        <w:t> </w:t>
      </w:r>
      <w:r>
        <w:rPr/>
        <w:t>年度经营层薪酬考核方案</w:t>
      </w:r>
      <w:r>
        <w:rPr>
          <w:spacing w:val="-120"/>
        </w:rPr>
        <w:t>》、</w:t>
      </w:r>
      <w:r>
        <w:rPr/>
        <w:t>《关于调整独立董事津贴的议案</w:t>
      </w:r>
      <w:r>
        <w:rPr>
          <w:spacing w:val="-119"/>
        </w:rPr>
        <w:t>》</w:t>
      </w:r>
      <w:r>
        <w:rPr>
          <w:spacing w:val="-120"/>
        </w:rPr>
        <w:t>、</w:t>
      </w:r>
      <w:r>
        <w:rPr/>
        <w:t>《关于续聘</w:t>
      </w:r>
      <w:r>
        <w:rPr/>
        <w:t> 公司</w:t>
      </w:r>
      <w:r>
        <w:rPr>
          <w:spacing w:val="-53"/>
        </w:rPr>
        <w:t> </w:t>
      </w:r>
      <w:r>
        <w:rPr>
          <w:rFonts w:ascii="宋体" w:hAnsi="宋体" w:cs="宋体" w:eastAsia="宋体" w:hint="default"/>
        </w:rPr>
        <w:t>2011</w:t>
      </w:r>
      <w:r>
        <w:rPr>
          <w:rFonts w:ascii="宋体" w:hAnsi="宋体" w:cs="宋体" w:eastAsia="宋体" w:hint="default"/>
          <w:spacing w:val="-53"/>
        </w:rPr>
        <w:t> </w:t>
      </w:r>
      <w:r>
        <w:rPr/>
        <w:t>年度审计机构的议案</w:t>
      </w:r>
      <w:r>
        <w:rPr>
          <w:spacing w:val="-120"/>
        </w:rPr>
        <w:t>》、</w:t>
      </w:r>
      <w:r>
        <w:rPr/>
        <w:t>《关于</w:t>
      </w:r>
      <w:r>
        <w:rPr>
          <w:spacing w:val="-53"/>
        </w:rPr>
        <w:t> </w:t>
      </w:r>
      <w:r>
        <w:rPr>
          <w:rFonts w:ascii="宋体" w:hAnsi="宋体" w:cs="宋体" w:eastAsia="宋体" w:hint="default"/>
        </w:rPr>
        <w:t>2011</w:t>
      </w:r>
      <w:r>
        <w:rPr>
          <w:rFonts w:ascii="宋体" w:hAnsi="宋体" w:cs="宋体" w:eastAsia="宋体" w:hint="default"/>
          <w:spacing w:val="-53"/>
        </w:rPr>
        <w:t> </w:t>
      </w:r>
      <w:r>
        <w:rPr/>
        <w:t>年银行融资的议案</w:t>
      </w:r>
      <w:r>
        <w:rPr>
          <w:spacing w:val="-120"/>
        </w:rPr>
        <w:t>》、</w:t>
      </w:r>
      <w:r>
        <w:rPr/>
        <w:t>《</w:t>
      </w:r>
      <w:r>
        <w:rPr>
          <w:rFonts w:ascii="宋体" w:hAnsi="宋体" w:cs="宋体" w:eastAsia="宋体" w:hint="default"/>
        </w:rPr>
        <w:t>2010</w:t>
      </w:r>
      <w:r>
        <w:rPr>
          <w:rFonts w:ascii="宋体" w:hAnsi="宋体" w:cs="宋体" w:eastAsia="宋体" w:hint="default"/>
          <w:spacing w:val="-53"/>
        </w:rPr>
        <w:t> </w:t>
      </w:r>
      <w:r>
        <w:rPr/>
        <w:t>年度内</w:t>
      </w:r>
    </w:p>
    <w:p>
      <w:pPr>
        <w:pStyle w:val="BodyText"/>
        <w:spacing w:line="240" w:lineRule="auto" w:before="38"/>
        <w:ind w:left="222" w:right="218"/>
        <w:jc w:val="left"/>
      </w:pPr>
      <w:r>
        <w:rPr/>
        <w:t>部控制自我评价报告</w:t>
      </w:r>
      <w:r>
        <w:rPr>
          <w:spacing w:val="-120"/>
        </w:rPr>
        <w:t>》、</w:t>
      </w:r>
      <w:r>
        <w:rPr/>
        <w:t>《关于召开</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年年度股东大会的议案</w:t>
      </w:r>
      <w:r>
        <w:rPr>
          <w:spacing w:val="-120"/>
        </w:rPr>
        <w:t>》</w:t>
      </w:r>
      <w:r>
        <w:rPr/>
        <w:t>。</w:t>
      </w:r>
    </w:p>
    <w:p>
      <w:pPr>
        <w:pStyle w:val="BodyText"/>
        <w:spacing w:line="357" w:lineRule="auto" w:before="151"/>
        <w:ind w:left="222" w:right="235" w:firstLine="479"/>
        <w:jc w:val="both"/>
      </w:pPr>
      <w:r>
        <w:rPr/>
        <w:t>公司第五届董事会第五次会议于</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w:t>
      </w:r>
      <w:r>
        <w:rPr>
          <w:spacing w:val="-64"/>
        </w:rPr>
        <w:t> </w:t>
      </w:r>
      <w:r>
        <w:rPr>
          <w:rFonts w:ascii="宋体" w:hAnsi="宋体" w:cs="宋体" w:eastAsia="宋体" w:hint="default"/>
        </w:rPr>
        <w:t>6</w:t>
      </w:r>
      <w:r>
        <w:rPr>
          <w:rFonts w:ascii="宋体" w:hAnsi="宋体" w:cs="宋体" w:eastAsia="宋体" w:hint="default"/>
          <w:spacing w:val="-64"/>
        </w:rPr>
        <w:t> </w:t>
      </w:r>
      <w:r>
        <w:rPr/>
        <w:t>日召开，会议审议通过了《关 </w:t>
      </w:r>
      <w:r>
        <w:rPr>
          <w:spacing w:val="-8"/>
        </w:rPr>
        <w:t>于开设募集资金专项账户及签订募集资金三方监管协议的议案》、《</w:t>
      </w:r>
      <w:r>
        <w:rPr>
          <w:rFonts w:ascii="宋体" w:hAnsi="宋体" w:cs="宋体" w:eastAsia="宋体" w:hint="default"/>
          <w:spacing w:val="-8"/>
        </w:rPr>
        <w:t>2011</w:t>
      </w:r>
      <w:r>
        <w:rPr>
          <w:rFonts w:ascii="宋体" w:hAnsi="宋体" w:cs="宋体" w:eastAsia="宋体" w:hint="default"/>
          <w:spacing w:val="9"/>
        </w:rPr>
        <w:t> </w:t>
      </w:r>
      <w:r>
        <w:rPr/>
        <w:t>年第一季 </w:t>
      </w:r>
      <w:r>
        <w:rPr>
          <w:spacing w:val="-18"/>
        </w:rPr>
        <w:t>度财务报告》。</w:t>
      </w:r>
    </w:p>
    <w:p>
      <w:pPr>
        <w:pStyle w:val="BodyText"/>
        <w:spacing w:line="357" w:lineRule="auto" w:before="34"/>
        <w:ind w:left="222" w:right="235" w:firstLine="479"/>
        <w:jc w:val="both"/>
      </w:pPr>
      <w:r>
        <w:rPr/>
        <w:t>公司第五届董事会第九次会议于</w:t>
      </w:r>
      <w:r>
        <w:rPr>
          <w:spacing w:val="-84"/>
        </w:rPr>
        <w:t> </w:t>
      </w:r>
      <w:r>
        <w:rPr>
          <w:rFonts w:ascii="宋体" w:hAnsi="宋体" w:cs="宋体" w:eastAsia="宋体" w:hint="default"/>
        </w:rPr>
        <w:t>2011</w:t>
      </w:r>
      <w:r>
        <w:rPr>
          <w:rFonts w:ascii="宋体" w:hAnsi="宋体" w:cs="宋体" w:eastAsia="宋体" w:hint="default"/>
          <w:spacing w:val="-84"/>
        </w:rPr>
        <w:t> </w:t>
      </w:r>
      <w:r>
        <w:rPr/>
        <w:t>年</w:t>
      </w:r>
      <w:r>
        <w:rPr>
          <w:spacing w:val="-84"/>
        </w:rPr>
        <w:t> </w:t>
      </w:r>
      <w:r>
        <w:rPr>
          <w:rFonts w:ascii="宋体" w:hAnsi="宋体" w:cs="宋体" w:eastAsia="宋体" w:hint="default"/>
        </w:rPr>
        <w:t>8</w:t>
      </w:r>
      <w:r>
        <w:rPr>
          <w:rFonts w:ascii="宋体" w:hAnsi="宋体" w:cs="宋体" w:eastAsia="宋体" w:hint="default"/>
          <w:spacing w:val="-84"/>
        </w:rPr>
        <w:t> </w:t>
      </w:r>
      <w:r>
        <w:rPr/>
        <w:t>月</w:t>
      </w:r>
      <w:r>
        <w:rPr>
          <w:spacing w:val="-84"/>
        </w:rPr>
        <w:t> </w:t>
      </w:r>
      <w:r>
        <w:rPr>
          <w:rFonts w:ascii="宋体" w:hAnsi="宋体" w:cs="宋体" w:eastAsia="宋体" w:hint="default"/>
          <w:spacing w:val="1"/>
        </w:rPr>
        <w:t>24</w:t>
      </w:r>
      <w:r>
        <w:rPr>
          <w:rFonts w:ascii="宋体" w:hAnsi="宋体" w:cs="宋体" w:eastAsia="宋体" w:hint="default"/>
          <w:spacing w:val="-84"/>
        </w:rPr>
        <w:t> </w:t>
      </w:r>
      <w:r>
        <w:rPr>
          <w:spacing w:val="-15"/>
        </w:rPr>
        <w:t>日召开，会议审议通过了《</w:t>
      </w:r>
      <w:r>
        <w:rPr>
          <w:rFonts w:ascii="宋体" w:hAnsi="宋体" w:cs="宋体" w:eastAsia="宋体" w:hint="default"/>
          <w:spacing w:val="-15"/>
        </w:rPr>
        <w:t>2011</w:t>
      </w:r>
      <w:r>
        <w:rPr>
          <w:rFonts w:ascii="宋体" w:hAnsi="宋体" w:cs="宋体" w:eastAsia="宋体" w:hint="default"/>
        </w:rPr>
        <w:t> </w:t>
      </w:r>
      <w:r>
        <w:rPr/>
        <w:t>年半年度报告》及其摘要。</w:t>
      </w:r>
    </w:p>
    <w:p>
      <w:pPr>
        <w:spacing w:line="357" w:lineRule="auto" w:before="154"/>
        <w:ind w:left="701" w:right="218" w:hanging="48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37"/>
          <w:sz w:val="24"/>
          <w:szCs w:val="24"/>
        </w:rPr>
        <w:t> </w:t>
      </w:r>
      <w:r>
        <w:rPr>
          <w:rFonts w:ascii="宋体" w:hAnsi="宋体" w:cs="宋体" w:eastAsia="宋体" w:hint="default"/>
          <w:b/>
          <w:bCs/>
          <w:sz w:val="24"/>
          <w:szCs w:val="24"/>
        </w:rPr>
        <w:t>董事会下设委员会工作总结情况</w:t>
      </w:r>
      <w:r>
        <w:rPr>
          <w:rFonts w:ascii="宋体" w:hAnsi="宋体" w:cs="宋体" w:eastAsia="宋体" w:hint="default"/>
          <w:b/>
          <w:bCs/>
          <w:spacing w:val="2"/>
          <w:w w:val="99"/>
          <w:sz w:val="24"/>
          <w:szCs w:val="24"/>
        </w:rPr>
        <w:t> </w:t>
      </w:r>
      <w:r>
        <w:rPr>
          <w:rFonts w:ascii="宋体" w:hAnsi="宋体" w:cs="宋体" w:eastAsia="宋体" w:hint="default"/>
          <w:spacing w:val="2"/>
          <w:sz w:val="24"/>
          <w:szCs w:val="24"/>
        </w:rPr>
        <w:t>公司董事会下设审计委员会、薪酬与考核委员会、战略委员会、提名委员会</w:t>
      </w:r>
    </w:p>
    <w:p>
      <w:pPr>
        <w:pStyle w:val="BodyText"/>
        <w:spacing w:line="240" w:lineRule="auto" w:before="34"/>
        <w:ind w:left="222" w:right="218"/>
        <w:jc w:val="left"/>
      </w:pPr>
      <w:r>
        <w:rPr/>
        <w:t>四个专门委员会。</w:t>
      </w:r>
    </w:p>
    <w:p>
      <w:pPr>
        <w:spacing w:line="240" w:lineRule="auto" w:before="12"/>
        <w:rPr>
          <w:rFonts w:ascii="宋体" w:hAnsi="宋体" w:cs="宋体" w:eastAsia="宋体" w:hint="default"/>
          <w:sz w:val="20"/>
          <w:szCs w:val="20"/>
        </w:rPr>
      </w:pPr>
    </w:p>
    <w:p>
      <w:pPr>
        <w:pStyle w:val="BodyText"/>
        <w:spacing w:line="446" w:lineRule="auto" w:before="0"/>
        <w:ind w:left="505" w:right="6711" w:hanging="284"/>
        <w:jc w:val="left"/>
      </w:pPr>
      <w:r>
        <w:rPr/>
        <w:t>（一）审议委员会 </w:t>
      </w:r>
      <w:r>
        <w:rPr>
          <w:rFonts w:ascii="宋体" w:hAnsi="宋体" w:cs="宋体" w:eastAsia="宋体" w:hint="default"/>
        </w:rPr>
        <w:t>1.</w:t>
      </w:r>
      <w:r>
        <w:rPr>
          <w:rFonts w:ascii="宋体" w:hAnsi="宋体" w:cs="宋体" w:eastAsia="宋体" w:hint="default"/>
          <w:spacing w:val="-77"/>
        </w:rPr>
        <w:t> </w:t>
      </w:r>
      <w:r>
        <w:rPr/>
        <w:t>会议召开情况</w:t>
      </w:r>
    </w:p>
    <w:p>
      <w:pPr>
        <w:pStyle w:val="BodyText"/>
        <w:spacing w:line="262" w:lineRule="exact" w:before="0"/>
        <w:ind w:left="701" w:right="218"/>
        <w:jc w:val="left"/>
      </w:pPr>
      <w:r>
        <w:rPr>
          <w:spacing w:val="2"/>
        </w:rPr>
        <w:t>报告期内，审计委员会共召开四次会议，会议的召开符合公司《审计委员会</w:t>
      </w:r>
    </w:p>
    <w:p>
      <w:pPr>
        <w:pStyle w:val="BodyText"/>
        <w:spacing w:line="357" w:lineRule="auto" w:before="152"/>
        <w:ind w:left="701" w:right="227" w:hanging="480"/>
        <w:jc w:val="left"/>
      </w:pPr>
      <w:r>
        <w:rPr/>
        <w:t>工作制度》的规定，具体召开情况如下： 公司第五届董事会审计委员会第二次会议于</w:t>
      </w:r>
      <w:r>
        <w:rPr>
          <w:spacing w:val="-44"/>
        </w:rPr>
        <w:t> </w:t>
      </w: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14</w:t>
      </w:r>
      <w:r>
        <w:rPr>
          <w:rFonts w:ascii="宋体" w:hAnsi="宋体" w:cs="宋体" w:eastAsia="宋体" w:hint="default"/>
          <w:spacing w:val="-45"/>
        </w:rPr>
        <w:t> </w:t>
      </w:r>
      <w:r>
        <w:rPr/>
        <w:t>日召开，会议审</w:t>
      </w:r>
    </w:p>
    <w:p>
      <w:pPr>
        <w:pStyle w:val="BodyText"/>
        <w:spacing w:line="240" w:lineRule="auto" w:before="34"/>
        <w:ind w:left="222" w:right="0"/>
        <w:jc w:val="left"/>
      </w:pPr>
      <w:r>
        <w:rPr/>
        <w:t>议通过了《三年</w:t>
      </w:r>
      <w:r>
        <w:rPr>
          <w:spacing w:val="-1"/>
        </w:rPr>
        <w:t>（</w:t>
      </w:r>
      <w:r>
        <w:rPr>
          <w:rFonts w:ascii="宋体" w:hAnsi="宋体" w:cs="宋体" w:eastAsia="宋体" w:hint="default"/>
        </w:rPr>
        <w:t>2008</w:t>
      </w:r>
      <w:r>
        <w:rPr/>
        <w:t>、</w:t>
      </w:r>
      <w:r>
        <w:rPr>
          <w:rFonts w:ascii="宋体" w:hAnsi="宋体" w:cs="宋体" w:eastAsia="宋体" w:hint="default"/>
        </w:rPr>
        <w:t>2009</w:t>
      </w:r>
      <w:r>
        <w:rPr/>
        <w:t>、</w:t>
      </w:r>
      <w:r>
        <w:rPr>
          <w:rFonts w:ascii="宋体" w:hAnsi="宋体" w:cs="宋体" w:eastAsia="宋体" w:hint="default"/>
        </w:rPr>
        <w:t>2010</w:t>
      </w:r>
      <w:r>
        <w:rPr/>
        <w:t>）审计报告</w:t>
      </w:r>
      <w:r>
        <w:rPr>
          <w:spacing w:val="-120"/>
        </w:rPr>
        <w:t>》、</w:t>
      </w:r>
      <w:r>
        <w:rPr/>
        <w:t>《</w:t>
      </w:r>
      <w:r>
        <w:rPr>
          <w:rFonts w:ascii="宋体" w:hAnsi="宋体" w:cs="宋体" w:eastAsia="宋体" w:hint="default"/>
        </w:rPr>
        <w:t>2010</w:t>
      </w:r>
      <w:r>
        <w:rPr>
          <w:rFonts w:ascii="宋体" w:hAnsi="宋体" w:cs="宋体" w:eastAsia="宋体" w:hint="default"/>
          <w:spacing w:val="-60"/>
        </w:rPr>
        <w:t> </w:t>
      </w:r>
      <w:r>
        <w:rPr/>
        <w:t>年关联交易审查报告</w:t>
      </w:r>
      <w:r>
        <w:rPr>
          <w:spacing w:val="-120"/>
        </w:rPr>
        <w:t>》</w:t>
      </w:r>
      <w:r>
        <w:rPr/>
        <w:t>。</w:t>
      </w:r>
    </w:p>
    <w:p>
      <w:pPr>
        <w:spacing w:after="0" w:line="240" w:lineRule="auto"/>
        <w:jc w:val="left"/>
        <w:sectPr>
          <w:pgSz w:w="11900" w:h="16850"/>
          <w:pgMar w:header="0" w:footer="950" w:top="1340" w:bottom="1140" w:left="1480" w:right="1460"/>
        </w:sectPr>
      </w:pPr>
    </w:p>
    <w:p>
      <w:pPr>
        <w:pStyle w:val="BodyText"/>
        <w:spacing w:line="357" w:lineRule="auto" w:before="0"/>
        <w:ind w:left="102" w:right="232" w:firstLine="479"/>
        <w:jc w:val="both"/>
      </w:pPr>
      <w:r>
        <w:rPr/>
        <w:t>公司第五届董事会审计委员会第三次会议于</w:t>
      </w:r>
      <w:r>
        <w:rPr>
          <w:spacing w:val="-44"/>
        </w:rPr>
        <w:t> </w:t>
      </w: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2</w:t>
      </w:r>
      <w:r>
        <w:rPr>
          <w:rFonts w:ascii="宋体" w:hAnsi="宋体" w:cs="宋体" w:eastAsia="宋体" w:hint="default"/>
          <w:spacing w:val="-45"/>
        </w:rPr>
        <w:t> </w:t>
      </w:r>
      <w:r>
        <w:rPr/>
        <w:t>月</w:t>
      </w:r>
      <w:r>
        <w:rPr>
          <w:spacing w:val="-45"/>
        </w:rPr>
        <w:t> </w:t>
      </w:r>
      <w:r>
        <w:rPr>
          <w:rFonts w:ascii="宋体" w:hAnsi="宋体" w:cs="宋体" w:eastAsia="宋体" w:hint="default"/>
        </w:rPr>
        <w:t>28</w:t>
      </w:r>
      <w:r>
        <w:rPr>
          <w:rFonts w:ascii="宋体" w:hAnsi="宋体" w:cs="宋体" w:eastAsia="宋体" w:hint="default"/>
          <w:spacing w:val="-45"/>
        </w:rPr>
        <w:t> </w:t>
      </w:r>
      <w:r>
        <w:rPr/>
        <w:t>日召开，会议审 </w:t>
      </w:r>
      <w:r>
        <w:rPr>
          <w:spacing w:val="-10"/>
        </w:rPr>
        <w:t>议通过了《</w:t>
      </w:r>
      <w:r>
        <w:rPr>
          <w:rFonts w:ascii="宋体" w:hAnsi="宋体" w:cs="宋体" w:eastAsia="宋体" w:hint="default"/>
          <w:spacing w:val="-10"/>
        </w:rPr>
        <w:t>2010</w:t>
      </w:r>
      <w:r>
        <w:rPr>
          <w:rFonts w:ascii="宋体" w:hAnsi="宋体" w:cs="宋体" w:eastAsia="宋体" w:hint="default"/>
        </w:rPr>
        <w:t> </w:t>
      </w:r>
      <w:r>
        <w:rPr>
          <w:spacing w:val="-18"/>
        </w:rPr>
        <w:t>年度内部控制自我评价报告》、《</w:t>
      </w:r>
      <w:r>
        <w:rPr>
          <w:rFonts w:ascii="宋体" w:hAnsi="宋体" w:cs="宋体" w:eastAsia="宋体" w:hint="default"/>
          <w:spacing w:val="-18"/>
        </w:rPr>
        <w:t>2010</w:t>
      </w:r>
      <w:r>
        <w:rPr>
          <w:rFonts w:ascii="宋体" w:hAnsi="宋体" w:cs="宋体" w:eastAsia="宋体" w:hint="default"/>
          <w:spacing w:val="-95"/>
        </w:rPr>
        <w:t> </w:t>
      </w:r>
      <w:r>
        <w:rPr>
          <w:spacing w:val="-21"/>
        </w:rPr>
        <w:t>年内部审计工作报告》、《</w:t>
      </w:r>
      <w:r>
        <w:rPr>
          <w:rFonts w:ascii="宋体" w:hAnsi="宋体" w:cs="宋体" w:eastAsia="宋体" w:hint="default"/>
          <w:spacing w:val="-21"/>
        </w:rPr>
        <w:t>2011</w:t>
      </w:r>
      <w:r>
        <w:rPr>
          <w:rFonts w:ascii="宋体" w:hAnsi="宋体" w:cs="宋体" w:eastAsia="宋体" w:hint="default"/>
        </w:rPr>
        <w:t> </w:t>
      </w:r>
      <w:r>
        <w:rPr>
          <w:spacing w:val="-14"/>
        </w:rPr>
        <w:t>年内部审计工作计划》、《关于续聘公司</w:t>
      </w:r>
      <w:r>
        <w:rPr>
          <w:spacing w:val="-54"/>
        </w:rPr>
        <w:t> </w:t>
      </w:r>
      <w:r>
        <w:rPr>
          <w:rFonts w:ascii="宋体" w:hAnsi="宋体" w:cs="宋体" w:eastAsia="宋体" w:hint="default"/>
        </w:rPr>
        <w:t>2011</w:t>
      </w:r>
      <w:r>
        <w:rPr>
          <w:rFonts w:ascii="宋体" w:hAnsi="宋体" w:cs="宋体" w:eastAsia="宋体" w:hint="default"/>
          <w:spacing w:val="-54"/>
        </w:rPr>
        <w:t> </w:t>
      </w:r>
      <w:r>
        <w:rPr>
          <w:spacing w:val="-11"/>
        </w:rPr>
        <w:t>年度审计机构的议案》。</w:t>
      </w:r>
    </w:p>
    <w:p>
      <w:pPr>
        <w:pStyle w:val="BodyText"/>
        <w:spacing w:line="357" w:lineRule="auto" w:before="34"/>
        <w:ind w:left="102" w:right="235" w:firstLine="479"/>
        <w:jc w:val="both"/>
      </w:pPr>
      <w:r>
        <w:rPr/>
        <w:t>公司第五届董事会审计委员会第四次会议于</w:t>
      </w:r>
      <w:r>
        <w:rPr>
          <w:spacing w:val="-44"/>
        </w:rPr>
        <w:t> </w:t>
      </w: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t>月</w:t>
      </w:r>
      <w:r>
        <w:rPr>
          <w:spacing w:val="-45"/>
        </w:rPr>
        <w:t> </w:t>
      </w:r>
      <w:r>
        <w:rPr>
          <w:rFonts w:ascii="宋体" w:hAnsi="宋体" w:cs="宋体" w:eastAsia="宋体" w:hint="default"/>
        </w:rPr>
        <w:t>25</w:t>
      </w:r>
      <w:r>
        <w:rPr>
          <w:rFonts w:ascii="宋体" w:hAnsi="宋体" w:cs="宋体" w:eastAsia="宋体" w:hint="default"/>
          <w:spacing w:val="-45"/>
        </w:rPr>
        <w:t> </w:t>
      </w:r>
      <w:r>
        <w:rPr/>
        <w:t>日召开，会议审 </w:t>
      </w:r>
      <w:r>
        <w:rPr>
          <w:spacing w:val="-2"/>
        </w:rPr>
        <w:t>议通过了《</w:t>
      </w:r>
      <w:r>
        <w:rPr>
          <w:rFonts w:ascii="宋体" w:hAnsi="宋体" w:cs="宋体" w:eastAsia="宋体" w:hint="default"/>
          <w:spacing w:val="-2"/>
        </w:rPr>
        <w:t>2011</w:t>
      </w:r>
      <w:r>
        <w:rPr>
          <w:rFonts w:ascii="宋体" w:hAnsi="宋体" w:cs="宋体" w:eastAsia="宋体" w:hint="default"/>
          <w:spacing w:val="-51"/>
        </w:rPr>
        <w:t> </w:t>
      </w:r>
      <w:r>
        <w:rPr>
          <w:spacing w:val="-14"/>
        </w:rPr>
        <w:t>年上半年内部审计工作报告》、《</w:t>
      </w:r>
      <w:r>
        <w:rPr>
          <w:rFonts w:ascii="宋体" w:hAnsi="宋体" w:cs="宋体" w:eastAsia="宋体" w:hint="default"/>
          <w:spacing w:val="-14"/>
        </w:rPr>
        <w:t>2011</w:t>
      </w:r>
      <w:r>
        <w:rPr>
          <w:rFonts w:ascii="宋体" w:hAnsi="宋体" w:cs="宋体" w:eastAsia="宋体" w:hint="default"/>
          <w:spacing w:val="-51"/>
        </w:rPr>
        <w:t> </w:t>
      </w:r>
      <w:r>
        <w:rPr/>
        <w:t>年第三季度内部审计工作计 </w:t>
      </w:r>
      <w:r>
        <w:rPr>
          <w:spacing w:val="-32"/>
        </w:rPr>
        <w:t>划》、《</w:t>
      </w:r>
      <w:r>
        <w:rPr>
          <w:rFonts w:ascii="宋体" w:hAnsi="宋体" w:cs="宋体" w:eastAsia="宋体" w:hint="default"/>
          <w:spacing w:val="-32"/>
        </w:rPr>
        <w:t>2011</w:t>
      </w:r>
      <w:r>
        <w:rPr>
          <w:rFonts w:ascii="宋体" w:hAnsi="宋体" w:cs="宋体" w:eastAsia="宋体" w:hint="default"/>
          <w:spacing w:val="-59"/>
        </w:rPr>
        <w:t> </w:t>
      </w:r>
      <w:r>
        <w:rPr>
          <w:spacing w:val="-12"/>
        </w:rPr>
        <w:t>年上半年关联交易情况审核报告》、《</w:t>
      </w:r>
      <w:r>
        <w:rPr>
          <w:rFonts w:ascii="宋体" w:hAnsi="宋体" w:cs="宋体" w:eastAsia="宋体" w:hint="default"/>
          <w:spacing w:val="-12"/>
        </w:rPr>
        <w:t>2011</w:t>
      </w:r>
      <w:r>
        <w:rPr>
          <w:rFonts w:ascii="宋体" w:hAnsi="宋体" w:cs="宋体" w:eastAsia="宋体" w:hint="default"/>
          <w:spacing w:val="-59"/>
        </w:rPr>
        <w:t> </w:t>
      </w:r>
      <w:r>
        <w:rPr/>
        <w:t>年上半年募集资金存放与使 </w:t>
      </w:r>
      <w:r>
        <w:rPr>
          <w:spacing w:val="-18"/>
        </w:rPr>
        <w:t>用情况审核报告》、《</w:t>
      </w:r>
      <w:r>
        <w:rPr>
          <w:rFonts w:ascii="宋体" w:hAnsi="宋体" w:cs="宋体" w:eastAsia="宋体" w:hint="default"/>
          <w:spacing w:val="-18"/>
        </w:rPr>
        <w:t>2011</w:t>
      </w:r>
      <w:r>
        <w:rPr>
          <w:rFonts w:ascii="宋体" w:hAnsi="宋体" w:cs="宋体" w:eastAsia="宋体" w:hint="default"/>
          <w:spacing w:val="-49"/>
        </w:rPr>
        <w:t> </w:t>
      </w:r>
      <w:r>
        <w:rPr>
          <w:spacing w:val="-11"/>
        </w:rPr>
        <w:t>年上半年货币资金内控管理情况审核报告》、《</w:t>
      </w:r>
      <w:r>
        <w:rPr>
          <w:rFonts w:ascii="宋体" w:hAnsi="宋体" w:cs="宋体" w:eastAsia="宋体" w:hint="default"/>
          <w:spacing w:val="-11"/>
        </w:rPr>
        <w:t>2011</w:t>
      </w:r>
      <w:r>
        <w:rPr>
          <w:rFonts w:ascii="宋体" w:hAnsi="宋体" w:cs="宋体" w:eastAsia="宋体" w:hint="default"/>
          <w:spacing w:val="-49"/>
        </w:rPr>
        <w:t> </w:t>
      </w:r>
      <w:r>
        <w:rPr/>
        <w:t>年上 </w:t>
      </w:r>
      <w:r>
        <w:rPr>
          <w:spacing w:val="-15"/>
        </w:rPr>
        <w:t>半年财务报告》。</w:t>
      </w:r>
    </w:p>
    <w:p>
      <w:pPr>
        <w:pStyle w:val="BodyText"/>
        <w:spacing w:line="357" w:lineRule="auto" w:before="34"/>
        <w:ind w:left="102" w:right="118" w:firstLine="479"/>
        <w:jc w:val="both"/>
      </w:pPr>
      <w:r>
        <w:rPr/>
        <w:t>公司第五届董事会审计委员会第五次会议于</w:t>
      </w:r>
      <w:r>
        <w:rPr>
          <w:spacing w:val="-59"/>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spacing w:val="-4"/>
        </w:rPr>
        <w:t>日召开，会议审</w:t>
      </w:r>
      <w:r>
        <w:rPr/>
        <w:t> </w:t>
      </w:r>
      <w:r>
        <w:rPr>
          <w:spacing w:val="-2"/>
        </w:rPr>
        <w:t>议通过了《</w:t>
      </w:r>
      <w:r>
        <w:rPr>
          <w:rFonts w:ascii="宋体" w:hAnsi="宋体" w:cs="宋体" w:eastAsia="宋体" w:hint="default"/>
          <w:spacing w:val="-2"/>
        </w:rPr>
        <w:t>2011</w:t>
      </w:r>
      <w:r>
        <w:rPr>
          <w:rFonts w:ascii="宋体" w:hAnsi="宋体" w:cs="宋体" w:eastAsia="宋体" w:hint="default"/>
          <w:spacing w:val="-57"/>
        </w:rPr>
        <w:t> </w:t>
      </w:r>
      <w:r>
        <w:rPr>
          <w:spacing w:val="-13"/>
        </w:rPr>
        <w:t>年第三季度内部审计工作报告》、《</w:t>
      </w:r>
      <w:r>
        <w:rPr>
          <w:rFonts w:ascii="宋体" w:hAnsi="宋体" w:cs="宋体" w:eastAsia="宋体" w:hint="default"/>
          <w:spacing w:val="-13"/>
        </w:rPr>
        <w:t>2011</w:t>
      </w:r>
      <w:r>
        <w:rPr>
          <w:rFonts w:ascii="宋体" w:hAnsi="宋体" w:cs="宋体" w:eastAsia="宋体" w:hint="default"/>
          <w:spacing w:val="-57"/>
        </w:rPr>
        <w:t> </w:t>
      </w:r>
      <w:r>
        <w:rPr/>
        <w:t>年第四季度内部审计工作</w:t>
      </w:r>
      <w:r>
        <w:rPr>
          <w:spacing w:val="-113"/>
        </w:rPr>
        <w:t> </w:t>
      </w:r>
      <w:r>
        <w:rPr>
          <w:spacing w:val="-29"/>
        </w:rPr>
        <w:t>计划》、《</w:t>
      </w:r>
      <w:r>
        <w:rPr>
          <w:rFonts w:ascii="宋体" w:hAnsi="宋体" w:cs="宋体" w:eastAsia="宋体" w:hint="default"/>
          <w:spacing w:val="-29"/>
        </w:rPr>
        <w:t>2011</w:t>
      </w:r>
      <w:r>
        <w:rPr>
          <w:rFonts w:ascii="宋体" w:hAnsi="宋体" w:cs="宋体" w:eastAsia="宋体" w:hint="default"/>
          <w:spacing w:val="-55"/>
        </w:rPr>
        <w:t> </w:t>
      </w:r>
      <w:r>
        <w:rPr>
          <w:spacing w:val="-12"/>
        </w:rPr>
        <w:t>年第三季度关联交易情况审核报告》、《</w:t>
      </w:r>
      <w:r>
        <w:rPr>
          <w:rFonts w:ascii="宋体" w:hAnsi="宋体" w:cs="宋体" w:eastAsia="宋体" w:hint="default"/>
          <w:spacing w:val="-12"/>
        </w:rPr>
        <w:t>2011</w:t>
      </w:r>
      <w:r>
        <w:rPr>
          <w:rFonts w:ascii="宋体" w:hAnsi="宋体" w:cs="宋体" w:eastAsia="宋体" w:hint="default"/>
          <w:spacing w:val="-55"/>
        </w:rPr>
        <w:t> </w:t>
      </w:r>
      <w:r>
        <w:rPr/>
        <w:t>年第三季度募集资金存</w:t>
      </w:r>
      <w:r>
        <w:rPr>
          <w:spacing w:val="-110"/>
        </w:rPr>
        <w:t> </w:t>
      </w:r>
      <w:r>
        <w:rPr>
          <w:spacing w:val="-10"/>
        </w:rPr>
        <w:t>放与使用情况审核报告》、《</w:t>
      </w:r>
      <w:r>
        <w:rPr>
          <w:rFonts w:ascii="宋体" w:hAnsi="宋体" w:cs="宋体" w:eastAsia="宋体" w:hint="default"/>
          <w:spacing w:val="-10"/>
        </w:rPr>
        <w:t>2011</w:t>
      </w:r>
      <w:r>
        <w:rPr>
          <w:rFonts w:ascii="宋体" w:hAnsi="宋体" w:cs="宋体" w:eastAsia="宋体" w:hint="default"/>
          <w:spacing w:val="21"/>
        </w:rPr>
        <w:t> </w:t>
      </w:r>
      <w:r>
        <w:rPr>
          <w:spacing w:val="-1"/>
        </w:rPr>
        <w:t>年第三季度货币资金内控管理情况审核报告》、</w:t>
      </w:r>
    </w:p>
    <w:p>
      <w:pPr>
        <w:pStyle w:val="BodyText"/>
        <w:tabs>
          <w:tab w:pos="1064" w:val="left" w:leader="none"/>
        </w:tabs>
        <w:spacing w:line="448" w:lineRule="auto" w:before="34"/>
        <w:ind w:left="584" w:right="5435" w:hanging="483"/>
        <w:jc w:val="left"/>
      </w:pPr>
      <w:r>
        <w:rPr/>
        <w:t>《</w:t>
      </w:r>
      <w:r>
        <w:rPr>
          <w:rFonts w:ascii="宋体" w:hAnsi="宋体" w:cs="宋体" w:eastAsia="宋体" w:hint="default"/>
        </w:rPr>
        <w:t>2011</w:t>
      </w:r>
      <w:r>
        <w:rPr>
          <w:rFonts w:ascii="宋体" w:hAnsi="宋体" w:cs="宋体" w:eastAsia="宋体" w:hint="default"/>
          <w:spacing w:val="-61"/>
        </w:rPr>
        <w:t> </w:t>
      </w:r>
      <w:r>
        <w:rPr>
          <w:spacing w:val="-11"/>
        </w:rPr>
        <w:t>年第三季度财务报告》。</w:t>
      </w:r>
      <w:r>
        <w:rPr/>
        <w:t> </w:t>
      </w:r>
      <w:r>
        <w:rPr>
          <w:rFonts w:ascii="宋体" w:hAnsi="宋体" w:cs="宋体" w:eastAsia="宋体" w:hint="default"/>
        </w:rPr>
        <w:t>2.</w:t>
        <w:tab/>
      </w:r>
      <w:r>
        <w:rPr/>
        <w:t>履职情况</w:t>
      </w:r>
    </w:p>
    <w:p>
      <w:pPr>
        <w:pStyle w:val="BodyText"/>
        <w:spacing w:line="257" w:lineRule="exact" w:before="0"/>
        <w:ind w:left="102" w:right="0" w:firstLine="479"/>
        <w:jc w:val="both"/>
      </w:pPr>
      <w:r>
        <w:rPr>
          <w:spacing w:val="2"/>
        </w:rPr>
        <w:t>审计委员会根据《深圳证券交易所创业板上市公司规范运作指引》有关规定</w:t>
      </w:r>
    </w:p>
    <w:p>
      <w:pPr>
        <w:pStyle w:val="BodyText"/>
        <w:spacing w:line="357" w:lineRule="auto" w:before="154"/>
        <w:ind w:left="102" w:right="235"/>
        <w:jc w:val="both"/>
      </w:pPr>
      <w:r>
        <w:rPr>
          <w:spacing w:val="2"/>
        </w:rPr>
        <w:t>指导和监督公司审计部对公司内部控制制度的建立和实施情况、募集资金的存放</w:t>
      </w:r>
      <w:r>
        <w:rPr>
          <w:spacing w:val="-106"/>
        </w:rPr>
        <w:t> </w:t>
      </w:r>
      <w:r>
        <w:rPr>
          <w:spacing w:val="-106"/>
        </w:rPr>
      </w:r>
      <w:r>
        <w:rPr>
          <w:spacing w:val="2"/>
        </w:rPr>
        <w:t>与使用情况、关联交易情况、货币资金内部控制管理情况等进行审查，并分别形</w:t>
      </w:r>
      <w:r>
        <w:rPr>
          <w:spacing w:val="-105"/>
        </w:rPr>
        <w:t> </w:t>
      </w:r>
      <w:r>
        <w:rPr>
          <w:spacing w:val="-105"/>
        </w:rPr>
      </w:r>
      <w:r>
        <w:rPr>
          <w:spacing w:val="2"/>
        </w:rPr>
        <w:t>成专项报告；每季度召开会议，审议公司审计部提交的工作计划及报告、公司财</w:t>
      </w:r>
      <w:r>
        <w:rPr>
          <w:spacing w:val="-102"/>
        </w:rPr>
        <w:t> </w:t>
      </w:r>
      <w:r>
        <w:rPr>
          <w:spacing w:val="-102"/>
        </w:rPr>
      </w:r>
      <w:r>
        <w:rPr/>
        <w:t>务报告及其他专项报告。</w:t>
      </w:r>
    </w:p>
    <w:p>
      <w:pPr>
        <w:pStyle w:val="BodyText"/>
        <w:spacing w:line="240" w:lineRule="auto"/>
        <w:ind w:left="581" w:right="113"/>
        <w:jc w:val="left"/>
      </w:pPr>
      <w:r>
        <w:rPr/>
        <w:t>审计委员会在年审注册会计师众环进场前与其协商并确定了公司</w:t>
      </w:r>
      <w:r>
        <w:rPr>
          <w:spacing w:val="-72"/>
        </w:rPr>
        <w:t> </w:t>
      </w:r>
      <w:r>
        <w:rPr>
          <w:rFonts w:ascii="宋体" w:hAnsi="宋体" w:cs="宋体" w:eastAsia="宋体" w:hint="default"/>
        </w:rPr>
        <w:t>2011</w:t>
      </w:r>
      <w:r>
        <w:rPr>
          <w:rFonts w:ascii="宋体" w:hAnsi="宋体" w:cs="宋体" w:eastAsia="宋体" w:hint="default"/>
          <w:spacing w:val="-72"/>
        </w:rPr>
        <w:t> </w:t>
      </w:r>
      <w:r>
        <w:rPr/>
        <w:t>年财务</w:t>
      </w:r>
    </w:p>
    <w:p>
      <w:pPr>
        <w:pStyle w:val="BodyText"/>
        <w:spacing w:line="357" w:lineRule="auto" w:before="152"/>
        <w:ind w:left="102" w:right="113"/>
        <w:jc w:val="left"/>
      </w:pPr>
      <w:r>
        <w:rPr/>
        <w:t>报告审计工作的时间安排，并审阅了公司编制的</w:t>
      </w:r>
      <w:r>
        <w:rPr>
          <w:spacing w:val="-66"/>
        </w:rPr>
        <w:t> </w:t>
      </w:r>
      <w:r>
        <w:rPr>
          <w:rFonts w:ascii="宋体" w:hAnsi="宋体" w:cs="宋体" w:eastAsia="宋体" w:hint="default"/>
        </w:rPr>
        <w:t>2011</w:t>
      </w:r>
      <w:r>
        <w:rPr>
          <w:rFonts w:ascii="宋体" w:hAnsi="宋体" w:cs="宋体" w:eastAsia="宋体" w:hint="default"/>
          <w:spacing w:val="-66"/>
        </w:rPr>
        <w:t> </w:t>
      </w:r>
      <w:r>
        <w:rPr/>
        <w:t>年财务会计报表，认为财务 </w:t>
      </w:r>
      <w:r>
        <w:rPr>
          <w:spacing w:val="2"/>
        </w:rPr>
        <w:t>会计报表能够反映出公司的财务状况和经营成果，同意提交众环进行审计。在众</w:t>
      </w:r>
      <w:r>
        <w:rPr>
          <w:spacing w:val="-102"/>
        </w:rPr>
        <w:t> </w:t>
      </w:r>
      <w:r>
        <w:rPr>
          <w:spacing w:val="-102"/>
        </w:rPr>
      </w:r>
      <w:r>
        <w:rPr/>
        <w:t>环出具初步审计意见后，审计委员会再次审阅了公司</w:t>
      </w:r>
      <w:r>
        <w:rPr>
          <w:spacing w:val="-66"/>
        </w:rPr>
        <w:t> </w:t>
      </w:r>
      <w:r>
        <w:rPr>
          <w:rFonts w:ascii="宋体" w:hAnsi="宋体" w:cs="宋体" w:eastAsia="宋体" w:hint="default"/>
        </w:rPr>
        <w:t>2011</w:t>
      </w:r>
      <w:r>
        <w:rPr>
          <w:rFonts w:ascii="宋体" w:hAnsi="宋体" w:cs="宋体" w:eastAsia="宋体" w:hint="default"/>
          <w:spacing w:val="-66"/>
        </w:rPr>
        <w:t> </w:t>
      </w:r>
      <w:r>
        <w:rPr/>
        <w:t>年度财务会计报表，认 </w:t>
      </w:r>
      <w:r>
        <w:rPr>
          <w:spacing w:val="-1"/>
        </w:rPr>
        <w:t>为公司财务报表按照《企业会计准则》和财政部、中国证监会其他相关规定编制，</w:t>
      </w:r>
      <w:r>
        <w:rPr>
          <w:spacing w:val="-106"/>
        </w:rPr>
        <w:t> </w:t>
      </w:r>
      <w:r>
        <w:rPr>
          <w:spacing w:val="-106"/>
        </w:rPr>
      </w:r>
      <w:r>
        <w:rPr/>
        <w:t>在所有重大方面公允地反映了公司截至</w:t>
      </w:r>
      <w:r>
        <w:rPr>
          <w:spacing w:val="-36"/>
        </w:rPr>
        <w:t> </w:t>
      </w:r>
      <w:r>
        <w:rPr>
          <w:rFonts w:ascii="宋体" w:hAnsi="宋体" w:cs="宋体" w:eastAsia="宋体" w:hint="default"/>
        </w:rPr>
        <w:t>2011</w:t>
      </w:r>
      <w:r>
        <w:rPr>
          <w:rFonts w:ascii="宋体" w:hAnsi="宋体" w:cs="宋体" w:eastAsia="宋体" w:hint="default"/>
          <w:spacing w:val="-36"/>
        </w:rPr>
        <w:t> </w:t>
      </w:r>
      <w:r>
        <w:rPr/>
        <w:t>年末的财务状况以及</w:t>
      </w:r>
      <w:r>
        <w:rPr>
          <w:spacing w:val="-36"/>
        </w:rPr>
        <w:t> </w:t>
      </w:r>
      <w:r>
        <w:rPr>
          <w:rFonts w:ascii="宋体" w:hAnsi="宋体" w:cs="宋体" w:eastAsia="宋体" w:hint="default"/>
        </w:rPr>
        <w:t>2011</w:t>
      </w:r>
      <w:r>
        <w:rPr>
          <w:rFonts w:ascii="宋体" w:hAnsi="宋体" w:cs="宋体" w:eastAsia="宋体" w:hint="default"/>
          <w:spacing w:val="-36"/>
        </w:rPr>
        <w:t> </w:t>
      </w:r>
      <w:r>
        <w:rPr/>
        <w:t>年度的经</w:t>
      </w:r>
    </w:p>
    <w:p>
      <w:pPr>
        <w:pStyle w:val="BodyText"/>
        <w:spacing w:line="357" w:lineRule="auto" w:before="34"/>
        <w:ind w:left="102" w:right="236"/>
        <w:jc w:val="both"/>
      </w:pPr>
      <w:r>
        <w:rPr>
          <w:spacing w:val="-7"/>
        </w:rPr>
        <w:t>营成果和现金流量。</w:t>
      </w:r>
      <w:r>
        <w:rPr>
          <w:rFonts w:ascii="宋体" w:hAnsi="宋体" w:cs="宋体" w:eastAsia="宋体" w:hint="default"/>
          <w:spacing w:val="-7"/>
        </w:rPr>
        <w:t>2012</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19</w:t>
      </w:r>
      <w:r>
        <w:rPr>
          <w:rFonts w:ascii="宋体" w:hAnsi="宋体" w:cs="宋体" w:eastAsia="宋体" w:hint="default"/>
          <w:spacing w:val="-59"/>
        </w:rPr>
        <w:t> </w:t>
      </w:r>
      <w:r>
        <w:rPr/>
        <w:t>日第五届董事会审计委员会第六次会议审议通 </w:t>
      </w:r>
      <w:r>
        <w:rPr>
          <w:spacing w:val="-1"/>
        </w:rPr>
        <w:t>过公司《</w:t>
      </w:r>
      <w:r>
        <w:rPr>
          <w:rFonts w:ascii="宋体" w:hAnsi="宋体" w:cs="宋体" w:eastAsia="宋体" w:hint="default"/>
          <w:spacing w:val="-1"/>
        </w:rPr>
        <w:t>2011</w:t>
      </w:r>
      <w:r>
        <w:rPr>
          <w:rFonts w:ascii="宋体" w:hAnsi="宋体" w:cs="宋体" w:eastAsia="宋体" w:hint="default"/>
        </w:rPr>
        <w:t> </w:t>
      </w:r>
      <w:r>
        <w:rPr>
          <w:spacing w:val="-5"/>
        </w:rPr>
        <w:t>年度财务报告》，同意以此为依据编制公司《</w:t>
      </w:r>
      <w:r>
        <w:rPr>
          <w:rFonts w:ascii="宋体" w:hAnsi="宋体" w:cs="宋体" w:eastAsia="宋体" w:hint="default"/>
          <w:spacing w:val="-5"/>
        </w:rPr>
        <w:t>2011</w:t>
      </w:r>
      <w:r>
        <w:rPr>
          <w:rFonts w:ascii="宋体" w:hAnsi="宋体" w:cs="宋体" w:eastAsia="宋体" w:hint="default"/>
          <w:spacing w:val="-18"/>
        </w:rPr>
        <w:t> </w:t>
      </w:r>
      <w:r>
        <w:rPr/>
        <w:t>年年度报告》及 </w:t>
      </w:r>
      <w:r>
        <w:rPr>
          <w:spacing w:val="2"/>
        </w:rPr>
        <w:t>其摘要，并提交董事会审议。在整个年报审计过程中，审计委员会督促众环按审</w:t>
      </w:r>
      <w:r>
        <w:rPr>
          <w:spacing w:val="-109"/>
        </w:rPr>
        <w:t> </w:t>
      </w:r>
      <w:r>
        <w:rPr>
          <w:spacing w:val="-109"/>
        </w:rPr>
      </w:r>
      <w:r>
        <w:rPr/>
        <w:t>计计划安排审计工作，确保众环在约定时限内完成审计报告。</w:t>
      </w:r>
    </w:p>
    <w:p>
      <w:pPr>
        <w:pStyle w:val="BodyText"/>
        <w:spacing w:line="240" w:lineRule="auto" w:before="34"/>
        <w:ind w:left="581" w:right="113"/>
        <w:jc w:val="left"/>
      </w:pPr>
      <w:r>
        <w:rPr/>
        <w:t>审计委员会对众环在</w:t>
      </w:r>
      <w:r>
        <w:rPr>
          <w:spacing w:val="-71"/>
        </w:rPr>
        <w:t> </w:t>
      </w:r>
      <w:r>
        <w:rPr>
          <w:rFonts w:ascii="宋体" w:hAnsi="宋体" w:cs="宋体" w:eastAsia="宋体" w:hint="default"/>
        </w:rPr>
        <w:t>2011</w:t>
      </w:r>
      <w:r>
        <w:rPr>
          <w:rFonts w:ascii="宋体" w:hAnsi="宋体" w:cs="宋体" w:eastAsia="宋体" w:hint="default"/>
          <w:spacing w:val="-71"/>
        </w:rPr>
        <w:t> </w:t>
      </w:r>
      <w:r>
        <w:rPr/>
        <w:t>年度为公司提供的审计服务进行了评估，建议继续</w:t>
      </w:r>
    </w:p>
    <w:p>
      <w:pPr>
        <w:spacing w:after="0" w:line="240" w:lineRule="auto"/>
        <w:jc w:val="left"/>
        <w:sectPr>
          <w:footerReference w:type="default" r:id="rId28"/>
          <w:pgSz w:w="11900" w:h="16850"/>
          <w:pgMar w:footer="950" w:header="0" w:top="1380" w:bottom="1140" w:left="1600" w:right="1460"/>
          <w:pgNumType w:start="48"/>
        </w:sectPr>
      </w:pPr>
    </w:p>
    <w:p>
      <w:pPr>
        <w:pStyle w:val="BodyText"/>
        <w:spacing w:line="355" w:lineRule="auto" w:before="0"/>
        <w:ind w:left="102" w:right="121"/>
        <w:jc w:val="left"/>
      </w:pPr>
      <w:r>
        <w:rPr/>
        <w:t>聘请其担任公司</w:t>
      </w:r>
      <w:r>
        <w:rPr>
          <w:spacing w:val="-72"/>
        </w:rPr>
        <w:t> </w:t>
      </w:r>
      <w:r>
        <w:rPr>
          <w:rFonts w:ascii="宋体" w:hAnsi="宋体" w:cs="宋体" w:eastAsia="宋体" w:hint="default"/>
        </w:rPr>
        <w:t>2012</w:t>
      </w:r>
      <w:r>
        <w:rPr>
          <w:rFonts w:ascii="宋体" w:hAnsi="宋体" w:cs="宋体" w:eastAsia="宋体" w:hint="default"/>
          <w:spacing w:val="-72"/>
        </w:rPr>
        <w:t> </w:t>
      </w:r>
      <w:r>
        <w:rPr/>
        <w:t>年度审计机构，为公司进行财务报表审计及相关业务咨询服 务等工作，并提请董事会审议。</w:t>
      </w:r>
    </w:p>
    <w:p>
      <w:pPr>
        <w:pStyle w:val="BodyText"/>
        <w:spacing w:line="446" w:lineRule="auto" w:before="158"/>
        <w:ind w:left="385" w:right="6218" w:hanging="284"/>
        <w:jc w:val="left"/>
      </w:pPr>
      <w:r>
        <w:rPr/>
        <w:t>（二）薪酬与考核委员 </w:t>
      </w:r>
      <w:r>
        <w:rPr>
          <w:rFonts w:ascii="宋体" w:hAnsi="宋体" w:cs="宋体" w:eastAsia="宋体" w:hint="default"/>
        </w:rPr>
        <w:t>1.</w:t>
      </w:r>
      <w:r>
        <w:rPr>
          <w:rFonts w:ascii="宋体" w:hAnsi="宋体" w:cs="宋体" w:eastAsia="宋体" w:hint="default"/>
          <w:spacing w:val="-77"/>
        </w:rPr>
        <w:t> </w:t>
      </w:r>
      <w:r>
        <w:rPr/>
        <w:t>会议召开情况</w:t>
      </w:r>
    </w:p>
    <w:p>
      <w:pPr>
        <w:pStyle w:val="BodyText"/>
        <w:spacing w:line="262" w:lineRule="exact" w:before="0"/>
        <w:ind w:left="581" w:right="0"/>
        <w:jc w:val="left"/>
      </w:pPr>
      <w:r>
        <w:rPr>
          <w:spacing w:val="2"/>
        </w:rPr>
        <w:t>报告期内，薪酬与考核委员会共召开二次会议，会议的召开符合公司《薪酬</w:t>
      </w:r>
      <w:r>
        <w:rPr/>
      </w:r>
    </w:p>
    <w:p>
      <w:pPr>
        <w:pStyle w:val="BodyText"/>
        <w:spacing w:line="357" w:lineRule="auto" w:before="151"/>
        <w:ind w:left="581" w:right="122" w:hanging="480"/>
        <w:jc w:val="left"/>
      </w:pPr>
      <w:r>
        <w:rPr/>
        <w:t>与考核委员会工作制度》的规定，具体召开情况如下： 公司第五届董事会薪酬与考核委员会第二次会议于</w:t>
      </w:r>
      <w:r>
        <w:rPr>
          <w:spacing w:val="-43"/>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3"/>
        </w:rPr>
        <w:t> </w:t>
      </w:r>
      <w:r>
        <w:rPr/>
        <w:t>月</w:t>
      </w:r>
      <w:r>
        <w:rPr>
          <w:spacing w:val="-44"/>
        </w:rPr>
        <w:t> </w:t>
      </w:r>
      <w:r>
        <w:rPr>
          <w:rFonts w:ascii="宋体" w:hAnsi="宋体" w:cs="宋体" w:eastAsia="宋体" w:hint="default"/>
        </w:rPr>
        <w:t>28</w:t>
      </w:r>
      <w:r>
        <w:rPr>
          <w:rFonts w:ascii="宋体" w:hAnsi="宋体" w:cs="宋体" w:eastAsia="宋体" w:hint="default"/>
          <w:spacing w:val="-46"/>
        </w:rPr>
        <w:t> </w:t>
      </w:r>
      <w:r>
        <w:rPr/>
        <w:t>日召开，</w:t>
      </w:r>
    </w:p>
    <w:p>
      <w:pPr>
        <w:pStyle w:val="BodyText"/>
        <w:spacing w:line="355" w:lineRule="auto"/>
        <w:ind w:left="102" w:right="119"/>
        <w:jc w:val="left"/>
      </w:pPr>
      <w:r>
        <w:rPr/>
        <w:t>会议审议通过</w:t>
      </w:r>
      <w:r>
        <w:rPr>
          <w:spacing w:val="-41"/>
        </w:rPr>
        <w:t>了</w:t>
      </w:r>
      <w:r>
        <w:rPr/>
        <w:t>《公司总经理办公会关于</w:t>
      </w:r>
      <w:r>
        <w:rPr>
          <w:spacing w:val="-60"/>
        </w:rPr>
        <w:t> </w:t>
      </w:r>
      <w:r>
        <w:rPr>
          <w:rFonts w:ascii="宋体" w:hAnsi="宋体" w:cs="宋体" w:eastAsia="宋体" w:hint="default"/>
        </w:rPr>
        <w:t>2010</w:t>
      </w:r>
      <w:r>
        <w:rPr>
          <w:rFonts w:ascii="宋体" w:hAnsi="宋体" w:cs="宋体" w:eastAsia="宋体" w:hint="default"/>
          <w:spacing w:val="-60"/>
        </w:rPr>
        <w:t> </w:t>
      </w:r>
      <w:r>
        <w:rPr/>
        <w:t>年高管工作业绩的报告</w:t>
      </w:r>
      <w:r>
        <w:rPr>
          <w:spacing w:val="-120"/>
        </w:rPr>
        <w:t>》</w:t>
      </w:r>
      <w:r>
        <w:rPr>
          <w:spacing w:val="-161"/>
        </w:rPr>
        <w:t>、</w:t>
      </w:r>
      <w:r>
        <w:rPr/>
        <w:t>《</w:t>
      </w:r>
      <w:r>
        <w:rPr>
          <w:rFonts w:ascii="宋体" w:hAnsi="宋体" w:cs="宋体" w:eastAsia="宋体" w:hint="default"/>
        </w:rPr>
        <w:t>2011</w:t>
      </w:r>
      <w:r>
        <w:rPr>
          <w:rFonts w:ascii="宋体" w:hAnsi="宋体" w:cs="宋体" w:eastAsia="宋体" w:hint="default"/>
          <w:spacing w:val="-60"/>
        </w:rPr>
        <w:t> </w:t>
      </w:r>
      <w:r>
        <w:rPr/>
        <w:t>年 经营</w:t>
      </w:r>
      <w:r>
        <w:rPr>
          <w:spacing w:val="-1"/>
        </w:rPr>
        <w:t>层</w:t>
      </w:r>
      <w:r>
        <w:rPr/>
        <w:t>薪酬考核方案</w:t>
      </w:r>
      <w:r>
        <w:rPr>
          <w:spacing w:val="-120"/>
        </w:rPr>
        <w:t>》、</w:t>
      </w:r>
      <w:r>
        <w:rPr/>
        <w:t>《关于调整独立董事津贴的议案</w:t>
      </w:r>
      <w:r>
        <w:rPr>
          <w:spacing w:val="-120"/>
        </w:rPr>
        <w:t>》</w:t>
      </w:r>
      <w:r>
        <w:rPr/>
        <w:t>。</w:t>
      </w:r>
    </w:p>
    <w:p>
      <w:pPr>
        <w:pStyle w:val="BodyText"/>
        <w:spacing w:line="355" w:lineRule="auto" w:before="38"/>
        <w:ind w:left="102" w:right="113" w:firstLine="479"/>
        <w:jc w:val="both"/>
      </w:pPr>
      <w:r>
        <w:rPr/>
        <w:t>公司第五届董事会薪酬与考核委员会第三次会议于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日召开， </w:t>
      </w:r>
      <w:r>
        <w:rPr>
          <w:spacing w:val="-4"/>
        </w:rPr>
        <w:t>会议审议通过了《关于选举董事会薪酬与考核委员会主任委员的议案》。</w:t>
      </w:r>
    </w:p>
    <w:p>
      <w:pPr>
        <w:pStyle w:val="BodyText"/>
        <w:spacing w:line="240" w:lineRule="auto" w:before="158"/>
        <w:ind w:left="366" w:right="7089"/>
        <w:jc w:val="center"/>
      </w:pPr>
      <w:r>
        <w:rPr>
          <w:rFonts w:ascii="宋体" w:hAnsi="宋体" w:cs="宋体" w:eastAsia="宋体" w:hint="default"/>
        </w:rPr>
        <w:t>2.</w:t>
      </w:r>
      <w:r>
        <w:rPr>
          <w:rFonts w:ascii="宋体" w:hAnsi="宋体" w:cs="宋体" w:eastAsia="宋体" w:hint="default"/>
          <w:spacing w:val="-77"/>
        </w:rPr>
        <w:t> </w:t>
      </w:r>
      <w:r>
        <w:rPr/>
        <w:t>履职情况</w:t>
      </w:r>
    </w:p>
    <w:p>
      <w:pPr>
        <w:pStyle w:val="BodyText"/>
        <w:spacing w:line="357" w:lineRule="auto" w:before="151"/>
        <w:ind w:left="102" w:right="135" w:firstLine="479"/>
        <w:jc w:val="both"/>
      </w:pPr>
      <w:r>
        <w:rPr/>
        <w:t>薪酬与考核委员会对公司</w:t>
      </w:r>
      <w:r>
        <w:rPr>
          <w:spacing w:val="-71"/>
        </w:rPr>
        <w:t> </w:t>
      </w:r>
      <w:r>
        <w:rPr>
          <w:rFonts w:ascii="宋体" w:hAnsi="宋体" w:cs="宋体" w:eastAsia="宋体" w:hint="default"/>
        </w:rPr>
        <w:t>2011</w:t>
      </w:r>
      <w:r>
        <w:rPr>
          <w:rFonts w:ascii="宋体" w:hAnsi="宋体" w:cs="宋体" w:eastAsia="宋体" w:hint="default"/>
          <w:spacing w:val="-71"/>
        </w:rPr>
        <w:t> </w:t>
      </w:r>
      <w:r>
        <w:rPr/>
        <w:t>年度董事、监事、高级管理人员的薪酬情况进 </w:t>
      </w:r>
      <w:r>
        <w:rPr>
          <w:spacing w:val="2"/>
        </w:rPr>
        <w:t>行了审核，认为公司董事、监事、高级管理人员认真履行职责，按计划较好地完</w:t>
      </w:r>
      <w:r>
        <w:rPr>
          <w:spacing w:val="-106"/>
        </w:rPr>
        <w:t> </w:t>
      </w:r>
      <w:r>
        <w:rPr>
          <w:spacing w:val="-106"/>
        </w:rPr>
      </w:r>
      <w:r>
        <w:rPr>
          <w:spacing w:val="2"/>
        </w:rPr>
        <w:t>成了各自的工作任务，薪酬发放符合公司股东大会和董事会制定的薪酬方案以及</w:t>
      </w:r>
      <w:r>
        <w:rPr>
          <w:spacing w:val="-101"/>
        </w:rPr>
        <w:t> </w:t>
      </w:r>
      <w:r>
        <w:rPr>
          <w:spacing w:val="-101"/>
        </w:rPr>
      </w:r>
      <w:r>
        <w:rPr>
          <w:spacing w:val="-3"/>
        </w:rPr>
        <w:t>公司整体经营业绩和个人绩效。公司制定的《</w:t>
      </w:r>
      <w:r>
        <w:rPr>
          <w:rFonts w:ascii="宋体" w:hAnsi="宋体" w:cs="宋体" w:eastAsia="宋体" w:hint="default"/>
          <w:spacing w:val="-3"/>
        </w:rPr>
        <w:t>2011</w:t>
      </w:r>
      <w:r>
        <w:rPr>
          <w:rFonts w:ascii="宋体" w:hAnsi="宋体" w:cs="宋体" w:eastAsia="宋体" w:hint="default"/>
          <w:spacing w:val="-38"/>
        </w:rPr>
        <w:t> </w:t>
      </w:r>
      <w:r>
        <w:rPr>
          <w:spacing w:val="-11"/>
        </w:rPr>
        <w:t>年经营层薪酬考核方案》，有效</w:t>
      </w:r>
      <w:r>
        <w:rPr/>
        <w:t> 地对公司经营层进行了考评和激励。</w:t>
      </w:r>
    </w:p>
    <w:p>
      <w:pPr>
        <w:pStyle w:val="BodyText"/>
        <w:spacing w:line="240" w:lineRule="auto" w:before="156"/>
        <w:ind w:left="102" w:right="0"/>
        <w:jc w:val="left"/>
      </w:pPr>
      <w:r>
        <w:rPr/>
        <w:t>（三）战略委员会</w:t>
      </w:r>
    </w:p>
    <w:p>
      <w:pPr>
        <w:pStyle w:val="BodyText"/>
        <w:spacing w:line="357" w:lineRule="auto" w:before="151"/>
        <w:ind w:left="102" w:right="136" w:firstLine="479"/>
        <w:jc w:val="both"/>
      </w:pPr>
      <w:r>
        <w:rPr/>
        <w:t>公司于</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7</w:t>
      </w:r>
      <w:r>
        <w:rPr>
          <w:rFonts w:ascii="宋体" w:hAnsi="宋体" w:cs="宋体" w:eastAsia="宋体" w:hint="default"/>
          <w:spacing w:val="-64"/>
        </w:rPr>
        <w:t> </w:t>
      </w:r>
      <w:r>
        <w:rPr/>
        <w:t>月</w:t>
      </w:r>
      <w:r>
        <w:rPr>
          <w:spacing w:val="-64"/>
        </w:rPr>
        <w:t> </w:t>
      </w:r>
      <w:r>
        <w:rPr>
          <w:rFonts w:ascii="宋体" w:hAnsi="宋体" w:cs="宋体" w:eastAsia="宋体" w:hint="default"/>
        </w:rPr>
        <w:t>5</w:t>
      </w:r>
      <w:r>
        <w:rPr>
          <w:rFonts w:ascii="宋体" w:hAnsi="宋体" w:cs="宋体" w:eastAsia="宋体" w:hint="default"/>
          <w:spacing w:val="-64"/>
        </w:rPr>
        <w:t> </w:t>
      </w:r>
      <w:r>
        <w:rPr/>
        <w:t>日召开了第五届董事会战略委员会第二次会议，会议对 公司的战略发展方向及相关投资计划进行了讨论。</w:t>
      </w:r>
    </w:p>
    <w:p>
      <w:pPr>
        <w:pStyle w:val="BodyText"/>
        <w:spacing w:line="240" w:lineRule="auto" w:before="154"/>
        <w:ind w:left="102" w:right="0"/>
        <w:jc w:val="left"/>
      </w:pPr>
      <w:r>
        <w:rPr/>
        <w:t>（四）提名委员会</w:t>
      </w:r>
    </w:p>
    <w:p>
      <w:pPr>
        <w:pStyle w:val="BodyText"/>
        <w:spacing w:line="357" w:lineRule="auto" w:before="154"/>
        <w:ind w:left="102" w:right="135" w:firstLine="479"/>
        <w:jc w:val="both"/>
      </w:pPr>
      <w:r>
        <w:rPr/>
        <w:t>公司于</w:t>
      </w:r>
      <w:r>
        <w:rPr>
          <w:spacing w:val="-45"/>
        </w:rPr>
        <w:t> </w:t>
      </w:r>
      <w:r>
        <w:rPr>
          <w:rFonts w:ascii="宋体" w:hAnsi="宋体" w:cs="宋体" w:eastAsia="宋体" w:hint="default"/>
        </w:rPr>
        <w:t>2011</w:t>
      </w:r>
      <w:r>
        <w:rPr>
          <w:rFonts w:ascii="宋体" w:hAnsi="宋体" w:cs="宋体" w:eastAsia="宋体" w:hint="default"/>
          <w:spacing w:val="-45"/>
        </w:rPr>
        <w:t> </w:t>
      </w:r>
      <w:r>
        <w:rPr/>
        <w:t>年</w:t>
      </w:r>
      <w:r>
        <w:rPr>
          <w:spacing w:val="-44"/>
        </w:rPr>
        <w:t> </w:t>
      </w:r>
      <w:r>
        <w:rPr>
          <w:rFonts w:ascii="宋体" w:hAnsi="宋体" w:cs="宋体" w:eastAsia="宋体" w:hint="default"/>
        </w:rPr>
        <w:t>9</w:t>
      </w:r>
      <w:r>
        <w:rPr>
          <w:rFonts w:ascii="宋体" w:hAnsi="宋体" w:cs="宋体" w:eastAsia="宋体" w:hint="default"/>
          <w:spacing w:val="-45"/>
        </w:rPr>
        <w:t> </w:t>
      </w:r>
      <w:r>
        <w:rPr/>
        <w:t>月</w:t>
      </w:r>
      <w:r>
        <w:rPr>
          <w:spacing w:val="-45"/>
        </w:rPr>
        <w:t> </w:t>
      </w:r>
      <w:r>
        <w:rPr>
          <w:rFonts w:ascii="宋体" w:hAnsi="宋体" w:cs="宋体" w:eastAsia="宋体" w:hint="default"/>
        </w:rPr>
        <w:t>15</w:t>
      </w:r>
      <w:r>
        <w:rPr>
          <w:rFonts w:ascii="宋体" w:hAnsi="宋体" w:cs="宋体" w:eastAsia="宋体" w:hint="default"/>
          <w:spacing w:val="-45"/>
        </w:rPr>
        <w:t> </w:t>
      </w:r>
      <w:r>
        <w:rPr/>
        <w:t>日召开了第五届董事会提名委员会第二次会议，会议 </w:t>
      </w:r>
      <w:r>
        <w:rPr>
          <w:spacing w:val="2"/>
        </w:rPr>
        <w:t>提名汪志忠先生、武力先生为公司第五届董事会非独立董事候选人，彭海朝先生</w:t>
      </w:r>
      <w:r>
        <w:rPr>
          <w:spacing w:val="-102"/>
        </w:rPr>
        <w:t> </w:t>
      </w:r>
      <w:r>
        <w:rPr>
          <w:spacing w:val="-102"/>
        </w:rPr>
      </w:r>
      <w:r>
        <w:rPr/>
        <w:t>为公司第五届董事会独立董事候选人，并提请董事会审议。</w:t>
      </w:r>
    </w:p>
    <w:p>
      <w:pPr>
        <w:spacing w:line="355" w:lineRule="auto" w:before="156"/>
        <w:ind w:left="581" w:right="0" w:hanging="480"/>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37"/>
          <w:sz w:val="24"/>
          <w:szCs w:val="24"/>
        </w:rPr>
        <w:t> </w:t>
      </w:r>
      <w:r>
        <w:rPr>
          <w:rFonts w:ascii="宋体" w:hAnsi="宋体" w:cs="宋体" w:eastAsia="宋体" w:hint="default"/>
          <w:b/>
          <w:bCs/>
          <w:sz w:val="24"/>
          <w:szCs w:val="24"/>
        </w:rPr>
        <w:t>内部控制制度的建立和健全情况</w:t>
      </w:r>
      <w:r>
        <w:rPr>
          <w:rFonts w:ascii="宋体" w:hAnsi="宋体" w:cs="宋体" w:eastAsia="宋体" w:hint="default"/>
          <w:b/>
          <w:bCs/>
          <w:w w:val="99"/>
          <w:sz w:val="24"/>
          <w:szCs w:val="24"/>
        </w:rPr>
        <w:t> </w:t>
      </w:r>
      <w:r>
        <w:rPr>
          <w:rFonts w:ascii="宋体" w:hAnsi="宋体" w:cs="宋体" w:eastAsia="宋体" w:hint="default"/>
          <w:spacing w:val="-24"/>
          <w:sz w:val="24"/>
          <w:szCs w:val="24"/>
        </w:rPr>
        <w:t>公司根据《公司法》、《证券法》、《深圳证券交易所创业板股票上市规则》、《深</w:t>
      </w:r>
    </w:p>
    <w:p>
      <w:pPr>
        <w:pStyle w:val="BodyText"/>
        <w:spacing w:line="355" w:lineRule="auto" w:before="38"/>
        <w:ind w:left="102" w:right="0"/>
        <w:jc w:val="left"/>
      </w:pPr>
      <w:r>
        <w:rPr>
          <w:spacing w:val="-5"/>
        </w:rPr>
        <w:t>圳证券交易所创业板上市公司规范运作指引》、《企业内部控制基本规范》及《企</w:t>
      </w:r>
      <w:r>
        <w:rPr>
          <w:spacing w:val="-97"/>
        </w:rPr>
        <w:t> </w:t>
      </w:r>
      <w:r>
        <w:rPr>
          <w:spacing w:val="-97"/>
        </w:rPr>
      </w:r>
      <w:r>
        <w:rPr>
          <w:spacing w:val="2"/>
        </w:rPr>
        <w:t>业内部控制配套指引》等相关法律法规和规章制度的规定，不断完善公司法人治</w:t>
      </w:r>
    </w:p>
    <w:p>
      <w:pPr>
        <w:spacing w:after="0" w:line="355" w:lineRule="auto"/>
        <w:jc w:val="left"/>
        <w:sectPr>
          <w:pgSz w:w="11900" w:h="16850"/>
          <w:pgMar w:header="0" w:footer="950" w:top="1380" w:bottom="1140" w:left="1600" w:right="1560"/>
        </w:sectPr>
      </w:pPr>
    </w:p>
    <w:p>
      <w:pPr>
        <w:pStyle w:val="BodyText"/>
        <w:spacing w:line="355" w:lineRule="auto" w:before="0"/>
        <w:ind w:left="102" w:right="247"/>
        <w:jc w:val="both"/>
      </w:pPr>
      <w:r>
        <w:rPr>
          <w:spacing w:val="2"/>
        </w:rPr>
        <w:t>理结构，建立健全各项内部控制制度，强化对内部控制制度执行的检查，促进公</w:t>
      </w:r>
      <w:r>
        <w:rPr>
          <w:spacing w:val="-111"/>
        </w:rPr>
        <w:t> </w:t>
      </w:r>
      <w:r>
        <w:rPr>
          <w:spacing w:val="-111"/>
        </w:rPr>
      </w:r>
      <w:r>
        <w:rPr/>
        <w:t>司的规范运作。</w:t>
      </w:r>
    </w:p>
    <w:p>
      <w:pPr>
        <w:pStyle w:val="BodyText"/>
        <w:spacing w:line="355" w:lineRule="auto" w:before="158"/>
        <w:ind w:left="581" w:right="223" w:hanging="480"/>
        <w:jc w:val="left"/>
      </w:pPr>
      <w:r>
        <w:rPr/>
        <w:t>（一）内部控制制度建立及实施情况 </w:t>
      </w:r>
      <w:r>
        <w:rPr>
          <w:spacing w:val="-11"/>
        </w:rPr>
        <w:t>公司制定了《股东大会议事规则》、《董事会议事规则》、各专门委员会工作制</w:t>
      </w:r>
    </w:p>
    <w:p>
      <w:pPr>
        <w:pStyle w:val="BodyText"/>
        <w:spacing w:line="357" w:lineRule="auto" w:before="38"/>
        <w:ind w:left="102" w:right="233"/>
        <w:jc w:val="both"/>
      </w:pPr>
      <w:r>
        <w:rPr/>
        <w:t>度</w:t>
      </w:r>
      <w:r>
        <w:rPr>
          <w:spacing w:val="-125"/>
        </w:rPr>
        <w:t>、</w:t>
      </w:r>
      <w:r>
        <w:rPr/>
        <w:t>《监事会议事规则</w:t>
      </w:r>
      <w:r>
        <w:rPr>
          <w:spacing w:val="-120"/>
        </w:rPr>
        <w:t>》</w:t>
      </w:r>
      <w:r>
        <w:rPr>
          <w:spacing w:val="-125"/>
        </w:rPr>
        <w:t>、</w:t>
      </w:r>
      <w:r>
        <w:rPr/>
        <w:t>《总经理工作细则</w:t>
      </w:r>
      <w:r>
        <w:rPr>
          <w:spacing w:val="-120"/>
        </w:rPr>
        <w:t>》</w:t>
      </w:r>
      <w:r>
        <w:rPr>
          <w:spacing w:val="-125"/>
        </w:rPr>
        <w:t>、</w:t>
      </w:r>
      <w:r>
        <w:rPr/>
        <w:t>《独立董事工作制度</w:t>
      </w:r>
      <w:r>
        <w:rPr>
          <w:spacing w:val="-120"/>
        </w:rPr>
        <w:t>》</w:t>
      </w:r>
      <w:r>
        <w:rPr>
          <w:spacing w:val="-125"/>
        </w:rPr>
        <w:t>、</w:t>
      </w:r>
      <w:r>
        <w:rPr/>
        <w:t>《董事会秘书</w:t>
      </w:r>
      <w:r>
        <w:rPr/>
        <w:t> </w:t>
      </w:r>
      <w:r>
        <w:rPr>
          <w:spacing w:val="2"/>
        </w:rPr>
        <w:t>工作细则</w:t>
      </w:r>
      <w:r>
        <w:rPr>
          <w:spacing w:val="-118"/>
        </w:rPr>
        <w:t>》、</w:t>
      </w:r>
      <w:r>
        <w:rPr>
          <w:spacing w:val="2"/>
        </w:rPr>
        <w:t>《关联交</w:t>
      </w:r>
      <w:r>
        <w:rPr>
          <w:spacing w:val="4"/>
        </w:rPr>
        <w:t>易</w:t>
      </w:r>
      <w:r>
        <w:rPr>
          <w:spacing w:val="2"/>
        </w:rPr>
        <w:t>管理制度</w:t>
      </w:r>
      <w:r>
        <w:rPr>
          <w:spacing w:val="-118"/>
        </w:rPr>
        <w:t>》、</w:t>
      </w:r>
      <w:r>
        <w:rPr>
          <w:spacing w:val="2"/>
        </w:rPr>
        <w:t>《对外投</w:t>
      </w:r>
      <w:r>
        <w:rPr>
          <w:spacing w:val="4"/>
        </w:rPr>
        <w:t>资</w:t>
      </w:r>
      <w:r>
        <w:rPr>
          <w:spacing w:val="2"/>
        </w:rPr>
        <w:t>与担保管理办法</w:t>
      </w:r>
      <w:r>
        <w:rPr>
          <w:spacing w:val="-118"/>
        </w:rPr>
        <w:t>》、</w:t>
      </w:r>
      <w:r>
        <w:rPr>
          <w:spacing w:val="2"/>
        </w:rPr>
        <w:t>《</w:t>
      </w:r>
      <w:r>
        <w:rPr>
          <w:spacing w:val="4"/>
        </w:rPr>
        <w:t>信</w:t>
      </w:r>
      <w:r>
        <w:rPr>
          <w:spacing w:val="2"/>
        </w:rPr>
        <w:t>息披露事</w:t>
      </w:r>
      <w:r>
        <w:rPr/>
        <w:t>务</w:t>
      </w:r>
      <w:r>
        <w:rPr/>
        <w:t> </w:t>
      </w:r>
      <w:r>
        <w:rPr>
          <w:spacing w:val="2"/>
        </w:rPr>
        <w:t>管理制度</w:t>
      </w:r>
      <w:r>
        <w:rPr>
          <w:spacing w:val="-118"/>
        </w:rPr>
        <w:t>》、</w:t>
      </w:r>
      <w:r>
        <w:rPr>
          <w:spacing w:val="2"/>
        </w:rPr>
        <w:t>《募集</w:t>
      </w:r>
      <w:r>
        <w:rPr>
          <w:spacing w:val="4"/>
        </w:rPr>
        <w:t>资金</w:t>
      </w:r>
      <w:r>
        <w:rPr>
          <w:spacing w:val="2"/>
        </w:rPr>
        <w:t>使用管理制度</w:t>
      </w:r>
      <w:r>
        <w:rPr>
          <w:spacing w:val="-118"/>
        </w:rPr>
        <w:t>》、</w:t>
      </w:r>
      <w:r>
        <w:rPr>
          <w:spacing w:val="2"/>
        </w:rPr>
        <w:t>《</w:t>
      </w:r>
      <w:r>
        <w:rPr>
          <w:spacing w:val="4"/>
        </w:rPr>
        <w:t>董事</w:t>
      </w:r>
      <w:r>
        <w:rPr>
          <w:spacing w:val="2"/>
        </w:rPr>
        <w:t>、监事和高级管理人</w:t>
      </w:r>
      <w:r>
        <w:rPr>
          <w:spacing w:val="4"/>
        </w:rPr>
        <w:t>员</w:t>
      </w:r>
      <w:r>
        <w:rPr>
          <w:spacing w:val="2"/>
        </w:rPr>
        <w:t>所持本公</w:t>
      </w:r>
      <w:r>
        <w:rPr/>
        <w:t>司</w:t>
      </w:r>
      <w:r>
        <w:rPr/>
        <w:t> </w:t>
      </w:r>
      <w:r>
        <w:rPr>
          <w:spacing w:val="2"/>
        </w:rPr>
        <w:t>股份及其变动管理办</w:t>
      </w:r>
      <w:r>
        <w:rPr>
          <w:spacing w:val="4"/>
        </w:rPr>
        <w:t>法</w:t>
      </w:r>
      <w:r>
        <w:rPr>
          <w:spacing w:val="-117"/>
        </w:rPr>
        <w:t>》</w:t>
      </w:r>
      <w:r>
        <w:rPr>
          <w:spacing w:val="-118"/>
        </w:rPr>
        <w:t>、</w:t>
      </w:r>
      <w:r>
        <w:rPr>
          <w:spacing w:val="2"/>
        </w:rPr>
        <w:t>《投资者关系管理</w:t>
      </w:r>
      <w:r>
        <w:rPr>
          <w:spacing w:val="4"/>
        </w:rPr>
        <w:t>制</w:t>
      </w:r>
      <w:r>
        <w:rPr>
          <w:spacing w:val="2"/>
        </w:rPr>
        <w:t>度</w:t>
      </w:r>
      <w:r>
        <w:rPr>
          <w:spacing w:val="-117"/>
        </w:rPr>
        <w:t>》</w:t>
      </w:r>
      <w:r>
        <w:rPr>
          <w:spacing w:val="-118"/>
        </w:rPr>
        <w:t>、</w:t>
      </w:r>
      <w:r>
        <w:rPr>
          <w:spacing w:val="2"/>
        </w:rPr>
        <w:t>《内幕信息知情</w:t>
      </w:r>
      <w:r>
        <w:rPr>
          <w:spacing w:val="4"/>
        </w:rPr>
        <w:t>人</w:t>
      </w:r>
      <w:r>
        <w:rPr>
          <w:spacing w:val="2"/>
        </w:rPr>
        <w:t>管理制</w:t>
      </w:r>
      <w:r>
        <w:rPr>
          <w:spacing w:val="5"/>
        </w:rPr>
        <w:t>度</w:t>
      </w:r>
      <w:r>
        <w:rPr>
          <w:spacing w:val="-118"/>
        </w:rPr>
        <w:t>》、</w:t>
      </w:r>
      <w:r>
        <w:rPr/>
      </w:r>
    </w:p>
    <w:p>
      <w:pPr>
        <w:pStyle w:val="BodyText"/>
        <w:spacing w:line="357" w:lineRule="auto" w:before="34"/>
        <w:ind w:left="102" w:right="237"/>
        <w:jc w:val="both"/>
      </w:pPr>
      <w:r>
        <w:rPr>
          <w:spacing w:val="-11"/>
        </w:rPr>
        <w:t>《外部信息使用人管理制度》、《特定对象来访接待管理制度》、《重大信息内部报</w:t>
      </w:r>
      <w:r>
        <w:rPr>
          <w:spacing w:val="-108"/>
        </w:rPr>
        <w:t> </w:t>
      </w:r>
      <w:r>
        <w:rPr>
          <w:spacing w:val="-108"/>
        </w:rPr>
      </w:r>
      <w:r>
        <w:rPr>
          <w:spacing w:val="2"/>
        </w:rPr>
        <w:t>告制度》等基本规章制度，以保证公司规范运作；制定了涵盖人力资源管理、营</w:t>
      </w:r>
      <w:r>
        <w:rPr>
          <w:spacing w:val="-111"/>
        </w:rPr>
        <w:t> </w:t>
      </w:r>
      <w:r>
        <w:rPr>
          <w:spacing w:val="-111"/>
        </w:rPr>
      </w:r>
      <w:r>
        <w:rPr>
          <w:spacing w:val="2"/>
        </w:rPr>
        <w:t>销管理、研发管理、生产管理、质量管理、采购管理、财务管理、行政后勤管理</w:t>
      </w:r>
      <w:r>
        <w:rPr>
          <w:spacing w:val="-103"/>
        </w:rPr>
        <w:t> </w:t>
      </w:r>
      <w:r>
        <w:rPr>
          <w:spacing w:val="-103"/>
        </w:rPr>
      </w:r>
      <w:r>
        <w:rPr/>
        <w:t>以及信息披露等整个经营过程的系列制度，确保各项工作职责清晰、有章可循。</w:t>
      </w:r>
    </w:p>
    <w:p>
      <w:pPr>
        <w:pStyle w:val="BodyText"/>
        <w:spacing w:line="357" w:lineRule="auto" w:before="34"/>
        <w:ind w:left="102" w:right="116" w:firstLine="479"/>
        <w:jc w:val="both"/>
      </w:pPr>
      <w:r>
        <w:rPr>
          <w:spacing w:val="-1"/>
        </w:rPr>
        <w:t>公司加强关联交易、募集资金存放与使用、货币资金、对外担保、重大投资、</w:t>
      </w:r>
      <w:r>
        <w:rPr/>
        <w:t> </w:t>
      </w:r>
      <w:r>
        <w:rPr>
          <w:spacing w:val="-1"/>
        </w:rPr>
        <w:t>购买和出售资产、信息披露、财务报告、对控股子公司的管理等事务的内部控制，</w:t>
      </w:r>
      <w:r>
        <w:rPr>
          <w:spacing w:val="-108"/>
        </w:rPr>
        <w:t> </w:t>
      </w:r>
      <w:r>
        <w:rPr>
          <w:spacing w:val="-108"/>
        </w:rPr>
      </w:r>
      <w:r>
        <w:rPr/>
        <w:t>制定了相关的内部控制制度并严格执行，保证了相关内部控制的有效性。</w:t>
      </w:r>
    </w:p>
    <w:p>
      <w:pPr>
        <w:pStyle w:val="BodyText"/>
        <w:spacing w:line="355" w:lineRule="auto" w:before="156"/>
        <w:ind w:left="581" w:right="113" w:hanging="480"/>
        <w:jc w:val="left"/>
      </w:pPr>
      <w:r>
        <w:rPr/>
        <w:t>（二）内部控制检查监督部门的设置情况 </w:t>
      </w:r>
      <w:r>
        <w:rPr>
          <w:spacing w:val="-5"/>
        </w:rPr>
        <w:t>公司根据有关规定制定了《审计委员会工作制度》、《审计委员会年度报告工</w:t>
      </w:r>
    </w:p>
    <w:p>
      <w:pPr>
        <w:pStyle w:val="BodyText"/>
        <w:spacing w:line="357" w:lineRule="auto" w:before="38"/>
        <w:ind w:left="102" w:right="235"/>
        <w:jc w:val="both"/>
      </w:pPr>
      <w:r>
        <w:rPr>
          <w:spacing w:val="-11"/>
        </w:rPr>
        <w:t>作制度》、《内部审计制度》；设立了审计部并配备了专职内部审计人员，在董事会</w:t>
      </w:r>
      <w:r>
        <w:rPr>
          <w:spacing w:val="-96"/>
        </w:rPr>
        <w:t> </w:t>
      </w:r>
      <w:r>
        <w:rPr>
          <w:spacing w:val="-96"/>
        </w:rPr>
      </w:r>
      <w:r>
        <w:rPr>
          <w:spacing w:val="2"/>
        </w:rPr>
        <w:t>审计委员会的指导和监督下对公司及控股子公司内部控制制度的建立和实施情况</w:t>
      </w:r>
      <w:r>
        <w:rPr>
          <w:spacing w:val="-111"/>
        </w:rPr>
        <w:t> </w:t>
      </w:r>
      <w:r>
        <w:rPr>
          <w:spacing w:val="-111"/>
        </w:rPr>
      </w:r>
      <w:r>
        <w:rPr/>
        <w:t>进行检查、监督，提出改进建议并进行跟踪检查，确保内部控制活动的有效性。</w:t>
      </w:r>
    </w:p>
    <w:p>
      <w:pPr>
        <w:pStyle w:val="BodyText"/>
        <w:spacing w:line="357" w:lineRule="auto" w:before="154"/>
        <w:ind w:left="581" w:right="113" w:hanging="480"/>
        <w:jc w:val="left"/>
      </w:pPr>
      <w:r>
        <w:rPr/>
        <w:t>（三）董事会对内部控制有关工作的安排 </w:t>
      </w:r>
      <w:r>
        <w:rPr>
          <w:spacing w:val="2"/>
        </w:rPr>
        <w:t>公司董事会对内部控制有关工作的要求为：进一步完善并有效执行内部控制</w:t>
      </w:r>
    </w:p>
    <w:p>
      <w:pPr>
        <w:pStyle w:val="BodyText"/>
        <w:spacing w:line="357" w:lineRule="auto"/>
        <w:ind w:left="102" w:right="113"/>
        <w:jc w:val="left"/>
      </w:pPr>
      <w:r>
        <w:rPr>
          <w:spacing w:val="2"/>
        </w:rPr>
        <w:t>制度。根据《企业内部控制基本规范》和《企业内部控制配套指引》的相关要求</w:t>
      </w:r>
      <w:r>
        <w:rPr>
          <w:spacing w:val="-111"/>
        </w:rPr>
        <w:t> </w:t>
      </w:r>
      <w:r>
        <w:rPr>
          <w:spacing w:val="-111"/>
        </w:rPr>
      </w:r>
      <w:r>
        <w:rPr>
          <w:spacing w:val="2"/>
        </w:rPr>
        <w:t>建立健全内部控制体系，提高公司风险防范能力和规范运作水平，保证公司内部</w:t>
      </w:r>
      <w:r>
        <w:rPr>
          <w:spacing w:val="-104"/>
        </w:rPr>
        <w:t> </w:t>
      </w:r>
      <w:r>
        <w:rPr>
          <w:spacing w:val="-104"/>
        </w:rPr>
      </w:r>
      <w:r>
        <w:rPr>
          <w:spacing w:val="-1"/>
        </w:rPr>
        <w:t>控制活动有效；加强关联交易管理，规范关联方资金往来；加强内幕信息的管理，</w:t>
      </w:r>
      <w:r>
        <w:rPr>
          <w:spacing w:val="-108"/>
        </w:rPr>
        <w:t> </w:t>
      </w:r>
      <w:r>
        <w:rPr>
          <w:spacing w:val="-108"/>
        </w:rPr>
      </w:r>
      <w:r>
        <w:rPr>
          <w:spacing w:val="-1"/>
        </w:rPr>
        <w:t>维护信息披露的公平原则；完善财务报告内部控制，保障公司财务报告信息真实、</w:t>
      </w:r>
      <w:r>
        <w:rPr>
          <w:spacing w:val="-108"/>
        </w:rPr>
        <w:t> </w:t>
      </w:r>
      <w:r>
        <w:rPr>
          <w:spacing w:val="-108"/>
        </w:rPr>
      </w:r>
      <w:r>
        <w:rPr/>
        <w:t>准确、完整。</w:t>
      </w:r>
    </w:p>
    <w:p>
      <w:pPr>
        <w:pStyle w:val="BodyText"/>
        <w:spacing w:line="357" w:lineRule="auto" w:before="154"/>
        <w:ind w:left="581" w:right="113" w:hanging="480"/>
        <w:jc w:val="left"/>
      </w:pPr>
      <w:r>
        <w:rPr/>
        <w:t>（四）与财务核算相关的内部控制的完善情况 </w:t>
      </w:r>
      <w:r>
        <w:rPr>
          <w:spacing w:val="2"/>
        </w:rPr>
        <w:t>公司在财务管理和会计核算方面均设置了较为合理的岗位职责权限，并配备</w:t>
      </w:r>
    </w:p>
    <w:p>
      <w:pPr>
        <w:spacing w:after="0" w:line="357" w:lineRule="auto"/>
        <w:jc w:val="left"/>
        <w:sectPr>
          <w:pgSz w:w="11900" w:h="16850"/>
          <w:pgMar w:header="0" w:footer="950" w:top="1380" w:bottom="1140" w:left="1600" w:right="1460"/>
        </w:sectPr>
      </w:pPr>
    </w:p>
    <w:p>
      <w:pPr>
        <w:pStyle w:val="BodyText"/>
        <w:spacing w:line="357" w:lineRule="auto" w:before="0"/>
        <w:ind w:left="222" w:right="236"/>
        <w:jc w:val="both"/>
      </w:pPr>
      <w:r>
        <w:rPr>
          <w:spacing w:val="2"/>
        </w:rPr>
        <w:t>了相应的人员以保证财会工作的顺利开展，财务会计机构人员分工明确，实行岗</w:t>
      </w:r>
      <w:r>
        <w:rPr>
          <w:spacing w:val="-111"/>
        </w:rPr>
        <w:t> </w:t>
      </w:r>
      <w:r>
        <w:rPr>
          <w:spacing w:val="-111"/>
        </w:rPr>
      </w:r>
      <w:r>
        <w:rPr>
          <w:spacing w:val="2"/>
        </w:rPr>
        <w:t>位责任制，各岗位都能相互牵制相互制衡。公司已基本建立一套与财务核算有关</w:t>
      </w:r>
      <w:r>
        <w:rPr>
          <w:spacing w:val="-111"/>
        </w:rPr>
        <w:t> </w:t>
      </w:r>
      <w:r>
        <w:rPr>
          <w:spacing w:val="-111"/>
        </w:rPr>
      </w:r>
      <w:r>
        <w:rPr>
          <w:spacing w:val="2"/>
        </w:rPr>
        <w:t>的、符合公司实际情况的、较为合理的财务会计控制制度，其中包括《财务管理</w:t>
      </w:r>
      <w:r>
        <w:rPr>
          <w:spacing w:val="-111"/>
        </w:rPr>
        <w:t> </w:t>
      </w:r>
      <w:r>
        <w:rPr>
          <w:spacing w:val="-111"/>
        </w:rPr>
      </w:r>
      <w:r>
        <w:rPr>
          <w:spacing w:val="-17"/>
        </w:rPr>
        <w:t>制度和会计核算办法》、《固定资产管理办法》、《成本核算管理规定》、《财务预算</w:t>
      </w:r>
      <w:r>
        <w:rPr>
          <w:spacing w:val="-113"/>
        </w:rPr>
        <w:t> </w:t>
      </w:r>
      <w:r>
        <w:rPr>
          <w:spacing w:val="-113"/>
        </w:rPr>
      </w:r>
      <w:r>
        <w:rPr>
          <w:spacing w:val="-11"/>
        </w:rPr>
        <w:t>管理制度》、《费用预算管理办法》、《职务授权及代理人制度》等，并在日常经营</w:t>
      </w:r>
      <w:r>
        <w:rPr>
          <w:spacing w:val="-112"/>
        </w:rPr>
        <w:t> </w:t>
      </w:r>
      <w:r>
        <w:rPr>
          <w:spacing w:val="-112"/>
        </w:rPr>
      </w:r>
      <w:r>
        <w:rPr/>
        <w:t>过程中严格遵循有关制度和程序的要求，有效防范了相关业务风险。</w:t>
      </w:r>
    </w:p>
    <w:p>
      <w:pPr>
        <w:pStyle w:val="BodyText"/>
        <w:spacing w:line="240" w:lineRule="auto" w:before="156"/>
        <w:ind w:left="222" w:right="0"/>
        <w:jc w:val="both"/>
      </w:pPr>
      <w:r>
        <w:rPr/>
        <w:t>（五）内部控制自我评价报告</w:t>
      </w:r>
    </w:p>
    <w:p>
      <w:pPr>
        <w:pStyle w:val="BodyText"/>
        <w:spacing w:line="355" w:lineRule="auto" w:before="154"/>
        <w:ind w:left="222" w:right="223" w:firstLine="479"/>
        <w:jc w:val="left"/>
      </w:pPr>
      <w:r>
        <w:rPr>
          <w:spacing w:val="5"/>
        </w:rPr>
        <w:t>详见中国证监会指定信息披露网站披露的《</w:t>
      </w:r>
      <w:r>
        <w:rPr>
          <w:rFonts w:ascii="宋体" w:hAnsi="宋体" w:cs="宋体" w:eastAsia="宋体" w:hint="default"/>
          <w:spacing w:val="5"/>
        </w:rPr>
        <w:t>2011</w:t>
      </w:r>
      <w:r>
        <w:rPr>
          <w:rFonts w:ascii="宋体" w:hAnsi="宋体" w:cs="宋体" w:eastAsia="宋体" w:hint="default"/>
          <w:spacing w:val="23"/>
        </w:rPr>
        <w:t> </w:t>
      </w:r>
      <w:r>
        <w:rPr>
          <w:spacing w:val="7"/>
        </w:rPr>
        <w:t>年度内部控制自我评价报 </w:t>
      </w:r>
      <w:r>
        <w:rPr>
          <w:spacing w:val="-40"/>
        </w:rPr>
        <w:t>告》。</w:t>
      </w:r>
    </w:p>
    <w:p>
      <w:pPr>
        <w:pStyle w:val="Heading1"/>
        <w:tabs>
          <w:tab w:pos="1259" w:val="left" w:leader="none"/>
        </w:tabs>
        <w:spacing w:line="240" w:lineRule="auto" w:before="148"/>
        <w:ind w:right="16"/>
        <w:jc w:val="center"/>
        <w:rPr>
          <w:b w:val="0"/>
          <w:bCs w:val="0"/>
        </w:rPr>
      </w:pPr>
      <w:bookmarkStart w:name="_bookmark8" w:id="9"/>
      <w:bookmarkEnd w:id="9"/>
      <w:r>
        <w:rPr>
          <w:b w:val="0"/>
          <w:bCs w:val="0"/>
        </w:rPr>
      </w:r>
      <w:r>
        <w:rPr>
          <w:w w:val="95"/>
        </w:rPr>
        <w:t>第九节</w:t>
        <w:tab/>
      </w:r>
      <w:r>
        <w:rPr/>
        <w:t>监事会报告</w:t>
      </w:r>
      <w:r>
        <w:rPr>
          <w:b w:val="0"/>
          <w:bCs w:val="0"/>
        </w:rPr>
      </w:r>
    </w:p>
    <w:p>
      <w:pPr>
        <w:spacing w:line="240" w:lineRule="auto" w:before="7"/>
        <w:rPr>
          <w:rFonts w:ascii="宋体" w:hAnsi="宋体" w:cs="宋体" w:eastAsia="宋体" w:hint="default"/>
          <w:b/>
          <w:bCs/>
          <w:sz w:val="24"/>
          <w:szCs w:val="24"/>
        </w:rPr>
      </w:pPr>
    </w:p>
    <w:p>
      <w:pPr>
        <w:spacing w:line="446" w:lineRule="auto" w:before="0"/>
        <w:ind w:left="701" w:right="1038"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8"/>
          <w:sz w:val="24"/>
          <w:szCs w:val="24"/>
        </w:rPr>
        <w:t> </w:t>
      </w:r>
      <w:r>
        <w:rPr>
          <w:rFonts w:ascii="宋体" w:hAnsi="宋体" w:cs="宋体" w:eastAsia="宋体" w:hint="default"/>
          <w:b/>
          <w:bCs/>
          <w:sz w:val="24"/>
          <w:szCs w:val="24"/>
        </w:rPr>
        <w:t>报告期内监事会会议情况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报告期内，公司监事会共召开了五次监事会会议，具体情况如下表：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91"/>
        <w:gridCol w:w="1303"/>
        <w:gridCol w:w="2610"/>
        <w:gridCol w:w="4112"/>
      </w:tblGrid>
      <w:tr>
        <w:trPr>
          <w:trHeight w:val="28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议题</w:t>
            </w:r>
          </w:p>
        </w:tc>
      </w:tr>
      <w:tr>
        <w:trPr>
          <w:trHeight w:val="283" w:hRule="exact"/>
        </w:trPr>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2"/>
              <w:jc w:val="center"/>
              <w:rPr>
                <w:rFonts w:ascii="宋体" w:hAnsi="宋体" w:cs="宋体" w:eastAsia="宋体" w:hint="default"/>
                <w:sz w:val="21"/>
                <w:szCs w:val="21"/>
              </w:rPr>
            </w:pPr>
            <w:r>
              <w:rPr>
                <w:rFonts w:ascii="宋体"/>
                <w:w w:val="100"/>
                <w:sz w:val="21"/>
              </w:rPr>
              <w:t>1</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72" w:right="0"/>
              <w:jc w:val="left"/>
              <w:rPr>
                <w:rFonts w:ascii="宋体" w:hAnsi="宋体" w:cs="宋体" w:eastAsia="宋体" w:hint="default"/>
                <w:sz w:val="21"/>
                <w:szCs w:val="21"/>
              </w:rPr>
            </w:pPr>
            <w:r>
              <w:rPr>
                <w:rFonts w:ascii="宋体"/>
                <w:sz w:val="21"/>
              </w:rPr>
              <w:t>2011.3.10</w:t>
            </w:r>
          </w:p>
        </w:tc>
        <w:tc>
          <w:tcPr>
            <w:tcW w:w="26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第五届监事会第二次会议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年度监事会工作报告》</w:t>
            </w:r>
          </w:p>
        </w:tc>
      </w:tr>
      <w:tr>
        <w:trPr>
          <w:trHeight w:val="283" w:hRule="exact"/>
        </w:trPr>
        <w:tc>
          <w:tcPr>
            <w:tcW w:w="691"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c>
          <w:tcPr>
            <w:tcW w:w="2610"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年度财务决算报告》</w:t>
            </w:r>
          </w:p>
        </w:tc>
      </w:tr>
      <w:tr>
        <w:trPr>
          <w:trHeight w:val="281" w:hRule="exact"/>
        </w:trPr>
        <w:tc>
          <w:tcPr>
            <w:tcW w:w="691" w:type="dxa"/>
            <w:vMerge/>
            <w:tcBorders>
              <w:left w:val="single" w:sz="4" w:space="0" w:color="000000"/>
              <w:right w:val="single" w:sz="4" w:space="0" w:color="000000"/>
            </w:tcBorders>
          </w:tcPr>
          <w:p>
            <w:pPr/>
          </w:p>
        </w:tc>
        <w:tc>
          <w:tcPr>
            <w:tcW w:w="1303" w:type="dxa"/>
            <w:vMerge/>
            <w:tcBorders>
              <w:left w:val="single" w:sz="4" w:space="0" w:color="000000"/>
              <w:right w:val="single" w:sz="4" w:space="0" w:color="000000"/>
            </w:tcBorders>
          </w:tcPr>
          <w:p>
            <w:pPr/>
          </w:p>
        </w:tc>
        <w:tc>
          <w:tcPr>
            <w:tcW w:w="2610" w:type="dxa"/>
            <w:vMerge/>
            <w:tcBorders>
              <w:left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年年度报告》</w:t>
            </w:r>
          </w:p>
        </w:tc>
      </w:tr>
      <w:tr>
        <w:trPr>
          <w:trHeight w:val="283" w:hRule="exact"/>
        </w:trPr>
        <w:tc>
          <w:tcPr>
            <w:tcW w:w="691"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2610"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年度内部控制自我评价报告》</w:t>
            </w:r>
          </w:p>
        </w:tc>
      </w:tr>
      <w:tr>
        <w:trPr>
          <w:trHeight w:val="554" w:hRule="exact"/>
        </w:trPr>
        <w:tc>
          <w:tcPr>
            <w:tcW w:w="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w w:val="100"/>
                <w:sz w:val="21"/>
              </w:rPr>
              <w:t>2</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21"/>
                <w:szCs w:val="21"/>
              </w:rPr>
            </w:pPr>
            <w:r>
              <w:rPr>
                <w:rFonts w:ascii="宋体"/>
                <w:sz w:val="21"/>
              </w:rPr>
              <w:t>2011.5.17</w:t>
            </w:r>
          </w:p>
        </w:tc>
        <w:tc>
          <w:tcPr>
            <w:tcW w:w="26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第五届监事会第三次会议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《关于使用募集资金置换预先投入募集资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金投资项目自筹资金的议案》</w:t>
            </w:r>
          </w:p>
        </w:tc>
      </w:tr>
      <w:tr>
        <w:trPr>
          <w:trHeight w:val="828" w:hRule="exact"/>
        </w:trPr>
        <w:tc>
          <w:tcPr>
            <w:tcW w:w="691"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2610" w:type="dxa"/>
            <w:vMerge/>
            <w:tcBorders>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《关于使用部分超募资金提前偿还银行贷</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pacing w:val="-2"/>
                <w:sz w:val="21"/>
                <w:szCs w:val="21"/>
              </w:rPr>
              <w:t>款和永久补充流动资金暨超募资金使用计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划的议案》</w:t>
            </w:r>
          </w:p>
        </w:tc>
      </w:tr>
      <w:tr>
        <w:trPr>
          <w:trHeight w:val="55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w w:val="100"/>
                <w:sz w:val="21"/>
              </w:rPr>
              <w:t>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2011.8.23</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6"/>
              <w:jc w:val="center"/>
              <w:rPr>
                <w:rFonts w:ascii="宋体" w:hAnsi="宋体" w:cs="宋体" w:eastAsia="宋体" w:hint="default"/>
                <w:sz w:val="21"/>
                <w:szCs w:val="21"/>
              </w:rPr>
            </w:pPr>
            <w:r>
              <w:rPr>
                <w:rFonts w:ascii="宋体" w:hAnsi="宋体" w:cs="宋体" w:eastAsia="宋体" w:hint="default"/>
                <w:sz w:val="21"/>
                <w:szCs w:val="21"/>
              </w:rPr>
              <w:t>第五届监事会第四次会议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《关于使用超募资金暂时补充流动资金的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议案》</w:t>
            </w:r>
          </w:p>
        </w:tc>
      </w:tr>
      <w:tr>
        <w:trPr>
          <w:trHeight w:val="28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2011.8.24</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
              <w:jc w:val="center"/>
              <w:rPr>
                <w:rFonts w:ascii="宋体" w:hAnsi="宋体" w:cs="宋体" w:eastAsia="宋体" w:hint="default"/>
                <w:sz w:val="21"/>
                <w:szCs w:val="21"/>
              </w:rPr>
            </w:pPr>
            <w:r>
              <w:rPr>
                <w:rFonts w:ascii="宋体" w:hAnsi="宋体" w:cs="宋体" w:eastAsia="宋体" w:hint="default"/>
                <w:sz w:val="21"/>
                <w:szCs w:val="21"/>
              </w:rPr>
              <w:t>第五届监事会第五次会议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年半年度报告》及其摘要</w:t>
            </w:r>
          </w:p>
        </w:tc>
      </w:tr>
      <w:tr>
        <w:trPr>
          <w:trHeight w:val="554"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w w:val="100"/>
                <w:sz w:val="21"/>
              </w:rPr>
              <w:t>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2011.10.21</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6"/>
              <w:jc w:val="center"/>
              <w:rPr>
                <w:rFonts w:ascii="宋体" w:hAnsi="宋体" w:cs="宋体" w:eastAsia="宋体" w:hint="default"/>
                <w:sz w:val="21"/>
                <w:szCs w:val="21"/>
              </w:rPr>
            </w:pPr>
            <w:r>
              <w:rPr>
                <w:rFonts w:ascii="宋体" w:hAnsi="宋体" w:cs="宋体" w:eastAsia="宋体" w:hint="default"/>
                <w:sz w:val="21"/>
                <w:szCs w:val="21"/>
              </w:rPr>
              <w:t>第五届监事会第六次会议</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年第三季度报告全文》及《</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第三季度报告正文》</w:t>
            </w:r>
          </w:p>
        </w:tc>
      </w:tr>
    </w:tbl>
    <w:p>
      <w:pPr>
        <w:spacing w:line="446" w:lineRule="auto" w:before="79"/>
        <w:ind w:left="222" w:right="4638" w:firstLine="479"/>
        <w:jc w:val="left"/>
        <w:rPr>
          <w:rFonts w:ascii="宋体" w:hAnsi="宋体" w:cs="宋体" w:eastAsia="宋体" w:hint="default"/>
          <w:sz w:val="24"/>
          <w:szCs w:val="24"/>
        </w:rPr>
      </w:pPr>
      <w:r>
        <w:rPr>
          <w:rFonts w:ascii="宋体" w:hAnsi="宋体" w:cs="宋体" w:eastAsia="宋体" w:hint="default"/>
          <w:sz w:val="24"/>
          <w:szCs w:val="24"/>
        </w:rPr>
        <w:t>监事会对上述会议议题均无异议。 </w:t>
      </w:r>
      <w:r>
        <w:rPr>
          <w:rFonts w:ascii="宋体" w:hAnsi="宋体" w:cs="宋体" w:eastAsia="宋体" w:hint="default"/>
          <w:b/>
          <w:bCs/>
          <w:sz w:val="24"/>
          <w:szCs w:val="24"/>
        </w:rPr>
        <w:t>二、</w:t>
      </w:r>
      <w:r>
        <w:rPr>
          <w:rFonts w:ascii="宋体" w:hAnsi="宋体" w:cs="宋体" w:eastAsia="宋体" w:hint="default"/>
          <w:b/>
          <w:bCs/>
          <w:spacing w:val="-40"/>
          <w:sz w:val="24"/>
          <w:szCs w:val="24"/>
        </w:rPr>
        <w:t> </w:t>
      </w:r>
      <w:r>
        <w:rPr>
          <w:rFonts w:ascii="宋体" w:hAnsi="宋体" w:cs="宋体" w:eastAsia="宋体" w:hint="default"/>
          <w:b/>
          <w:bCs/>
          <w:sz w:val="24"/>
          <w:szCs w:val="24"/>
        </w:rPr>
        <w:t>监事会对有关事项的独立意见</w:t>
      </w:r>
      <w:r>
        <w:rPr>
          <w:rFonts w:ascii="宋体" w:hAnsi="宋体" w:cs="宋体" w:eastAsia="宋体" w:hint="default"/>
          <w:sz w:val="24"/>
          <w:szCs w:val="24"/>
        </w:rPr>
      </w:r>
    </w:p>
    <w:p>
      <w:pPr>
        <w:pStyle w:val="BodyText"/>
        <w:spacing w:line="355" w:lineRule="auto" w:before="67"/>
        <w:ind w:left="701" w:right="218" w:hanging="480"/>
        <w:jc w:val="left"/>
      </w:pPr>
      <w:r>
        <w:rPr/>
        <w:t>（一）公司依法运作情况 </w:t>
      </w:r>
      <w:r>
        <w:rPr>
          <w:spacing w:val="2"/>
        </w:rPr>
        <w:t>报告期内，监事会依法列席了公司的董事会和股东大会，对公司的决策程序</w:t>
      </w:r>
    </w:p>
    <w:p>
      <w:pPr>
        <w:pStyle w:val="BodyText"/>
        <w:spacing w:line="357" w:lineRule="auto" w:before="39"/>
        <w:ind w:left="222" w:right="235"/>
        <w:jc w:val="both"/>
      </w:pPr>
      <w:r>
        <w:rPr>
          <w:spacing w:val="2"/>
        </w:rPr>
        <w:t>和公司董事、高级管理人员履行职务情况进行了严格的监督。监事会认为：公司</w:t>
      </w:r>
      <w:r>
        <w:rPr>
          <w:spacing w:val="-111"/>
        </w:rPr>
        <w:t> </w:t>
      </w:r>
      <w:r>
        <w:rPr>
          <w:spacing w:val="-111"/>
        </w:rPr>
      </w:r>
      <w:r>
        <w:rPr>
          <w:spacing w:val="-5"/>
        </w:rPr>
        <w:t>的决策程序严格遵循了《公司法》、《证券法》等法律、法规和《公司章程》的有</w:t>
      </w:r>
      <w:r>
        <w:rPr>
          <w:spacing w:val="-94"/>
        </w:rPr>
        <w:t> </w:t>
      </w:r>
      <w:r>
        <w:rPr>
          <w:spacing w:val="-94"/>
        </w:rPr>
      </w:r>
      <w:r>
        <w:rPr>
          <w:spacing w:val="2"/>
        </w:rPr>
        <w:t>关规定；公司建立了较为完善的内部控制制度，信息披露真实、准确、完整、及</w:t>
      </w:r>
      <w:r>
        <w:rPr/>
      </w:r>
    </w:p>
    <w:p>
      <w:pPr>
        <w:spacing w:after="0" w:line="357" w:lineRule="auto"/>
        <w:jc w:val="both"/>
        <w:sectPr>
          <w:footerReference w:type="default" r:id="rId29"/>
          <w:pgSz w:w="11900" w:h="16850"/>
          <w:pgMar w:footer="950" w:header="0" w:top="1380" w:bottom="1140" w:left="1480" w:right="1460"/>
          <w:pgNumType w:start="51"/>
        </w:sectPr>
      </w:pPr>
    </w:p>
    <w:p>
      <w:pPr>
        <w:pStyle w:val="BodyText"/>
        <w:spacing w:line="355" w:lineRule="auto" w:before="0"/>
        <w:ind w:left="102" w:right="237"/>
        <w:jc w:val="both"/>
      </w:pPr>
      <w:r>
        <w:rPr>
          <w:spacing w:val="-4"/>
        </w:rPr>
        <w:t>时、公平，董事、高级管理人员在执行公司职务时不存在违反法律、法规、《公司</w:t>
      </w:r>
      <w:r>
        <w:rPr/>
        <w:t> 章程》或有损于公司和股东利益的行为。</w:t>
      </w:r>
    </w:p>
    <w:p>
      <w:pPr>
        <w:pStyle w:val="BodyText"/>
        <w:spacing w:line="240" w:lineRule="auto" w:before="158"/>
        <w:ind w:left="102" w:right="0"/>
        <w:jc w:val="both"/>
      </w:pPr>
      <w:r>
        <w:rPr/>
        <w:t>（二）检查公司财务情况</w:t>
      </w:r>
    </w:p>
    <w:p>
      <w:pPr>
        <w:pStyle w:val="BodyText"/>
        <w:spacing w:line="357" w:lineRule="auto" w:before="151"/>
        <w:ind w:left="102" w:right="100" w:firstLine="479"/>
        <w:jc w:val="left"/>
      </w:pPr>
      <w:r>
        <w:rPr/>
        <w:t>监事会对公司</w:t>
      </w:r>
      <w:r>
        <w:rPr>
          <w:spacing w:val="-66"/>
        </w:rPr>
        <w:t> </w:t>
      </w:r>
      <w:r>
        <w:rPr>
          <w:rFonts w:ascii="宋体" w:hAnsi="宋体" w:cs="宋体" w:eastAsia="宋体" w:hint="default"/>
        </w:rPr>
        <w:t>2011</w:t>
      </w:r>
      <w:r>
        <w:rPr>
          <w:rFonts w:ascii="宋体" w:hAnsi="宋体" w:cs="宋体" w:eastAsia="宋体" w:hint="default"/>
          <w:spacing w:val="-66"/>
        </w:rPr>
        <w:t> </w:t>
      </w:r>
      <w:r>
        <w:rPr>
          <w:spacing w:val="-5"/>
        </w:rPr>
        <w:t>年的财务制度和财务状况进行了监督和检查。监事会认为：</w:t>
      </w:r>
      <w:r>
        <w:rPr/>
        <w:t> </w:t>
      </w:r>
      <w:r>
        <w:rPr>
          <w:spacing w:val="2"/>
        </w:rPr>
        <w:t>公司财务制度健全，财务运作规范，财务报告真实地反映了公司的财务状况和经</w:t>
      </w:r>
      <w:r>
        <w:rPr>
          <w:spacing w:val="-111"/>
        </w:rPr>
        <w:t> </w:t>
      </w:r>
      <w:r>
        <w:rPr>
          <w:spacing w:val="-111"/>
        </w:rPr>
      </w:r>
      <w:r>
        <w:rPr>
          <w:spacing w:val="-3"/>
        </w:rPr>
        <w:t>营成果，众环对公司</w:t>
      </w:r>
      <w:r>
        <w:rPr>
          <w:spacing w:val="-60"/>
        </w:rPr>
        <w:t> </w:t>
      </w:r>
      <w:r>
        <w:rPr>
          <w:rFonts w:ascii="宋体" w:hAnsi="宋体" w:cs="宋体" w:eastAsia="宋体" w:hint="default"/>
        </w:rPr>
        <w:t>2011</w:t>
      </w:r>
      <w:r>
        <w:rPr>
          <w:rFonts w:ascii="宋体" w:hAnsi="宋体" w:cs="宋体" w:eastAsia="宋体" w:hint="default"/>
          <w:spacing w:val="-60"/>
        </w:rPr>
        <w:t> </w:t>
      </w:r>
      <w:r>
        <w:rPr/>
        <w:t>年年度财务报告出具的标准无保留意见的审计意见是客</w:t>
      </w:r>
      <w:r>
        <w:rPr>
          <w:spacing w:val="-118"/>
        </w:rPr>
        <w:t> </w:t>
      </w:r>
      <w:r>
        <w:rPr/>
        <w:t>观公正的。</w:t>
      </w:r>
    </w:p>
    <w:p>
      <w:pPr>
        <w:pStyle w:val="BodyText"/>
        <w:spacing w:line="355" w:lineRule="auto" w:before="157"/>
        <w:ind w:left="581" w:right="113" w:hanging="480"/>
        <w:jc w:val="left"/>
      </w:pPr>
      <w:r>
        <w:rPr/>
        <w:t>（三）检查募集资金实际投入项目情况 </w:t>
      </w:r>
      <w:r>
        <w:rPr>
          <w:spacing w:val="2"/>
        </w:rPr>
        <w:t>监事会检查了报告期内公司募集资金的使用与管理情况。监事会认为：公司</w:t>
      </w:r>
    </w:p>
    <w:p>
      <w:pPr>
        <w:pStyle w:val="BodyText"/>
        <w:spacing w:line="357" w:lineRule="auto" w:before="38"/>
        <w:ind w:left="102" w:right="232"/>
        <w:jc w:val="both"/>
      </w:pPr>
      <w:r>
        <w:rPr>
          <w:spacing w:val="-5"/>
        </w:rPr>
        <w:t>严格按照《深圳证券交易所创业板股票上市规则》、《深圳证券交易所创业板上市</w:t>
      </w:r>
      <w:r>
        <w:rPr>
          <w:spacing w:val="-97"/>
        </w:rPr>
        <w:t> </w:t>
      </w:r>
      <w:r>
        <w:rPr>
          <w:spacing w:val="-97"/>
        </w:rPr>
      </w:r>
      <w:r>
        <w:rPr>
          <w:spacing w:val="-11"/>
        </w:rPr>
        <w:t>公司规范运作指引》、《公司章程》、《募集资金使用管理制度》等有关规定对募集</w:t>
      </w:r>
      <w:r>
        <w:rPr>
          <w:spacing w:val="-107"/>
        </w:rPr>
        <w:t> </w:t>
      </w:r>
      <w:r>
        <w:rPr>
          <w:spacing w:val="-107"/>
        </w:rPr>
      </w:r>
      <w:r>
        <w:rPr>
          <w:spacing w:val="2"/>
        </w:rPr>
        <w:t>资金进行使用和管理，公司募集资金实际投入项目与承诺投入项目一致，不存在</w:t>
      </w:r>
      <w:r>
        <w:rPr>
          <w:spacing w:val="-111"/>
        </w:rPr>
        <w:t> </w:t>
      </w:r>
      <w:r>
        <w:rPr>
          <w:spacing w:val="-111"/>
        </w:rPr>
      </w:r>
      <w:r>
        <w:rPr/>
        <w:t>违规使用募集资金的行为。</w:t>
      </w:r>
    </w:p>
    <w:p>
      <w:pPr>
        <w:pStyle w:val="BodyText"/>
        <w:spacing w:line="240" w:lineRule="auto" w:before="156"/>
        <w:ind w:left="102" w:right="0"/>
        <w:jc w:val="both"/>
      </w:pPr>
      <w:r>
        <w:rPr/>
        <w:t>（四）检查公司收购、出售资产情况</w:t>
      </w:r>
    </w:p>
    <w:p>
      <w:pPr>
        <w:pStyle w:val="BodyText"/>
        <w:spacing w:line="240" w:lineRule="auto" w:before="151"/>
        <w:ind w:left="581" w:right="113"/>
        <w:jc w:val="left"/>
      </w:pPr>
      <w:r>
        <w:rPr/>
        <w:t>报告期内，公司以自有资金 </w:t>
      </w:r>
      <w:r>
        <w:rPr>
          <w:rFonts w:ascii="宋体" w:hAnsi="宋体" w:cs="宋体" w:eastAsia="宋体" w:hint="default"/>
        </w:rPr>
        <w:t>3,401</w:t>
      </w:r>
      <w:r>
        <w:rPr>
          <w:rFonts w:ascii="宋体" w:hAnsi="宋体" w:cs="宋体" w:eastAsia="宋体" w:hint="default"/>
          <w:spacing w:val="-22"/>
        </w:rPr>
        <w:t> </w:t>
      </w:r>
      <w:r>
        <w:rPr/>
        <w:t>万元购得位于武汉市东湖新技术开发区佛</w:t>
      </w:r>
    </w:p>
    <w:p>
      <w:pPr>
        <w:pStyle w:val="BodyText"/>
        <w:spacing w:line="357" w:lineRule="auto" w:before="154"/>
        <w:ind w:left="102" w:right="235"/>
        <w:jc w:val="both"/>
      </w:pPr>
      <w:r>
        <w:rPr/>
        <w:t>祖岭二路以东、光谷三路以西面积为 </w:t>
      </w:r>
      <w:r>
        <w:rPr>
          <w:rFonts w:ascii="宋体" w:hAnsi="宋体" w:cs="宋体" w:eastAsia="宋体" w:hint="default"/>
        </w:rPr>
        <w:t>170</w:t>
      </w:r>
      <w:r>
        <w:rPr>
          <w:rFonts w:ascii="宋体" w:hAnsi="宋体" w:cs="宋体" w:eastAsia="宋体" w:hint="default"/>
          <w:spacing w:val="-23"/>
        </w:rPr>
        <w:t> </w:t>
      </w:r>
      <w:r>
        <w:rPr/>
        <w:t>亩地块的土地使用权。监事会认为：公 </w:t>
      </w:r>
      <w:r>
        <w:rPr>
          <w:spacing w:val="2"/>
        </w:rPr>
        <w:t>司收购上述资产的价格合理，未发现内幕交易，未发现损害股东权益或造成公司</w:t>
      </w:r>
      <w:r>
        <w:rPr>
          <w:spacing w:val="-111"/>
        </w:rPr>
        <w:t> </w:t>
      </w:r>
      <w:r>
        <w:rPr>
          <w:spacing w:val="-111"/>
        </w:rPr>
      </w:r>
      <w:r>
        <w:rPr/>
        <w:t>资产流失的情况。</w:t>
      </w:r>
    </w:p>
    <w:p>
      <w:pPr>
        <w:pStyle w:val="BodyText"/>
        <w:spacing w:line="357" w:lineRule="auto" w:before="154"/>
        <w:ind w:left="581" w:right="113" w:hanging="480"/>
        <w:jc w:val="left"/>
      </w:pPr>
      <w:r>
        <w:rPr/>
        <w:t>（五）检查公司关联交易情况 </w:t>
      </w:r>
      <w:r>
        <w:rPr>
          <w:spacing w:val="2"/>
        </w:rPr>
        <w:t>监事会对报告期内公司所发生的关联交易进行了监督和检查。监事会认为：</w:t>
      </w:r>
    </w:p>
    <w:p>
      <w:pPr>
        <w:pStyle w:val="BodyText"/>
        <w:spacing w:line="357" w:lineRule="auto" w:before="34"/>
        <w:ind w:left="102" w:right="243"/>
        <w:jc w:val="both"/>
      </w:pPr>
      <w:r>
        <w:rPr>
          <w:spacing w:val="2"/>
        </w:rPr>
        <w:t>报告期内公司发生的关联交易符合市场原则，价格公允，不存在损害公司利益的</w:t>
      </w:r>
      <w:r>
        <w:rPr>
          <w:spacing w:val="-109"/>
        </w:rPr>
        <w:t> </w:t>
      </w:r>
      <w:r>
        <w:rPr>
          <w:spacing w:val="-109"/>
        </w:rPr>
      </w:r>
      <w:r>
        <w:rPr>
          <w:spacing w:val="2"/>
        </w:rPr>
        <w:t>情况，没有对关联方构成重大依赖，关联交易没有对公司财务状况与经营成果产</w:t>
      </w:r>
      <w:r>
        <w:rPr>
          <w:spacing w:val="-111"/>
        </w:rPr>
        <w:t> </w:t>
      </w:r>
      <w:r>
        <w:rPr>
          <w:spacing w:val="-111"/>
        </w:rPr>
      </w:r>
      <w:r>
        <w:rPr/>
        <w:t>生重大影响。</w:t>
      </w:r>
    </w:p>
    <w:p>
      <w:pPr>
        <w:pStyle w:val="BodyText"/>
        <w:spacing w:line="357" w:lineRule="auto" w:before="154"/>
        <w:ind w:left="581" w:right="113" w:hanging="480"/>
        <w:jc w:val="left"/>
      </w:pPr>
      <w:r>
        <w:rPr/>
        <w:t>（六）对内部控制自我评价报告的意见 </w:t>
      </w:r>
      <w:r>
        <w:rPr>
          <w:spacing w:val="2"/>
        </w:rPr>
        <w:t>监事会对报告期内公司内部控制体系建立情况进行了监督和检查。监事会认</w:t>
      </w:r>
    </w:p>
    <w:p>
      <w:pPr>
        <w:pStyle w:val="BodyText"/>
        <w:spacing w:line="357" w:lineRule="auto" w:before="34"/>
        <w:ind w:left="102" w:right="242"/>
        <w:jc w:val="both"/>
      </w:pPr>
      <w:r>
        <w:rPr>
          <w:spacing w:val="2"/>
        </w:rPr>
        <w:t>为：公司已建立了较完善的内部控制体系，符合国家相关法律法规要求以及公司</w:t>
      </w:r>
      <w:r>
        <w:rPr>
          <w:spacing w:val="-107"/>
        </w:rPr>
        <w:t> </w:t>
      </w:r>
      <w:r>
        <w:rPr>
          <w:spacing w:val="-107"/>
        </w:rPr>
      </w:r>
      <w:r>
        <w:rPr>
          <w:spacing w:val="2"/>
        </w:rPr>
        <w:t>生产经营管理实际需要，并能得到有效执行，内部控制体系的建立对公司生产经</w:t>
      </w:r>
      <w:r>
        <w:rPr>
          <w:spacing w:val="-111"/>
        </w:rPr>
        <w:t> </w:t>
      </w:r>
      <w:r>
        <w:rPr>
          <w:spacing w:val="-111"/>
        </w:rPr>
      </w:r>
      <w:r>
        <w:rPr>
          <w:spacing w:val="2"/>
        </w:rPr>
        <w:t>营管理的各环节起到了较好的风险防范和控制作用，保证了公司各项业务活动的</w:t>
      </w:r>
      <w:r>
        <w:rPr>
          <w:spacing w:val="-111"/>
        </w:rPr>
        <w:t> </w:t>
      </w:r>
      <w:r>
        <w:rPr>
          <w:spacing w:val="-111"/>
        </w:rPr>
      </w:r>
      <w:r>
        <w:rPr>
          <w:spacing w:val="2"/>
        </w:rPr>
        <w:t>有序有效开展，保护了公司资产的安全完整，维护了公司及股东的利益。董事会</w:t>
      </w:r>
    </w:p>
    <w:p>
      <w:pPr>
        <w:spacing w:after="0" w:line="357" w:lineRule="auto"/>
        <w:jc w:val="both"/>
        <w:sectPr>
          <w:footerReference w:type="default" r:id="rId30"/>
          <w:pgSz w:w="11900" w:h="16850"/>
          <w:pgMar w:footer="950" w:header="0" w:top="1380" w:bottom="1140" w:left="1600" w:right="1460"/>
          <w:pgNumType w:start="52"/>
        </w:sectPr>
      </w:pPr>
    </w:p>
    <w:p>
      <w:pPr>
        <w:pStyle w:val="BodyText"/>
        <w:spacing w:line="355" w:lineRule="auto" w:before="0"/>
        <w:ind w:left="102" w:right="99"/>
        <w:jc w:val="left"/>
      </w:pPr>
      <w:r>
        <w:rPr>
          <w:rFonts w:ascii="宋体" w:hAnsi="宋体" w:cs="宋体" w:eastAsia="宋体" w:hint="default"/>
        </w:rPr>
        <w:t>2011</w:t>
      </w:r>
      <w:r>
        <w:rPr>
          <w:rFonts w:ascii="宋体" w:hAnsi="宋体" w:cs="宋体" w:eastAsia="宋体" w:hint="default"/>
          <w:spacing w:val="-22"/>
        </w:rPr>
        <w:t> </w:t>
      </w:r>
      <w:r>
        <w:rPr/>
        <w:t>年度内部控制自我评价报告真实客观地反映了公司内部控制制度的建立及实 施情况。</w:t>
      </w:r>
    </w:p>
    <w:p>
      <w:pPr>
        <w:pStyle w:val="BodyText"/>
        <w:spacing w:line="355" w:lineRule="auto" w:before="158"/>
        <w:ind w:left="581" w:right="99" w:hanging="480"/>
        <w:jc w:val="left"/>
      </w:pPr>
      <w:r>
        <w:rPr/>
        <w:t>（七）检查公司内幕信息知情人登记情况 </w:t>
      </w:r>
      <w:r>
        <w:rPr>
          <w:spacing w:val="-5"/>
        </w:rPr>
        <w:t>报告期内，公司建立了《内幕信息知情人管理制度》，监事会对公司内幕信息</w:t>
      </w:r>
    </w:p>
    <w:p>
      <w:pPr>
        <w:pStyle w:val="BodyText"/>
        <w:spacing w:line="355" w:lineRule="auto" w:before="38"/>
        <w:ind w:left="102" w:right="99"/>
        <w:jc w:val="left"/>
      </w:pPr>
      <w:r>
        <w:rPr>
          <w:spacing w:val="2"/>
        </w:rPr>
        <w:t>知情人的登记情况进行了监督和检查。监事会认为：公司内幕信息知情人的登记</w:t>
      </w:r>
      <w:r>
        <w:rPr>
          <w:spacing w:val="-106"/>
        </w:rPr>
        <w:t> </w:t>
      </w:r>
      <w:r>
        <w:rPr>
          <w:spacing w:val="-106"/>
        </w:rPr>
      </w:r>
      <w:r>
        <w:rPr/>
        <w:t>档案真实、准确、完整，内幕信息保密工作实施有效。</w:t>
      </w:r>
    </w:p>
    <w:p>
      <w:pPr>
        <w:spacing w:after="0" w:line="355" w:lineRule="auto"/>
        <w:jc w:val="left"/>
        <w:sectPr>
          <w:pgSz w:w="11900" w:h="16850"/>
          <w:pgMar w:header="0" w:footer="950" w:top="1380" w:bottom="1140" w:left="1600" w:right="1580"/>
        </w:sectPr>
      </w:pPr>
    </w:p>
    <w:p>
      <w:pPr>
        <w:pStyle w:val="Heading1"/>
        <w:tabs>
          <w:tab w:pos="1259" w:val="left" w:leader="none"/>
        </w:tabs>
        <w:spacing w:line="380" w:lineRule="exact"/>
        <w:ind w:right="94"/>
        <w:jc w:val="center"/>
        <w:rPr>
          <w:b w:val="0"/>
          <w:bCs w:val="0"/>
        </w:rPr>
      </w:pPr>
      <w:bookmarkStart w:name="_bookmark9" w:id="10"/>
      <w:bookmarkEnd w:id="10"/>
      <w:r>
        <w:rPr>
          <w:b w:val="0"/>
          <w:bCs w:val="0"/>
        </w:rPr>
      </w:r>
      <w:r>
        <w:rPr>
          <w:w w:val="95"/>
        </w:rPr>
        <w:t>第十节</w:t>
        <w:tab/>
      </w:r>
      <w:r>
        <w:rPr/>
        <w:t>财务报告</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right="95"/>
        <w:jc w:val="center"/>
        <w:rPr>
          <w:b w:val="0"/>
          <w:bCs w:val="0"/>
        </w:rPr>
      </w:pPr>
      <w:r>
        <w:rPr/>
        <w:t>财务报告第一部分（财务报表）</w:t>
      </w:r>
      <w:r>
        <w:rPr>
          <w:b w:val="0"/>
          <w:bCs w:val="0"/>
        </w:rPr>
      </w:r>
    </w:p>
    <w:p>
      <w:pPr>
        <w:pStyle w:val="Heading3"/>
        <w:spacing w:line="240" w:lineRule="auto" w:before="179"/>
        <w:ind w:right="94"/>
        <w:jc w:val="center"/>
        <w:rPr>
          <w:b w:val="0"/>
          <w:bCs w:val="0"/>
        </w:rPr>
      </w:pPr>
      <w:r>
        <w:rPr/>
        <w:t>合并资产负债表</w:t>
      </w:r>
      <w:r>
        <w:rPr>
          <w:b w:val="0"/>
          <w:bCs w:val="0"/>
        </w:rPr>
      </w:r>
    </w:p>
    <w:p>
      <w:pPr>
        <w:spacing w:line="240" w:lineRule="auto" w:before="11"/>
        <w:rPr>
          <w:rFonts w:ascii="宋体" w:hAnsi="宋体" w:cs="宋体" w:eastAsia="宋体" w:hint="default"/>
          <w:b/>
          <w:bCs/>
          <w:sz w:val="20"/>
          <w:szCs w:val="20"/>
        </w:rPr>
      </w:pPr>
    </w:p>
    <w:p>
      <w:pPr>
        <w:tabs>
          <w:tab w:pos="4390" w:val="left" w:leader="none"/>
          <w:tab w:pos="6646" w:val="left" w:leader="none"/>
        </w:tabs>
        <w:spacing w:before="0"/>
        <w:ind w:left="0" w:right="61" w:firstLine="0"/>
        <w:jc w:val="center"/>
        <w:rPr>
          <w:rFonts w:ascii="宋体" w:hAnsi="宋体" w:cs="宋体" w:eastAsia="宋体" w:hint="default"/>
          <w:sz w:val="21"/>
          <w:szCs w:val="21"/>
        </w:rPr>
      </w:pPr>
      <w:r>
        <w:rPr>
          <w:rFonts w:ascii="宋体" w:hAnsi="宋体" w:cs="宋体" w:eastAsia="宋体" w:hint="default"/>
          <w:spacing w:val="-3"/>
          <w:sz w:val="21"/>
          <w:szCs w:val="21"/>
        </w:rPr>
        <w:t>编制单位：武汉天喻信息产业股份有限公司</w:t>
        <w:tab/>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tab/>
      </w:r>
      <w:r>
        <w:rPr>
          <w:rFonts w:ascii="宋体" w:hAnsi="宋体" w:cs="宋体" w:eastAsia="宋体" w:hint="default"/>
          <w:spacing w:val="-9"/>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639"/>
        <w:gridCol w:w="2496"/>
        <w:gridCol w:w="2489"/>
      </w:tblGrid>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tabs>
                <w:tab w:pos="737" w:val="left" w:leader="none"/>
              </w:tabs>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37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3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6"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7"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628,709,509.38</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145,136,296.81</w:t>
            </w: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1,672,810.00</w:t>
            </w: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285,268,003.88</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184,944,705.37</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8,523,774.13</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2,187,075.39</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5,069,412.99</w:t>
            </w: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13,587,685.43</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12,726,223.08</w:t>
            </w: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188,756,864.78</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169,140,345.07</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1,533,731.25</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562,354.32</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178"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1,133,121,791.84</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514,697,000.04</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2,574,720.00</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4,592,160.00</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11,943,946.80</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1,500,000.00</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74,487,104.56</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42,715,670.54</w:t>
            </w:r>
          </w:p>
        </w:tc>
      </w:tr>
      <w:tr>
        <w:trPr>
          <w:trHeight w:val="337"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10,083,219.60</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744,173.10</w:t>
            </w: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51,567,843.64</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9,850,732.46</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1,281,686.97</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1,281,686.97</w:t>
            </w: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4,858,847.74</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192,848.36</w:t>
            </w: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18,682,584.64</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6,603,671.61</w:t>
            </w:r>
          </w:p>
        </w:tc>
      </w:tr>
      <w:tr>
        <w:trPr>
          <w:trHeight w:val="334"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496" w:type="dxa"/>
            <w:tcBorders>
              <w:top w:val="single" w:sz="8" w:space="0" w:color="000000"/>
              <w:left w:val="single" w:sz="8" w:space="0" w:color="000000"/>
              <w:bottom w:val="single" w:sz="8" w:space="0" w:color="000000"/>
              <w:right w:val="single" w:sz="8" w:space="0" w:color="000000"/>
            </w:tcBorders>
          </w:tcPr>
          <w:p>
            <w:pPr/>
          </w:p>
        </w:tc>
        <w:tc>
          <w:tcPr>
            <w:tcW w:w="2489"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07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175,479,953.95</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67,480,943.04</w:t>
            </w:r>
          </w:p>
        </w:tc>
      </w:tr>
      <w:tr>
        <w:trPr>
          <w:trHeight w:val="350" w:hRule="exact"/>
        </w:trPr>
        <w:tc>
          <w:tcPr>
            <w:tcW w:w="3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49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1,308,601,745.79</w:t>
            </w:r>
          </w:p>
        </w:tc>
        <w:tc>
          <w:tcPr>
            <w:tcW w:w="248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582,177,943.08</w:t>
            </w:r>
          </w:p>
        </w:tc>
      </w:tr>
    </w:tbl>
    <w:p>
      <w:pPr>
        <w:spacing w:after="0" w:line="270" w:lineRule="exact"/>
        <w:jc w:val="right"/>
        <w:rPr>
          <w:rFonts w:ascii="宋体" w:hAnsi="宋体" w:cs="宋体" w:eastAsia="宋体" w:hint="default"/>
          <w:sz w:val="21"/>
          <w:szCs w:val="21"/>
        </w:rPr>
        <w:sectPr>
          <w:pgSz w:w="11900" w:h="16850"/>
          <w:pgMar w:header="0" w:footer="950" w:top="1500" w:bottom="1140" w:left="1560" w:right="1460"/>
        </w:sectPr>
      </w:pPr>
    </w:p>
    <w:p>
      <w:pPr>
        <w:pStyle w:val="Heading3"/>
        <w:spacing w:line="313" w:lineRule="exact"/>
        <w:ind w:right="136"/>
        <w:jc w:val="center"/>
        <w:rPr>
          <w:b w:val="0"/>
          <w:bCs w:val="0"/>
        </w:rPr>
      </w:pPr>
      <w:r>
        <w:rPr/>
        <w:t>合并资产负债表（续表）</w:t>
      </w:r>
      <w:r>
        <w:rPr>
          <w:b w:val="0"/>
          <w:bCs w:val="0"/>
        </w:rPr>
      </w:r>
    </w:p>
    <w:p>
      <w:pPr>
        <w:spacing w:line="240" w:lineRule="auto" w:before="4"/>
        <w:rPr>
          <w:rFonts w:ascii="宋体" w:hAnsi="宋体" w:cs="宋体" w:eastAsia="宋体" w:hint="default"/>
          <w:b/>
          <w:bCs/>
          <w:sz w:val="23"/>
          <w:szCs w:val="23"/>
        </w:rPr>
      </w:pPr>
    </w:p>
    <w:tbl>
      <w:tblPr>
        <w:tblW w:w="0" w:type="auto"/>
        <w:jc w:val="left"/>
        <w:tblInd w:w="118" w:type="dxa"/>
        <w:tblLayout w:type="fixed"/>
        <w:tblCellMar>
          <w:top w:w="0" w:type="dxa"/>
          <w:left w:w="0" w:type="dxa"/>
          <w:bottom w:w="0" w:type="dxa"/>
          <w:right w:w="0" w:type="dxa"/>
        </w:tblCellMar>
        <w:tblLook w:val="01E0"/>
      </w:tblPr>
      <w:tblGrid>
        <w:gridCol w:w="3615"/>
        <w:gridCol w:w="2520"/>
        <w:gridCol w:w="2521"/>
      </w:tblGrid>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058" w:right="0"/>
              <w:jc w:val="left"/>
              <w:rPr>
                <w:rFonts w:ascii="宋体" w:hAnsi="宋体" w:cs="宋体" w:eastAsia="宋体" w:hint="default"/>
                <w:sz w:val="21"/>
                <w:szCs w:val="21"/>
              </w:rPr>
            </w:pPr>
            <w:r>
              <w:rPr>
                <w:rFonts w:ascii="宋体" w:hAnsi="宋体" w:cs="宋体" w:eastAsia="宋体" w:hint="default"/>
                <w:sz w:val="21"/>
                <w:szCs w:val="21"/>
              </w:rPr>
              <w:t>负债和股东权益</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3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3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3"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134,833,102.76</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128,073,925.03</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19,091,812.45</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52,823,806.33</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109,268,357.94</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119,572,700.16</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18,059,375.55</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20,867,208.01</w:t>
            </w:r>
          </w:p>
        </w:tc>
      </w:tr>
      <w:tr>
        <w:trPr>
          <w:trHeight w:val="337"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9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15,444,560.96</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11,677,912.20</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12,227,621.59</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4,932,168.49</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1,010,843.83</w:t>
            </w: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35,675.00</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35,675.00</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6,502,614.83</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8,609,774.01</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6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316,473,964.91</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346,593,169.23</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356,208.00</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658,824.00</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3,470,000.00</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4,700,000.00</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058"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3,826,208.00</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5,358,824.00</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320,300,172.91</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351,951,993.23</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79,640,000.00</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59,730,000.00</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757,391,946.71</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48,569,933.54</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19,842,856.83</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14,859,928.40</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131,426,769.34</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107,066,087.91</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988,301,572.88</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230,225,949.85</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05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988,301,572.88</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230,225,949.85</w:t>
            </w:r>
          </w:p>
        </w:tc>
      </w:tr>
      <w:tr>
        <w:trPr>
          <w:trHeight w:val="353"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743"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94"/>
              <w:jc w:val="right"/>
              <w:rPr>
                <w:rFonts w:ascii="宋体" w:hAnsi="宋体" w:cs="宋体" w:eastAsia="宋体" w:hint="default"/>
                <w:sz w:val="21"/>
                <w:szCs w:val="21"/>
              </w:rPr>
            </w:pPr>
            <w:r>
              <w:rPr>
                <w:rFonts w:ascii="宋体"/>
                <w:spacing w:val="-1"/>
                <w:sz w:val="21"/>
              </w:rPr>
              <w:t>1,308,601,745.79</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582,177,943.08</w:t>
            </w:r>
          </w:p>
        </w:tc>
      </w:tr>
    </w:tbl>
    <w:p>
      <w:pPr>
        <w:spacing w:line="240" w:lineRule="auto" w:before="10"/>
        <w:rPr>
          <w:rFonts w:ascii="宋体" w:hAnsi="宋体" w:cs="宋体" w:eastAsia="宋体" w:hint="default"/>
          <w:b/>
          <w:bCs/>
          <w:sz w:val="12"/>
          <w:szCs w:val="12"/>
        </w:rPr>
      </w:pPr>
    </w:p>
    <w:p>
      <w:pPr>
        <w:tabs>
          <w:tab w:pos="3082" w:val="left" w:leader="none"/>
          <w:tab w:pos="6548" w:val="left" w:leader="none"/>
        </w:tabs>
        <w:spacing w:before="36"/>
        <w:ind w:left="142"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00" w:h="16850"/>
          <w:pgMar w:header="0" w:footer="950" w:top="1540" w:bottom="1140" w:left="1560" w:right="1420"/>
        </w:sectPr>
      </w:pPr>
    </w:p>
    <w:p>
      <w:pPr>
        <w:pStyle w:val="Heading3"/>
        <w:spacing w:line="313" w:lineRule="exact"/>
        <w:ind w:right="76"/>
        <w:jc w:val="center"/>
        <w:rPr>
          <w:b w:val="0"/>
          <w:bCs w:val="0"/>
        </w:rPr>
      </w:pPr>
      <w:r>
        <w:rPr/>
        <w:t>合并利润表</w:t>
      </w:r>
      <w:r>
        <w:rPr>
          <w:b w:val="0"/>
          <w:bCs w:val="0"/>
        </w:rPr>
      </w:r>
    </w:p>
    <w:p>
      <w:pPr>
        <w:spacing w:line="240" w:lineRule="auto" w:before="9"/>
        <w:rPr>
          <w:rFonts w:ascii="宋体" w:hAnsi="宋体" w:cs="宋体" w:eastAsia="宋体" w:hint="default"/>
          <w:b/>
          <w:bCs/>
          <w:sz w:val="20"/>
          <w:szCs w:val="20"/>
        </w:rPr>
      </w:pPr>
    </w:p>
    <w:p>
      <w:pPr>
        <w:tabs>
          <w:tab w:pos="4599" w:val="left" w:leader="none"/>
          <w:tab w:pos="6646" w:val="left" w:leader="none"/>
        </w:tabs>
        <w:spacing w:before="0"/>
        <w:ind w:left="0" w:right="42" w:firstLine="0"/>
        <w:jc w:val="center"/>
        <w:rPr>
          <w:rFonts w:ascii="宋体" w:hAnsi="宋体" w:cs="宋体" w:eastAsia="宋体" w:hint="default"/>
          <w:sz w:val="21"/>
          <w:szCs w:val="21"/>
        </w:rPr>
      </w:pPr>
      <w:r>
        <w:rPr>
          <w:rFonts w:ascii="宋体" w:hAnsi="宋体" w:cs="宋体" w:eastAsia="宋体" w:hint="default"/>
          <w:spacing w:val="-3"/>
          <w:sz w:val="21"/>
          <w:szCs w:val="21"/>
        </w:rPr>
        <w:t>编制单位：武汉天喻信息产业股份有限公司</w:t>
        <w:tab/>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3"/>
          <w:sz w:val="21"/>
          <w:szCs w:val="21"/>
        </w:rPr>
        <w:t> </w:t>
      </w:r>
      <w:r>
        <w:rPr>
          <w:rFonts w:ascii="宋体" w:hAnsi="宋体" w:cs="宋体" w:eastAsia="宋体" w:hint="default"/>
          <w:sz w:val="21"/>
          <w:szCs w:val="21"/>
        </w:rPr>
        <w:t>月</w:t>
        <w:tab/>
      </w:r>
      <w:r>
        <w:rPr>
          <w:rFonts w:ascii="宋体" w:hAnsi="宋体" w:cs="宋体" w:eastAsia="宋体" w:hint="default"/>
          <w:spacing w:val="-10"/>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875"/>
        <w:gridCol w:w="1973"/>
        <w:gridCol w:w="2079"/>
      </w:tblGrid>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tabs>
                <w:tab w:pos="737" w:val="left" w:leader="none"/>
              </w:tabs>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52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58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656,021,927.02</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527,782,665.47</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20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656,021,927.02</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527,782,665.47</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642,708,639.46</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471,453,079.58</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20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444,033,205.42</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340,233,542.69</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83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6,772,842.49</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2,657,022.92</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83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76,896,821.09</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57,364,398.77</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8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110,951,760.23</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63,547,731.68</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83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-4,261,052.02</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7,086,647.09</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83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8,315,062.25</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563,736.43</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1973" w:type="dxa"/>
            <w:tcBorders>
              <w:top w:val="single" w:sz="8" w:space="0" w:color="000000"/>
              <w:left w:val="single" w:sz="8" w:space="0" w:color="000000"/>
              <w:bottom w:val="single" w:sz="8" w:space="0" w:color="000000"/>
              <w:right w:val="single" w:sz="8" w:space="0" w:color="000000"/>
            </w:tcBorders>
          </w:tcPr>
          <w:p>
            <w:pPr/>
          </w:p>
        </w:tc>
        <w:tc>
          <w:tcPr>
            <w:tcW w:w="207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520"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-2,069,653.20</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43,200.00</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623"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-2,156,053.20</w:t>
            </w:r>
          </w:p>
        </w:tc>
        <w:tc>
          <w:tcPr>
            <w:tcW w:w="2079"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520"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1973" w:type="dxa"/>
            <w:tcBorders>
              <w:top w:val="single" w:sz="8" w:space="0" w:color="000000"/>
              <w:left w:val="single" w:sz="8" w:space="0" w:color="000000"/>
              <w:bottom w:val="single" w:sz="8" w:space="0" w:color="000000"/>
              <w:right w:val="single" w:sz="8" w:space="0" w:color="000000"/>
            </w:tcBorders>
          </w:tcPr>
          <w:p>
            <w:pPr/>
          </w:p>
        </w:tc>
        <w:tc>
          <w:tcPr>
            <w:tcW w:w="2079"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宋体" w:hAnsi="宋体" w:cs="宋体" w:eastAsia="宋体" w:hint="default"/>
                <w:sz w:val="21"/>
                <w:szCs w:val="21"/>
              </w:rPr>
              <w:t>-</w:t>
            </w:r>
            <w:r>
              <w:rPr>
                <w:rFonts w:ascii="宋体" w:hAnsi="宋体" w:cs="宋体" w:eastAsia="宋体" w:hint="default"/>
                <w:sz w:val="21"/>
                <w:szCs w:val="21"/>
              </w:rPr>
              <w:t>”号填列）</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11,243,634.36</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56,372,785.89</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13,970,629.98</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5,484,790.59</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1,364,187.81</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230,101.50</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188,990.03</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122,881.86</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宋体" w:hAnsi="宋体" w:cs="宋体" w:eastAsia="宋体" w:hint="default"/>
                <w:sz w:val="21"/>
                <w:szCs w:val="21"/>
              </w:rPr>
              <w:t>-</w:t>
            </w:r>
            <w:r>
              <w:rPr>
                <w:rFonts w:ascii="宋体" w:hAnsi="宋体" w:cs="宋体" w:eastAsia="宋体" w:hint="default"/>
                <w:sz w:val="21"/>
                <w:szCs w:val="21"/>
              </w:rPr>
              <w:t>”号填列）</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23,850,076.53</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61,627,474.98</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-5,493,533.33</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9,514,949.61</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宋体" w:hAnsi="宋体" w:cs="宋体" w:eastAsia="宋体" w:hint="default"/>
                <w:sz w:val="21"/>
                <w:szCs w:val="21"/>
              </w:rPr>
              <w:t>-</w:t>
            </w:r>
            <w:r>
              <w:rPr>
                <w:rFonts w:ascii="宋体" w:hAnsi="宋体" w:cs="宋体" w:eastAsia="宋体" w:hint="default"/>
                <w:sz w:val="21"/>
                <w:szCs w:val="21"/>
              </w:rPr>
              <w:t>”号填列）</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29,343,609.86</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52,112,525.37</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204" w:right="0"/>
              <w:jc w:val="left"/>
              <w:rPr>
                <w:rFonts w:ascii="宋体" w:hAnsi="宋体" w:cs="宋体" w:eastAsia="宋体" w:hint="default"/>
                <w:sz w:val="21"/>
                <w:szCs w:val="21"/>
              </w:rPr>
            </w:pPr>
            <w:r>
              <w:rPr>
                <w:rFonts w:ascii="宋体" w:hAnsi="宋体" w:cs="宋体" w:eastAsia="宋体" w:hint="default"/>
                <w:sz w:val="21"/>
                <w:szCs w:val="21"/>
              </w:rPr>
              <w:t>其中：合并方被合并前实现的净利润</w:t>
            </w:r>
          </w:p>
        </w:tc>
        <w:tc>
          <w:tcPr>
            <w:tcW w:w="1973" w:type="dxa"/>
            <w:tcBorders>
              <w:top w:val="single" w:sz="8" w:space="0" w:color="000000"/>
              <w:left w:val="single" w:sz="8" w:space="0" w:color="000000"/>
              <w:bottom w:val="single" w:sz="8" w:space="0" w:color="000000"/>
              <w:right w:val="single" w:sz="8" w:space="0" w:color="000000"/>
            </w:tcBorders>
          </w:tcPr>
          <w:p>
            <w:pPr/>
          </w:p>
        </w:tc>
        <w:tc>
          <w:tcPr>
            <w:tcW w:w="2079"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835"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29,343,609.86</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52,112,525.37</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835"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973" w:type="dxa"/>
            <w:tcBorders>
              <w:top w:val="single" w:sz="8" w:space="0" w:color="000000"/>
              <w:left w:val="single" w:sz="8" w:space="0" w:color="000000"/>
              <w:bottom w:val="single" w:sz="8" w:space="0" w:color="000000"/>
              <w:right w:val="single" w:sz="8" w:space="0" w:color="000000"/>
            </w:tcBorders>
          </w:tcPr>
          <w:p>
            <w:pPr/>
          </w:p>
        </w:tc>
        <w:tc>
          <w:tcPr>
            <w:tcW w:w="2079" w:type="dxa"/>
            <w:tcBorders>
              <w:top w:val="single" w:sz="8" w:space="0" w:color="000000"/>
              <w:left w:val="single" w:sz="8" w:space="0" w:color="000000"/>
              <w:bottom w:val="single" w:sz="8" w:space="0" w:color="000000"/>
              <w:right w:val="single" w:sz="8" w:space="0" w:color="000000"/>
            </w:tcBorders>
          </w:tcPr>
          <w:p>
            <w:pPr/>
          </w:p>
        </w:tc>
      </w:tr>
      <w:tr>
        <w:trPr>
          <w:trHeight w:val="337"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973" w:type="dxa"/>
            <w:tcBorders>
              <w:top w:val="single" w:sz="8" w:space="0" w:color="000000"/>
              <w:left w:val="single" w:sz="8" w:space="0" w:color="000000"/>
              <w:bottom w:val="single" w:sz="8" w:space="0" w:color="000000"/>
              <w:right w:val="single" w:sz="8" w:space="0" w:color="000000"/>
            </w:tcBorders>
          </w:tcPr>
          <w:p>
            <w:pPr/>
          </w:p>
        </w:tc>
        <w:tc>
          <w:tcPr>
            <w:tcW w:w="2079"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tabs>
                <w:tab w:pos="2306" w:val="left" w:leader="none"/>
              </w:tabs>
              <w:spacing w:line="240" w:lineRule="auto" w:before="9"/>
              <w:ind w:left="204" w:right="0"/>
              <w:jc w:val="left"/>
              <w:rPr>
                <w:rFonts w:ascii="宋体" w:hAnsi="宋体" w:cs="宋体" w:eastAsia="宋体" w:hint="default"/>
                <w:sz w:val="21"/>
                <w:szCs w:val="21"/>
              </w:rPr>
            </w:pPr>
            <w:r>
              <w:rPr>
                <w:rFonts w:ascii="宋体" w:hAnsi="宋体" w:cs="宋体" w:eastAsia="宋体" w:hint="default"/>
                <w:spacing w:val="-2"/>
                <w:sz w:val="21"/>
                <w:szCs w:val="21"/>
              </w:rPr>
              <w:t>（一）基本每股收益</w:t>
              <w:tab/>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z w:val="21"/>
                <w:szCs w:val="21"/>
              </w:rPr>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0.40</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0.87</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tabs>
                <w:tab w:pos="2306" w:val="left" w:leader="none"/>
              </w:tabs>
              <w:spacing w:line="240" w:lineRule="auto" w:before="9"/>
              <w:ind w:left="204" w:right="0"/>
              <w:jc w:val="left"/>
              <w:rPr>
                <w:rFonts w:ascii="宋体" w:hAnsi="宋体" w:cs="宋体" w:eastAsia="宋体" w:hint="default"/>
                <w:sz w:val="21"/>
                <w:szCs w:val="21"/>
              </w:rPr>
            </w:pPr>
            <w:r>
              <w:rPr>
                <w:rFonts w:ascii="宋体" w:hAnsi="宋体" w:cs="宋体" w:eastAsia="宋体" w:hint="default"/>
                <w:spacing w:val="-2"/>
                <w:sz w:val="21"/>
                <w:szCs w:val="21"/>
              </w:rPr>
              <w:t>（二）稀释每股收益</w:t>
              <w:tab/>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z w:val="21"/>
                <w:szCs w:val="21"/>
              </w:rPr>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0.40</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0.87</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-1,714,824.00</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-7,344.00</w:t>
            </w:r>
          </w:p>
        </w:tc>
      </w:tr>
      <w:tr>
        <w:trPr>
          <w:trHeight w:val="334"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27,628,785.86</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52,105,181.37</w:t>
            </w:r>
          </w:p>
        </w:tc>
      </w:tr>
      <w:tr>
        <w:trPr>
          <w:trHeight w:val="336"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0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归属于母公司所有者的综合收益总额</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27,628,785.86</w:t>
            </w:r>
          </w:p>
        </w:tc>
        <w:tc>
          <w:tcPr>
            <w:tcW w:w="207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52,105,181.37</w:t>
            </w:r>
          </w:p>
        </w:tc>
      </w:tr>
      <w:tr>
        <w:trPr>
          <w:trHeight w:val="350" w:hRule="exact"/>
        </w:trPr>
        <w:tc>
          <w:tcPr>
            <w:tcW w:w="487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0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归属于少数股东的综合收益总额</w:t>
            </w:r>
          </w:p>
        </w:tc>
        <w:tc>
          <w:tcPr>
            <w:tcW w:w="1973" w:type="dxa"/>
            <w:tcBorders>
              <w:top w:val="single" w:sz="8" w:space="0" w:color="000000"/>
              <w:left w:val="single" w:sz="8" w:space="0" w:color="000000"/>
              <w:bottom w:val="single" w:sz="8" w:space="0" w:color="000000"/>
              <w:right w:val="single" w:sz="8" w:space="0" w:color="000000"/>
            </w:tcBorders>
          </w:tcPr>
          <w:p>
            <w:pPr/>
          </w:p>
        </w:tc>
        <w:tc>
          <w:tcPr>
            <w:tcW w:w="2079"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10"/>
        <w:rPr>
          <w:rFonts w:ascii="宋体" w:hAnsi="宋体" w:cs="宋体" w:eastAsia="宋体" w:hint="default"/>
          <w:sz w:val="12"/>
          <w:szCs w:val="12"/>
        </w:rPr>
      </w:pPr>
    </w:p>
    <w:p>
      <w:pPr>
        <w:tabs>
          <w:tab w:pos="3242" w:val="left" w:leader="none"/>
          <w:tab w:pos="6708" w:val="left" w:leader="none"/>
        </w:tabs>
        <w:spacing w:before="36"/>
        <w:ind w:left="302"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00" w:h="16850"/>
          <w:pgMar w:header="0" w:footer="950" w:top="1540" w:bottom="1140" w:left="1400" w:right="1320"/>
        </w:sectPr>
      </w:pPr>
    </w:p>
    <w:p>
      <w:pPr>
        <w:pStyle w:val="Heading3"/>
        <w:spacing w:line="313" w:lineRule="exact"/>
        <w:ind w:left="23" w:right="0"/>
        <w:jc w:val="center"/>
        <w:rPr>
          <w:b w:val="0"/>
          <w:bCs w:val="0"/>
        </w:rPr>
      </w:pPr>
      <w:r>
        <w:rPr/>
        <w:t>合并现金流量表</w:t>
      </w:r>
      <w:r>
        <w:rPr>
          <w:b w:val="0"/>
          <w:bCs w:val="0"/>
        </w:rPr>
      </w:r>
    </w:p>
    <w:p>
      <w:pPr>
        <w:spacing w:line="240" w:lineRule="auto" w:before="9"/>
        <w:rPr>
          <w:rFonts w:ascii="宋体" w:hAnsi="宋体" w:cs="宋体" w:eastAsia="宋体" w:hint="default"/>
          <w:b/>
          <w:bCs/>
          <w:sz w:val="20"/>
          <w:szCs w:val="20"/>
        </w:rPr>
      </w:pPr>
    </w:p>
    <w:p>
      <w:pPr>
        <w:tabs>
          <w:tab w:pos="4551" w:val="left" w:leader="none"/>
          <w:tab w:pos="6702" w:val="left" w:leader="none"/>
        </w:tabs>
        <w:spacing w:before="0"/>
        <w:ind w:left="55" w:right="0" w:firstLine="0"/>
        <w:jc w:val="center"/>
        <w:rPr>
          <w:rFonts w:ascii="宋体" w:hAnsi="宋体" w:cs="宋体" w:eastAsia="宋体" w:hint="default"/>
          <w:sz w:val="21"/>
          <w:szCs w:val="21"/>
        </w:rPr>
      </w:pPr>
      <w:r>
        <w:rPr>
          <w:rFonts w:ascii="宋体" w:hAnsi="宋体" w:cs="宋体" w:eastAsia="宋体" w:hint="default"/>
          <w:spacing w:val="-3"/>
          <w:sz w:val="21"/>
          <w:szCs w:val="21"/>
        </w:rPr>
        <w:t>编制单位：武汉天喻信息产业股份有限公司</w:t>
        <w:tab/>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w:t>
        <w:tab/>
      </w:r>
      <w:r>
        <w:rPr>
          <w:rFonts w:ascii="宋体" w:hAnsi="宋体" w:cs="宋体" w:eastAsia="宋体" w:hint="default"/>
          <w:spacing w:val="-10"/>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5415"/>
        <w:gridCol w:w="1966"/>
        <w:gridCol w:w="1800"/>
      </w:tblGrid>
      <w:tr>
        <w:trPr>
          <w:trHeight w:val="348"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tabs>
                <w:tab w:pos="739" w:val="left" w:leader="none"/>
              </w:tabs>
              <w:spacing w:line="240" w:lineRule="auto" w:before="23"/>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5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44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639,587,627.17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637,276,108.35</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3,324,822.39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6,291,740.68</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29,808,038.28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9,730,578.41</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46"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672,720,487.84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653,298,427.44</w:t>
            </w:r>
          </w:p>
        </w:tc>
      </w:tr>
      <w:tr>
        <w:trPr>
          <w:trHeight w:val="337"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568,056,661.35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434,567,453.08</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102,586,090.77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50,030,849.52</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28,039,748.32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22,995,077.80</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96,879,038.77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88,035,317.92</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46"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795,561,539.21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595,628,698.32</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33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-122,841,051.37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57,669,729.12</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86,400.00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43,200.00</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处置固定资产、无形资产和其他长期资产收回的现金净额</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4"/>
              <w:jc w:val="right"/>
              <w:rPr>
                <w:rFonts w:ascii="宋体" w:hAnsi="宋体" w:cs="宋体" w:eastAsia="宋体" w:hint="default"/>
                <w:sz w:val="21"/>
                <w:szCs w:val="21"/>
              </w:rPr>
            </w:pPr>
            <w:r>
              <w:rPr>
                <w:rFonts w:ascii="宋体"/>
                <w:spacing w:val="-1"/>
                <w:sz w:val="21"/>
              </w:rPr>
              <w:t>39,300.00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98,482.06</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646"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125,700.00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141,682.06</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101,408,985.78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19,359,795.24</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12,600,000.00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2,150,000.00</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46"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116,158,985.78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19,359,795.24</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13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4"/>
              <w:jc w:val="right"/>
              <w:rPr>
                <w:rFonts w:ascii="宋体" w:hAnsi="宋体" w:cs="宋体" w:eastAsia="宋体" w:hint="default"/>
                <w:sz w:val="21"/>
                <w:szCs w:val="21"/>
              </w:rPr>
            </w:pPr>
            <w:r>
              <w:rPr>
                <w:rFonts w:ascii="宋体"/>
                <w:spacing w:val="-1"/>
                <w:sz w:val="21"/>
              </w:rPr>
              <w:t>-116,033,285.78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-19,218,113.18</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730,446,837.17</w:t>
            </w: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586,950,818.92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260,019,955.46</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46"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1,317,397,656.09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260,019,955.46</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571,235,293.37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237,675,396.87</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9,505,601.76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5,295,260.17</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66"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1,231,948.63</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646"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580,740,895.13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244,202,605.67</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3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736,656,760.96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15,817,349.79</w:t>
            </w:r>
          </w:p>
        </w:tc>
      </w:tr>
    </w:tbl>
    <w:p>
      <w:pPr>
        <w:spacing w:after="0" w:line="265" w:lineRule="exact"/>
        <w:jc w:val="right"/>
        <w:rPr>
          <w:rFonts w:ascii="宋体" w:hAnsi="宋体" w:cs="宋体" w:eastAsia="宋体" w:hint="default"/>
          <w:sz w:val="21"/>
          <w:szCs w:val="21"/>
        </w:rPr>
        <w:sectPr>
          <w:pgSz w:w="11900" w:h="16850"/>
          <w:pgMar w:header="0" w:footer="950" w:top="1540" w:bottom="1140" w:left="1220" w:right="1240"/>
        </w:sectPr>
      </w:pPr>
    </w:p>
    <w:p>
      <w:pPr>
        <w:pStyle w:val="Heading3"/>
        <w:spacing w:line="312" w:lineRule="exact"/>
        <w:ind w:left="21" w:right="0"/>
        <w:jc w:val="center"/>
        <w:rPr>
          <w:b w:val="0"/>
          <w:bCs w:val="0"/>
        </w:rPr>
      </w:pPr>
      <w:r>
        <w:rPr/>
        <w:t>合并现金流量表（续表）</w:t>
      </w:r>
      <w:r>
        <w:rPr>
          <w:b w:val="0"/>
          <w:bCs w:val="0"/>
        </w:rPr>
      </w:r>
    </w:p>
    <w:p>
      <w:pPr>
        <w:spacing w:line="240" w:lineRule="auto" w:before="9"/>
        <w:rPr>
          <w:rFonts w:ascii="宋体" w:hAnsi="宋体" w:cs="宋体" w:eastAsia="宋体" w:hint="default"/>
          <w:b/>
          <w:bCs/>
          <w:sz w:val="14"/>
          <w:szCs w:val="14"/>
        </w:rPr>
      </w:pPr>
    </w:p>
    <w:tbl>
      <w:tblPr>
        <w:tblW w:w="0" w:type="auto"/>
        <w:jc w:val="left"/>
        <w:tblInd w:w="112" w:type="dxa"/>
        <w:tblLayout w:type="fixed"/>
        <w:tblCellMar>
          <w:top w:w="0" w:type="dxa"/>
          <w:left w:w="0" w:type="dxa"/>
          <w:bottom w:w="0" w:type="dxa"/>
          <w:right w:w="0" w:type="dxa"/>
        </w:tblCellMar>
        <w:tblLook w:val="01E0"/>
      </w:tblPr>
      <w:tblGrid>
        <w:gridCol w:w="5415"/>
        <w:gridCol w:w="1966"/>
        <w:gridCol w:w="1800"/>
      </w:tblGrid>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四、汇率变动对现金的影响</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-254,293.34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-2,482,277.70</w:t>
            </w:r>
          </w:p>
        </w:tc>
      </w:tr>
      <w:tr>
        <w:trPr>
          <w:trHeight w:val="336"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497,528,130.47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51,786,688.03</w:t>
            </w:r>
          </w:p>
        </w:tc>
      </w:tr>
      <w:tr>
        <w:trPr>
          <w:trHeight w:val="334"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122,915,113.01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71,128,424.98</w:t>
            </w:r>
          </w:p>
        </w:tc>
      </w:tr>
      <w:tr>
        <w:trPr>
          <w:trHeight w:val="350" w:hRule="exact"/>
        </w:trPr>
        <w:tc>
          <w:tcPr>
            <w:tcW w:w="541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6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620,443,243.48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122,915,113.01</w:t>
            </w:r>
          </w:p>
        </w:tc>
      </w:tr>
    </w:tbl>
    <w:p>
      <w:pPr>
        <w:spacing w:line="240" w:lineRule="auto" w:before="10"/>
        <w:rPr>
          <w:rFonts w:ascii="宋体" w:hAnsi="宋体" w:cs="宋体" w:eastAsia="宋体" w:hint="default"/>
          <w:b/>
          <w:bCs/>
          <w:sz w:val="12"/>
          <w:szCs w:val="12"/>
        </w:rPr>
      </w:pPr>
    </w:p>
    <w:p>
      <w:pPr>
        <w:tabs>
          <w:tab w:pos="3422" w:val="left" w:leader="none"/>
          <w:tab w:pos="6888" w:val="left" w:leader="none"/>
        </w:tabs>
        <w:spacing w:before="36"/>
        <w:ind w:left="482"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00" w:h="16850"/>
          <w:pgMar w:header="0" w:footer="950" w:top="1380" w:bottom="1140" w:left="1220" w:right="1240"/>
        </w:sectPr>
      </w:pPr>
    </w:p>
    <w:p>
      <w:pPr>
        <w:spacing w:line="240" w:lineRule="auto" w:before="8"/>
        <w:rPr>
          <w:rFonts w:ascii="宋体" w:hAnsi="宋体" w:cs="宋体" w:eastAsia="宋体" w:hint="default"/>
          <w:sz w:val="15"/>
          <w:szCs w:val="15"/>
        </w:rPr>
      </w:pPr>
    </w:p>
    <w:p>
      <w:pPr>
        <w:pStyle w:val="Heading3"/>
        <w:spacing w:line="240" w:lineRule="auto" w:before="26"/>
        <w:ind w:right="414"/>
        <w:jc w:val="center"/>
        <w:rPr>
          <w:b w:val="0"/>
          <w:bCs w:val="0"/>
        </w:rPr>
      </w:pPr>
      <w:r>
        <w:rPr/>
        <w:t>合并所有者权益变动表</w:t>
      </w:r>
      <w:r>
        <w:rPr>
          <w:b w:val="0"/>
          <w:bCs w:val="0"/>
        </w:rPr>
      </w:r>
    </w:p>
    <w:p>
      <w:pPr>
        <w:spacing w:line="240" w:lineRule="auto" w:before="10"/>
        <w:rPr>
          <w:rFonts w:ascii="宋体" w:hAnsi="宋体" w:cs="宋体" w:eastAsia="宋体" w:hint="default"/>
          <w:b/>
          <w:bCs/>
          <w:sz w:val="19"/>
          <w:szCs w:val="19"/>
        </w:rPr>
      </w:pPr>
    </w:p>
    <w:p>
      <w:pPr>
        <w:tabs>
          <w:tab w:pos="7441" w:val="left" w:leader="none"/>
          <w:tab w:pos="12165" w:val="left" w:leader="none"/>
        </w:tabs>
        <w:spacing w:before="0"/>
        <w:ind w:left="0" w:right="415" w:firstLine="0"/>
        <w:jc w:val="center"/>
        <w:rPr>
          <w:rFonts w:ascii="宋体" w:hAnsi="宋体" w:cs="宋体" w:eastAsia="宋体" w:hint="default"/>
          <w:sz w:val="21"/>
          <w:szCs w:val="21"/>
        </w:rPr>
      </w:pPr>
      <w:r>
        <w:rPr>
          <w:rFonts w:ascii="宋体" w:hAnsi="宋体" w:cs="宋体" w:eastAsia="宋体" w:hint="default"/>
          <w:spacing w:val="-3"/>
          <w:sz w:val="21"/>
          <w:szCs w:val="21"/>
        </w:rPr>
        <w:t>编制单位：武汉天喻信息产业股份有限公司</w:t>
        <w:tab/>
      </w:r>
      <w:r>
        <w:rPr>
          <w:rFonts w:ascii="宋体" w:hAnsi="宋体" w:cs="宋体" w:eastAsia="宋体" w:hint="default"/>
          <w:spacing w:val="-1"/>
          <w:sz w:val="21"/>
          <w:szCs w:val="21"/>
        </w:rPr>
        <w:t>2011</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tab/>
      </w:r>
      <w:r>
        <w:rPr>
          <w:rFonts w:ascii="宋体" w:hAnsi="宋体" w:cs="宋体" w:eastAsia="宋体" w:hint="default"/>
          <w:spacing w:val="-7"/>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615"/>
        <w:gridCol w:w="1582"/>
        <w:gridCol w:w="1688"/>
        <w:gridCol w:w="871"/>
        <w:gridCol w:w="682"/>
        <w:gridCol w:w="1582"/>
        <w:gridCol w:w="814"/>
        <w:gridCol w:w="1687"/>
        <w:gridCol w:w="430"/>
        <w:gridCol w:w="747"/>
        <w:gridCol w:w="1800"/>
      </w:tblGrid>
      <w:tr>
        <w:trPr>
          <w:trHeight w:val="336" w:hRule="exact"/>
        </w:trPr>
        <w:tc>
          <w:tcPr>
            <w:tcW w:w="361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tabs>
                <w:tab w:pos="739" w:val="left" w:leader="none"/>
              </w:tabs>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882" w:type="dxa"/>
            <w:gridSpan w:val="10"/>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4" w:hRule="exact"/>
        </w:trPr>
        <w:tc>
          <w:tcPr>
            <w:tcW w:w="3615" w:type="dxa"/>
            <w:vMerge/>
            <w:tcBorders>
              <w:left w:val="single" w:sz="8" w:space="0" w:color="000000"/>
              <w:right w:val="single" w:sz="8" w:space="0" w:color="000000"/>
            </w:tcBorders>
          </w:tcPr>
          <w:p>
            <w:pPr/>
          </w:p>
        </w:tc>
        <w:tc>
          <w:tcPr>
            <w:tcW w:w="9335" w:type="dxa"/>
            <w:gridSpan w:val="8"/>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747" w:type="dxa"/>
            <w:vMerge w:val="restart"/>
            <w:tcBorders>
              <w:top w:val="single" w:sz="8" w:space="0" w:color="000000"/>
              <w:left w:val="single" w:sz="8" w:space="0" w:color="000000"/>
              <w:right w:val="single" w:sz="8" w:space="0" w:color="000000"/>
            </w:tcBorders>
          </w:tcPr>
          <w:p>
            <w:pPr>
              <w:pStyle w:val="TableParagraph"/>
              <w:spacing w:line="237" w:lineRule="auto" w:before="136"/>
              <w:ind w:left="151" w:right="151"/>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所有者权益合计</w:t>
            </w:r>
          </w:p>
        </w:tc>
      </w:tr>
      <w:tr>
        <w:trPr>
          <w:trHeight w:val="838" w:hRule="exact"/>
        </w:trPr>
        <w:tc>
          <w:tcPr>
            <w:tcW w:w="3615" w:type="dxa"/>
            <w:vMerge/>
            <w:tcBorders>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实收资本</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13" w:right="108"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19" w:right="119"/>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40" w:lineRule="auto"/>
              <w:ind w:left="187" w:right="182"/>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0" w:right="9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747" w:type="dxa"/>
            <w:vMerge/>
            <w:tcBorders>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59,730,000.00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48,569,933.54</w:t>
            </w: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14,859,928.40</w:t>
            </w: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107,066,087.91</w:t>
            </w: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230,225,949.85</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59,730,000.00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48,569,933.54</w:t>
            </w: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14,859,928.40</w:t>
            </w: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107,066,087.91</w:t>
            </w: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230,225,949.85</w:t>
            </w:r>
          </w:p>
        </w:tc>
      </w:tr>
      <w:tr>
        <w:trPr>
          <w:trHeight w:val="56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三、本年增减变动金额（减少以“</w:t>
            </w:r>
            <w:r>
              <w:rPr>
                <w:rFonts w:ascii="宋体" w:hAnsi="宋体" w:cs="宋体" w:eastAsia="宋体" w:hint="default"/>
                <w:spacing w:val="-6"/>
                <w:sz w:val="21"/>
                <w:szCs w:val="21"/>
              </w:rPr>
              <w:t>-</w:t>
            </w:r>
            <w:r>
              <w:rPr>
                <w:rFonts w:ascii="宋体" w:hAnsi="宋体" w:cs="宋体" w:eastAsia="宋体" w:hint="default"/>
                <w:spacing w:val="-6"/>
                <w:sz w:val="21"/>
                <w:szCs w:val="21"/>
              </w:rPr>
              <w:t>”</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19,910,000.00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708,822,013.17</w:t>
            </w: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4,982,928.43</w:t>
            </w: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24,360,681.43</w:t>
            </w: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758,075,623.03</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29,343,609.86</w:t>
            </w: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29,343,609.86</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-1,714,824.00</w:t>
            </w: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-1,714,824.00</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和</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小计</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-1,714,824.00</w:t>
            </w: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29,343,609.86</w:t>
            </w: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27,628,785.86</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19,910,000.00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710,536,837.17</w:t>
            </w: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730,446,837.17</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19,910,000.00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710,536,837.17</w:t>
            </w: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730,446,837.17</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股份支付计入股东权益的金额</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4,982,928.43</w:t>
            </w: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-4,982,928.43</w:t>
            </w: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4,982,928.43</w:t>
            </w: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-4,982,928.43</w:t>
            </w: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w:t>
            </w:r>
            <w:r>
              <w:rPr>
                <w:rFonts w:ascii="宋体" w:hAnsi="宋体" w:cs="宋体" w:eastAsia="宋体" w:hint="default"/>
                <w:sz w:val="21"/>
                <w:szCs w:val="21"/>
              </w:rPr>
              <w:t>(</w:t>
            </w:r>
            <w:r>
              <w:rPr>
                <w:rFonts w:ascii="宋体" w:hAnsi="宋体" w:cs="宋体" w:eastAsia="宋体" w:hint="default"/>
                <w:sz w:val="21"/>
                <w:szCs w:val="21"/>
              </w:rPr>
              <w:t>或股东</w:t>
            </w:r>
            <w:r>
              <w:rPr>
                <w:rFonts w:ascii="宋体" w:hAnsi="宋体" w:cs="宋体" w:eastAsia="宋体" w:hint="default"/>
                <w:sz w:val="21"/>
                <w:szCs w:val="21"/>
              </w:rPr>
              <w:t>)</w:t>
            </w:r>
            <w:r>
              <w:rPr>
                <w:rFonts w:ascii="宋体" w:hAnsi="宋体" w:cs="宋体" w:eastAsia="宋体" w:hint="default"/>
                <w:sz w:val="21"/>
                <w:szCs w:val="21"/>
              </w:rPr>
              <w:t>的分配</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bl>
    <w:p>
      <w:pPr>
        <w:spacing w:after="0"/>
        <w:sectPr>
          <w:footerReference w:type="default" r:id="rId31"/>
          <w:pgSz w:w="16850" w:h="11900" w:orient="landscape"/>
          <w:pgMar w:footer="950" w:header="0" w:top="1100" w:bottom="1140" w:left="760" w:right="340"/>
          <w:pgNumType w:start="59"/>
        </w:sectPr>
      </w:pPr>
    </w:p>
    <w:p>
      <w:pPr>
        <w:pStyle w:val="Heading3"/>
        <w:spacing w:line="240" w:lineRule="auto" w:before="117"/>
        <w:ind w:right="419"/>
        <w:jc w:val="center"/>
        <w:rPr>
          <w:b w:val="0"/>
          <w:bCs w:val="0"/>
        </w:rPr>
      </w:pPr>
      <w:r>
        <w:rPr/>
        <w:t>合并所有者权益变动表（续表）</w:t>
      </w:r>
      <w:r>
        <w:rPr>
          <w:b w:val="0"/>
          <w:bCs w:val="0"/>
        </w:rPr>
      </w:r>
    </w:p>
    <w:p>
      <w:pPr>
        <w:spacing w:line="240" w:lineRule="auto" w:before="9"/>
        <w:rPr>
          <w:rFonts w:ascii="宋体" w:hAnsi="宋体" w:cs="宋体" w:eastAsia="宋体" w:hint="default"/>
          <w:b/>
          <w:bCs/>
          <w:sz w:val="14"/>
          <w:szCs w:val="14"/>
        </w:rPr>
      </w:pPr>
    </w:p>
    <w:tbl>
      <w:tblPr>
        <w:tblW w:w="0" w:type="auto"/>
        <w:jc w:val="left"/>
        <w:tblInd w:w="108" w:type="dxa"/>
        <w:tblLayout w:type="fixed"/>
        <w:tblCellMar>
          <w:top w:w="0" w:type="dxa"/>
          <w:left w:w="0" w:type="dxa"/>
          <w:bottom w:w="0" w:type="dxa"/>
          <w:right w:w="0" w:type="dxa"/>
        </w:tblCellMar>
        <w:tblLook w:val="01E0"/>
      </w:tblPr>
      <w:tblGrid>
        <w:gridCol w:w="3615"/>
        <w:gridCol w:w="1582"/>
        <w:gridCol w:w="1688"/>
        <w:gridCol w:w="871"/>
        <w:gridCol w:w="682"/>
        <w:gridCol w:w="1582"/>
        <w:gridCol w:w="814"/>
        <w:gridCol w:w="1687"/>
        <w:gridCol w:w="430"/>
        <w:gridCol w:w="747"/>
        <w:gridCol w:w="1800"/>
      </w:tblGrid>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446"/>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w:t>
            </w:r>
            <w:r>
              <w:rPr>
                <w:rFonts w:ascii="宋体" w:hAnsi="宋体" w:cs="宋体" w:eastAsia="宋体" w:hint="default"/>
                <w:spacing w:val="-2"/>
                <w:sz w:val="21"/>
                <w:szCs w:val="21"/>
              </w:rPr>
              <w:t>(</w:t>
            </w:r>
            <w:r>
              <w:rPr>
                <w:rFonts w:ascii="宋体" w:hAnsi="宋体" w:cs="宋体" w:eastAsia="宋体" w:hint="default"/>
                <w:spacing w:val="-2"/>
                <w:sz w:val="21"/>
                <w:szCs w:val="21"/>
              </w:rPr>
              <w:t>或股本</w:t>
            </w:r>
            <w:r>
              <w:rPr>
                <w:rFonts w:ascii="宋体" w:hAnsi="宋体" w:cs="宋体" w:eastAsia="宋体" w:hint="default"/>
                <w:spacing w:val="-2"/>
                <w:sz w:val="21"/>
                <w:szCs w:val="21"/>
              </w:rPr>
              <w:t>)</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446"/>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w:t>
            </w:r>
            <w:r>
              <w:rPr>
                <w:rFonts w:ascii="宋体" w:hAnsi="宋体" w:cs="宋体" w:eastAsia="宋体" w:hint="default"/>
                <w:spacing w:val="-2"/>
                <w:sz w:val="21"/>
                <w:szCs w:val="21"/>
              </w:rPr>
              <w:t>(</w:t>
            </w:r>
            <w:r>
              <w:rPr>
                <w:rFonts w:ascii="宋体" w:hAnsi="宋体" w:cs="宋体" w:eastAsia="宋体" w:hint="default"/>
                <w:spacing w:val="-2"/>
                <w:sz w:val="21"/>
                <w:szCs w:val="21"/>
              </w:rPr>
              <w:t>或股本</w:t>
            </w:r>
            <w:r>
              <w:rPr>
                <w:rFonts w:ascii="宋体" w:hAnsi="宋体" w:cs="宋体" w:eastAsia="宋体" w:hint="default"/>
                <w:spacing w:val="-2"/>
                <w:sz w:val="21"/>
                <w:szCs w:val="21"/>
              </w:rPr>
              <w:t>)</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7"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0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82"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sz w:val="21"/>
              </w:rPr>
              <w:t>79,640,000.00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sz w:val="21"/>
              </w:rPr>
              <w:t>757,391,946.71</w:t>
            </w:r>
          </w:p>
        </w:tc>
        <w:tc>
          <w:tcPr>
            <w:tcW w:w="871" w:type="dxa"/>
            <w:tcBorders>
              <w:top w:val="single" w:sz="8" w:space="0" w:color="000000"/>
              <w:left w:val="single" w:sz="8" w:space="0" w:color="000000"/>
              <w:bottom w:val="single" w:sz="8" w:space="0" w:color="000000"/>
              <w:right w:val="single" w:sz="8" w:space="0" w:color="000000"/>
            </w:tcBorders>
          </w:tcPr>
          <w:p>
            <w:pPr/>
          </w:p>
        </w:tc>
        <w:tc>
          <w:tcPr>
            <w:tcW w:w="682"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sz w:val="21"/>
              </w:rPr>
              <w:t>19,842,856.83</w:t>
            </w:r>
          </w:p>
        </w:tc>
        <w:tc>
          <w:tcPr>
            <w:tcW w:w="814"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sz w:val="21"/>
              </w:rPr>
              <w:t>131,426,769.34</w:t>
            </w:r>
          </w:p>
        </w:tc>
        <w:tc>
          <w:tcPr>
            <w:tcW w:w="430" w:type="dxa"/>
            <w:tcBorders>
              <w:top w:val="single" w:sz="8" w:space="0" w:color="000000"/>
              <w:left w:val="single" w:sz="8" w:space="0" w:color="000000"/>
              <w:bottom w:val="single" w:sz="8" w:space="0" w:color="000000"/>
              <w:right w:val="single" w:sz="8" w:space="0" w:color="000000"/>
            </w:tcBorders>
          </w:tcPr>
          <w:p>
            <w:pPr/>
          </w:p>
        </w:tc>
        <w:tc>
          <w:tcPr>
            <w:tcW w:w="747"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211" w:right="0"/>
              <w:jc w:val="left"/>
              <w:rPr>
                <w:rFonts w:ascii="宋体" w:hAnsi="宋体" w:cs="宋体" w:eastAsia="宋体" w:hint="default"/>
                <w:sz w:val="21"/>
                <w:szCs w:val="21"/>
              </w:rPr>
            </w:pPr>
            <w:r>
              <w:rPr>
                <w:rFonts w:ascii="宋体"/>
                <w:sz w:val="21"/>
              </w:rPr>
              <w:t>988,301,572.88</w:t>
            </w:r>
          </w:p>
        </w:tc>
      </w:tr>
    </w:tbl>
    <w:p>
      <w:pPr>
        <w:spacing w:line="240" w:lineRule="auto" w:before="10"/>
        <w:rPr>
          <w:rFonts w:ascii="宋体" w:hAnsi="宋体" w:cs="宋体" w:eastAsia="宋体" w:hint="default"/>
          <w:b/>
          <w:bCs/>
          <w:sz w:val="12"/>
          <w:szCs w:val="12"/>
        </w:rPr>
      </w:pPr>
    </w:p>
    <w:p>
      <w:pPr>
        <w:tabs>
          <w:tab w:pos="6330" w:val="left" w:leader="none"/>
          <w:tab w:pos="12420" w:val="left" w:leader="none"/>
        </w:tabs>
        <w:spacing w:before="36"/>
        <w:ind w:left="65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p>
    <w:p>
      <w:pPr>
        <w:spacing w:after="0"/>
        <w:jc w:val="left"/>
        <w:rPr>
          <w:rFonts w:ascii="宋体" w:hAnsi="宋体" w:cs="宋体" w:eastAsia="宋体" w:hint="default"/>
          <w:sz w:val="21"/>
          <w:szCs w:val="21"/>
        </w:rPr>
        <w:sectPr>
          <w:pgSz w:w="16850" w:h="11900" w:orient="landscape"/>
          <w:pgMar w:header="0" w:footer="950" w:top="1100" w:bottom="1140" w:left="760" w:right="340"/>
        </w:sectPr>
      </w:pPr>
    </w:p>
    <w:p>
      <w:pPr>
        <w:spacing w:line="240" w:lineRule="auto" w:before="4"/>
        <w:rPr>
          <w:rFonts w:ascii="宋体" w:hAnsi="宋体" w:cs="宋体" w:eastAsia="宋体" w:hint="default"/>
          <w:sz w:val="19"/>
          <w:szCs w:val="19"/>
        </w:rPr>
      </w:pPr>
    </w:p>
    <w:p>
      <w:pPr>
        <w:pStyle w:val="Heading3"/>
        <w:spacing w:line="240" w:lineRule="auto" w:before="26"/>
        <w:ind w:right="279"/>
        <w:jc w:val="center"/>
        <w:rPr>
          <w:b w:val="0"/>
          <w:bCs w:val="0"/>
        </w:rPr>
      </w:pPr>
      <w:r>
        <w:rPr/>
        <w:t>合并所有者权益变动表</w:t>
      </w:r>
      <w:r>
        <w:rPr>
          <w:b w:val="0"/>
          <w:bCs w:val="0"/>
        </w:rPr>
      </w:r>
    </w:p>
    <w:p>
      <w:pPr>
        <w:spacing w:line="240" w:lineRule="auto" w:before="9"/>
        <w:rPr>
          <w:rFonts w:ascii="宋体" w:hAnsi="宋体" w:cs="宋体" w:eastAsia="宋体" w:hint="default"/>
          <w:b/>
          <w:bCs/>
          <w:sz w:val="20"/>
          <w:szCs w:val="20"/>
        </w:rPr>
      </w:pPr>
    </w:p>
    <w:p>
      <w:pPr>
        <w:tabs>
          <w:tab w:pos="7441" w:val="left" w:leader="none"/>
          <w:tab w:pos="12165" w:val="left" w:leader="none"/>
        </w:tabs>
        <w:spacing w:before="0"/>
        <w:ind w:left="0" w:right="275" w:firstLine="0"/>
        <w:jc w:val="center"/>
        <w:rPr>
          <w:rFonts w:ascii="宋体" w:hAnsi="宋体" w:cs="宋体" w:eastAsia="宋体" w:hint="default"/>
          <w:sz w:val="21"/>
          <w:szCs w:val="21"/>
        </w:rPr>
      </w:pPr>
      <w:r>
        <w:rPr>
          <w:rFonts w:ascii="宋体" w:hAnsi="宋体" w:cs="宋体" w:eastAsia="宋体" w:hint="default"/>
          <w:spacing w:val="-3"/>
          <w:sz w:val="21"/>
          <w:szCs w:val="21"/>
        </w:rPr>
        <w:t>编制单位：武汉天喻信息产业股份有限公司</w:t>
        <w:tab/>
      </w:r>
      <w:r>
        <w:rPr>
          <w:rFonts w:ascii="宋体" w:hAnsi="宋体" w:cs="宋体" w:eastAsia="宋体" w:hint="default"/>
          <w:spacing w:val="-1"/>
          <w:sz w:val="21"/>
          <w:szCs w:val="21"/>
        </w:rPr>
        <w:t>2010</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tab/>
      </w:r>
      <w:r>
        <w:rPr>
          <w:rFonts w:ascii="宋体" w:hAnsi="宋体" w:cs="宋体" w:eastAsia="宋体" w:hint="default"/>
          <w:spacing w:val="-7"/>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615"/>
        <w:gridCol w:w="1582"/>
        <w:gridCol w:w="1700"/>
        <w:gridCol w:w="814"/>
        <w:gridCol w:w="739"/>
        <w:gridCol w:w="1582"/>
        <w:gridCol w:w="758"/>
        <w:gridCol w:w="1687"/>
        <w:gridCol w:w="473"/>
        <w:gridCol w:w="720"/>
        <w:gridCol w:w="1687"/>
      </w:tblGrid>
      <w:tr>
        <w:trPr>
          <w:trHeight w:val="362" w:hRule="exact"/>
        </w:trPr>
        <w:tc>
          <w:tcPr>
            <w:tcW w:w="361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tabs>
                <w:tab w:pos="739" w:val="left" w:leader="none"/>
              </w:tabs>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743" w:type="dxa"/>
            <w:gridSpan w:val="10"/>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3"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362" w:hRule="exact"/>
        </w:trPr>
        <w:tc>
          <w:tcPr>
            <w:tcW w:w="3615" w:type="dxa"/>
            <w:vMerge/>
            <w:tcBorders>
              <w:left w:val="single" w:sz="8" w:space="0" w:color="000000"/>
              <w:right w:val="single" w:sz="8" w:space="0" w:color="000000"/>
            </w:tcBorders>
          </w:tcPr>
          <w:p>
            <w:pPr/>
          </w:p>
        </w:tc>
        <w:tc>
          <w:tcPr>
            <w:tcW w:w="9335"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3"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720" w:type="dxa"/>
            <w:vMerge w:val="restart"/>
            <w:tcBorders>
              <w:top w:val="single" w:sz="8" w:space="0" w:color="000000"/>
              <w:left w:val="single" w:sz="8" w:space="0" w:color="000000"/>
              <w:right w:val="single" w:sz="8" w:space="0" w:color="000000"/>
            </w:tcBorders>
          </w:tcPr>
          <w:p>
            <w:pPr>
              <w:pStyle w:val="TableParagraph"/>
              <w:spacing w:line="237" w:lineRule="auto" w:before="85"/>
              <w:ind w:left="110" w:right="108"/>
              <w:jc w:val="both"/>
              <w:rPr>
                <w:rFonts w:ascii="宋体" w:hAnsi="宋体" w:cs="宋体" w:eastAsia="宋体" w:hint="default"/>
                <w:sz w:val="24"/>
                <w:szCs w:val="24"/>
              </w:rPr>
            </w:pPr>
            <w:r>
              <w:rPr>
                <w:rFonts w:ascii="宋体" w:hAnsi="宋体" w:cs="宋体" w:eastAsia="宋体" w:hint="default"/>
                <w:sz w:val="24"/>
                <w:szCs w:val="24"/>
              </w:rPr>
              <w:t>少数 股东 权益</w:t>
            </w:r>
          </w:p>
        </w:tc>
        <w:tc>
          <w:tcPr>
            <w:tcW w:w="168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9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8" w:hRule="exact"/>
        </w:trPr>
        <w:tc>
          <w:tcPr>
            <w:tcW w:w="3615" w:type="dxa"/>
            <w:vMerge/>
            <w:tcBorders>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实收资本</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1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30"/>
              <w:ind w:left="187" w:right="95" w:hanging="89"/>
              <w:jc w:val="left"/>
              <w:rPr>
                <w:rFonts w:ascii="宋体" w:hAnsi="宋体" w:cs="宋体" w:eastAsia="宋体" w:hint="default"/>
                <w:sz w:val="21"/>
                <w:szCs w:val="21"/>
              </w:rPr>
            </w:pPr>
            <w:r>
              <w:rPr>
                <w:rFonts w:ascii="宋体" w:hAnsi="宋体" w:cs="宋体" w:eastAsia="宋体" w:hint="default"/>
                <w:spacing w:val="-12"/>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73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30"/>
              <w:ind w:left="148" w:right="146"/>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5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7"/>
              <w:ind w:left="158" w:right="156"/>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73" w:type="dxa"/>
            <w:tcBorders>
              <w:top w:val="single" w:sz="8" w:space="0" w:color="000000"/>
              <w:left w:val="single" w:sz="8" w:space="0" w:color="000000"/>
              <w:bottom w:val="single" w:sz="8" w:space="0" w:color="000000"/>
              <w:right w:val="single" w:sz="8" w:space="0" w:color="000000"/>
            </w:tcBorders>
          </w:tcPr>
          <w:p>
            <w:pPr>
              <w:pStyle w:val="TableParagraph"/>
              <w:spacing w:line="310" w:lineRule="exact" w:before="90"/>
              <w:ind w:left="105" w:right="107"/>
              <w:jc w:val="left"/>
              <w:rPr>
                <w:rFonts w:ascii="宋体" w:hAnsi="宋体" w:cs="宋体" w:eastAsia="宋体" w:hint="default"/>
                <w:sz w:val="24"/>
                <w:szCs w:val="24"/>
              </w:rPr>
            </w:pPr>
            <w:r>
              <w:rPr>
                <w:rFonts w:ascii="宋体" w:hAnsi="宋体" w:cs="宋体" w:eastAsia="宋体" w:hint="default"/>
                <w:sz w:val="24"/>
                <w:szCs w:val="24"/>
              </w:rPr>
              <w:t>其 他</w:t>
            </w:r>
          </w:p>
        </w:tc>
        <w:tc>
          <w:tcPr>
            <w:tcW w:w="720" w:type="dxa"/>
            <w:vMerge/>
            <w:tcBorders>
              <w:left w:val="single" w:sz="8" w:space="0" w:color="000000"/>
              <w:bottom w:val="single" w:sz="8" w:space="0" w:color="000000"/>
              <w:right w:val="single" w:sz="8" w:space="0" w:color="000000"/>
            </w:tcBorders>
          </w:tcPr>
          <w:p>
            <w:pPr/>
          </w:p>
        </w:tc>
        <w:tc>
          <w:tcPr>
            <w:tcW w:w="1687" w:type="dxa"/>
            <w:vMerge/>
            <w:tcBorders>
              <w:left w:val="single" w:sz="8" w:space="0" w:color="000000"/>
              <w:bottom w:val="single" w:sz="8" w:space="0" w:color="000000"/>
              <w:right w:val="single" w:sz="8" w:space="0" w:color="000000"/>
            </w:tcBorders>
          </w:tcPr>
          <w:p>
            <w:pPr/>
          </w:p>
        </w:tc>
      </w:tr>
      <w:tr>
        <w:trPr>
          <w:trHeight w:val="360"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59,730,000.00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4"/>
              <w:jc w:val="right"/>
              <w:rPr>
                <w:rFonts w:ascii="宋体" w:hAnsi="宋体" w:cs="宋体" w:eastAsia="宋体" w:hint="default"/>
                <w:sz w:val="21"/>
                <w:szCs w:val="21"/>
              </w:rPr>
            </w:pPr>
            <w:r>
              <w:rPr>
                <w:rFonts w:ascii="宋体"/>
                <w:spacing w:val="-1"/>
                <w:sz w:val="21"/>
              </w:rPr>
              <w:t>48,577,277.54</w:t>
            </w: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4"/>
              <w:jc w:val="right"/>
              <w:rPr>
                <w:rFonts w:ascii="宋体" w:hAnsi="宋体" w:cs="宋体" w:eastAsia="宋体" w:hint="default"/>
                <w:sz w:val="21"/>
                <w:szCs w:val="21"/>
              </w:rPr>
            </w:pPr>
            <w:r>
              <w:rPr>
                <w:rFonts w:ascii="宋体"/>
                <w:spacing w:val="-1"/>
                <w:sz w:val="21"/>
              </w:rPr>
              <w:t>8,516,002.15</w:t>
            </w: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61,297,488.79</w:t>
            </w: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178,120,768.48</w:t>
            </w:r>
          </w:p>
        </w:tc>
      </w:tr>
      <w:tr>
        <w:trPr>
          <w:trHeight w:val="362"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52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520"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sz w:val="21"/>
              </w:rPr>
              <w:t>59,730,000.00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48,577,277.54</w:t>
            </w: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8,516,002.15</w:t>
            </w: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61,297,488.79</w:t>
            </w: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178,120,768.48</w:t>
            </w:r>
          </w:p>
        </w:tc>
      </w:tr>
      <w:tr>
        <w:trPr>
          <w:trHeight w:val="56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三、本年增减变动金额（减少以“</w:t>
            </w:r>
            <w:r>
              <w:rPr>
                <w:rFonts w:ascii="宋体" w:hAnsi="宋体" w:cs="宋体" w:eastAsia="宋体" w:hint="default"/>
                <w:spacing w:val="-6"/>
                <w:sz w:val="21"/>
                <w:szCs w:val="21"/>
              </w:rPr>
              <w:t>-</w:t>
            </w:r>
            <w:r>
              <w:rPr>
                <w:rFonts w:ascii="宋体" w:hAnsi="宋体" w:cs="宋体" w:eastAsia="宋体" w:hint="default"/>
                <w:spacing w:val="-6"/>
                <w:sz w:val="21"/>
                <w:szCs w:val="21"/>
              </w:rPr>
              <w:t>”</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-7,344.00</w:t>
            </w: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6,343,926.25</w:t>
            </w: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45,768,599.12</w:t>
            </w: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52,105,181.37</w:t>
            </w:r>
          </w:p>
        </w:tc>
      </w:tr>
      <w:tr>
        <w:trPr>
          <w:trHeight w:val="362"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52,112,525.37</w:t>
            </w: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52,112,525.37</w:t>
            </w:r>
          </w:p>
        </w:tc>
      </w:tr>
      <w:tr>
        <w:trPr>
          <w:trHeight w:val="362"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0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-7,344.00</w:t>
            </w: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-7,344.00</w:t>
            </w:r>
          </w:p>
        </w:tc>
      </w:tr>
      <w:tr>
        <w:trPr>
          <w:trHeight w:val="362"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和</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小计</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-7,344.00</w:t>
            </w: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52,112,525.37</w:t>
            </w: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52,105,181.37</w:t>
            </w:r>
          </w:p>
        </w:tc>
      </w:tr>
      <w:tr>
        <w:trPr>
          <w:trHeight w:val="360"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3"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股份支付计入股东权益的金额</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582" w:type="dxa"/>
            <w:tcBorders>
              <w:top w:val="single" w:sz="8" w:space="0" w:color="000000"/>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
        </w:tc>
        <w:tc>
          <w:tcPr>
            <w:tcW w:w="814" w:type="dxa"/>
            <w:tcBorders>
              <w:top w:val="single" w:sz="8" w:space="0" w:color="000000"/>
              <w:left w:val="single" w:sz="8" w:space="0" w:color="000000"/>
              <w:bottom w:val="single" w:sz="8" w:space="0" w:color="000000"/>
              <w:right w:val="single" w:sz="8" w:space="0" w:color="000000"/>
            </w:tcBorders>
          </w:tcPr>
          <w:p>
            <w:pPr/>
          </w:p>
        </w:tc>
        <w:tc>
          <w:tcPr>
            <w:tcW w:w="739"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bl>
    <w:p>
      <w:pPr>
        <w:spacing w:after="0"/>
        <w:sectPr>
          <w:pgSz w:w="16850" w:h="11900" w:orient="landscape"/>
          <w:pgMar w:header="0" w:footer="950" w:top="1100" w:bottom="1140" w:left="760" w:right="480"/>
        </w:sectPr>
      </w:pPr>
    </w:p>
    <w:p>
      <w:pPr>
        <w:pStyle w:val="Heading3"/>
        <w:spacing w:line="240" w:lineRule="auto" w:before="117"/>
        <w:ind w:left="5954" w:right="6293"/>
        <w:jc w:val="center"/>
        <w:rPr>
          <w:b w:val="0"/>
          <w:bCs w:val="0"/>
        </w:rPr>
      </w:pPr>
      <w:r>
        <w:rPr/>
        <w:t>合并所有者权益变动表（续表）</w:t>
      </w:r>
      <w:r>
        <w:rPr>
          <w:b w:val="0"/>
          <w:bCs w:val="0"/>
        </w:rPr>
      </w:r>
    </w:p>
    <w:p>
      <w:pPr>
        <w:spacing w:line="240" w:lineRule="auto" w:before="9"/>
        <w:rPr>
          <w:rFonts w:ascii="宋体" w:hAnsi="宋体" w:cs="宋体" w:eastAsia="宋体" w:hint="default"/>
          <w:b/>
          <w:bCs/>
          <w:sz w:val="14"/>
          <w:szCs w:val="14"/>
        </w:rPr>
      </w:pPr>
    </w:p>
    <w:tbl>
      <w:tblPr>
        <w:tblW w:w="0" w:type="auto"/>
        <w:jc w:val="left"/>
        <w:tblInd w:w="108" w:type="dxa"/>
        <w:tblLayout w:type="fixed"/>
        <w:tblCellMar>
          <w:top w:w="0" w:type="dxa"/>
          <w:left w:w="0" w:type="dxa"/>
          <w:bottom w:w="0" w:type="dxa"/>
          <w:right w:w="0" w:type="dxa"/>
        </w:tblCellMar>
        <w:tblLook w:val="01E0"/>
      </w:tblPr>
      <w:tblGrid>
        <w:gridCol w:w="3600"/>
        <w:gridCol w:w="1621"/>
        <w:gridCol w:w="1620"/>
        <w:gridCol w:w="955"/>
        <w:gridCol w:w="703"/>
        <w:gridCol w:w="1582"/>
        <w:gridCol w:w="758"/>
        <w:gridCol w:w="1687"/>
        <w:gridCol w:w="473"/>
        <w:gridCol w:w="720"/>
        <w:gridCol w:w="1687"/>
      </w:tblGrid>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6,343,926.25</w:t>
            </w: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-6,343,926.25</w:t>
            </w: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6,343,926.25</w:t>
            </w: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-6,343,926.25</w:t>
            </w: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w:t>
            </w:r>
            <w:r>
              <w:rPr>
                <w:rFonts w:ascii="宋体" w:hAnsi="宋体" w:cs="宋体" w:eastAsia="宋体" w:hint="default"/>
                <w:sz w:val="21"/>
                <w:szCs w:val="21"/>
              </w:rPr>
              <w:t>(</w:t>
            </w:r>
            <w:r>
              <w:rPr>
                <w:rFonts w:ascii="宋体" w:hAnsi="宋体" w:cs="宋体" w:eastAsia="宋体" w:hint="default"/>
                <w:sz w:val="21"/>
                <w:szCs w:val="21"/>
              </w:rPr>
              <w:t>或股东</w:t>
            </w:r>
            <w:r>
              <w:rPr>
                <w:rFonts w:ascii="宋体" w:hAnsi="宋体" w:cs="宋体" w:eastAsia="宋体" w:hint="default"/>
                <w:sz w:val="21"/>
                <w:szCs w:val="21"/>
              </w:rPr>
              <w:t>)</w:t>
            </w:r>
            <w:r>
              <w:rPr>
                <w:rFonts w:ascii="宋体" w:hAnsi="宋体" w:cs="宋体" w:eastAsia="宋体" w:hint="default"/>
                <w:sz w:val="21"/>
                <w:szCs w:val="21"/>
              </w:rPr>
              <w:t>的分配</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1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3"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03"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432"/>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w:t>
            </w:r>
            <w:r>
              <w:rPr>
                <w:rFonts w:ascii="宋体" w:hAnsi="宋体" w:cs="宋体" w:eastAsia="宋体" w:hint="default"/>
                <w:spacing w:val="-2"/>
                <w:sz w:val="21"/>
                <w:szCs w:val="21"/>
              </w:rPr>
              <w:t>(</w:t>
            </w:r>
            <w:r>
              <w:rPr>
                <w:rFonts w:ascii="宋体" w:hAnsi="宋体" w:cs="宋体" w:eastAsia="宋体" w:hint="default"/>
                <w:spacing w:val="-2"/>
                <w:sz w:val="21"/>
                <w:szCs w:val="21"/>
              </w:rPr>
              <w:t>或股本</w:t>
            </w:r>
            <w:r>
              <w:rPr>
                <w:rFonts w:ascii="宋体" w:hAnsi="宋体" w:cs="宋体" w:eastAsia="宋体" w:hint="default"/>
                <w:spacing w:val="-2"/>
                <w:sz w:val="21"/>
                <w:szCs w:val="21"/>
              </w:rPr>
              <w:t>)</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43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w:t>
            </w:r>
            <w:r>
              <w:rPr>
                <w:rFonts w:ascii="宋体" w:hAnsi="宋体" w:cs="宋体" w:eastAsia="宋体" w:hint="default"/>
                <w:spacing w:val="-2"/>
                <w:sz w:val="21"/>
                <w:szCs w:val="21"/>
              </w:rPr>
              <w:t>(</w:t>
            </w:r>
            <w:r>
              <w:rPr>
                <w:rFonts w:ascii="宋体" w:hAnsi="宋体" w:cs="宋体" w:eastAsia="宋体" w:hint="default"/>
                <w:spacing w:val="-2"/>
                <w:sz w:val="21"/>
                <w:szCs w:val="21"/>
              </w:rPr>
              <w:t>或股本</w:t>
            </w:r>
            <w:r>
              <w:rPr>
                <w:rFonts w:ascii="宋体" w:hAnsi="宋体" w:cs="宋体" w:eastAsia="宋体" w:hint="default"/>
                <w:spacing w:val="-2"/>
                <w:sz w:val="21"/>
                <w:szCs w:val="21"/>
              </w:rPr>
              <w:t>)</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41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3"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0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
        </w:tc>
      </w:tr>
      <w:tr>
        <w:trPr>
          <w:trHeight w:val="36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34" w:right="0"/>
              <w:jc w:val="left"/>
              <w:rPr>
                <w:rFonts w:ascii="宋体" w:hAnsi="宋体" w:cs="宋体" w:eastAsia="宋体" w:hint="default"/>
                <w:sz w:val="21"/>
                <w:szCs w:val="21"/>
              </w:rPr>
            </w:pPr>
            <w:r>
              <w:rPr>
                <w:rFonts w:ascii="宋体"/>
                <w:sz w:val="21"/>
              </w:rPr>
              <w:t>59,730,000.00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134" w:right="0"/>
              <w:jc w:val="left"/>
              <w:rPr>
                <w:rFonts w:ascii="宋体" w:hAnsi="宋体" w:cs="宋体" w:eastAsia="宋体" w:hint="default"/>
                <w:sz w:val="21"/>
                <w:szCs w:val="21"/>
              </w:rPr>
            </w:pPr>
            <w:r>
              <w:rPr>
                <w:rFonts w:ascii="宋体"/>
                <w:sz w:val="21"/>
              </w:rPr>
              <w:t>48,569,933.54</w:t>
            </w:r>
          </w:p>
        </w:tc>
        <w:tc>
          <w:tcPr>
            <w:tcW w:w="955" w:type="dxa"/>
            <w:tcBorders>
              <w:top w:val="single" w:sz="8" w:space="0" w:color="000000"/>
              <w:left w:val="single" w:sz="8" w:space="0" w:color="000000"/>
              <w:bottom w:val="single" w:sz="8" w:space="0" w:color="000000"/>
              <w:right w:val="single" w:sz="8" w:space="0" w:color="000000"/>
            </w:tcBorders>
          </w:tcPr>
          <w:p>
            <w:pPr/>
          </w:p>
        </w:tc>
        <w:tc>
          <w:tcPr>
            <w:tcW w:w="70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14,859,928.40</w:t>
            </w:r>
          </w:p>
        </w:tc>
        <w:tc>
          <w:tcPr>
            <w:tcW w:w="758"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sz w:val="21"/>
              </w:rPr>
              <w:t>107,066,087.91</w:t>
            </w:r>
          </w:p>
        </w:tc>
        <w:tc>
          <w:tcPr>
            <w:tcW w:w="473"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sz w:val="21"/>
              </w:rPr>
              <w:t>230,225,949.85</w:t>
            </w:r>
          </w:p>
        </w:tc>
      </w:tr>
    </w:tbl>
    <w:p>
      <w:pPr>
        <w:spacing w:line="240" w:lineRule="auto" w:before="10"/>
        <w:rPr>
          <w:rFonts w:ascii="宋体" w:hAnsi="宋体" w:cs="宋体" w:eastAsia="宋体" w:hint="default"/>
          <w:b/>
          <w:bCs/>
          <w:sz w:val="12"/>
          <w:szCs w:val="12"/>
        </w:rPr>
      </w:pPr>
    </w:p>
    <w:p>
      <w:pPr>
        <w:tabs>
          <w:tab w:pos="6330" w:val="left" w:leader="none"/>
          <w:tab w:pos="12420" w:val="left" w:leader="none"/>
        </w:tabs>
        <w:spacing w:before="36"/>
        <w:ind w:left="65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p>
    <w:p>
      <w:pPr>
        <w:spacing w:after="0"/>
        <w:jc w:val="left"/>
        <w:rPr>
          <w:rFonts w:ascii="宋体" w:hAnsi="宋体" w:cs="宋体" w:eastAsia="宋体" w:hint="default"/>
          <w:sz w:val="21"/>
          <w:szCs w:val="21"/>
        </w:rPr>
        <w:sectPr>
          <w:pgSz w:w="16850" w:h="11900" w:orient="landscape"/>
          <w:pgMar w:header="0" w:footer="950" w:top="1100" w:bottom="1140" w:left="760" w:right="420"/>
        </w:sectPr>
      </w:pPr>
    </w:p>
    <w:p>
      <w:pPr>
        <w:pStyle w:val="Heading3"/>
        <w:spacing w:line="240" w:lineRule="auto" w:before="6"/>
        <w:ind w:right="136"/>
        <w:jc w:val="center"/>
        <w:rPr>
          <w:b w:val="0"/>
          <w:bCs w:val="0"/>
        </w:rPr>
      </w:pPr>
      <w:r>
        <w:rPr/>
        <w:t>资产负债表（母公司）</w:t>
      </w:r>
      <w:r>
        <w:rPr>
          <w:b w:val="0"/>
          <w:bCs w:val="0"/>
        </w:rPr>
      </w:r>
    </w:p>
    <w:p>
      <w:pPr>
        <w:spacing w:line="240" w:lineRule="auto" w:before="8"/>
        <w:rPr>
          <w:rFonts w:ascii="宋体" w:hAnsi="宋体" w:cs="宋体" w:eastAsia="宋体" w:hint="default"/>
          <w:b/>
          <w:bCs/>
          <w:sz w:val="21"/>
          <w:szCs w:val="21"/>
        </w:rPr>
      </w:pPr>
    </w:p>
    <w:p>
      <w:pPr>
        <w:tabs>
          <w:tab w:pos="4520" w:val="left" w:leader="none"/>
          <w:tab w:pos="6512" w:val="left" w:leader="none"/>
        </w:tabs>
        <w:spacing w:before="0"/>
        <w:ind w:left="0" w:right="229"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编制单位：武汉天喻信息产业股份有限公司</w:t>
        <w:tab/>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w:t>
        <w:tab/>
        <w:t>单位：（人民币）元</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615"/>
        <w:gridCol w:w="2520"/>
        <w:gridCol w:w="2521"/>
      </w:tblGrid>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tabs>
                <w:tab w:pos="737" w:val="left" w:leader="none"/>
              </w:tabs>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3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3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614,618,471.14</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141,994,608.69</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1,672,810.00</w:t>
            </w: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261,763,837.73</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178,988,768.87</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8,503,774.13</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2,038,704.84</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5,069,412.99</w:t>
            </w: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29,784,224.64</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23,206,058.29</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188,512,249.78</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168,157,602.62</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1,487,619.25</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557,354.32</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6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1,111,412,399.66</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514,943,097.63</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2,574,720.00</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4,592,160.00</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78,593,946.78</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28,149,999.98</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70,922,508.31</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38,244,353.31</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10,083,219.60</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641,609.00</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7"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51,492,215.13</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9,850,732.46</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4,858,847.74</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192,848.36</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7,840,931.24</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6,603,671.61</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520" w:type="dxa"/>
            <w:tcBorders>
              <w:top w:val="single" w:sz="8" w:space="0" w:color="000000"/>
              <w:left w:val="single" w:sz="8" w:space="0" w:color="000000"/>
              <w:bottom w:val="single" w:sz="8" w:space="0" w:color="000000"/>
              <w:right w:val="single" w:sz="8" w:space="0" w:color="000000"/>
            </w:tcBorders>
          </w:tcPr>
          <w:p>
            <w:pPr/>
          </w:p>
        </w:tc>
        <w:tc>
          <w:tcPr>
            <w:tcW w:w="252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058"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226,366,388.80</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88,275,374.72</w:t>
            </w:r>
          </w:p>
        </w:tc>
      </w:tr>
      <w:tr>
        <w:trPr>
          <w:trHeight w:val="350"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4"/>
              <w:jc w:val="right"/>
              <w:rPr>
                <w:rFonts w:ascii="宋体" w:hAnsi="宋体" w:cs="宋体" w:eastAsia="宋体" w:hint="default"/>
                <w:sz w:val="21"/>
                <w:szCs w:val="21"/>
              </w:rPr>
            </w:pPr>
            <w:r>
              <w:rPr>
                <w:rFonts w:ascii="宋体"/>
                <w:spacing w:val="-1"/>
                <w:sz w:val="21"/>
              </w:rPr>
              <w:t>1,337,778,788.46</w:t>
            </w:r>
          </w:p>
        </w:tc>
        <w:tc>
          <w:tcPr>
            <w:tcW w:w="252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603,218,472.35</w:t>
            </w:r>
          </w:p>
        </w:tc>
      </w:tr>
    </w:tbl>
    <w:p>
      <w:pPr>
        <w:spacing w:after="0" w:line="270" w:lineRule="exact"/>
        <w:jc w:val="right"/>
        <w:rPr>
          <w:rFonts w:ascii="宋体" w:hAnsi="宋体" w:cs="宋体" w:eastAsia="宋体" w:hint="default"/>
          <w:sz w:val="21"/>
          <w:szCs w:val="21"/>
        </w:rPr>
        <w:sectPr>
          <w:footerReference w:type="default" r:id="rId32"/>
          <w:pgSz w:w="11900" w:h="16850"/>
          <w:pgMar w:footer="950" w:header="0" w:top="1580" w:bottom="1140" w:left="1560" w:right="1420"/>
          <w:pgNumType w:start="63"/>
        </w:sectPr>
      </w:pPr>
    </w:p>
    <w:p>
      <w:pPr>
        <w:pStyle w:val="Heading3"/>
        <w:spacing w:line="312" w:lineRule="exact"/>
        <w:ind w:left="2945" w:right="0"/>
        <w:jc w:val="left"/>
        <w:rPr>
          <w:b w:val="0"/>
          <w:bCs w:val="0"/>
        </w:rPr>
      </w:pPr>
      <w:r>
        <w:rPr/>
        <w:t>资产负债表（母公司续表）</w:t>
      </w:r>
      <w:r>
        <w:rPr>
          <w:b w:val="0"/>
          <w:bCs w:val="0"/>
        </w:rPr>
      </w:r>
    </w:p>
    <w:p>
      <w:pPr>
        <w:spacing w:line="240" w:lineRule="auto" w:before="11"/>
        <w:rPr>
          <w:rFonts w:ascii="宋体" w:hAnsi="宋体" w:cs="宋体" w:eastAsia="宋体" w:hint="default"/>
          <w:b/>
          <w:bCs/>
          <w:sz w:val="23"/>
          <w:szCs w:val="23"/>
        </w:rPr>
      </w:pPr>
    </w:p>
    <w:tbl>
      <w:tblPr>
        <w:tblW w:w="0" w:type="auto"/>
        <w:jc w:val="left"/>
        <w:tblInd w:w="118" w:type="dxa"/>
        <w:tblLayout w:type="fixed"/>
        <w:tblCellMar>
          <w:top w:w="0" w:type="dxa"/>
          <w:left w:w="0" w:type="dxa"/>
          <w:bottom w:w="0" w:type="dxa"/>
          <w:right w:w="0" w:type="dxa"/>
        </w:tblCellMar>
        <w:tblLook w:val="01E0"/>
      </w:tblPr>
      <w:tblGrid>
        <w:gridCol w:w="3435"/>
        <w:gridCol w:w="2756"/>
        <w:gridCol w:w="2578"/>
      </w:tblGrid>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86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60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41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3"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134,833,102.76</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128,073,925.03</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19,091,812.45</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52,823,806.33</w:t>
            </w: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106,541,197.58</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124,113,818.92</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18,059,375.55</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20,867,208.01</w:t>
            </w: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10,499,535.75</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10,677,234.81</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10,854,760.73</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4,534,996.38</w:t>
            </w: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1,010,843.83</w:t>
            </w: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35,675.00</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35,675.00</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9,108,464.43</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11,376,469.00</w:t>
            </w: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07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310,034,768.08</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352,503,133.48</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356,208.00</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658,824.00</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3,120,000.00</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4,350,000.00</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9"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3,476,208.00</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5,008,824.00</w:t>
            </w: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313,510,976.08</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357,511,957.48</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6"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79,640,000.00</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59,730,000.00</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757,391,946.71</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48,569,933.54</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756" w:type="dxa"/>
            <w:tcBorders>
              <w:top w:val="single" w:sz="8" w:space="0" w:color="000000"/>
              <w:left w:val="single" w:sz="8" w:space="0" w:color="000000"/>
              <w:bottom w:val="single" w:sz="8" w:space="0" w:color="000000"/>
              <w:right w:val="single" w:sz="8" w:space="0" w:color="000000"/>
            </w:tcBorders>
          </w:tcPr>
          <w:p>
            <w:pPr/>
          </w:p>
        </w:tc>
        <w:tc>
          <w:tcPr>
            <w:tcW w:w="2578"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19,842,856.83</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14,859,928.40</w:t>
            </w:r>
          </w:p>
        </w:tc>
      </w:tr>
      <w:tr>
        <w:trPr>
          <w:trHeight w:val="334"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167,393,008.84</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122,546,652.93</w:t>
            </w:r>
          </w:p>
        </w:tc>
      </w:tr>
      <w:tr>
        <w:trPr>
          <w:trHeight w:val="336"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6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1,024,267,812.38</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245,706,514.87</w:t>
            </w:r>
          </w:p>
        </w:tc>
      </w:tr>
      <w:tr>
        <w:trPr>
          <w:trHeight w:val="350" w:hRule="exact"/>
        </w:trPr>
        <w:tc>
          <w:tcPr>
            <w:tcW w:w="343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655"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1,337,778,788.46</w:t>
            </w:r>
          </w:p>
        </w:tc>
        <w:tc>
          <w:tcPr>
            <w:tcW w:w="25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93"/>
              <w:jc w:val="right"/>
              <w:rPr>
                <w:rFonts w:ascii="宋体" w:hAnsi="宋体" w:cs="宋体" w:eastAsia="宋体" w:hint="default"/>
                <w:sz w:val="21"/>
                <w:szCs w:val="21"/>
              </w:rPr>
            </w:pPr>
            <w:r>
              <w:rPr>
                <w:rFonts w:ascii="宋体"/>
                <w:spacing w:val="-1"/>
                <w:sz w:val="21"/>
              </w:rPr>
              <w:t>603,218,472.35</w:t>
            </w:r>
          </w:p>
        </w:tc>
      </w:tr>
    </w:tbl>
    <w:p>
      <w:pPr>
        <w:spacing w:line="240" w:lineRule="auto" w:before="2"/>
        <w:rPr>
          <w:rFonts w:ascii="宋体" w:hAnsi="宋体" w:cs="宋体" w:eastAsia="宋体" w:hint="default"/>
          <w:b/>
          <w:bCs/>
          <w:sz w:val="9"/>
          <w:szCs w:val="9"/>
        </w:rPr>
      </w:pPr>
    </w:p>
    <w:p>
      <w:pPr>
        <w:tabs>
          <w:tab w:pos="3132" w:val="left" w:leader="none"/>
          <w:tab w:pos="6598" w:val="left" w:leader="none"/>
        </w:tabs>
        <w:spacing w:before="36"/>
        <w:ind w:left="192"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00" w:h="16850"/>
          <w:pgMar w:header="0" w:footer="950" w:top="1380" w:bottom="1140" w:left="1560" w:right="1320"/>
        </w:sectPr>
      </w:pPr>
    </w:p>
    <w:p>
      <w:pPr>
        <w:pStyle w:val="Heading3"/>
        <w:spacing w:line="313" w:lineRule="exact"/>
        <w:ind w:left="23" w:right="0"/>
        <w:jc w:val="center"/>
        <w:rPr>
          <w:b w:val="0"/>
          <w:bCs w:val="0"/>
        </w:rPr>
      </w:pPr>
      <w:r>
        <w:rPr/>
        <w:t>利润表（母公司）</w:t>
      </w:r>
      <w:r>
        <w:rPr>
          <w:b w:val="0"/>
          <w:bCs w:val="0"/>
        </w:rPr>
      </w:r>
    </w:p>
    <w:p>
      <w:pPr>
        <w:spacing w:line="240" w:lineRule="auto" w:before="9"/>
        <w:rPr>
          <w:rFonts w:ascii="宋体" w:hAnsi="宋体" w:cs="宋体" w:eastAsia="宋体" w:hint="default"/>
          <w:b/>
          <w:bCs/>
          <w:sz w:val="20"/>
          <w:szCs w:val="20"/>
        </w:rPr>
      </w:pPr>
    </w:p>
    <w:p>
      <w:pPr>
        <w:tabs>
          <w:tab w:pos="4566" w:val="left" w:leader="none"/>
          <w:tab w:pos="6610" w:val="left" w:leader="none"/>
        </w:tabs>
        <w:spacing w:before="0"/>
        <w:ind w:left="46" w:right="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编制单位：武汉天喻信息产业股份有限公司</w:t>
        <w:tab/>
      </w:r>
      <w:r>
        <w:rPr>
          <w:rFonts w:ascii="宋体" w:hAnsi="宋体" w:cs="宋体" w:eastAsia="宋体" w:hint="default"/>
          <w:spacing w:val="-2"/>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pacing w:val="-1"/>
          <w:sz w:val="21"/>
          <w:szCs w:val="21"/>
        </w:rPr>
        <w:t>1-12</w:t>
      </w:r>
      <w:r>
        <w:rPr>
          <w:rFonts w:ascii="宋体" w:hAnsi="宋体" w:cs="宋体" w:eastAsia="宋体" w:hint="default"/>
          <w:spacing w:val="-52"/>
          <w:sz w:val="21"/>
          <w:szCs w:val="21"/>
        </w:rPr>
        <w:t> </w:t>
      </w:r>
      <w:r>
        <w:rPr>
          <w:rFonts w:ascii="宋体" w:hAnsi="宋体" w:cs="宋体" w:eastAsia="宋体" w:hint="default"/>
          <w:sz w:val="21"/>
          <w:szCs w:val="21"/>
        </w:rPr>
        <w:t>月</w:t>
        <w:tab/>
      </w: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695"/>
        <w:gridCol w:w="2146"/>
        <w:gridCol w:w="1981"/>
      </w:tblGrid>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tabs>
                <w:tab w:pos="739" w:val="left" w:leader="none"/>
              </w:tabs>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61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53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624,874,950.20</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519,240,391.02</w:t>
            </w:r>
          </w:p>
        </w:tc>
      </w:tr>
      <w:tr>
        <w:trPr>
          <w:trHeight w:val="334"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438,333,429.31</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pacing w:val="-1"/>
                <w:sz w:val="21"/>
              </w:rPr>
              <w:t>338,798,783.40</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4,835,102.86</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2,049,782.24</w:t>
            </w:r>
          </w:p>
        </w:tc>
      </w:tr>
      <w:tr>
        <w:trPr>
          <w:trHeight w:val="334"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62,678,431.65</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50,033,872.71</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71,527,330.71</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53,321,426.79</w:t>
            </w:r>
          </w:p>
        </w:tc>
      </w:tr>
      <w:tr>
        <w:trPr>
          <w:trHeight w:val="334"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52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-4,212,594.91</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7,084,026.31</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7,103,714.92</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336,117.22</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2146" w:type="dxa"/>
            <w:tcBorders>
              <w:top w:val="single" w:sz="8" w:space="0" w:color="000000"/>
              <w:left w:val="single" w:sz="8" w:space="0" w:color="000000"/>
              <w:bottom w:val="single" w:sz="8" w:space="0" w:color="000000"/>
              <w:right w:val="single" w:sz="8" w:space="0" w:color="000000"/>
            </w:tcBorders>
          </w:tcPr>
          <w:p>
            <w:pPr/>
          </w:p>
        </w:tc>
        <w:tc>
          <w:tcPr>
            <w:tcW w:w="198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pacing w:val="-1"/>
                <w:sz w:val="21"/>
              </w:rPr>
              <w:t>-2,069,653.20</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43,200.00</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23"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-2,156,053.20</w:t>
            </w:r>
          </w:p>
        </w:tc>
        <w:tc>
          <w:tcPr>
            <w:tcW w:w="198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宋体" w:hAnsi="宋体" w:cs="宋体" w:eastAsia="宋体" w:hint="default"/>
                <w:sz w:val="21"/>
                <w:szCs w:val="21"/>
              </w:rPr>
              <w:t>-</w:t>
            </w:r>
            <w:r>
              <w:rPr>
                <w:rFonts w:ascii="宋体" w:hAnsi="宋体" w:cs="宋体" w:eastAsia="宋体" w:hint="default"/>
                <w:sz w:val="21"/>
                <w:szCs w:val="21"/>
              </w:rPr>
              <w:t>”号填列）</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42,539,882.46</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67,659,582.35</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13,899,796.14</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5,386,661.26</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1,262,274.19</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92,031.51</w:t>
            </w:r>
          </w:p>
        </w:tc>
      </w:tr>
      <w:tr>
        <w:trPr>
          <w:trHeight w:val="334"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2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87,176.41</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26,974.72</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宋体" w:hAnsi="宋体" w:cs="宋体" w:eastAsia="宋体" w:hint="default"/>
                <w:sz w:val="21"/>
                <w:szCs w:val="21"/>
              </w:rPr>
              <w:t>-</w:t>
            </w:r>
            <w:r>
              <w:rPr>
                <w:rFonts w:ascii="宋体" w:hAnsi="宋体" w:cs="宋体" w:eastAsia="宋体" w:hint="default"/>
                <w:sz w:val="21"/>
                <w:szCs w:val="21"/>
              </w:rPr>
              <w:t>”号填列）</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3"/>
              <w:jc w:val="right"/>
              <w:rPr>
                <w:rFonts w:ascii="宋体" w:hAnsi="宋体" w:cs="宋体" w:eastAsia="宋体" w:hint="default"/>
                <w:sz w:val="21"/>
                <w:szCs w:val="21"/>
              </w:rPr>
            </w:pPr>
            <w:r>
              <w:rPr>
                <w:rFonts w:ascii="宋体"/>
                <w:spacing w:val="-1"/>
                <w:sz w:val="21"/>
              </w:rPr>
              <w:t>55,177,404.41</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5"/>
              <w:jc w:val="right"/>
              <w:rPr>
                <w:rFonts w:ascii="宋体" w:hAnsi="宋体" w:cs="宋体" w:eastAsia="宋体" w:hint="default"/>
                <w:sz w:val="21"/>
                <w:szCs w:val="21"/>
              </w:rPr>
            </w:pPr>
            <w:r>
              <w:rPr>
                <w:rFonts w:ascii="宋体"/>
                <w:spacing w:val="-1"/>
                <w:sz w:val="21"/>
              </w:rPr>
              <w:t>72,954,212.10</w:t>
            </w:r>
          </w:p>
        </w:tc>
      </w:tr>
      <w:tr>
        <w:trPr>
          <w:trHeight w:val="334"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5,348,120.07</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9,514,949.61</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宋体" w:hAnsi="宋体" w:cs="宋体" w:eastAsia="宋体" w:hint="default"/>
                <w:sz w:val="21"/>
                <w:szCs w:val="21"/>
              </w:rPr>
              <w:t>-</w:t>
            </w:r>
            <w:r>
              <w:rPr>
                <w:rFonts w:ascii="宋体" w:hAnsi="宋体" w:cs="宋体" w:eastAsia="宋体" w:hint="default"/>
                <w:sz w:val="21"/>
                <w:szCs w:val="21"/>
              </w:rPr>
              <w:t>”号填列）</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49,829,284.34</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63,439,262.49</w:t>
            </w:r>
          </w:p>
        </w:tc>
      </w:tr>
      <w:tr>
        <w:trPr>
          <w:trHeight w:val="334"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2146" w:type="dxa"/>
            <w:tcBorders>
              <w:top w:val="single" w:sz="8" w:space="0" w:color="000000"/>
              <w:left w:val="single" w:sz="8" w:space="0" w:color="000000"/>
              <w:bottom w:val="single" w:sz="8" w:space="0" w:color="000000"/>
              <w:right w:val="single" w:sz="8" w:space="0" w:color="000000"/>
            </w:tcBorders>
          </w:tcPr>
          <w:p>
            <w:pPr/>
          </w:p>
        </w:tc>
        <w:tc>
          <w:tcPr>
            <w:tcW w:w="1981"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tabs>
                <w:tab w:pos="2513" w:val="left" w:leader="none"/>
              </w:tabs>
              <w:spacing w:line="265" w:lineRule="exact"/>
              <w:ind w:left="204" w:right="0"/>
              <w:jc w:val="left"/>
              <w:rPr>
                <w:rFonts w:ascii="宋体" w:hAnsi="宋体" w:cs="宋体" w:eastAsia="宋体" w:hint="default"/>
                <w:sz w:val="21"/>
                <w:szCs w:val="21"/>
              </w:rPr>
            </w:pPr>
            <w:r>
              <w:rPr>
                <w:rFonts w:ascii="宋体" w:hAnsi="宋体" w:cs="宋体" w:eastAsia="宋体" w:hint="default"/>
                <w:spacing w:val="-2"/>
                <w:sz w:val="21"/>
                <w:szCs w:val="21"/>
              </w:rPr>
              <w:t>（一）基本每股收益</w:t>
              <w:tab/>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z w:val="21"/>
                <w:szCs w:val="21"/>
              </w:rPr>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0.68</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1.06</w:t>
            </w:r>
          </w:p>
        </w:tc>
      </w:tr>
      <w:tr>
        <w:trPr>
          <w:trHeight w:val="336"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tabs>
                <w:tab w:pos="2306" w:val="left" w:leader="none"/>
              </w:tabs>
              <w:spacing w:line="262" w:lineRule="exact"/>
              <w:ind w:left="204" w:right="0"/>
              <w:jc w:val="left"/>
              <w:rPr>
                <w:rFonts w:ascii="宋体" w:hAnsi="宋体" w:cs="宋体" w:eastAsia="宋体" w:hint="default"/>
                <w:sz w:val="21"/>
                <w:szCs w:val="21"/>
              </w:rPr>
            </w:pPr>
            <w:r>
              <w:rPr>
                <w:rFonts w:ascii="宋体" w:hAnsi="宋体" w:cs="宋体" w:eastAsia="宋体" w:hint="default"/>
                <w:spacing w:val="-2"/>
                <w:sz w:val="21"/>
                <w:szCs w:val="21"/>
              </w:rPr>
              <w:t>（二）稀释每股收益</w:t>
              <w:tab/>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z w:val="21"/>
                <w:szCs w:val="21"/>
              </w:rPr>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0.68</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1.06</w:t>
            </w:r>
          </w:p>
        </w:tc>
      </w:tr>
      <w:tr>
        <w:trPr>
          <w:trHeight w:val="334"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-1,714,824.00</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-7,344.00</w:t>
            </w:r>
          </w:p>
        </w:tc>
      </w:tr>
      <w:tr>
        <w:trPr>
          <w:trHeight w:val="350" w:hRule="exact"/>
        </w:trPr>
        <w:tc>
          <w:tcPr>
            <w:tcW w:w="469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14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48,114,460.34</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93"/>
              <w:jc w:val="right"/>
              <w:rPr>
                <w:rFonts w:ascii="宋体" w:hAnsi="宋体" w:cs="宋体" w:eastAsia="宋体" w:hint="default"/>
                <w:sz w:val="21"/>
                <w:szCs w:val="21"/>
              </w:rPr>
            </w:pPr>
            <w:r>
              <w:rPr>
                <w:rFonts w:ascii="宋体"/>
                <w:spacing w:val="-1"/>
                <w:sz w:val="21"/>
              </w:rPr>
              <w:t>63,431,918.49</w:t>
            </w:r>
          </w:p>
        </w:tc>
      </w:tr>
    </w:tbl>
    <w:p>
      <w:pPr>
        <w:spacing w:line="240" w:lineRule="auto" w:before="2"/>
        <w:rPr>
          <w:rFonts w:ascii="宋体" w:hAnsi="宋体" w:cs="宋体" w:eastAsia="宋体" w:hint="default"/>
          <w:sz w:val="9"/>
          <w:szCs w:val="9"/>
        </w:rPr>
      </w:pPr>
    </w:p>
    <w:p>
      <w:pPr>
        <w:tabs>
          <w:tab w:pos="3292" w:val="left" w:leader="none"/>
          <w:tab w:pos="6758" w:val="left" w:leader="none"/>
        </w:tabs>
        <w:spacing w:before="36"/>
        <w:ind w:left="352"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00" w:h="16850"/>
          <w:pgMar w:header="0" w:footer="950" w:top="1540" w:bottom="1140" w:left="1400" w:right="1420"/>
        </w:sectPr>
      </w:pPr>
    </w:p>
    <w:p>
      <w:pPr>
        <w:pStyle w:val="Heading3"/>
        <w:spacing w:line="312" w:lineRule="exact"/>
        <w:ind w:left="1" w:right="0"/>
        <w:jc w:val="center"/>
        <w:rPr>
          <w:b w:val="0"/>
          <w:bCs w:val="0"/>
        </w:rPr>
      </w:pPr>
      <w:r>
        <w:rPr/>
        <w:t>现金流量表（母公司）</w:t>
      </w:r>
      <w:r>
        <w:rPr>
          <w:b w:val="0"/>
          <w:bCs w:val="0"/>
        </w:rPr>
      </w:r>
    </w:p>
    <w:p>
      <w:pPr>
        <w:tabs>
          <w:tab w:pos="4425" w:val="left" w:leader="none"/>
          <w:tab w:pos="6682" w:val="left" w:leader="none"/>
        </w:tabs>
        <w:spacing w:before="124"/>
        <w:ind w:left="35" w:right="0" w:firstLine="0"/>
        <w:jc w:val="center"/>
        <w:rPr>
          <w:rFonts w:ascii="宋体" w:hAnsi="宋体" w:cs="宋体" w:eastAsia="宋体" w:hint="default"/>
          <w:sz w:val="21"/>
          <w:szCs w:val="21"/>
        </w:rPr>
      </w:pPr>
      <w:r>
        <w:rPr>
          <w:rFonts w:ascii="宋体" w:hAnsi="宋体" w:cs="宋体" w:eastAsia="宋体" w:hint="default"/>
          <w:spacing w:val="-3"/>
          <w:sz w:val="21"/>
          <w:szCs w:val="21"/>
        </w:rPr>
        <w:t>编制单位：武汉天喻信息产业股份有限公司</w:t>
        <w:tab/>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tab/>
      </w:r>
      <w:r>
        <w:rPr>
          <w:rFonts w:ascii="宋体" w:hAnsi="宋体" w:cs="宋体" w:eastAsia="宋体" w:hint="default"/>
          <w:spacing w:val="-10"/>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5430"/>
        <w:gridCol w:w="1952"/>
        <w:gridCol w:w="1841"/>
      </w:tblGrid>
      <w:tr>
        <w:trPr>
          <w:trHeight w:val="329" w:hRule="exact"/>
        </w:trPr>
        <w:tc>
          <w:tcPr>
            <w:tcW w:w="5430" w:type="dxa"/>
            <w:tcBorders>
              <w:top w:val="single" w:sz="8" w:space="0" w:color="000000"/>
              <w:left w:val="single" w:sz="4" w:space="0" w:color="000000"/>
              <w:bottom w:val="single" w:sz="4" w:space="0" w:color="000000"/>
              <w:right w:val="single" w:sz="4" w:space="0" w:color="000000"/>
            </w:tcBorders>
          </w:tcPr>
          <w:p>
            <w:pPr>
              <w:pStyle w:val="TableParagraph"/>
              <w:tabs>
                <w:tab w:pos="739" w:val="left" w:leader="none"/>
              </w:tabs>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left="5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left="46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5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623,890,448.90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631,245,470.25</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3,324,822.39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6,291,740.68</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28,851,810.81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9,279,611.50</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5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656,067,082.10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646,816,822.43</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583,126,441.44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438,049,767.01</w:t>
            </w:r>
          </w:p>
        </w:tc>
      </w:tr>
      <w:tr>
        <w:trPr>
          <w:trHeight w:val="325"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spacing w:val="-1"/>
                <w:sz w:val="21"/>
              </w:rPr>
              <w:t>50,995,267.68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37,593,207.97</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24,852,989.27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22,205,575.20</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91,460,124.58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95,286,617.07</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58"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750,434,822.97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593,135,167.25</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4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-94,367,740.87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53,681,655.18</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5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5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86,400.00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43,200.00</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处置固定资产、无形资产和其他长期资产收回的现金净额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39,300.00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8,200.00</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5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5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58"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125,700.00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51,400.00</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100,835,113.59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17,667,880.44</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52,600,000.00</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5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2,150,000.00</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58"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155,585,113.59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17,667,880.44</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4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-155,459,413.59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-17,616,480.44</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5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730,446,837.17</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586,950,818.92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260,019,955.46</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5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58"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1,317,397,656.09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260,019,955.46</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偿还债务所支付的现金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571,235,293.37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237,675,396.87</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分配股利、利润或偿付利息所支付的现金</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9,505,601.76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5,295,260.17</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5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1,231,948.63</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58"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580,740,895.13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244,202,605.67</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4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736,656,760.96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15,817,349.79</w:t>
            </w:r>
          </w:p>
        </w:tc>
      </w:tr>
      <w:tr>
        <w:trPr>
          <w:trHeight w:val="327"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四、汇率变动对现金的影响</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-250,826.15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-2,479,951.34</w:t>
            </w:r>
          </w:p>
        </w:tc>
      </w:tr>
      <w:tr>
        <w:trPr>
          <w:trHeight w:val="324"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486,578,780.35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49,402,573.19</w:t>
            </w:r>
          </w:p>
        </w:tc>
      </w:tr>
      <w:tr>
        <w:trPr>
          <w:trHeight w:val="326" w:hRule="exact"/>
        </w:trPr>
        <w:tc>
          <w:tcPr>
            <w:tcW w:w="5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119,773,424.89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70,370,851.70</w:t>
            </w:r>
          </w:p>
        </w:tc>
      </w:tr>
      <w:tr>
        <w:trPr>
          <w:trHeight w:val="346" w:hRule="exact"/>
        </w:trPr>
        <w:tc>
          <w:tcPr>
            <w:tcW w:w="5430" w:type="dxa"/>
            <w:tcBorders>
              <w:top w:val="single" w:sz="4" w:space="0" w:color="000000"/>
              <w:left w:val="single" w:sz="4" w:space="0" w:color="000000"/>
              <w:bottom w:val="single" w:sz="8"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52" w:type="dxa"/>
            <w:tcBorders>
              <w:top w:val="single" w:sz="4" w:space="0" w:color="000000"/>
              <w:left w:val="single" w:sz="4" w:space="0" w:color="000000"/>
              <w:bottom w:val="single" w:sz="8"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pacing w:val="-1"/>
                <w:sz w:val="21"/>
              </w:rPr>
              <w:t>606,352,205.24</w:t>
            </w:r>
          </w:p>
        </w:tc>
        <w:tc>
          <w:tcPr>
            <w:tcW w:w="1841" w:type="dxa"/>
            <w:tcBorders>
              <w:top w:val="single" w:sz="4" w:space="0" w:color="000000"/>
              <w:left w:val="single" w:sz="4" w:space="0" w:color="000000"/>
              <w:bottom w:val="single" w:sz="8"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119,773,424.89</w:t>
            </w:r>
          </w:p>
        </w:tc>
      </w:tr>
    </w:tbl>
    <w:p>
      <w:pPr>
        <w:tabs>
          <w:tab w:pos="3472" w:val="left" w:leader="none"/>
          <w:tab w:pos="6938" w:val="left" w:leader="none"/>
        </w:tabs>
        <w:spacing w:before="86"/>
        <w:ind w:left="532"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00" w:h="16850"/>
          <w:pgMar w:header="0" w:footer="950" w:top="1380" w:bottom="1140" w:left="1220" w:right="1220"/>
        </w:sectPr>
      </w:pPr>
    </w:p>
    <w:p>
      <w:pPr>
        <w:spacing w:line="240" w:lineRule="auto" w:before="0"/>
        <w:rPr>
          <w:rFonts w:ascii="宋体" w:hAnsi="宋体" w:cs="宋体" w:eastAsia="宋体" w:hint="default"/>
          <w:sz w:val="20"/>
          <w:szCs w:val="20"/>
        </w:rPr>
      </w:pPr>
    </w:p>
    <w:p>
      <w:pPr>
        <w:pStyle w:val="Heading3"/>
        <w:spacing w:line="240" w:lineRule="auto" w:before="158"/>
        <w:ind w:left="220" w:right="0"/>
        <w:jc w:val="center"/>
        <w:rPr>
          <w:b w:val="0"/>
          <w:bCs w:val="0"/>
        </w:rPr>
      </w:pPr>
      <w:r>
        <w:rPr/>
        <w:t>所有者权益变动表（母公司）</w:t>
      </w:r>
      <w:r>
        <w:rPr>
          <w:b w:val="0"/>
          <w:bCs w:val="0"/>
        </w:rPr>
      </w:r>
    </w:p>
    <w:p>
      <w:pPr>
        <w:spacing w:line="240" w:lineRule="auto" w:before="9"/>
        <w:rPr>
          <w:rFonts w:ascii="宋体" w:hAnsi="宋体" w:cs="宋体" w:eastAsia="宋体" w:hint="default"/>
          <w:b/>
          <w:bCs/>
          <w:sz w:val="20"/>
          <w:szCs w:val="20"/>
        </w:rPr>
      </w:pPr>
    </w:p>
    <w:p>
      <w:pPr>
        <w:tabs>
          <w:tab w:pos="7663" w:val="left" w:leader="none"/>
          <w:tab w:pos="12387" w:val="left" w:leader="none"/>
        </w:tabs>
        <w:spacing w:before="0"/>
        <w:ind w:left="222" w:right="0" w:firstLine="0"/>
        <w:jc w:val="center"/>
        <w:rPr>
          <w:rFonts w:ascii="宋体" w:hAnsi="宋体" w:cs="宋体" w:eastAsia="宋体" w:hint="default"/>
          <w:sz w:val="21"/>
          <w:szCs w:val="21"/>
        </w:rPr>
      </w:pPr>
      <w:r>
        <w:rPr>
          <w:rFonts w:ascii="宋体" w:hAnsi="宋体" w:cs="宋体" w:eastAsia="宋体" w:hint="default"/>
          <w:spacing w:val="-3"/>
          <w:sz w:val="21"/>
          <w:szCs w:val="21"/>
        </w:rPr>
        <w:t>编制单位：武汉天喻信息产业股份有限公司</w:t>
        <w:tab/>
      </w:r>
      <w:r>
        <w:rPr>
          <w:rFonts w:ascii="宋体" w:hAnsi="宋体" w:cs="宋体" w:eastAsia="宋体" w:hint="default"/>
          <w:spacing w:val="-1"/>
          <w:sz w:val="21"/>
          <w:szCs w:val="21"/>
        </w:rPr>
        <w:t>2011</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tab/>
      </w:r>
      <w:r>
        <w:rPr>
          <w:rFonts w:ascii="宋体" w:hAnsi="宋体" w:cs="宋体" w:eastAsia="宋体" w:hint="default"/>
          <w:spacing w:val="-7"/>
          <w:sz w:val="21"/>
          <w:szCs w:val="21"/>
        </w:rPr>
        <w:t>单位：（人民币）元</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615"/>
        <w:gridCol w:w="1621"/>
        <w:gridCol w:w="1688"/>
        <w:gridCol w:w="758"/>
        <w:gridCol w:w="720"/>
        <w:gridCol w:w="1621"/>
        <w:gridCol w:w="720"/>
        <w:gridCol w:w="1800"/>
        <w:gridCol w:w="425"/>
        <w:gridCol w:w="1896"/>
      </w:tblGrid>
      <w:tr>
        <w:trPr>
          <w:trHeight w:val="336" w:hRule="exact"/>
        </w:trPr>
        <w:tc>
          <w:tcPr>
            <w:tcW w:w="361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39" w:val="left" w:leader="none"/>
              </w:tabs>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248" w:type="dxa"/>
            <w:gridSpan w:val="9"/>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38" w:hRule="exact"/>
        </w:trPr>
        <w:tc>
          <w:tcPr>
            <w:tcW w:w="3615" w:type="dxa"/>
            <w:vMerge/>
            <w:tcBorders>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58" w:right="93" w:hanging="60"/>
              <w:jc w:val="left"/>
              <w:rPr>
                <w:rFonts w:ascii="宋体" w:hAnsi="宋体" w:cs="宋体" w:eastAsia="宋体" w:hint="default"/>
                <w:sz w:val="21"/>
                <w:szCs w:val="21"/>
              </w:rPr>
            </w:pPr>
            <w:r>
              <w:rPr>
                <w:rFonts w:ascii="宋体" w:hAnsi="宋体" w:cs="宋体" w:eastAsia="宋体" w:hint="default"/>
                <w:spacing w:val="-30"/>
                <w:w w:val="100"/>
                <w:sz w:val="21"/>
                <w:szCs w:val="21"/>
              </w:rPr>
              <w:t>减：库</w:t>
            </w:r>
            <w:r>
              <w:rPr>
                <w:rFonts w:ascii="宋体" w:hAnsi="宋体" w:cs="宋体" w:eastAsia="宋体" w:hint="default"/>
                <w:w w:val="100"/>
                <w:sz w:val="21"/>
                <w:szCs w:val="21"/>
              </w:rPr>
              <w:t> </w:t>
            </w:r>
            <w:r>
              <w:rPr>
                <w:rFonts w:ascii="宋体" w:hAnsi="宋体" w:cs="宋体" w:eastAsia="宋体" w:hint="default"/>
                <w:sz w:val="21"/>
                <w:szCs w:val="21"/>
              </w:rPr>
              <w:t>存股</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36" w:right="139"/>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7"/>
              <w:ind w:left="136" w:right="139"/>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5" w:right="9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59,730,000.00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48,569,933.54</w:t>
            </w: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14,859,928.40</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122,546,652.93</w:t>
            </w: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245,706,514.87</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1.</w:t>
            </w:r>
            <w:r>
              <w:rPr>
                <w:rFonts w:ascii="宋体" w:hAnsi="宋体" w:cs="宋体" w:eastAsia="宋体" w:hint="default"/>
                <w:sz w:val="21"/>
                <w:szCs w:val="21"/>
              </w:rPr>
              <w:t>会计政策变更</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前期差错更正</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59,730,000.00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48,569,933.54</w:t>
            </w: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14,859,928.40</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122,546,652.93</w:t>
            </w: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245,706,514.87</w:t>
            </w:r>
          </w:p>
        </w:tc>
      </w:tr>
      <w:tr>
        <w:trPr>
          <w:trHeight w:val="56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三、本年增减变动金额（减少以“</w:t>
            </w:r>
            <w:r>
              <w:rPr>
                <w:rFonts w:ascii="宋体" w:hAnsi="宋体" w:cs="宋体" w:eastAsia="宋体" w:hint="default"/>
                <w:spacing w:val="-6"/>
                <w:sz w:val="21"/>
                <w:szCs w:val="21"/>
              </w:rPr>
              <w:t>-</w:t>
            </w:r>
            <w:r>
              <w:rPr>
                <w:rFonts w:ascii="宋体" w:hAnsi="宋体" w:cs="宋体" w:eastAsia="宋体" w:hint="default"/>
                <w:spacing w:val="-6"/>
                <w:sz w:val="21"/>
                <w:szCs w:val="21"/>
              </w:rPr>
              <w:t>”</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 w:right="0"/>
              <w:jc w:val="center"/>
              <w:rPr>
                <w:rFonts w:ascii="宋体" w:hAnsi="宋体" w:cs="宋体" w:eastAsia="宋体" w:hint="default"/>
                <w:sz w:val="21"/>
                <w:szCs w:val="21"/>
              </w:rPr>
            </w:pPr>
            <w:r>
              <w:rPr>
                <w:rFonts w:ascii="宋体"/>
                <w:sz w:val="21"/>
              </w:rPr>
              <w:t>19,910,000.00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708,822,013.17</w:t>
            </w: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4,982,928.43</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44,846,355.91</w:t>
            </w: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778,561,297.51</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49,829,284.34</w:t>
            </w: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49,829,284.34</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-1,714,824.00</w:t>
            </w: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-1,714,824.00</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和</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小计</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-1,714,824.00</w:t>
            </w: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49,829,284.34</w:t>
            </w: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48,114,460.34</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19,910,000.00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710,536,837.17</w:t>
            </w: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730,446,837.17</w:t>
            </w: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6" w:right="0"/>
              <w:jc w:val="center"/>
              <w:rPr>
                <w:rFonts w:ascii="宋体" w:hAnsi="宋体" w:cs="宋体" w:eastAsia="宋体" w:hint="default"/>
                <w:sz w:val="21"/>
                <w:szCs w:val="21"/>
              </w:rPr>
            </w:pPr>
            <w:r>
              <w:rPr>
                <w:rFonts w:ascii="宋体"/>
                <w:sz w:val="21"/>
              </w:rPr>
              <w:t>19,910,000.00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710,536,837.17</w:t>
            </w: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730,446,837.17</w:t>
            </w: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股份支付计入股东权益的金额</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7"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4,982,928.43</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-4,982,928.43</w:t>
            </w: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4,982,928.43</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-4,982,928.43</w:t>
            </w: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w:t>
            </w:r>
            <w:r>
              <w:rPr>
                <w:rFonts w:ascii="宋体" w:hAnsi="宋体" w:cs="宋体" w:eastAsia="宋体" w:hint="default"/>
                <w:sz w:val="21"/>
                <w:szCs w:val="21"/>
              </w:rPr>
              <w:t>(</w:t>
            </w:r>
            <w:r>
              <w:rPr>
                <w:rFonts w:ascii="宋体" w:hAnsi="宋体" w:cs="宋体" w:eastAsia="宋体" w:hint="default"/>
                <w:sz w:val="21"/>
                <w:szCs w:val="21"/>
              </w:rPr>
              <w:t>或股东</w:t>
            </w:r>
            <w:r>
              <w:rPr>
                <w:rFonts w:ascii="宋体" w:hAnsi="宋体" w:cs="宋体" w:eastAsia="宋体" w:hint="default"/>
                <w:sz w:val="21"/>
                <w:szCs w:val="21"/>
              </w:rPr>
              <w:t>)</w:t>
            </w:r>
            <w:r>
              <w:rPr>
                <w:rFonts w:ascii="宋体" w:hAnsi="宋体" w:cs="宋体" w:eastAsia="宋体" w:hint="default"/>
                <w:sz w:val="21"/>
                <w:szCs w:val="21"/>
              </w:rPr>
              <w:t>的分配</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bl>
    <w:p>
      <w:pPr>
        <w:spacing w:after="0"/>
        <w:sectPr>
          <w:footerReference w:type="default" r:id="rId33"/>
          <w:pgSz w:w="16850" w:h="11900" w:orient="landscape"/>
          <w:pgMar w:footer="950" w:header="0" w:top="1100" w:bottom="1140" w:left="760" w:right="980"/>
          <w:pgNumType w:start="6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before="26"/>
        <w:ind w:left="220" w:right="0"/>
        <w:jc w:val="center"/>
        <w:rPr>
          <w:b w:val="0"/>
          <w:bCs w:val="0"/>
        </w:rPr>
      </w:pPr>
      <w:r>
        <w:rPr/>
        <w:t>所有者权益变动表（母公司）</w:t>
      </w:r>
      <w:r>
        <w:rPr>
          <w:b w:val="0"/>
          <w:bCs w:val="0"/>
        </w:rPr>
      </w:r>
    </w:p>
    <w:p>
      <w:pPr>
        <w:spacing w:line="240" w:lineRule="auto" w:before="11"/>
        <w:rPr>
          <w:rFonts w:ascii="宋体" w:hAnsi="宋体" w:cs="宋体" w:eastAsia="宋体" w:hint="default"/>
          <w:b/>
          <w:bCs/>
          <w:sz w:val="14"/>
          <w:szCs w:val="14"/>
        </w:rPr>
      </w:pPr>
    </w:p>
    <w:tbl>
      <w:tblPr>
        <w:tblW w:w="0" w:type="auto"/>
        <w:jc w:val="left"/>
        <w:tblInd w:w="108" w:type="dxa"/>
        <w:tblLayout w:type="fixed"/>
        <w:tblCellMar>
          <w:top w:w="0" w:type="dxa"/>
          <w:left w:w="0" w:type="dxa"/>
          <w:bottom w:w="0" w:type="dxa"/>
          <w:right w:w="0" w:type="dxa"/>
        </w:tblCellMar>
        <w:tblLook w:val="01E0"/>
      </w:tblPr>
      <w:tblGrid>
        <w:gridCol w:w="3615"/>
        <w:gridCol w:w="1621"/>
        <w:gridCol w:w="1688"/>
        <w:gridCol w:w="758"/>
        <w:gridCol w:w="720"/>
        <w:gridCol w:w="1621"/>
        <w:gridCol w:w="720"/>
        <w:gridCol w:w="1800"/>
        <w:gridCol w:w="425"/>
        <w:gridCol w:w="1896"/>
      </w:tblGrid>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446"/>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w:t>
            </w:r>
            <w:r>
              <w:rPr>
                <w:rFonts w:ascii="宋体" w:hAnsi="宋体" w:cs="宋体" w:eastAsia="宋体" w:hint="default"/>
                <w:spacing w:val="-2"/>
                <w:sz w:val="21"/>
                <w:szCs w:val="21"/>
              </w:rPr>
              <w:t>(</w:t>
            </w:r>
            <w:r>
              <w:rPr>
                <w:rFonts w:ascii="宋体" w:hAnsi="宋体" w:cs="宋体" w:eastAsia="宋体" w:hint="default"/>
                <w:spacing w:val="-2"/>
                <w:sz w:val="21"/>
                <w:szCs w:val="21"/>
              </w:rPr>
              <w:t>或股本</w:t>
            </w:r>
            <w:r>
              <w:rPr>
                <w:rFonts w:ascii="宋体" w:hAnsi="宋体" w:cs="宋体" w:eastAsia="宋体" w:hint="default"/>
                <w:spacing w:val="-2"/>
                <w:sz w:val="21"/>
                <w:szCs w:val="21"/>
              </w:rPr>
              <w:t>)</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446"/>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w:t>
            </w:r>
            <w:r>
              <w:rPr>
                <w:rFonts w:ascii="宋体" w:hAnsi="宋体" w:cs="宋体" w:eastAsia="宋体" w:hint="default"/>
                <w:spacing w:val="-2"/>
                <w:sz w:val="21"/>
                <w:szCs w:val="21"/>
              </w:rPr>
              <w:t>(</w:t>
            </w:r>
            <w:r>
              <w:rPr>
                <w:rFonts w:ascii="宋体" w:hAnsi="宋体" w:cs="宋体" w:eastAsia="宋体" w:hint="default"/>
                <w:spacing w:val="-2"/>
                <w:sz w:val="21"/>
                <w:szCs w:val="21"/>
              </w:rPr>
              <w:t>或股本</w:t>
            </w:r>
            <w:r>
              <w:rPr>
                <w:rFonts w:ascii="宋体" w:hAnsi="宋体" w:cs="宋体" w:eastAsia="宋体" w:hint="default"/>
                <w:spacing w:val="-2"/>
                <w:sz w:val="21"/>
                <w:szCs w:val="21"/>
              </w:rPr>
              <w:t>)</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7"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43"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43"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20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8" w:space="0" w:color="000000"/>
              <w:right w:val="single" w:sz="8" w:space="0" w:color="000000"/>
            </w:tcBorders>
          </w:tcPr>
          <w:p>
            <w:pP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
        </w:tc>
      </w:tr>
      <w:tr>
        <w:trPr>
          <w:trHeight w:val="350" w:hRule="exact"/>
        </w:trPr>
        <w:tc>
          <w:tcPr>
            <w:tcW w:w="361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35" w:right="0"/>
              <w:jc w:val="left"/>
              <w:rPr>
                <w:rFonts w:ascii="宋体" w:hAnsi="宋体" w:cs="宋体" w:eastAsia="宋体" w:hint="default"/>
                <w:sz w:val="21"/>
                <w:szCs w:val="21"/>
              </w:rPr>
            </w:pPr>
            <w:r>
              <w:rPr>
                <w:rFonts w:ascii="宋体"/>
                <w:sz w:val="21"/>
              </w:rPr>
              <w:t>79,640,000.00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98" w:right="0"/>
              <w:jc w:val="left"/>
              <w:rPr>
                <w:rFonts w:ascii="宋体" w:hAnsi="宋体" w:cs="宋体" w:eastAsia="宋体" w:hint="default"/>
                <w:sz w:val="21"/>
                <w:szCs w:val="21"/>
              </w:rPr>
            </w:pPr>
            <w:r>
              <w:rPr>
                <w:rFonts w:ascii="宋体"/>
                <w:sz w:val="21"/>
              </w:rPr>
              <w:t>757,391,946.71</w:t>
            </w:r>
          </w:p>
        </w:tc>
        <w:tc>
          <w:tcPr>
            <w:tcW w:w="758"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31" w:right="0"/>
              <w:jc w:val="left"/>
              <w:rPr>
                <w:rFonts w:ascii="宋体" w:hAnsi="宋体" w:cs="宋体" w:eastAsia="宋体" w:hint="default"/>
                <w:sz w:val="21"/>
                <w:szCs w:val="21"/>
              </w:rPr>
            </w:pPr>
            <w:r>
              <w:rPr>
                <w:rFonts w:ascii="宋体"/>
                <w:sz w:val="21"/>
              </w:rPr>
              <w:t>19,842,856.83</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08" w:right="0"/>
              <w:jc w:val="left"/>
              <w:rPr>
                <w:rFonts w:ascii="宋体" w:hAnsi="宋体" w:cs="宋体" w:eastAsia="宋体" w:hint="default"/>
                <w:sz w:val="21"/>
                <w:szCs w:val="21"/>
              </w:rPr>
            </w:pPr>
            <w:r>
              <w:rPr>
                <w:rFonts w:ascii="宋体"/>
                <w:sz w:val="21"/>
              </w:rPr>
              <w:t>167,393,008.84</w:t>
            </w:r>
          </w:p>
        </w:tc>
        <w:tc>
          <w:tcPr>
            <w:tcW w:w="425" w:type="dxa"/>
            <w:tcBorders>
              <w:top w:val="single" w:sz="8" w:space="0" w:color="000000"/>
              <w:left w:val="single" w:sz="8" w:space="0" w:color="000000"/>
              <w:bottom w:val="single" w:sz="8" w:space="0" w:color="000000"/>
              <w:right w:val="single" w:sz="8" w:space="0" w:color="000000"/>
            </w:tcBorders>
          </w:tcPr>
          <w:p>
            <w:pP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98" w:right="0"/>
              <w:jc w:val="left"/>
              <w:rPr>
                <w:rFonts w:ascii="宋体" w:hAnsi="宋体" w:cs="宋体" w:eastAsia="宋体" w:hint="default"/>
                <w:sz w:val="21"/>
                <w:szCs w:val="21"/>
              </w:rPr>
            </w:pPr>
            <w:r>
              <w:rPr>
                <w:rFonts w:ascii="宋体"/>
                <w:sz w:val="21"/>
              </w:rPr>
              <w:t>1,024,267,812.38</w:t>
            </w:r>
          </w:p>
        </w:tc>
      </w:tr>
    </w:tbl>
    <w:p>
      <w:pPr>
        <w:spacing w:line="240" w:lineRule="auto" w:before="11"/>
        <w:rPr>
          <w:rFonts w:ascii="宋体" w:hAnsi="宋体" w:cs="宋体" w:eastAsia="宋体" w:hint="default"/>
          <w:b/>
          <w:bCs/>
          <w:sz w:val="12"/>
          <w:szCs w:val="12"/>
        </w:rPr>
      </w:pPr>
    </w:p>
    <w:p>
      <w:pPr>
        <w:tabs>
          <w:tab w:pos="6330" w:val="left" w:leader="none"/>
          <w:tab w:pos="12420" w:val="left" w:leader="none"/>
        </w:tabs>
        <w:spacing w:before="36"/>
        <w:ind w:left="65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p>
    <w:p>
      <w:pPr>
        <w:spacing w:after="0"/>
        <w:jc w:val="left"/>
        <w:rPr>
          <w:rFonts w:ascii="宋体" w:hAnsi="宋体" w:cs="宋体" w:eastAsia="宋体" w:hint="default"/>
          <w:sz w:val="21"/>
          <w:szCs w:val="21"/>
        </w:rPr>
        <w:sectPr>
          <w:pgSz w:w="16850" w:h="11900" w:orient="landscape"/>
          <w:pgMar w:header="0" w:footer="950" w:top="1100" w:bottom="1140" w:left="7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3"/>
        <w:spacing w:line="240" w:lineRule="auto" w:before="26"/>
        <w:ind w:left="60" w:right="0"/>
        <w:jc w:val="center"/>
        <w:rPr>
          <w:b w:val="0"/>
          <w:bCs w:val="0"/>
        </w:rPr>
      </w:pPr>
      <w:r>
        <w:rPr/>
        <w:t>所有者权益变动表（母公司）</w:t>
      </w:r>
      <w:r>
        <w:rPr>
          <w:b w:val="0"/>
          <w:bCs w:val="0"/>
        </w:rPr>
      </w:r>
    </w:p>
    <w:p>
      <w:pPr>
        <w:spacing w:line="240" w:lineRule="auto" w:before="9"/>
        <w:rPr>
          <w:rFonts w:ascii="宋体" w:hAnsi="宋体" w:cs="宋体" w:eastAsia="宋体" w:hint="default"/>
          <w:b/>
          <w:bCs/>
          <w:sz w:val="20"/>
          <w:szCs w:val="20"/>
        </w:rPr>
      </w:pPr>
    </w:p>
    <w:p>
      <w:pPr>
        <w:tabs>
          <w:tab w:pos="7503" w:val="left" w:leader="none"/>
          <w:tab w:pos="12227" w:val="left" w:leader="none"/>
        </w:tabs>
        <w:spacing w:before="0"/>
        <w:ind w:left="62" w:right="0" w:firstLine="0"/>
        <w:jc w:val="center"/>
        <w:rPr>
          <w:rFonts w:ascii="宋体" w:hAnsi="宋体" w:cs="宋体" w:eastAsia="宋体" w:hint="default"/>
          <w:sz w:val="21"/>
          <w:szCs w:val="21"/>
        </w:rPr>
      </w:pPr>
      <w:r>
        <w:rPr>
          <w:rFonts w:ascii="宋体" w:hAnsi="宋体" w:cs="宋体" w:eastAsia="宋体" w:hint="default"/>
          <w:spacing w:val="-3"/>
          <w:sz w:val="21"/>
          <w:szCs w:val="21"/>
        </w:rPr>
        <w:t>编制单位：武汉天喻信息产业股份有限公司</w:t>
        <w:tab/>
      </w:r>
      <w:r>
        <w:rPr>
          <w:rFonts w:ascii="宋体" w:hAnsi="宋体" w:cs="宋体" w:eastAsia="宋体" w:hint="default"/>
          <w:spacing w:val="-1"/>
          <w:sz w:val="21"/>
          <w:szCs w:val="21"/>
        </w:rPr>
        <w:t>2011</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tab/>
      </w:r>
      <w:r>
        <w:rPr>
          <w:rFonts w:ascii="宋体" w:hAnsi="宋体" w:cs="宋体" w:eastAsia="宋体" w:hint="default"/>
          <w:spacing w:val="-7"/>
          <w:sz w:val="21"/>
          <w:szCs w:val="21"/>
        </w:rPr>
        <w:t>单位：（人民币）元</w:t>
      </w:r>
    </w:p>
    <w:p>
      <w:pPr>
        <w:spacing w:line="240" w:lineRule="auto" w:before="13"/>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600"/>
        <w:gridCol w:w="1621"/>
        <w:gridCol w:w="1661"/>
        <w:gridCol w:w="811"/>
        <w:gridCol w:w="720"/>
        <w:gridCol w:w="1621"/>
        <w:gridCol w:w="720"/>
        <w:gridCol w:w="1800"/>
        <w:gridCol w:w="446"/>
        <w:gridCol w:w="2021"/>
      </w:tblGrid>
      <w:tr>
        <w:trPr>
          <w:trHeight w:val="398" w:hRule="exact"/>
        </w:trPr>
        <w:tc>
          <w:tcPr>
            <w:tcW w:w="360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739" w:val="left" w:leader="none"/>
              </w:tabs>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421" w:type="dxa"/>
            <w:gridSpan w:val="9"/>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3"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838" w:hRule="exact"/>
        </w:trPr>
        <w:tc>
          <w:tcPr>
            <w:tcW w:w="3600" w:type="dxa"/>
            <w:vMerge/>
            <w:tcBorders>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184" w:right="95" w:hanging="89"/>
              <w:jc w:val="left"/>
              <w:rPr>
                <w:rFonts w:ascii="宋体" w:hAnsi="宋体" w:cs="宋体" w:eastAsia="宋体" w:hint="default"/>
                <w:sz w:val="21"/>
                <w:szCs w:val="21"/>
              </w:rPr>
            </w:pPr>
            <w:r>
              <w:rPr>
                <w:rFonts w:ascii="宋体" w:hAnsi="宋体" w:cs="宋体" w:eastAsia="宋体" w:hint="default"/>
                <w:spacing w:val="-12"/>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139" w:right="137"/>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2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7"/>
              <w:ind w:left="139" w:right="137"/>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446"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89"/>
              <w:ind w:left="98" w:right="86"/>
              <w:jc w:val="left"/>
              <w:rPr>
                <w:rFonts w:ascii="宋体" w:hAnsi="宋体" w:cs="宋体" w:eastAsia="宋体" w:hint="default"/>
                <w:sz w:val="24"/>
                <w:szCs w:val="24"/>
              </w:rPr>
            </w:pPr>
            <w:r>
              <w:rPr>
                <w:rFonts w:ascii="宋体" w:hAnsi="宋体" w:cs="宋体" w:eastAsia="宋体" w:hint="default"/>
                <w:sz w:val="24"/>
                <w:szCs w:val="24"/>
              </w:rPr>
              <w:t>其 他</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35" w:right="0"/>
              <w:jc w:val="center"/>
              <w:rPr>
                <w:rFonts w:ascii="宋体" w:hAnsi="宋体" w:cs="宋体" w:eastAsia="宋体" w:hint="default"/>
                <w:sz w:val="21"/>
                <w:szCs w:val="21"/>
              </w:rPr>
            </w:pPr>
            <w:r>
              <w:rPr>
                <w:rFonts w:ascii="宋体"/>
                <w:sz w:val="21"/>
              </w:rPr>
              <w:t>59,730,000.00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48,577,277.54</w:t>
            </w: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8,516,002.15</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65,451,316.69</w:t>
            </w: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3"/>
              <w:jc w:val="right"/>
              <w:rPr>
                <w:rFonts w:ascii="宋体" w:hAnsi="宋体" w:cs="宋体" w:eastAsia="宋体" w:hint="default"/>
                <w:sz w:val="21"/>
                <w:szCs w:val="21"/>
              </w:rPr>
            </w:pPr>
            <w:r>
              <w:rPr>
                <w:rFonts w:ascii="宋体"/>
                <w:spacing w:val="-1"/>
                <w:sz w:val="21"/>
              </w:rPr>
              <w:t>182,274,596.38</w:t>
            </w: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1.</w:t>
            </w:r>
            <w:r>
              <w:rPr>
                <w:rFonts w:ascii="宋体" w:hAnsi="宋体" w:cs="宋体" w:eastAsia="宋体" w:hint="default"/>
                <w:sz w:val="21"/>
                <w:szCs w:val="21"/>
              </w:rPr>
              <w:t>会计政策变更</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前期差错更正</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0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9"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98"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35" w:right="0"/>
              <w:jc w:val="center"/>
              <w:rPr>
                <w:rFonts w:ascii="宋体" w:hAnsi="宋体" w:cs="宋体" w:eastAsia="宋体" w:hint="default"/>
                <w:sz w:val="21"/>
                <w:szCs w:val="21"/>
              </w:rPr>
            </w:pPr>
            <w:r>
              <w:rPr>
                <w:rFonts w:ascii="宋体"/>
                <w:sz w:val="21"/>
              </w:rPr>
              <w:t>59,730,000.00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6"/>
              <w:jc w:val="right"/>
              <w:rPr>
                <w:rFonts w:ascii="宋体" w:hAnsi="宋体" w:cs="宋体" w:eastAsia="宋体" w:hint="default"/>
                <w:sz w:val="21"/>
                <w:szCs w:val="21"/>
              </w:rPr>
            </w:pPr>
            <w:r>
              <w:rPr>
                <w:rFonts w:ascii="宋体"/>
                <w:spacing w:val="-1"/>
                <w:sz w:val="21"/>
              </w:rPr>
              <w:t>48,577,277.54</w:t>
            </w: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6"/>
              <w:jc w:val="right"/>
              <w:rPr>
                <w:rFonts w:ascii="宋体" w:hAnsi="宋体" w:cs="宋体" w:eastAsia="宋体" w:hint="default"/>
                <w:sz w:val="21"/>
                <w:szCs w:val="21"/>
              </w:rPr>
            </w:pPr>
            <w:r>
              <w:rPr>
                <w:rFonts w:ascii="宋体"/>
                <w:spacing w:val="-1"/>
                <w:sz w:val="21"/>
              </w:rPr>
              <w:t>8,516,002.15</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6"/>
              <w:jc w:val="right"/>
              <w:rPr>
                <w:rFonts w:ascii="宋体" w:hAnsi="宋体" w:cs="宋体" w:eastAsia="宋体" w:hint="default"/>
                <w:sz w:val="21"/>
                <w:szCs w:val="21"/>
              </w:rPr>
            </w:pPr>
            <w:r>
              <w:rPr>
                <w:rFonts w:ascii="宋体"/>
                <w:spacing w:val="-1"/>
                <w:sz w:val="21"/>
              </w:rPr>
              <w:t>65,451,316.69</w:t>
            </w: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3"/>
              <w:jc w:val="right"/>
              <w:rPr>
                <w:rFonts w:ascii="宋体" w:hAnsi="宋体" w:cs="宋体" w:eastAsia="宋体" w:hint="default"/>
                <w:sz w:val="21"/>
                <w:szCs w:val="21"/>
              </w:rPr>
            </w:pPr>
            <w:r>
              <w:rPr>
                <w:rFonts w:ascii="宋体"/>
                <w:spacing w:val="-1"/>
                <w:sz w:val="21"/>
              </w:rPr>
              <w:t>182,274,596.38</w:t>
            </w:r>
          </w:p>
        </w:tc>
      </w:tr>
      <w:tr>
        <w:trPr>
          <w:trHeight w:val="564"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7"/>
                <w:sz w:val="21"/>
                <w:szCs w:val="21"/>
              </w:rPr>
              <w:t>三、本年增减变动金额（减少以“</w:t>
            </w:r>
            <w:r>
              <w:rPr>
                <w:rFonts w:ascii="宋体" w:hAnsi="宋体" w:cs="宋体" w:eastAsia="宋体" w:hint="default"/>
                <w:spacing w:val="-7"/>
                <w:sz w:val="21"/>
                <w:szCs w:val="21"/>
              </w:rPr>
              <w:t>-</w:t>
            </w:r>
            <w:r>
              <w:rPr>
                <w:rFonts w:ascii="宋体" w:hAnsi="宋体" w:cs="宋体" w:eastAsia="宋体" w:hint="default"/>
                <w:spacing w:val="-7"/>
                <w:sz w:val="21"/>
                <w:szCs w:val="21"/>
              </w:rPr>
              <w:t>”</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-7,344.00</w:t>
            </w: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6,343,926.25</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57,095,336.24</w:t>
            </w: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63,431,918.49</w:t>
            </w:r>
          </w:p>
        </w:tc>
      </w:tr>
      <w:tr>
        <w:trPr>
          <w:trHeight w:val="40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pacing w:val="-1"/>
                <w:sz w:val="21"/>
              </w:rPr>
              <w:t>63,439,262.49</w:t>
            </w: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pacing w:val="-1"/>
                <w:sz w:val="21"/>
              </w:rPr>
              <w:t>63,439,262.49</w:t>
            </w: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0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-7,344.00</w:t>
            </w: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-7,344.00</w:t>
            </w: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和</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小计</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-7,344.00</w:t>
            </w: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63,439,262.49</w:t>
            </w: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63,431,918.49</w:t>
            </w:r>
          </w:p>
        </w:tc>
      </w:tr>
      <w:tr>
        <w:trPr>
          <w:trHeight w:val="399"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0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股份支付计入股东权益的金额</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bl>
    <w:p>
      <w:pPr>
        <w:spacing w:after="0"/>
        <w:sectPr>
          <w:pgSz w:w="16850" w:h="11900" w:orient="landscape"/>
          <w:pgMar w:header="0" w:footer="950" w:top="1100" w:bottom="1140" w:left="760" w:right="820"/>
        </w:sectPr>
      </w:pPr>
    </w:p>
    <w:p>
      <w:pPr>
        <w:spacing w:line="240" w:lineRule="auto" w:before="11"/>
        <w:rPr>
          <w:rFonts w:ascii="宋体" w:hAnsi="宋体" w:cs="宋体" w:eastAsia="宋体" w:hint="default"/>
          <w:sz w:val="17"/>
          <w:szCs w:val="17"/>
        </w:rPr>
      </w:pPr>
    </w:p>
    <w:p>
      <w:pPr>
        <w:pStyle w:val="Heading3"/>
        <w:spacing w:line="240" w:lineRule="auto" w:before="26"/>
        <w:ind w:left="58" w:right="0"/>
        <w:jc w:val="center"/>
        <w:rPr>
          <w:b w:val="0"/>
          <w:bCs w:val="0"/>
        </w:rPr>
      </w:pPr>
      <w:r>
        <w:rPr/>
        <w:t>所有者权益变动表（母公司续表）</w:t>
      </w:r>
      <w:r>
        <w:rPr>
          <w:b w:val="0"/>
          <w:bCs w:val="0"/>
        </w:rPr>
      </w:r>
    </w:p>
    <w:p>
      <w:pPr>
        <w:spacing w:line="240" w:lineRule="auto" w:before="9"/>
        <w:rPr>
          <w:rFonts w:ascii="宋体" w:hAnsi="宋体" w:cs="宋体" w:eastAsia="宋体" w:hint="default"/>
          <w:b/>
          <w:bCs/>
          <w:sz w:val="14"/>
          <w:szCs w:val="14"/>
        </w:rPr>
      </w:pPr>
    </w:p>
    <w:tbl>
      <w:tblPr>
        <w:tblW w:w="0" w:type="auto"/>
        <w:jc w:val="left"/>
        <w:tblInd w:w="108" w:type="dxa"/>
        <w:tblLayout w:type="fixed"/>
        <w:tblCellMar>
          <w:top w:w="0" w:type="dxa"/>
          <w:left w:w="0" w:type="dxa"/>
          <w:bottom w:w="0" w:type="dxa"/>
          <w:right w:w="0" w:type="dxa"/>
        </w:tblCellMar>
        <w:tblLook w:val="01E0"/>
      </w:tblPr>
      <w:tblGrid>
        <w:gridCol w:w="3600"/>
        <w:gridCol w:w="1621"/>
        <w:gridCol w:w="1661"/>
        <w:gridCol w:w="811"/>
        <w:gridCol w:w="720"/>
        <w:gridCol w:w="1621"/>
        <w:gridCol w:w="720"/>
        <w:gridCol w:w="1800"/>
        <w:gridCol w:w="446"/>
        <w:gridCol w:w="2021"/>
      </w:tblGrid>
      <w:tr>
        <w:trPr>
          <w:trHeight w:val="40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pacing w:val="-1"/>
                <w:sz w:val="21"/>
              </w:rPr>
              <w:t>6,343,926.25</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spacing w:val="-1"/>
                <w:sz w:val="21"/>
              </w:rPr>
              <w:t>-6,343,926.25</w:t>
            </w: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6,343,926.25</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-6,343,926.25</w:t>
            </w: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w:t>
            </w:r>
            <w:r>
              <w:rPr>
                <w:rFonts w:ascii="宋体" w:hAnsi="宋体" w:cs="宋体" w:eastAsia="宋体" w:hint="default"/>
                <w:sz w:val="21"/>
                <w:szCs w:val="21"/>
              </w:rPr>
              <w:t>(</w:t>
            </w:r>
            <w:r>
              <w:rPr>
                <w:rFonts w:ascii="宋体" w:hAnsi="宋体" w:cs="宋体" w:eastAsia="宋体" w:hint="default"/>
                <w:sz w:val="21"/>
                <w:szCs w:val="21"/>
              </w:rPr>
              <w:t>或股东</w:t>
            </w:r>
            <w:r>
              <w:rPr>
                <w:rFonts w:ascii="宋体" w:hAnsi="宋体" w:cs="宋体" w:eastAsia="宋体" w:hint="default"/>
                <w:sz w:val="21"/>
                <w:szCs w:val="21"/>
              </w:rPr>
              <w:t>)</w:t>
            </w:r>
            <w:r>
              <w:rPr>
                <w:rFonts w:ascii="宋体" w:hAnsi="宋体" w:cs="宋体" w:eastAsia="宋体" w:hint="default"/>
                <w:sz w:val="21"/>
                <w:szCs w:val="21"/>
              </w:rPr>
              <w:t>的分配</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0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3"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432"/>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w:t>
            </w:r>
            <w:r>
              <w:rPr>
                <w:rFonts w:ascii="宋体" w:hAnsi="宋体" w:cs="宋体" w:eastAsia="宋体" w:hint="default"/>
                <w:spacing w:val="-2"/>
                <w:sz w:val="21"/>
                <w:szCs w:val="21"/>
              </w:rPr>
              <w:t>(</w:t>
            </w:r>
            <w:r>
              <w:rPr>
                <w:rFonts w:ascii="宋体" w:hAnsi="宋体" w:cs="宋体" w:eastAsia="宋体" w:hint="default"/>
                <w:spacing w:val="-2"/>
                <w:sz w:val="21"/>
                <w:szCs w:val="21"/>
              </w:rPr>
              <w:t>或股本</w:t>
            </w:r>
            <w:r>
              <w:rPr>
                <w:rFonts w:ascii="宋体" w:hAnsi="宋体" w:cs="宋体" w:eastAsia="宋体" w:hint="default"/>
                <w:spacing w:val="-2"/>
                <w:sz w:val="21"/>
                <w:szCs w:val="21"/>
              </w:rPr>
              <w:t>)</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43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w:t>
            </w:r>
            <w:r>
              <w:rPr>
                <w:rFonts w:ascii="宋体" w:hAnsi="宋体" w:cs="宋体" w:eastAsia="宋体" w:hint="default"/>
                <w:spacing w:val="-2"/>
                <w:sz w:val="21"/>
                <w:szCs w:val="21"/>
              </w:rPr>
              <w:t>(</w:t>
            </w:r>
            <w:r>
              <w:rPr>
                <w:rFonts w:ascii="宋体" w:hAnsi="宋体" w:cs="宋体" w:eastAsia="宋体" w:hint="default"/>
                <w:spacing w:val="-2"/>
                <w:sz w:val="21"/>
                <w:szCs w:val="21"/>
              </w:rPr>
              <w:t>或股本</w:t>
            </w:r>
            <w:r>
              <w:rPr>
                <w:rFonts w:ascii="宋体" w:hAnsi="宋体" w:cs="宋体" w:eastAsia="宋体" w:hint="default"/>
                <w:spacing w:val="-2"/>
                <w:sz w:val="21"/>
                <w:szCs w:val="21"/>
              </w:rPr>
              <w:t>)</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0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1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0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9"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4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98"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0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21" w:type="dxa"/>
            <w:tcBorders>
              <w:top w:val="single" w:sz="8" w:space="0" w:color="000000"/>
              <w:left w:val="single" w:sz="8" w:space="0" w:color="000000"/>
              <w:bottom w:val="single" w:sz="8" w:space="0" w:color="000000"/>
              <w:right w:val="single" w:sz="8" w:space="0" w:color="000000"/>
            </w:tcBorders>
          </w:tcPr>
          <w:p>
            <w:pPr/>
          </w:p>
        </w:tc>
        <w:tc>
          <w:tcPr>
            <w:tcW w:w="1661" w:type="dxa"/>
            <w:tcBorders>
              <w:top w:val="single" w:sz="8" w:space="0" w:color="000000"/>
              <w:left w:val="single" w:sz="8" w:space="0" w:color="000000"/>
              <w:bottom w:val="single" w:sz="8" w:space="0" w:color="000000"/>
              <w:right w:val="single" w:sz="8" w:space="0" w:color="000000"/>
            </w:tcBorders>
          </w:tcPr>
          <w:p>
            <w:pP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34" w:right="0"/>
              <w:jc w:val="left"/>
              <w:rPr>
                <w:rFonts w:ascii="宋体" w:hAnsi="宋体" w:cs="宋体" w:eastAsia="宋体" w:hint="default"/>
                <w:sz w:val="21"/>
                <w:szCs w:val="21"/>
              </w:rPr>
            </w:pPr>
            <w:r>
              <w:rPr>
                <w:rFonts w:ascii="宋体"/>
                <w:sz w:val="21"/>
              </w:rPr>
              <w:t>59,730,000.00</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175" w:right="0"/>
              <w:jc w:val="left"/>
              <w:rPr>
                <w:rFonts w:ascii="宋体" w:hAnsi="宋体" w:cs="宋体" w:eastAsia="宋体" w:hint="default"/>
                <w:sz w:val="21"/>
                <w:szCs w:val="21"/>
              </w:rPr>
            </w:pPr>
            <w:r>
              <w:rPr>
                <w:rFonts w:ascii="宋体"/>
                <w:sz w:val="21"/>
              </w:rPr>
              <w:t>48,569,933.54</w:t>
            </w:r>
          </w:p>
        </w:tc>
        <w:tc>
          <w:tcPr>
            <w:tcW w:w="811" w:type="dxa"/>
            <w:tcBorders>
              <w:top w:val="single" w:sz="8" w:space="0" w:color="000000"/>
              <w:left w:val="single" w:sz="8" w:space="0" w:color="000000"/>
              <w:bottom w:val="single" w:sz="8" w:space="0" w:color="000000"/>
              <w:right w:val="single" w:sz="8" w:space="0" w:color="000000"/>
            </w:tcBorders>
          </w:tcPr>
          <w:p>
            <w:pPr/>
          </w:p>
        </w:tc>
        <w:tc>
          <w:tcPr>
            <w:tcW w:w="720" w:type="dxa"/>
            <w:tcBorders>
              <w:top w:val="single" w:sz="8" w:space="0" w:color="000000"/>
              <w:left w:val="single" w:sz="8" w:space="0" w:color="000000"/>
              <w:bottom w:val="single" w:sz="8" w:space="0" w:color="000000"/>
              <w:right w:val="single" w:sz="8" w:space="0" w:color="000000"/>
            </w:tcBorders>
          </w:tcPr>
          <w:p>
            <w:pP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14,859,928.40</w:t>
            </w:r>
          </w:p>
        </w:tc>
        <w:tc>
          <w:tcPr>
            <w:tcW w:w="72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right="93"/>
              <w:jc w:val="right"/>
              <w:rPr>
                <w:rFonts w:ascii="宋体" w:hAnsi="宋体" w:cs="宋体" w:eastAsia="宋体" w:hint="default"/>
                <w:sz w:val="21"/>
                <w:szCs w:val="21"/>
              </w:rPr>
            </w:pPr>
            <w:r>
              <w:rPr>
                <w:rFonts w:ascii="宋体"/>
                <w:spacing w:val="-1"/>
                <w:sz w:val="21"/>
              </w:rPr>
              <w:t>122,546,652.93</w:t>
            </w:r>
          </w:p>
        </w:tc>
        <w:tc>
          <w:tcPr>
            <w:tcW w:w="446" w:type="dxa"/>
            <w:tcBorders>
              <w:top w:val="single" w:sz="8" w:space="0" w:color="000000"/>
              <w:left w:val="single" w:sz="8" w:space="0" w:color="000000"/>
              <w:bottom w:val="single" w:sz="8" w:space="0" w:color="000000"/>
              <w:right w:val="single" w:sz="8" w:space="0" w:color="000000"/>
            </w:tcBorders>
          </w:tcPr>
          <w:p>
            <w:pP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432" w:right="0"/>
              <w:jc w:val="left"/>
              <w:rPr>
                <w:rFonts w:ascii="宋体" w:hAnsi="宋体" w:cs="宋体" w:eastAsia="宋体" w:hint="default"/>
                <w:sz w:val="21"/>
                <w:szCs w:val="21"/>
              </w:rPr>
            </w:pPr>
            <w:r>
              <w:rPr>
                <w:rFonts w:ascii="宋体"/>
                <w:sz w:val="21"/>
              </w:rPr>
              <w:t>245,706,514.87</w:t>
            </w:r>
          </w:p>
        </w:tc>
      </w:tr>
    </w:tbl>
    <w:p>
      <w:pPr>
        <w:spacing w:line="240" w:lineRule="auto" w:before="10"/>
        <w:rPr>
          <w:rFonts w:ascii="宋体" w:hAnsi="宋体" w:cs="宋体" w:eastAsia="宋体" w:hint="default"/>
          <w:b/>
          <w:bCs/>
          <w:sz w:val="12"/>
          <w:szCs w:val="12"/>
        </w:rPr>
      </w:pPr>
    </w:p>
    <w:p>
      <w:pPr>
        <w:tabs>
          <w:tab w:pos="6330" w:val="left" w:leader="none"/>
          <w:tab w:pos="12420" w:val="left" w:leader="none"/>
        </w:tabs>
        <w:spacing w:before="36"/>
        <w:ind w:left="65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p>
    <w:p>
      <w:pPr>
        <w:spacing w:after="0"/>
        <w:jc w:val="left"/>
        <w:rPr>
          <w:rFonts w:ascii="宋体" w:hAnsi="宋体" w:cs="宋体" w:eastAsia="宋体" w:hint="default"/>
          <w:sz w:val="21"/>
          <w:szCs w:val="21"/>
        </w:rPr>
        <w:sectPr>
          <w:pgSz w:w="16850" w:h="11900" w:orient="landscape"/>
          <w:pgMar w:header="0" w:footer="950" w:top="1100" w:bottom="1140" w:left="760" w:right="820"/>
        </w:sectPr>
      </w:pPr>
    </w:p>
    <w:p>
      <w:pPr>
        <w:pStyle w:val="Heading2"/>
        <w:spacing w:line="354" w:lineRule="exact"/>
        <w:ind w:left="2124" w:right="2124"/>
        <w:jc w:val="center"/>
        <w:rPr>
          <w:b w:val="0"/>
          <w:bCs w:val="0"/>
        </w:rPr>
      </w:pPr>
      <w:r>
        <w:rPr/>
        <w:t>财务报告第二部分（财务报表附注）</w:t>
      </w:r>
      <w:r>
        <w:rPr>
          <w:b w:val="0"/>
          <w:bCs w:val="0"/>
        </w:rPr>
      </w:r>
    </w:p>
    <w:p>
      <w:pPr>
        <w:pStyle w:val="BodyText"/>
        <w:spacing w:line="240" w:lineRule="auto" w:before="210"/>
        <w:ind w:left="2124" w:right="2124"/>
        <w:jc w:val="center"/>
      </w:pPr>
      <w:r>
        <w:rPr/>
        <w:t>（</w:t>
      </w:r>
      <w:r>
        <w:rPr>
          <w:rFonts w:ascii="宋体" w:hAnsi="宋体" w:cs="宋体" w:eastAsia="宋体" w:hint="default"/>
        </w:rPr>
        <w:t>2011</w:t>
      </w:r>
      <w:r>
        <w:rPr/>
        <w:t>年度）</w:t>
      </w:r>
    </w:p>
    <w:p>
      <w:pPr>
        <w:spacing w:line="240" w:lineRule="auto" w:before="9"/>
        <w:rPr>
          <w:rFonts w:ascii="宋体" w:hAnsi="宋体" w:cs="宋体" w:eastAsia="宋体" w:hint="default"/>
          <w:sz w:val="23"/>
          <w:szCs w:val="23"/>
        </w:rPr>
      </w:pPr>
    </w:p>
    <w:p>
      <w:pPr>
        <w:pStyle w:val="Heading3"/>
        <w:spacing w:line="240" w:lineRule="auto"/>
        <w:ind w:left="713" w:right="105"/>
        <w:jc w:val="left"/>
        <w:rPr>
          <w:b w:val="0"/>
          <w:bCs w:val="0"/>
        </w:rPr>
      </w:pPr>
      <w:r>
        <w:rPr/>
        <w:t>（一）公司的基本情况</w:t>
      </w:r>
      <w:r>
        <w:rPr>
          <w:b w:val="0"/>
          <w:bCs w:val="0"/>
        </w:rPr>
      </w:r>
    </w:p>
    <w:p>
      <w:pPr>
        <w:pStyle w:val="BodyText"/>
        <w:spacing w:line="357" w:lineRule="auto" w:before="74"/>
        <w:ind w:left="720" w:right="105"/>
        <w:jc w:val="left"/>
      </w:pPr>
      <w:r>
        <w:rPr>
          <w:rFonts w:ascii="宋体" w:hAnsi="宋体" w:cs="宋体" w:eastAsia="宋体" w:hint="default"/>
        </w:rPr>
        <w:t>1. </w:t>
      </w:r>
      <w:r>
        <w:rPr/>
        <w:t>本公司历史沿革及注册资本 武汉天喻信息产业股份有限公司（以下简称本公司或公司</w:t>
      </w:r>
      <w:r>
        <w:rPr>
          <w:rFonts w:ascii="宋体" w:hAnsi="宋体" w:cs="宋体" w:eastAsia="宋体" w:hint="default"/>
        </w:rPr>
        <w:t>)</w:t>
      </w:r>
      <w:r>
        <w:rPr/>
        <w:t>是一家在湖北省</w:t>
      </w:r>
    </w:p>
    <w:p>
      <w:pPr>
        <w:pStyle w:val="BodyText"/>
        <w:spacing w:line="240" w:lineRule="auto" w:before="34"/>
        <w:ind w:left="240" w:right="105"/>
        <w:jc w:val="left"/>
      </w:pPr>
      <w:r>
        <w:rPr>
          <w:spacing w:val="-5"/>
        </w:rPr>
        <w:t>注册的股份有限公司，于</w:t>
      </w:r>
      <w:r>
        <w:rPr>
          <w:spacing w:val="-59"/>
        </w:rPr>
        <w:t> </w:t>
      </w:r>
      <w:r>
        <w:rPr>
          <w:rFonts w:ascii="宋体" w:hAnsi="宋体" w:cs="宋体" w:eastAsia="宋体" w:hint="default"/>
        </w:rPr>
        <w:t>2000</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spacing w:val="-3"/>
        </w:rPr>
        <w:t>日，经湖北省经济贸易委员会鄂经贸企</w:t>
      </w:r>
    </w:p>
    <w:p>
      <w:pPr>
        <w:pStyle w:val="BodyText"/>
        <w:spacing w:line="357" w:lineRule="auto" w:before="154"/>
        <w:ind w:left="240" w:right="205"/>
        <w:jc w:val="both"/>
      </w:pPr>
      <w:r>
        <w:rPr>
          <w:rFonts w:ascii="宋体" w:hAnsi="宋体" w:cs="宋体" w:eastAsia="宋体" w:hint="default"/>
        </w:rPr>
        <w:t>[2000]766</w:t>
      </w:r>
      <w:r>
        <w:rPr>
          <w:rFonts w:ascii="宋体" w:hAnsi="宋体" w:cs="宋体" w:eastAsia="宋体" w:hint="default"/>
          <w:spacing w:val="-61"/>
        </w:rPr>
        <w:t> </w:t>
      </w:r>
      <w:r>
        <w:rPr/>
        <w:t>号文批准，由武汉天喻信息产业有限责任公司（以下简称天喻有限） </w:t>
      </w:r>
      <w:r>
        <w:rPr>
          <w:spacing w:val="-3"/>
        </w:rPr>
        <w:t>整体改制变更设立为武汉天喻信息产业股份有限公司，并经湖北省工商行政管理</w:t>
      </w:r>
      <w:r>
        <w:rPr>
          <w:spacing w:val="-109"/>
        </w:rPr>
        <w:t> </w:t>
      </w:r>
      <w:r>
        <w:rPr>
          <w:spacing w:val="-109"/>
        </w:rPr>
      </w:r>
      <w:r>
        <w:rPr/>
        <w:t>局核准登记，企业法人营业执照注册号：</w:t>
      </w:r>
      <w:r>
        <w:rPr>
          <w:rFonts w:ascii="宋体" w:hAnsi="宋体" w:cs="宋体" w:eastAsia="宋体" w:hint="default"/>
        </w:rPr>
        <w:t>420000000009798</w:t>
      </w:r>
      <w:r>
        <w:rPr/>
        <w:t>。</w:t>
      </w:r>
    </w:p>
    <w:p>
      <w:pPr>
        <w:pStyle w:val="BodyText"/>
        <w:spacing w:line="357" w:lineRule="auto" w:before="34"/>
        <w:ind w:left="240" w:right="230" w:firstLine="479"/>
        <w:jc w:val="both"/>
      </w:pPr>
      <w:r>
        <w:rPr>
          <w:spacing w:val="4"/>
        </w:rPr>
        <w:t>本公司前身为武汉天喻信息产业有限责任公司，是由武汉国有资产经营公 </w:t>
      </w:r>
      <w:r>
        <w:rPr>
          <w:spacing w:val="-3"/>
        </w:rPr>
        <w:t>司、华工科技产业股份有限公司、华中理工大学科技开发总公司（后更名为武汉</w:t>
      </w:r>
      <w:r>
        <w:rPr>
          <w:spacing w:val="-111"/>
        </w:rPr>
        <w:t> </w:t>
      </w:r>
      <w:r>
        <w:rPr>
          <w:spacing w:val="-111"/>
        </w:rPr>
      </w:r>
      <w:r>
        <w:rPr>
          <w:spacing w:val="-3"/>
        </w:rPr>
        <w:t>华中科技大产业集团有限公司）、华中理工大学机电工程公司、湖北省科技开发</w:t>
      </w:r>
      <w:r>
        <w:rPr>
          <w:spacing w:val="-118"/>
        </w:rPr>
        <w:t> </w:t>
      </w:r>
      <w:r>
        <w:rPr>
          <w:spacing w:val="-118"/>
        </w:rPr>
      </w:r>
      <w:r>
        <w:rPr>
          <w:spacing w:val="-3"/>
        </w:rPr>
        <w:t>中心、武汉东湖新技术开发区发展总公司和武汉华中软件公司工会委员会共同出</w:t>
      </w:r>
      <w:r>
        <w:rPr>
          <w:spacing w:val="-110"/>
        </w:rPr>
        <w:t> </w:t>
      </w:r>
      <w:r>
        <w:rPr>
          <w:spacing w:val="-110"/>
        </w:rPr>
      </w:r>
      <w:r>
        <w:rPr>
          <w:spacing w:val="-5"/>
        </w:rPr>
        <w:t>资组建，注册资本人民币 </w:t>
      </w:r>
      <w:r>
        <w:rPr>
          <w:rFonts w:ascii="宋体" w:hAnsi="宋体" w:cs="宋体" w:eastAsia="宋体" w:hint="default"/>
        </w:rPr>
        <w:t>4,500</w:t>
      </w:r>
      <w:r>
        <w:rPr>
          <w:rFonts w:ascii="宋体" w:hAnsi="宋体" w:cs="宋体" w:eastAsia="宋体" w:hint="default"/>
          <w:spacing w:val="-93"/>
        </w:rPr>
        <w:t> </w:t>
      </w:r>
      <w:r>
        <w:rPr>
          <w:spacing w:val="-3"/>
        </w:rPr>
        <w:t>万元，湖北正通会计师事务所出具了鄂正通审字</w:t>
      </w:r>
    </w:p>
    <w:p>
      <w:pPr>
        <w:pStyle w:val="BodyText"/>
        <w:spacing w:line="355" w:lineRule="auto"/>
        <w:ind w:left="240" w:right="226"/>
        <w:jc w:val="left"/>
      </w:pPr>
      <w:r>
        <w:rPr>
          <w:spacing w:val="-1"/>
        </w:rPr>
        <w:t>（</w:t>
      </w:r>
      <w:r>
        <w:rPr>
          <w:rFonts w:ascii="宋体" w:hAnsi="宋体" w:cs="宋体" w:eastAsia="宋体" w:hint="default"/>
        </w:rPr>
        <w:t>99</w:t>
      </w:r>
      <w:r>
        <w:rPr/>
        <w:t>）</w:t>
      </w:r>
      <w:r>
        <w:rPr>
          <w:rFonts w:ascii="宋体" w:hAnsi="宋体" w:cs="宋体" w:eastAsia="宋体" w:hint="default"/>
        </w:rPr>
        <w:t>024</w:t>
      </w:r>
      <w:r>
        <w:rPr>
          <w:rFonts w:ascii="宋体" w:hAnsi="宋体" w:cs="宋体" w:eastAsia="宋体" w:hint="default"/>
          <w:spacing w:val="-56"/>
        </w:rPr>
        <w:t> </w:t>
      </w:r>
      <w:r>
        <w:rPr/>
        <w:t>号《验资报告</w:t>
      </w:r>
      <w:r>
        <w:rPr>
          <w:spacing w:val="-120"/>
        </w:rPr>
        <w:t>》</w:t>
      </w:r>
      <w:r>
        <w:rPr/>
        <w:t>。</w:t>
      </w:r>
      <w:r>
        <w:rPr>
          <w:rFonts w:ascii="宋体" w:hAnsi="宋体" w:cs="宋体" w:eastAsia="宋体" w:hint="default"/>
        </w:rPr>
        <w:t>1999</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6</w:t>
      </w:r>
      <w:r>
        <w:rPr>
          <w:rFonts w:ascii="宋体" w:hAnsi="宋体" w:cs="宋体" w:eastAsia="宋体" w:hint="default"/>
          <w:spacing w:val="-56"/>
        </w:rPr>
        <w:t> </w:t>
      </w:r>
      <w:r>
        <w:rPr>
          <w:spacing w:val="-3"/>
        </w:rPr>
        <w:t>日</w:t>
      </w:r>
      <w:r>
        <w:rPr/>
        <w:t>，天喻有限取得武汉市工商行政管</w:t>
      </w:r>
      <w:r>
        <w:rPr/>
        <w:t> 理局颁发的《企业法人营业执照</w:t>
      </w:r>
      <w:r>
        <w:rPr>
          <w:spacing w:val="-120"/>
        </w:rPr>
        <w:t>》</w:t>
      </w:r>
      <w:r>
        <w:rPr/>
        <w:t>，注册号为</w:t>
      </w:r>
      <w:r>
        <w:rPr>
          <w:spacing w:val="-60"/>
        </w:rPr>
        <w:t> </w:t>
      </w:r>
      <w:r>
        <w:rPr>
          <w:rFonts w:ascii="宋体" w:hAnsi="宋体" w:cs="宋体" w:eastAsia="宋体" w:hint="default"/>
        </w:rPr>
        <w:t>4201001170339-1-1</w:t>
      </w:r>
      <w:r>
        <w:rPr/>
        <w:t>。</w:t>
      </w:r>
    </w:p>
    <w:p>
      <w:pPr>
        <w:pStyle w:val="BodyText"/>
        <w:spacing w:line="357" w:lineRule="auto" w:before="38"/>
        <w:ind w:left="240" w:right="105" w:firstLine="479"/>
        <w:jc w:val="left"/>
      </w:pPr>
      <w:r>
        <w:rPr>
          <w:rFonts w:ascii="宋体" w:hAnsi="宋体" w:cs="宋体" w:eastAsia="宋体" w:hint="default"/>
        </w:rPr>
        <w:t>2000</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spacing w:val="-4"/>
        </w:rPr>
        <w:t>日，经湖北省经济贸易委员会批准</w:t>
      </w:r>
      <w:r>
        <w:rPr>
          <w:rFonts w:ascii="宋体" w:hAnsi="宋体" w:cs="宋体" w:eastAsia="宋体" w:hint="default"/>
          <w:spacing w:val="-4"/>
        </w:rPr>
        <w:t>(</w:t>
      </w:r>
      <w:r>
        <w:rPr>
          <w:spacing w:val="-4"/>
        </w:rPr>
        <w:t>鄂经贸企</w:t>
      </w:r>
      <w:r>
        <w:rPr>
          <w:rFonts w:ascii="宋体" w:hAnsi="宋体" w:cs="宋体" w:eastAsia="宋体" w:hint="default"/>
          <w:spacing w:val="-4"/>
        </w:rPr>
        <w:t>[2000]766</w:t>
      </w:r>
      <w:r>
        <w:rPr>
          <w:rFonts w:ascii="宋体" w:hAnsi="宋体" w:cs="宋体" w:eastAsia="宋体" w:hint="default"/>
          <w:spacing w:val="-57"/>
        </w:rPr>
        <w:t> </w:t>
      </w:r>
      <w:r>
        <w:rPr/>
        <w:t>号</w:t>
      </w:r>
      <w:r>
        <w:rPr>
          <w:rFonts w:ascii="宋体" w:hAnsi="宋体" w:cs="宋体" w:eastAsia="宋体" w:hint="default"/>
        </w:rPr>
        <w:t>)</w:t>
      </w:r>
      <w:r>
        <w:rPr/>
        <w:t>， 天喻有限进行整体改制，变更为武汉天喻信息产业股份有限公司，以天喻有限 </w:t>
      </w:r>
      <w:r>
        <w:rPr>
          <w:rFonts w:ascii="宋体" w:hAnsi="宋体" w:cs="宋体" w:eastAsia="宋体" w:hint="default"/>
        </w:rPr>
        <w:t>2000</w:t>
      </w:r>
      <w:r>
        <w:rPr>
          <w:rFonts w:ascii="宋体" w:hAnsi="宋体" w:cs="宋体" w:eastAsia="宋体" w:hint="default"/>
          <w:spacing w:val="-61"/>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日净资产人民币</w:t>
      </w:r>
      <w:r>
        <w:rPr>
          <w:spacing w:val="-60"/>
        </w:rPr>
        <w:t> </w:t>
      </w:r>
      <w:r>
        <w:rPr>
          <w:rFonts w:ascii="宋体" w:hAnsi="宋体" w:cs="宋体" w:eastAsia="宋体" w:hint="default"/>
        </w:rPr>
        <w:t>45,250,000</w:t>
      </w:r>
      <w:r>
        <w:rPr>
          <w:rFonts w:ascii="宋体" w:hAnsi="宋体" w:cs="宋体" w:eastAsia="宋体" w:hint="default"/>
          <w:spacing w:val="-60"/>
        </w:rPr>
        <w:t> </w:t>
      </w:r>
      <w:r>
        <w:rPr/>
        <w:t>元按</w:t>
      </w:r>
      <w:r>
        <w:rPr>
          <w:spacing w:val="-60"/>
        </w:rPr>
        <w:t> </w:t>
      </w:r>
      <w:r>
        <w:rPr>
          <w:rFonts w:ascii="宋体" w:hAnsi="宋体" w:cs="宋体" w:eastAsia="宋体" w:hint="default"/>
        </w:rPr>
        <w:t>1</w:t>
      </w:r>
      <w:r>
        <w:rPr/>
        <w:t>：</w:t>
      </w:r>
      <w:r>
        <w:rPr>
          <w:rFonts w:ascii="宋体" w:hAnsi="宋体" w:cs="宋体" w:eastAsia="宋体" w:hint="default"/>
        </w:rPr>
        <w:t>1</w:t>
      </w:r>
      <w:r>
        <w:rPr>
          <w:rFonts w:ascii="宋体" w:hAnsi="宋体" w:cs="宋体" w:eastAsia="宋体" w:hint="default"/>
          <w:spacing w:val="-60"/>
        </w:rPr>
        <w:t> </w:t>
      </w:r>
      <w:r>
        <w:rPr/>
        <w:t>比例折股，折为股本</w:t>
      </w:r>
    </w:p>
    <w:p>
      <w:pPr>
        <w:pStyle w:val="BodyText"/>
        <w:spacing w:line="357" w:lineRule="auto" w:before="34"/>
        <w:ind w:left="240" w:right="104"/>
        <w:jc w:val="left"/>
      </w:pPr>
      <w:r>
        <w:rPr>
          <w:rFonts w:ascii="宋体" w:hAnsi="宋体" w:cs="宋体" w:eastAsia="宋体" w:hint="default"/>
        </w:rPr>
        <w:t>45,250,000</w:t>
      </w:r>
      <w:r>
        <w:rPr>
          <w:rFonts w:ascii="宋体" w:hAnsi="宋体" w:cs="宋体" w:eastAsia="宋体" w:hint="default"/>
          <w:spacing w:val="-60"/>
        </w:rPr>
        <w:t> </w:t>
      </w:r>
      <w:r>
        <w:rPr>
          <w:spacing w:val="-3"/>
        </w:rPr>
        <w:t>股。本公司的注册资本由人民币</w:t>
      </w:r>
      <w:r>
        <w:rPr>
          <w:spacing w:val="-59"/>
        </w:rPr>
        <w:t> </w:t>
      </w:r>
      <w:r>
        <w:rPr>
          <w:rFonts w:ascii="宋体" w:hAnsi="宋体" w:cs="宋体" w:eastAsia="宋体" w:hint="default"/>
        </w:rPr>
        <w:t>4,500</w:t>
      </w:r>
      <w:r>
        <w:rPr>
          <w:rFonts w:ascii="宋体" w:hAnsi="宋体" w:cs="宋体" w:eastAsia="宋体" w:hint="default"/>
          <w:spacing w:val="-59"/>
        </w:rPr>
        <w:t> </w:t>
      </w:r>
      <w:r>
        <w:rPr/>
        <w:t>万元增至人民币</w:t>
      </w:r>
      <w:r>
        <w:rPr>
          <w:spacing w:val="-59"/>
        </w:rPr>
        <w:t> </w:t>
      </w:r>
      <w:r>
        <w:rPr>
          <w:rFonts w:ascii="宋体" w:hAnsi="宋体" w:cs="宋体" w:eastAsia="宋体" w:hint="default"/>
        </w:rPr>
        <w:t>4,525</w:t>
      </w:r>
      <w:r>
        <w:rPr>
          <w:rFonts w:ascii="宋体" w:hAnsi="宋体" w:cs="宋体" w:eastAsia="宋体" w:hint="default"/>
          <w:spacing w:val="-59"/>
        </w:rPr>
        <w:t> </w:t>
      </w:r>
      <w:r>
        <w:rPr/>
        <w:t>万元。 </w:t>
      </w:r>
      <w:r>
        <w:rPr>
          <w:spacing w:val="-6"/>
        </w:rPr>
        <w:t>上述出资业经武汉众环会计师事务所有限责任公司审验，并出具武众会内（</w:t>
      </w:r>
      <w:r>
        <w:rPr>
          <w:rFonts w:ascii="宋体" w:hAnsi="宋体" w:cs="宋体" w:eastAsia="宋体" w:hint="default"/>
          <w:spacing w:val="-6"/>
        </w:rPr>
        <w:t>2000</w:t>
      </w:r>
      <w:r>
        <w:rPr>
          <w:spacing w:val="-6"/>
        </w:rPr>
        <w:t>）</w:t>
      </w:r>
      <w:r>
        <w:rPr>
          <w:spacing w:val="-107"/>
        </w:rPr>
        <w:t> </w:t>
      </w:r>
      <w:r>
        <w:rPr>
          <w:rFonts w:ascii="宋体" w:hAnsi="宋体" w:cs="宋体" w:eastAsia="宋体" w:hint="default"/>
        </w:rPr>
        <w:t>027</w:t>
      </w:r>
      <w:r>
        <w:rPr>
          <w:rFonts w:ascii="宋体" w:hAnsi="宋体" w:cs="宋体" w:eastAsia="宋体" w:hint="default"/>
          <w:spacing w:val="-60"/>
        </w:rPr>
        <w:t> </w:t>
      </w:r>
      <w:r>
        <w:rPr>
          <w:spacing w:val="-15"/>
        </w:rPr>
        <w:t>号《验资报告》。截至</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1"/>
        </w:rPr>
        <w:t>日，经一系列变更后本公司股权结构</w:t>
      </w:r>
      <w:r>
        <w:rPr>
          <w:spacing w:val="-118"/>
        </w:rPr>
        <w:t> </w:t>
      </w:r>
      <w:r>
        <w:rPr>
          <w:spacing w:val="-118"/>
        </w:rPr>
      </w:r>
      <w:r>
        <w:rPr/>
        <w:t>如下：</w:t>
      </w:r>
    </w:p>
    <w:p>
      <w:pPr>
        <w:spacing w:line="240" w:lineRule="auto" w:before="1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864"/>
        <w:gridCol w:w="3879"/>
        <w:gridCol w:w="2048"/>
        <w:gridCol w:w="1748"/>
      </w:tblGrid>
      <w:tr>
        <w:trPr>
          <w:trHeight w:val="334" w:hRule="exact"/>
        </w:trPr>
        <w:tc>
          <w:tcPr>
            <w:tcW w:w="864"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879"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48"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hAnsi="宋体" w:cs="宋体" w:eastAsia="宋体" w:hint="default"/>
                <w:sz w:val="21"/>
                <w:szCs w:val="21"/>
              </w:rPr>
              <w:t>持股数量（万股）</w:t>
            </w:r>
          </w:p>
        </w:tc>
        <w:tc>
          <w:tcPr>
            <w:tcW w:w="1748"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448" w:right="0"/>
              <w:jc w:val="left"/>
              <w:rPr>
                <w:rFonts w:ascii="宋体" w:hAnsi="宋体" w:cs="宋体" w:eastAsia="宋体" w:hint="default"/>
                <w:sz w:val="21"/>
                <w:szCs w:val="21"/>
              </w:rPr>
            </w:pPr>
            <w:r>
              <w:rPr>
                <w:rFonts w:ascii="宋体" w:hAnsi="宋体" w:cs="宋体" w:eastAsia="宋体" w:hint="default"/>
                <w:sz w:val="21"/>
                <w:szCs w:val="21"/>
              </w:rPr>
              <w:t>持股比例</w:t>
            </w:r>
          </w:p>
        </w:tc>
      </w:tr>
      <w:tr>
        <w:trPr>
          <w:trHeight w:val="316" w:hRule="exact"/>
        </w:trPr>
        <w:tc>
          <w:tcPr>
            <w:tcW w:w="864"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w w:val="100"/>
                <w:sz w:val="21"/>
              </w:rPr>
              <w:t>1</w:t>
            </w:r>
          </w:p>
        </w:tc>
        <w:tc>
          <w:tcPr>
            <w:tcW w:w="3879"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武汉华工创业投资有限责任公司</w:t>
            </w:r>
          </w:p>
        </w:tc>
        <w:tc>
          <w:tcPr>
            <w:tcW w:w="204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2,153.95</w:t>
            </w:r>
          </w:p>
        </w:tc>
        <w:tc>
          <w:tcPr>
            <w:tcW w:w="1748"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36.06%</w:t>
            </w:r>
          </w:p>
        </w:tc>
      </w:tr>
      <w:tr>
        <w:trPr>
          <w:trHeight w:val="312" w:hRule="exact"/>
        </w:trPr>
        <w:tc>
          <w:tcPr>
            <w:tcW w:w="864" w:type="dxa"/>
            <w:tcBorders>
              <w:top w:val="nil" w:sz="6" w:space="0" w:color="auto"/>
              <w:left w:val="nil" w:sz="6" w:space="0" w:color="auto"/>
              <w:bottom w:val="nil" w:sz="6" w:space="0" w:color="auto"/>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w w:val="100"/>
                <w:sz w:val="21"/>
              </w:rPr>
              <w:t>2</w:t>
            </w:r>
          </w:p>
        </w:tc>
        <w:tc>
          <w:tcPr>
            <w:tcW w:w="3879"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武汉光谷风险投资基金有限公司</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1,487.47</w:t>
            </w:r>
          </w:p>
        </w:tc>
        <w:tc>
          <w:tcPr>
            <w:tcW w:w="1748" w:type="dxa"/>
            <w:tcBorders>
              <w:top w:val="nil" w:sz="6" w:space="0" w:color="auto"/>
              <w:left w:val="single" w:sz="4" w:space="0" w:color="000000"/>
              <w:bottom w:val="nil" w:sz="6" w:space="0" w:color="auto"/>
              <w:right w:val="nil" w:sz="6" w:space="0" w:color="auto"/>
            </w:tcBorders>
          </w:tcPr>
          <w:p>
            <w:pPr>
              <w:pStyle w:val="TableParagraph"/>
              <w:spacing w:line="263" w:lineRule="exact"/>
              <w:ind w:right="103"/>
              <w:jc w:val="right"/>
              <w:rPr>
                <w:rFonts w:ascii="宋体" w:hAnsi="宋体" w:cs="宋体" w:eastAsia="宋体" w:hint="default"/>
                <w:sz w:val="21"/>
                <w:szCs w:val="21"/>
              </w:rPr>
            </w:pPr>
            <w:r>
              <w:rPr>
                <w:rFonts w:ascii="宋体"/>
                <w:sz w:val="21"/>
              </w:rPr>
              <w:t>24.90%</w:t>
            </w:r>
          </w:p>
        </w:tc>
      </w:tr>
      <w:tr>
        <w:trPr>
          <w:trHeight w:val="350" w:hRule="exact"/>
        </w:trPr>
        <w:tc>
          <w:tcPr>
            <w:tcW w:w="864" w:type="dxa"/>
            <w:tcBorders>
              <w:top w:val="nil" w:sz="6" w:space="0" w:color="auto"/>
              <w:left w:val="nil" w:sz="6" w:space="0" w:color="auto"/>
              <w:bottom w:val="nil" w:sz="6" w:space="0" w:color="auto"/>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w w:val="100"/>
                <w:sz w:val="21"/>
              </w:rPr>
              <w:t>3</w:t>
            </w:r>
          </w:p>
        </w:tc>
        <w:tc>
          <w:tcPr>
            <w:tcW w:w="3879"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武汉华中科技大产业集团有限公司</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502.73</w:t>
            </w:r>
          </w:p>
        </w:tc>
        <w:tc>
          <w:tcPr>
            <w:tcW w:w="1748" w:type="dxa"/>
            <w:tcBorders>
              <w:top w:val="nil" w:sz="6" w:space="0" w:color="auto"/>
              <w:left w:val="single" w:sz="4" w:space="0" w:color="000000"/>
              <w:bottom w:val="nil" w:sz="6" w:space="0" w:color="auto"/>
              <w:right w:val="nil" w:sz="6" w:space="0" w:color="auto"/>
            </w:tcBorders>
          </w:tcPr>
          <w:p>
            <w:pPr>
              <w:pStyle w:val="TableParagraph"/>
              <w:spacing w:line="263" w:lineRule="exact"/>
              <w:ind w:right="103"/>
              <w:jc w:val="right"/>
              <w:rPr>
                <w:rFonts w:ascii="宋体" w:hAnsi="宋体" w:cs="宋体" w:eastAsia="宋体" w:hint="default"/>
                <w:sz w:val="21"/>
                <w:szCs w:val="21"/>
              </w:rPr>
            </w:pPr>
            <w:r>
              <w:rPr>
                <w:rFonts w:ascii="宋体"/>
                <w:sz w:val="21"/>
              </w:rPr>
              <w:t>8.42%</w:t>
            </w:r>
          </w:p>
        </w:tc>
      </w:tr>
      <w:tr>
        <w:trPr>
          <w:trHeight w:val="389" w:hRule="exact"/>
        </w:trPr>
        <w:tc>
          <w:tcPr>
            <w:tcW w:w="864"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9" w:right="0"/>
              <w:jc w:val="center"/>
              <w:rPr>
                <w:rFonts w:ascii="宋体" w:hAnsi="宋体" w:cs="宋体" w:eastAsia="宋体" w:hint="default"/>
                <w:sz w:val="21"/>
                <w:szCs w:val="21"/>
              </w:rPr>
            </w:pPr>
            <w:r>
              <w:rPr>
                <w:rFonts w:ascii="宋体"/>
                <w:w w:val="100"/>
                <w:sz w:val="21"/>
              </w:rPr>
              <w:t>4</w:t>
            </w:r>
          </w:p>
        </w:tc>
        <w:tc>
          <w:tcPr>
            <w:tcW w:w="387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湖北和瑞投资有限公司</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400.00</w:t>
            </w:r>
          </w:p>
        </w:tc>
        <w:tc>
          <w:tcPr>
            <w:tcW w:w="1748"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103"/>
              <w:jc w:val="right"/>
              <w:rPr>
                <w:rFonts w:ascii="宋体" w:hAnsi="宋体" w:cs="宋体" w:eastAsia="宋体" w:hint="default"/>
                <w:sz w:val="21"/>
                <w:szCs w:val="21"/>
              </w:rPr>
            </w:pPr>
            <w:r>
              <w:rPr>
                <w:rFonts w:ascii="宋体"/>
                <w:sz w:val="21"/>
              </w:rPr>
              <w:t>6.70%</w:t>
            </w:r>
          </w:p>
        </w:tc>
      </w:tr>
      <w:tr>
        <w:trPr>
          <w:trHeight w:val="349" w:hRule="exact"/>
        </w:trPr>
        <w:tc>
          <w:tcPr>
            <w:tcW w:w="864"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9" w:right="0"/>
              <w:jc w:val="center"/>
              <w:rPr>
                <w:rFonts w:ascii="宋体" w:hAnsi="宋体" w:cs="宋体" w:eastAsia="宋体" w:hint="default"/>
                <w:sz w:val="21"/>
                <w:szCs w:val="21"/>
              </w:rPr>
            </w:pPr>
            <w:r>
              <w:rPr>
                <w:rFonts w:ascii="宋体"/>
                <w:w w:val="100"/>
                <w:sz w:val="21"/>
              </w:rPr>
              <w:t>5</w:t>
            </w:r>
          </w:p>
        </w:tc>
        <w:tc>
          <w:tcPr>
            <w:tcW w:w="387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湖北钻石投资有限公司</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98"/>
              <w:jc w:val="right"/>
              <w:rPr>
                <w:rFonts w:ascii="宋体" w:hAnsi="宋体" w:cs="宋体" w:eastAsia="宋体" w:hint="default"/>
                <w:sz w:val="21"/>
                <w:szCs w:val="21"/>
              </w:rPr>
            </w:pPr>
            <w:r>
              <w:rPr>
                <w:rFonts w:ascii="宋体"/>
                <w:sz w:val="21"/>
              </w:rPr>
              <w:t>131.91</w:t>
            </w:r>
          </w:p>
        </w:tc>
        <w:tc>
          <w:tcPr>
            <w:tcW w:w="1748"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right="103"/>
              <w:jc w:val="right"/>
              <w:rPr>
                <w:rFonts w:ascii="宋体" w:hAnsi="宋体" w:cs="宋体" w:eastAsia="宋体" w:hint="default"/>
                <w:sz w:val="21"/>
                <w:szCs w:val="21"/>
              </w:rPr>
            </w:pPr>
            <w:r>
              <w:rPr>
                <w:rFonts w:ascii="宋体"/>
                <w:sz w:val="21"/>
              </w:rPr>
              <w:t>2.21%</w:t>
            </w:r>
          </w:p>
        </w:tc>
      </w:tr>
      <w:tr>
        <w:trPr>
          <w:trHeight w:val="316" w:hRule="exact"/>
        </w:trPr>
        <w:tc>
          <w:tcPr>
            <w:tcW w:w="864" w:type="dxa"/>
            <w:tcBorders>
              <w:top w:val="nil" w:sz="6" w:space="0" w:color="auto"/>
              <w:left w:val="nil" w:sz="6" w:space="0" w:color="auto"/>
              <w:bottom w:val="single" w:sz="4" w:space="0" w:color="000000"/>
              <w:right w:val="single" w:sz="4"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w w:val="100"/>
                <w:sz w:val="21"/>
              </w:rPr>
              <w:t>6</w:t>
            </w:r>
          </w:p>
        </w:tc>
        <w:tc>
          <w:tcPr>
            <w:tcW w:w="3879"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张新访等</w:t>
            </w:r>
            <w:r>
              <w:rPr>
                <w:rFonts w:ascii="宋体" w:hAnsi="宋体" w:cs="宋体" w:eastAsia="宋体" w:hint="default"/>
                <w:spacing w:val="-54"/>
                <w:sz w:val="21"/>
                <w:szCs w:val="21"/>
              </w:rPr>
              <w:t> </w:t>
            </w:r>
            <w:r>
              <w:rPr>
                <w:rFonts w:ascii="宋体" w:hAnsi="宋体" w:cs="宋体" w:eastAsia="宋体" w:hint="default"/>
                <w:sz w:val="21"/>
                <w:szCs w:val="21"/>
              </w:rPr>
              <w:t>39</w:t>
            </w:r>
            <w:r>
              <w:rPr>
                <w:rFonts w:ascii="宋体" w:hAnsi="宋体" w:cs="宋体" w:eastAsia="宋体" w:hint="default"/>
                <w:spacing w:val="-54"/>
                <w:sz w:val="21"/>
                <w:szCs w:val="21"/>
              </w:rPr>
              <w:t> </w:t>
            </w:r>
            <w:r>
              <w:rPr>
                <w:rFonts w:ascii="宋体" w:hAnsi="宋体" w:cs="宋体" w:eastAsia="宋体" w:hint="default"/>
                <w:sz w:val="21"/>
                <w:szCs w:val="21"/>
              </w:rPr>
              <w:t>名自然人</w:t>
            </w:r>
          </w:p>
        </w:tc>
        <w:tc>
          <w:tcPr>
            <w:tcW w:w="2048"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1,296.94</w:t>
            </w:r>
          </w:p>
        </w:tc>
        <w:tc>
          <w:tcPr>
            <w:tcW w:w="1748" w:type="dxa"/>
            <w:tcBorders>
              <w:top w:val="nil" w:sz="6" w:space="0" w:color="auto"/>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21.71%</w:t>
            </w:r>
          </w:p>
        </w:tc>
      </w:tr>
      <w:tr>
        <w:trPr>
          <w:trHeight w:val="334" w:hRule="exact"/>
        </w:trPr>
        <w:tc>
          <w:tcPr>
            <w:tcW w:w="864" w:type="dxa"/>
            <w:tcBorders>
              <w:top w:val="single" w:sz="4" w:space="0" w:color="000000"/>
              <w:left w:val="nil" w:sz="6" w:space="0" w:color="auto"/>
              <w:bottom w:val="single" w:sz="12" w:space="0" w:color="000000"/>
              <w:right w:val="single" w:sz="4" w:space="0" w:color="000000"/>
            </w:tcBorders>
          </w:tcPr>
          <w:p>
            <w:pPr/>
          </w:p>
        </w:tc>
        <w:tc>
          <w:tcPr>
            <w:tcW w:w="3879" w:type="dxa"/>
            <w:tcBorders>
              <w:top w:val="single" w:sz="4" w:space="0" w:color="000000"/>
              <w:left w:val="single" w:sz="4" w:space="0" w:color="000000"/>
              <w:bottom w:val="single" w:sz="12" w:space="0" w:color="000000"/>
              <w:right w:val="single" w:sz="4" w:space="0" w:color="000000"/>
            </w:tcBorders>
          </w:tcPr>
          <w:p>
            <w:pPr>
              <w:pStyle w:val="TableParagraph"/>
              <w:tabs>
                <w:tab w:pos="422"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48"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5,973.00</w:t>
            </w:r>
          </w:p>
        </w:tc>
        <w:tc>
          <w:tcPr>
            <w:tcW w:w="1748" w:type="dxa"/>
            <w:tcBorders>
              <w:top w:val="single" w:sz="4" w:space="0" w:color="000000"/>
              <w:left w:val="single" w:sz="4" w:space="0" w:color="000000"/>
              <w:bottom w:val="single" w:sz="12"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100.00%</w:t>
            </w:r>
          </w:p>
        </w:tc>
      </w:tr>
    </w:tbl>
    <w:p>
      <w:pPr>
        <w:spacing w:after="0" w:line="265" w:lineRule="exact"/>
        <w:jc w:val="right"/>
        <w:rPr>
          <w:rFonts w:ascii="宋体" w:hAnsi="宋体" w:cs="宋体" w:eastAsia="宋体" w:hint="default"/>
          <w:sz w:val="21"/>
          <w:szCs w:val="21"/>
        </w:rPr>
        <w:sectPr>
          <w:footerReference w:type="default" r:id="rId34"/>
          <w:pgSz w:w="11910" w:h="16840"/>
          <w:pgMar w:footer="979" w:header="0" w:top="1520" w:bottom="1160" w:left="1560" w:right="1560"/>
          <w:pgNumType w:start="71"/>
        </w:sectPr>
      </w:pPr>
    </w:p>
    <w:p>
      <w:pPr>
        <w:pStyle w:val="BodyText"/>
        <w:spacing w:line="357" w:lineRule="auto" w:before="1"/>
        <w:ind w:right="83" w:firstLine="479"/>
        <w:jc w:val="left"/>
      </w:pPr>
      <w:r>
        <w:rPr>
          <w:rFonts w:ascii="宋体" w:hAnsi="宋体" w:cs="宋体" w:eastAsia="宋体" w:hint="default"/>
          <w:spacing w:val="-3"/>
        </w:rPr>
        <w:t>2011</w:t>
      </w:r>
      <w:r>
        <w:rPr>
          <w:spacing w:val="-3"/>
        </w:rPr>
        <w:t>年，经中国证券监督管理委员会《关于核准武汉天喻信息产业股份有限</w:t>
      </w:r>
      <w:r>
        <w:rPr/>
        <w:t> </w:t>
      </w:r>
      <w:r>
        <w:rPr>
          <w:spacing w:val="-5"/>
        </w:rPr>
        <w:t>公司首次公开发行股票并在创业板上市的批复》（证监许可</w:t>
      </w:r>
      <w:r>
        <w:rPr>
          <w:rFonts w:ascii="宋体" w:hAnsi="宋体" w:cs="宋体" w:eastAsia="宋体" w:hint="default"/>
          <w:spacing w:val="-5"/>
        </w:rPr>
        <w:t>[2011]479</w:t>
      </w:r>
      <w:r>
        <w:rPr>
          <w:rFonts w:ascii="宋体" w:hAnsi="宋体" w:cs="宋体" w:eastAsia="宋体" w:hint="default"/>
          <w:spacing w:val="8"/>
        </w:rPr>
        <w:t> </w:t>
      </w:r>
      <w:r>
        <w:rPr>
          <w:spacing w:val="-10"/>
        </w:rPr>
        <w:t>号）核准，</w:t>
      </w:r>
      <w:r>
        <w:rPr/>
        <w:t> </w:t>
      </w:r>
      <w:r>
        <w:rPr>
          <w:spacing w:val="-4"/>
        </w:rPr>
        <w:t>公司首次公开发行人民币普通股（</w:t>
      </w:r>
      <w:r>
        <w:rPr>
          <w:rFonts w:ascii="宋体" w:hAnsi="宋体" w:cs="宋体" w:eastAsia="宋体" w:hint="default"/>
          <w:spacing w:val="-4"/>
        </w:rPr>
        <w:t>A</w:t>
      </w:r>
      <w:r>
        <w:rPr>
          <w:spacing w:val="-4"/>
        </w:rPr>
        <w:t>股）股票</w:t>
      </w:r>
      <w:r>
        <w:rPr>
          <w:rFonts w:ascii="宋体" w:hAnsi="宋体" w:cs="宋体" w:eastAsia="宋体" w:hint="default"/>
          <w:spacing w:val="-4"/>
        </w:rPr>
        <w:t>1,991</w:t>
      </w:r>
      <w:r>
        <w:rPr>
          <w:spacing w:val="-4"/>
        </w:rPr>
        <w:t>万股（每股面值人民币</w:t>
      </w:r>
      <w:r>
        <w:rPr>
          <w:rFonts w:ascii="宋体" w:hAnsi="宋体" w:cs="宋体" w:eastAsia="宋体" w:hint="default"/>
          <w:spacing w:val="-4"/>
        </w:rPr>
        <w:t>1</w:t>
      </w:r>
      <w:r>
        <w:rPr>
          <w:spacing w:val="-4"/>
        </w:rPr>
        <w:t>元），</w:t>
      </w:r>
      <w:r>
        <w:rPr>
          <w:spacing w:val="-84"/>
        </w:rPr>
        <w:t> </w:t>
      </w:r>
      <w:r>
        <w:rPr>
          <w:spacing w:val="-84"/>
        </w:rPr>
      </w:r>
      <w:r>
        <w:rPr>
          <w:spacing w:val="-3"/>
        </w:rPr>
        <w:t>每股发行价格为人民币</w:t>
      </w:r>
      <w:r>
        <w:rPr>
          <w:rFonts w:ascii="宋体" w:hAnsi="宋体" w:cs="宋体" w:eastAsia="宋体" w:hint="default"/>
          <w:spacing w:val="-3"/>
        </w:rPr>
        <w:t>40</w:t>
      </w:r>
      <w:r>
        <w:rPr>
          <w:spacing w:val="-3"/>
        </w:rPr>
        <w:t>元。根据深圳证券交易所《关于武汉天喻信息产业股份</w:t>
      </w:r>
      <w:r>
        <w:rPr>
          <w:spacing w:val="-107"/>
        </w:rPr>
        <w:t> </w:t>
      </w:r>
      <w:r>
        <w:rPr>
          <w:spacing w:val="-107"/>
        </w:rPr>
      </w:r>
      <w:r>
        <w:rPr>
          <w:spacing w:val="-5"/>
        </w:rPr>
        <w:t>有限公司人民币普通股股票在创业板上市的通知》（深证上</w:t>
      </w:r>
      <w:r>
        <w:rPr>
          <w:rFonts w:ascii="宋体" w:hAnsi="宋体" w:cs="宋体" w:eastAsia="宋体" w:hint="default"/>
          <w:spacing w:val="-5"/>
        </w:rPr>
        <w:t>[2011]118</w:t>
      </w:r>
      <w:r>
        <w:rPr>
          <w:rFonts w:ascii="宋体" w:hAnsi="宋体" w:cs="宋体" w:eastAsia="宋体" w:hint="default"/>
        </w:rPr>
        <w:t> </w:t>
      </w:r>
      <w:r>
        <w:rPr>
          <w:spacing w:val="-34"/>
        </w:rPr>
        <w:t>号），公司</w:t>
      </w:r>
      <w:r>
        <w:rPr>
          <w:spacing w:val="-111"/>
        </w:rPr>
        <w:t> </w:t>
      </w:r>
      <w:r>
        <w:rPr>
          <w:spacing w:val="-111"/>
        </w:rPr>
      </w:r>
      <w:r>
        <w:rPr/>
        <w:t>发行的人民币普通股股票于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21</w:t>
      </w:r>
      <w:r>
        <w:rPr/>
        <w:t>日在深圳证券交易所创业板上市。</w:t>
      </w:r>
    </w:p>
    <w:p>
      <w:pPr>
        <w:pStyle w:val="BodyText"/>
        <w:spacing w:line="357" w:lineRule="auto"/>
        <w:ind w:right="227" w:firstLine="479"/>
        <w:jc w:val="left"/>
      </w:pP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26</w:t>
      </w:r>
      <w:r>
        <w:rPr/>
        <w:t>日，公司取得了湖北省工商行政管理局换发的《企业法人营业 </w:t>
      </w:r>
      <w:r>
        <w:rPr>
          <w:spacing w:val="-3"/>
        </w:rPr>
        <w:t>执照》，换取了</w:t>
      </w:r>
      <w:r>
        <w:rPr>
          <w:rFonts w:ascii="宋体" w:hAnsi="宋体" w:cs="宋体" w:eastAsia="宋体" w:hint="default"/>
          <w:spacing w:val="-3"/>
        </w:rPr>
        <w:t>420000000009798</w:t>
      </w:r>
      <w:r>
        <w:rPr>
          <w:spacing w:val="-3"/>
        </w:rPr>
        <w:t>号企业法人营业执照。本次发行增加注册资本</w:t>
      </w:r>
      <w:r>
        <w:rPr>
          <w:spacing w:val="-115"/>
        </w:rPr>
        <w:t> </w:t>
      </w:r>
      <w:r>
        <w:rPr>
          <w:rFonts w:ascii="宋体" w:hAnsi="宋体" w:cs="宋体" w:eastAsia="宋体" w:hint="default"/>
        </w:rPr>
        <w:t>1,991</w:t>
      </w:r>
      <w:r>
        <w:rPr/>
        <w:t>万元，公司注册资本变更为</w:t>
      </w:r>
      <w:r>
        <w:rPr>
          <w:spacing w:val="-1"/>
        </w:rPr>
        <w:t> </w:t>
      </w:r>
      <w:r>
        <w:rPr>
          <w:rFonts w:ascii="宋体" w:hAnsi="宋体" w:cs="宋体" w:eastAsia="宋体" w:hint="default"/>
        </w:rPr>
        <w:t>7,964</w:t>
      </w:r>
      <w:r>
        <w:rPr/>
        <w:t>万元。</w:t>
      </w:r>
    </w:p>
    <w:p>
      <w:pPr>
        <w:pStyle w:val="BodyText"/>
        <w:spacing w:line="240" w:lineRule="auto"/>
        <w:ind w:left="600" w:right="83"/>
        <w:jc w:val="left"/>
      </w:pPr>
      <w:r>
        <w:rPr>
          <w:rFonts w:ascii="宋体" w:hAnsi="宋体" w:cs="宋体" w:eastAsia="宋体" w:hint="default"/>
        </w:rPr>
        <w:t>2. </w:t>
      </w:r>
      <w:r>
        <w:rPr/>
        <w:t>本公司注册地： 武汉市东湖技术开发区华工大学科技园</w:t>
      </w:r>
    </w:p>
    <w:p>
      <w:pPr>
        <w:pStyle w:val="BodyText"/>
        <w:spacing w:line="240" w:lineRule="auto" w:before="154"/>
        <w:ind w:left="600" w:right="83"/>
        <w:jc w:val="left"/>
      </w:pPr>
      <w:r>
        <w:rPr>
          <w:rFonts w:ascii="宋体" w:hAnsi="宋体" w:cs="宋体" w:eastAsia="宋体" w:hint="default"/>
        </w:rPr>
        <w:t>3. </w:t>
      </w:r>
      <w:r>
        <w:rPr/>
        <w:t>组织形式： 股份有限公司</w:t>
      </w:r>
    </w:p>
    <w:p>
      <w:pPr>
        <w:pStyle w:val="BodyText"/>
        <w:spacing w:line="240" w:lineRule="auto" w:before="154"/>
        <w:ind w:left="600" w:right="83"/>
        <w:jc w:val="left"/>
      </w:pPr>
      <w:r>
        <w:rPr>
          <w:rFonts w:ascii="宋体" w:hAnsi="宋体" w:cs="宋体" w:eastAsia="宋体" w:hint="default"/>
        </w:rPr>
        <w:t>4. </w:t>
      </w:r>
      <w:r>
        <w:rPr/>
        <w:t>总部地址：武汉市东湖技术开发区华工大学科技园</w:t>
      </w:r>
    </w:p>
    <w:p>
      <w:pPr>
        <w:pStyle w:val="BodyText"/>
        <w:spacing w:line="240" w:lineRule="auto" w:before="154"/>
        <w:ind w:left="600" w:right="83"/>
        <w:jc w:val="left"/>
      </w:pPr>
      <w:r>
        <w:rPr>
          <w:rFonts w:ascii="宋体" w:hAnsi="宋体" w:cs="宋体" w:eastAsia="宋体" w:hint="default"/>
        </w:rPr>
        <w:t>5. </w:t>
      </w:r>
      <w:r>
        <w:rPr/>
        <w:t>本公司的业务性质和主要经营活动：</w:t>
      </w:r>
    </w:p>
    <w:p>
      <w:pPr>
        <w:pStyle w:val="BodyText"/>
        <w:spacing w:line="357" w:lineRule="auto" w:before="154"/>
        <w:ind w:right="83" w:firstLine="479"/>
        <w:jc w:val="left"/>
      </w:pPr>
      <w:r>
        <w:rPr/>
        <w:t>公司经营范围包括： 计算机及其外部设备、计算机网络、通信、电子、自 </w:t>
      </w:r>
      <w:r>
        <w:rPr>
          <w:spacing w:val="-3"/>
        </w:rPr>
        <w:t>动化控制系统、仪器仪表、光机电一体化、电子标签、智能卡、磁条卡、刮刮卡</w:t>
      </w:r>
      <w:r>
        <w:rPr>
          <w:spacing w:val="-111"/>
        </w:rPr>
        <w:t> </w:t>
      </w:r>
      <w:r>
        <w:rPr>
          <w:spacing w:val="-111"/>
        </w:rPr>
      </w:r>
      <w:r>
        <w:rPr>
          <w:spacing w:val="-7"/>
        </w:rPr>
        <w:t>及其相关设备等相关产品的开发、生产、销售、技术服务（不含金融储值类业务，</w:t>
      </w:r>
      <w:r>
        <w:rPr>
          <w:spacing w:val="-87"/>
        </w:rPr>
        <w:t> </w:t>
      </w:r>
      <w:r>
        <w:rPr>
          <w:spacing w:val="-87"/>
        </w:rPr>
      </w:r>
      <w:r>
        <w:rPr>
          <w:spacing w:val="-4"/>
        </w:rPr>
        <w:t>不含法律、行政法规、国务院决定规定应经许可经营的项目）；承接社会公共安</w:t>
      </w:r>
      <w:r>
        <w:rPr>
          <w:spacing w:val="-100"/>
        </w:rPr>
        <w:t> </w:t>
      </w:r>
      <w:r>
        <w:rPr>
          <w:spacing w:val="-100"/>
        </w:rPr>
      </w:r>
      <w:r>
        <w:rPr>
          <w:spacing w:val="-6"/>
        </w:rPr>
        <w:t>全工程；商用密码产品的开发、生产（有效期至</w:t>
      </w:r>
      <w:r>
        <w:rPr>
          <w:rFonts w:ascii="宋体" w:hAnsi="宋体" w:cs="宋体" w:eastAsia="宋体" w:hint="default"/>
          <w:spacing w:val="-6"/>
        </w:rPr>
        <w:t>2013</w:t>
      </w:r>
      <w:r>
        <w:rPr>
          <w:spacing w:val="-6"/>
        </w:rPr>
        <w:t>年</w:t>
      </w:r>
      <w:r>
        <w:rPr>
          <w:rFonts w:ascii="宋体" w:hAnsi="宋体" w:cs="宋体" w:eastAsia="宋体" w:hint="default"/>
          <w:spacing w:val="-6"/>
        </w:rPr>
        <w:t>6</w:t>
      </w:r>
      <w:r>
        <w:rPr>
          <w:spacing w:val="-6"/>
        </w:rPr>
        <w:t>月</w:t>
      </w:r>
      <w:r>
        <w:rPr>
          <w:rFonts w:ascii="宋体" w:hAnsi="宋体" w:cs="宋体" w:eastAsia="宋体" w:hint="default"/>
          <w:spacing w:val="-6"/>
        </w:rPr>
        <w:t>18</w:t>
      </w:r>
      <w:r>
        <w:rPr>
          <w:spacing w:val="-6"/>
        </w:rPr>
        <w:t>日）、销售（有效期</w:t>
      </w:r>
      <w:r>
        <w:rPr>
          <w:spacing w:val="-106"/>
        </w:rPr>
        <w:t> </w:t>
      </w:r>
      <w:r>
        <w:rPr>
          <w:spacing w:val="-106"/>
        </w:rPr>
      </w:r>
      <w:r>
        <w:rPr>
          <w:spacing w:val="-9"/>
        </w:rPr>
        <w:t>至</w:t>
      </w:r>
      <w:r>
        <w:rPr>
          <w:rFonts w:ascii="宋体" w:hAnsi="宋体" w:cs="宋体" w:eastAsia="宋体" w:hint="default"/>
          <w:spacing w:val="-9"/>
        </w:rPr>
        <w:t>2013</w:t>
      </w:r>
      <w:r>
        <w:rPr>
          <w:spacing w:val="-9"/>
        </w:rPr>
        <w:t>年</w:t>
      </w:r>
      <w:r>
        <w:rPr>
          <w:rFonts w:ascii="宋体" w:hAnsi="宋体" w:cs="宋体" w:eastAsia="宋体" w:hint="default"/>
          <w:spacing w:val="-9"/>
        </w:rPr>
        <w:t>10</w:t>
      </w:r>
      <w:r>
        <w:rPr>
          <w:spacing w:val="-9"/>
        </w:rPr>
        <w:t>月</w:t>
      </w:r>
      <w:r>
        <w:rPr>
          <w:rFonts w:ascii="宋体" w:hAnsi="宋体" w:cs="宋体" w:eastAsia="宋体" w:hint="default"/>
          <w:spacing w:val="-9"/>
        </w:rPr>
        <w:t>31</w:t>
      </w:r>
      <w:r>
        <w:rPr>
          <w:spacing w:val="-9"/>
        </w:rPr>
        <w:t>日）（以上产品凭许可证在核定的范围内从事经营）；加油机械制</w:t>
      </w:r>
      <w:r>
        <w:rPr>
          <w:spacing w:val="-96"/>
        </w:rPr>
        <w:t> </w:t>
      </w:r>
      <w:r>
        <w:rPr>
          <w:spacing w:val="-96"/>
        </w:rPr>
      </w:r>
      <w:r>
        <w:rPr/>
        <w:t>造。</w:t>
      </w:r>
    </w:p>
    <w:p>
      <w:pPr>
        <w:pStyle w:val="BodyText"/>
        <w:spacing w:line="357" w:lineRule="auto"/>
        <w:ind w:left="600" w:right="205"/>
        <w:jc w:val="left"/>
      </w:pPr>
      <w:r>
        <w:rPr>
          <w:rFonts w:ascii="宋体" w:hAnsi="宋体" w:cs="宋体" w:eastAsia="宋体" w:hint="default"/>
        </w:rPr>
        <w:t>6. </w:t>
      </w:r>
      <w:r>
        <w:rPr/>
        <w:t>本公司控股股东及集团最终母公司的名称： </w:t>
      </w:r>
      <w:r>
        <w:rPr>
          <w:spacing w:val="-3"/>
        </w:rPr>
        <w:t>本公司的控股股东为武汉华工创业投资有限责任公司，武汉华工创业投资有</w:t>
      </w:r>
    </w:p>
    <w:p>
      <w:pPr>
        <w:pStyle w:val="BodyText"/>
        <w:spacing w:line="240" w:lineRule="auto"/>
        <w:ind w:right="83"/>
        <w:jc w:val="left"/>
      </w:pPr>
      <w:r>
        <w:rPr/>
        <w:t>限责任公司的实际控制人为华中科技大学。</w:t>
      </w:r>
    </w:p>
    <w:p>
      <w:pPr>
        <w:spacing w:line="240" w:lineRule="auto" w:before="1"/>
        <w:rPr>
          <w:rFonts w:ascii="宋体" w:hAnsi="宋体" w:cs="宋体" w:eastAsia="宋体" w:hint="default"/>
          <w:sz w:val="17"/>
          <w:szCs w:val="17"/>
        </w:rPr>
      </w:pPr>
    </w:p>
    <w:p>
      <w:pPr>
        <w:pStyle w:val="BodyText"/>
        <w:spacing w:line="300" w:lineRule="auto" w:before="0"/>
        <w:ind w:left="600" w:right="706"/>
        <w:jc w:val="left"/>
      </w:pPr>
      <w:r>
        <w:rPr>
          <w:rFonts w:ascii="宋体" w:hAnsi="宋体" w:cs="宋体" w:eastAsia="宋体" w:hint="default"/>
        </w:rPr>
        <w:t>7. </w:t>
      </w:r>
      <w:r>
        <w:rPr/>
        <w:t>财务报告的批准报出者和财务报告批准报出日。 本财务报告于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30</w:t>
      </w:r>
      <w:r>
        <w:rPr/>
        <w:t>日经公司第五届第十四次董事会批准报出。</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spacing w:line="300" w:lineRule="auto" w:before="0"/>
        <w:ind w:left="600" w:right="4169" w:firstLine="2"/>
        <w:jc w:val="left"/>
        <w:rPr>
          <w:rFonts w:ascii="宋体" w:hAnsi="宋体" w:cs="宋体" w:eastAsia="宋体" w:hint="default"/>
          <w:sz w:val="24"/>
          <w:szCs w:val="24"/>
        </w:rPr>
      </w:pPr>
      <w:r>
        <w:rPr>
          <w:rFonts w:ascii="宋体" w:hAnsi="宋体" w:cs="宋体" w:eastAsia="宋体" w:hint="default"/>
          <w:b/>
          <w:bCs/>
          <w:sz w:val="24"/>
          <w:szCs w:val="24"/>
        </w:rPr>
        <w:t>（二）公司重要会计政策、会计估计</w:t>
      </w:r>
      <w:r>
        <w:rPr>
          <w:rFonts w:ascii="宋体" w:hAnsi="宋体" w:cs="宋体" w:eastAsia="宋体" w:hint="default"/>
          <w:b/>
          <w:bCs/>
          <w:w w:val="99"/>
          <w:sz w:val="24"/>
          <w:szCs w:val="24"/>
        </w:rPr>
        <w:t> </w:t>
      </w:r>
      <w:r>
        <w:rPr>
          <w:rFonts w:ascii="宋体" w:hAnsi="宋体" w:cs="宋体" w:eastAsia="宋体" w:hint="default"/>
          <w:sz w:val="24"/>
          <w:szCs w:val="24"/>
        </w:rPr>
        <w:t>1. </w:t>
      </w:r>
      <w:r>
        <w:rPr>
          <w:rFonts w:ascii="宋体" w:hAnsi="宋体" w:cs="宋体" w:eastAsia="宋体" w:hint="default"/>
          <w:sz w:val="24"/>
          <w:szCs w:val="24"/>
        </w:rPr>
        <w:t>财务报表的编制基础</w:t>
      </w:r>
    </w:p>
    <w:p>
      <w:pPr>
        <w:pStyle w:val="BodyText"/>
        <w:spacing w:line="357" w:lineRule="auto" w:before="94"/>
        <w:ind w:right="206" w:firstLine="479"/>
        <w:jc w:val="left"/>
      </w:pPr>
      <w:r>
        <w:rPr>
          <w:spacing w:val="-3"/>
        </w:rPr>
        <w:t>本公司以持续经营为前提，根据实际发生的交易和事项，按照《企业会计准</w:t>
      </w:r>
      <w:r>
        <w:rPr/>
        <w:t> </w:t>
      </w:r>
      <w:r>
        <w:rPr>
          <w:spacing w:val="-3"/>
        </w:rPr>
        <w:t>则——基本准则》和其他各项会计准则的规定进行确认和计量，在此基础上编制</w:t>
      </w:r>
    </w:p>
    <w:p>
      <w:pPr>
        <w:spacing w:after="0" w:line="357" w:lineRule="auto"/>
        <w:jc w:val="left"/>
        <w:sectPr>
          <w:pgSz w:w="11910" w:h="16840"/>
          <w:pgMar w:header="0" w:footer="979" w:top="1460" w:bottom="1160" w:left="1680" w:right="1580"/>
        </w:sectPr>
      </w:pPr>
    </w:p>
    <w:p>
      <w:pPr>
        <w:pStyle w:val="BodyText"/>
        <w:spacing w:line="240" w:lineRule="auto" w:before="1"/>
        <w:ind w:right="0"/>
        <w:jc w:val="left"/>
      </w:pPr>
      <w:r>
        <w:rPr/>
        <w:t>财务报表。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00" w:right="105"/>
        <w:jc w:val="left"/>
      </w:pPr>
      <w:r>
        <w:rPr>
          <w:rFonts w:ascii="宋体" w:hAnsi="宋体" w:cs="宋体" w:eastAsia="宋体" w:hint="default"/>
        </w:rPr>
        <w:t>2. </w:t>
      </w:r>
      <w:r>
        <w:rPr/>
        <w:t>遵循企业会计准则的声明 </w:t>
      </w:r>
      <w:r>
        <w:rPr>
          <w:spacing w:val="-3"/>
        </w:rPr>
        <w:t>本公司编制的财务报表符合企业会计准则的要求，真实、完整地反映了公司</w:t>
      </w:r>
    </w:p>
    <w:p>
      <w:pPr>
        <w:pStyle w:val="BodyText"/>
        <w:spacing w:line="240" w:lineRule="auto"/>
        <w:ind w:right="0"/>
        <w:jc w:val="left"/>
      </w:pPr>
      <w:r>
        <w:rPr/>
        <w:t>的财务状况、经营成果、所有者权益变动和现金流量等有关信息。</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00" w:right="0"/>
        <w:jc w:val="left"/>
      </w:pPr>
      <w:r>
        <w:rPr>
          <w:rFonts w:ascii="宋体" w:hAnsi="宋体" w:cs="宋体" w:eastAsia="宋体" w:hint="default"/>
        </w:rPr>
        <w:t>3. </w:t>
      </w:r>
      <w:r>
        <w:rPr/>
        <w:t>会计期间</w:t>
      </w:r>
    </w:p>
    <w:p>
      <w:pPr>
        <w:pStyle w:val="BodyText"/>
        <w:spacing w:line="240" w:lineRule="auto" w:before="75"/>
        <w:ind w:left="540" w:right="0"/>
        <w:jc w:val="left"/>
      </w:pPr>
      <w:r>
        <w:rPr/>
        <w:t>本公司会计期间为公历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57" w:lineRule="auto" w:before="0"/>
        <w:ind w:left="600" w:right="4566"/>
        <w:jc w:val="left"/>
      </w:pPr>
      <w:r>
        <w:rPr>
          <w:rFonts w:ascii="宋体" w:hAnsi="宋体" w:cs="宋体" w:eastAsia="宋体" w:hint="default"/>
        </w:rPr>
        <w:t>4. </w:t>
      </w:r>
      <w:r>
        <w:rPr/>
        <w:t>记账本位币 本公司以人民币为记账本位币。</w:t>
      </w:r>
    </w:p>
    <w:p>
      <w:pPr>
        <w:spacing w:line="240" w:lineRule="auto" w:before="0"/>
        <w:rPr>
          <w:rFonts w:ascii="宋体" w:hAnsi="宋体" w:cs="宋体" w:eastAsia="宋体" w:hint="default"/>
          <w:sz w:val="24"/>
          <w:szCs w:val="24"/>
        </w:rPr>
      </w:pPr>
    </w:p>
    <w:p>
      <w:pPr>
        <w:pStyle w:val="BodyText"/>
        <w:spacing w:line="240" w:lineRule="auto" w:before="188"/>
        <w:ind w:left="600" w:right="0"/>
        <w:jc w:val="left"/>
      </w:pPr>
      <w:r>
        <w:rPr>
          <w:rFonts w:ascii="宋体" w:hAnsi="宋体" w:cs="宋体" w:eastAsia="宋体" w:hint="default"/>
        </w:rPr>
        <w:t>5. </w:t>
      </w:r>
      <w:r>
        <w:rPr/>
        <w:t>同一控制下和非同一控制下企业合并的会计处理方法</w:t>
      </w:r>
    </w:p>
    <w:p>
      <w:pPr>
        <w:pStyle w:val="BodyText"/>
        <w:spacing w:line="357" w:lineRule="auto" w:before="154"/>
        <w:ind w:right="117" w:firstLine="479"/>
        <w:jc w:val="both"/>
      </w:pPr>
      <w:r>
        <w:rPr/>
        <w:t>（</w:t>
      </w:r>
      <w:r>
        <w:rPr>
          <w:rFonts w:ascii="宋体" w:hAnsi="宋体" w:cs="宋体" w:eastAsia="宋体" w:hint="default"/>
        </w:rPr>
        <w:t>1</w:t>
      </w:r>
      <w:r>
        <w:rPr/>
        <w:t>）本公司报告期内发生同一控制下企业合并的，采用权益结合法进行会 </w:t>
      </w:r>
      <w:r>
        <w:rPr>
          <w:spacing w:val="-3"/>
        </w:rPr>
        <w:t>计处理。合并方在企业合并中取得的资产和负债，按照合并日在被合并方的账面</w:t>
      </w:r>
      <w:r>
        <w:rPr>
          <w:spacing w:val="-111"/>
        </w:rPr>
        <w:t> </w:t>
      </w:r>
      <w:r>
        <w:rPr>
          <w:spacing w:val="-111"/>
        </w:rPr>
      </w:r>
      <w:r>
        <w:rPr>
          <w:spacing w:val="-3"/>
        </w:rPr>
        <w:t>价值计量。合并方取得的净资产账面价值与支付的合并对价账面价值（或发行股</w:t>
      </w:r>
      <w:r>
        <w:rPr>
          <w:spacing w:val="-111"/>
        </w:rPr>
        <w:t> </w:t>
      </w:r>
      <w:r>
        <w:rPr>
          <w:spacing w:val="-111"/>
        </w:rPr>
      </w:r>
      <w:r>
        <w:rPr>
          <w:spacing w:val="-3"/>
        </w:rPr>
        <w:t>份面值总额）的差额，调整资本公积；资本公积不足冲减的，调整留存收益。合</w:t>
      </w:r>
      <w:r>
        <w:rPr>
          <w:spacing w:val="-114"/>
        </w:rPr>
        <w:t> </w:t>
      </w:r>
      <w:r>
        <w:rPr>
          <w:spacing w:val="-114"/>
        </w:rPr>
      </w:r>
      <w:r>
        <w:rPr>
          <w:spacing w:val="-3"/>
        </w:rPr>
        <w:t>并方为进行企业合并发生的各项直接相关费用，包括为进行企业合并而支付的审</w:t>
      </w:r>
      <w:r>
        <w:rPr>
          <w:spacing w:val="-109"/>
        </w:rPr>
        <w:t> </w:t>
      </w:r>
      <w:r>
        <w:rPr>
          <w:spacing w:val="-109"/>
        </w:rPr>
      </w:r>
      <w:r>
        <w:rPr>
          <w:spacing w:val="-3"/>
        </w:rPr>
        <w:t>计费用、评估费用、法律服务费用等，于发生时计入当期损益。为企业合并发行</w:t>
      </w:r>
      <w:r>
        <w:rPr>
          <w:spacing w:val="-111"/>
        </w:rPr>
        <w:t> </w:t>
      </w:r>
      <w:r>
        <w:rPr>
          <w:spacing w:val="-111"/>
        </w:rPr>
      </w:r>
      <w:r>
        <w:rPr>
          <w:spacing w:val="-3"/>
        </w:rPr>
        <w:t>的债券或承担其他债务支付的手续费、佣金等，计入所发行债券及其他债务的初</w:t>
      </w:r>
      <w:r>
        <w:rPr>
          <w:spacing w:val="-111"/>
        </w:rPr>
        <w:t> </w:t>
      </w:r>
      <w:r>
        <w:rPr>
          <w:spacing w:val="-111"/>
        </w:rPr>
      </w:r>
      <w:r>
        <w:rPr>
          <w:spacing w:val="-3"/>
        </w:rPr>
        <w:t>始计量金额。企业合并中发行权益性证券发生的手续费、佣金等费用，抵减权益</w:t>
      </w:r>
      <w:r>
        <w:rPr>
          <w:spacing w:val="-111"/>
        </w:rPr>
        <w:t> </w:t>
      </w:r>
      <w:r>
        <w:rPr>
          <w:spacing w:val="-111"/>
        </w:rPr>
      </w:r>
      <w:r>
        <w:rPr>
          <w:spacing w:val="-3"/>
        </w:rPr>
        <w:t>性证券溢价收入，溢价收入不足冲减的，冲减留存收益。企业合并形成母子公司</w:t>
      </w:r>
      <w:r>
        <w:rPr>
          <w:spacing w:val="-111"/>
        </w:rPr>
        <w:t> </w:t>
      </w:r>
      <w:r>
        <w:rPr>
          <w:spacing w:val="-111"/>
        </w:rPr>
      </w:r>
      <w:r>
        <w:rPr>
          <w:spacing w:val="-3"/>
        </w:rPr>
        <w:t>关系的，母公司应当编制合并报表，按照本公司制定的“合并财务报表”会计政</w:t>
      </w:r>
      <w:r>
        <w:rPr>
          <w:spacing w:val="-111"/>
        </w:rPr>
        <w:t> </w:t>
      </w:r>
      <w:r>
        <w:rPr>
          <w:spacing w:val="-111"/>
        </w:rPr>
      </w:r>
      <w:r>
        <w:rPr/>
        <w:t>策执行。</w:t>
      </w:r>
    </w:p>
    <w:p>
      <w:pPr>
        <w:pStyle w:val="BodyText"/>
        <w:spacing w:line="357" w:lineRule="auto"/>
        <w:ind w:right="143" w:firstLine="479"/>
        <w:jc w:val="both"/>
      </w:pPr>
      <w:r>
        <w:rPr/>
        <w:t>（</w:t>
      </w:r>
      <w:r>
        <w:rPr>
          <w:rFonts w:ascii="宋体" w:hAnsi="宋体" w:cs="宋体" w:eastAsia="宋体" w:hint="default"/>
        </w:rPr>
        <w:t>2</w:t>
      </w:r>
      <w:r>
        <w:rPr/>
        <w:t>）本公司报告期内发生非同一控制下的企业合并的，采用购买法进行会 计处理。购买方区别下列情况确定合并成本：</w:t>
      </w:r>
    </w:p>
    <w:p>
      <w:pPr>
        <w:pStyle w:val="BodyText"/>
        <w:spacing w:line="357" w:lineRule="auto"/>
        <w:ind w:right="117" w:firstLine="479"/>
        <w:jc w:val="both"/>
      </w:pPr>
      <w:r>
        <w:rPr>
          <w:rFonts w:ascii="宋体" w:hAnsi="宋体" w:cs="宋体" w:eastAsia="宋体" w:hint="default"/>
          <w:spacing w:val="-3"/>
        </w:rPr>
        <w:t>A.</w:t>
      </w:r>
      <w:r>
        <w:rPr>
          <w:spacing w:val="-3"/>
        </w:rPr>
        <w:t>一次交换交易实现的企业合并，合并成本为购买方在购买日为取得对被购</w:t>
      </w:r>
      <w:r>
        <w:rPr/>
        <w:t> </w:t>
      </w:r>
      <w:r>
        <w:rPr>
          <w:spacing w:val="-3"/>
        </w:rPr>
        <w:t>买方的控制权而付出的资产、发生或承担的负债以及发行的权益性证券的公允价</w:t>
      </w:r>
      <w:r>
        <w:rPr>
          <w:spacing w:val="-109"/>
        </w:rPr>
        <w:t> </w:t>
      </w:r>
      <w:r>
        <w:rPr>
          <w:spacing w:val="-109"/>
        </w:rPr>
      </w:r>
      <w:r>
        <w:rPr/>
        <w:t>值。</w:t>
      </w:r>
    </w:p>
    <w:p>
      <w:pPr>
        <w:spacing w:after="0" w:line="357" w:lineRule="auto"/>
        <w:jc w:val="both"/>
        <w:sectPr>
          <w:pgSz w:w="11910" w:h="16840"/>
          <w:pgMar w:header="0" w:footer="979" w:top="1460" w:bottom="1160" w:left="1680" w:right="1680"/>
        </w:sectPr>
      </w:pPr>
    </w:p>
    <w:p>
      <w:pPr>
        <w:pStyle w:val="BodyText"/>
        <w:spacing w:line="357" w:lineRule="auto" w:before="1"/>
        <w:ind w:right="238" w:firstLine="479"/>
        <w:jc w:val="both"/>
      </w:pPr>
      <w:r>
        <w:rPr>
          <w:rFonts w:ascii="宋体" w:hAnsi="宋体" w:cs="宋体" w:eastAsia="宋体" w:hint="default"/>
          <w:spacing w:val="-3"/>
        </w:rPr>
        <w:t>B.</w:t>
      </w:r>
      <w:r>
        <w:rPr>
          <w:spacing w:val="-3"/>
        </w:rPr>
        <w:t>通过多次交换交易分步实现的企业合并，对于购买日之前持有的被购买方</w:t>
      </w:r>
      <w:r>
        <w:rPr/>
        <w:t> 的股权，应当区分个别财务报表和合并财务报表进行相关会计处理：</w:t>
      </w:r>
    </w:p>
    <w:p>
      <w:pPr>
        <w:pStyle w:val="BodyText"/>
        <w:spacing w:line="357" w:lineRule="auto"/>
        <w:ind w:right="102" w:firstLine="479"/>
        <w:jc w:val="left"/>
      </w:pPr>
      <w:r>
        <w:rPr>
          <w:rFonts w:ascii="宋体" w:hAnsi="宋体" w:cs="宋体" w:eastAsia="宋体" w:hint="default"/>
          <w:spacing w:val="-3"/>
        </w:rPr>
        <w:t>a.</w:t>
      </w:r>
      <w:r>
        <w:rPr>
          <w:spacing w:val="-3"/>
        </w:rPr>
        <w:t>在个别财务报表中，应当以购买日之前所持被购买方的股权投资的账面价</w:t>
      </w:r>
      <w:r>
        <w:rPr/>
        <w:t> </w:t>
      </w:r>
      <w:r>
        <w:rPr>
          <w:spacing w:val="-3"/>
        </w:rPr>
        <w:t>值与购买日新增投资成本之和，作为该项投资的初始投资成本；购买日之前持有</w:t>
      </w:r>
      <w:r>
        <w:rPr>
          <w:spacing w:val="-111"/>
        </w:rPr>
        <w:t> </w:t>
      </w:r>
      <w:r>
        <w:rPr>
          <w:spacing w:val="-111"/>
        </w:rPr>
      </w:r>
      <w:r>
        <w:rPr>
          <w:spacing w:val="-3"/>
        </w:rPr>
        <w:t>的被购买方的股权涉及其他综合收益的，应当在处置该项投资时将与其相关的其</w:t>
      </w:r>
      <w:r>
        <w:rPr>
          <w:spacing w:val="-109"/>
        </w:rPr>
        <w:t> </w:t>
      </w:r>
      <w:r>
        <w:rPr>
          <w:spacing w:val="-109"/>
        </w:rPr>
      </w:r>
      <w:r>
        <w:rPr>
          <w:spacing w:val="-6"/>
        </w:rPr>
        <w:t>他综合收益（例如，可供出售金融资产公允价值变动计入资本公积的部分，下同）</w:t>
      </w:r>
      <w:r>
        <w:rPr>
          <w:spacing w:val="-118"/>
        </w:rPr>
        <w:t> </w:t>
      </w:r>
      <w:r>
        <w:rPr>
          <w:spacing w:val="-118"/>
        </w:rPr>
      </w:r>
      <w:r>
        <w:rPr/>
        <w:t>转入当期投资收益。</w:t>
      </w:r>
    </w:p>
    <w:p>
      <w:pPr>
        <w:pStyle w:val="BodyText"/>
        <w:spacing w:line="357" w:lineRule="auto" w:before="37"/>
        <w:ind w:right="237" w:firstLine="479"/>
        <w:jc w:val="both"/>
      </w:pPr>
      <w:r>
        <w:rPr>
          <w:rFonts w:ascii="宋体" w:hAnsi="宋体" w:cs="宋体" w:eastAsia="宋体" w:hint="default"/>
          <w:spacing w:val="-3"/>
        </w:rPr>
        <w:t>b.</w:t>
      </w:r>
      <w:r>
        <w:rPr>
          <w:spacing w:val="-3"/>
        </w:rPr>
        <w:t>在合并财务报表中，对于购买日之前持有的被购买方的股权，应当按照该</w:t>
      </w:r>
      <w:r>
        <w:rPr/>
        <w:t> </w:t>
      </w:r>
      <w:r>
        <w:rPr>
          <w:spacing w:val="-3"/>
        </w:rPr>
        <w:t>股权在购买日的公允价值进行重新计量，公允价值与其账面价值的差额计入当期</w:t>
      </w:r>
      <w:r>
        <w:rPr>
          <w:spacing w:val="-109"/>
        </w:rPr>
        <w:t> </w:t>
      </w:r>
      <w:r>
        <w:rPr>
          <w:spacing w:val="-109"/>
        </w:rPr>
      </w:r>
      <w:r>
        <w:rPr>
          <w:spacing w:val="-3"/>
        </w:rPr>
        <w:t>投资收益；购买日之前持有的被购买方的股权涉及其他综合收益的，与其相关的</w:t>
      </w:r>
      <w:r>
        <w:rPr>
          <w:spacing w:val="-111"/>
        </w:rPr>
        <w:t> </w:t>
      </w:r>
      <w:r>
        <w:rPr>
          <w:spacing w:val="-111"/>
        </w:rPr>
      </w:r>
      <w:r>
        <w:rPr>
          <w:spacing w:val="-3"/>
        </w:rPr>
        <w:t>其他综合收益应当转为购买日所属当期投资收益。购买方应当在附注中披露其在</w:t>
      </w:r>
      <w:r>
        <w:rPr>
          <w:spacing w:val="-109"/>
        </w:rPr>
        <w:t> </w:t>
      </w:r>
      <w:r>
        <w:rPr>
          <w:spacing w:val="-109"/>
        </w:rPr>
      </w:r>
      <w:r>
        <w:rPr>
          <w:spacing w:val="-3"/>
        </w:rPr>
        <w:t>购买日之前持有的被购买方的股权在购买日的公允价值、按照公允价值重新计量</w:t>
      </w:r>
      <w:r>
        <w:rPr>
          <w:spacing w:val="-109"/>
        </w:rPr>
        <w:t> </w:t>
      </w:r>
      <w:r>
        <w:rPr>
          <w:spacing w:val="-109"/>
        </w:rPr>
      </w:r>
      <w:r>
        <w:rPr/>
        <w:t>产生的相关利得或损失的金额。</w:t>
      </w:r>
    </w:p>
    <w:p>
      <w:pPr>
        <w:pStyle w:val="BodyText"/>
        <w:spacing w:line="357" w:lineRule="auto"/>
        <w:ind w:right="237" w:firstLine="479"/>
        <w:jc w:val="both"/>
      </w:pPr>
      <w:r>
        <w:rPr>
          <w:rFonts w:ascii="宋体" w:hAnsi="宋体" w:cs="宋体" w:eastAsia="宋体" w:hint="default"/>
          <w:spacing w:val="-3"/>
        </w:rPr>
        <w:t>C.</w:t>
      </w:r>
      <w:r>
        <w:rPr>
          <w:spacing w:val="-3"/>
        </w:rPr>
        <w:t>购买方为企业合并发生的审计、法律服务、评估咨询等中介费用以及其他</w:t>
      </w:r>
      <w:r>
        <w:rPr/>
        <w:t> </w:t>
      </w:r>
      <w:r>
        <w:rPr>
          <w:spacing w:val="-3"/>
        </w:rPr>
        <w:t>相关管理费用，应当于发生时计入当期损益；购买方作为合并对价发行的权益性</w:t>
      </w:r>
      <w:r>
        <w:rPr>
          <w:spacing w:val="-111"/>
        </w:rPr>
        <w:t> </w:t>
      </w:r>
      <w:r>
        <w:rPr>
          <w:spacing w:val="-111"/>
        </w:rPr>
      </w:r>
      <w:r>
        <w:rPr>
          <w:spacing w:val="-3"/>
        </w:rPr>
        <w:t>证券或债务性证券的交易费用，应当计入权益性证券或债务性证券的初始确认金</w:t>
      </w:r>
      <w:r>
        <w:rPr>
          <w:spacing w:val="-109"/>
        </w:rPr>
        <w:t> </w:t>
      </w:r>
      <w:r>
        <w:rPr>
          <w:spacing w:val="-109"/>
        </w:rPr>
      </w:r>
      <w:r>
        <w:rPr/>
        <w:t>额。</w:t>
      </w:r>
    </w:p>
    <w:p>
      <w:pPr>
        <w:pStyle w:val="BodyText"/>
        <w:spacing w:line="357" w:lineRule="auto"/>
        <w:ind w:right="237" w:firstLine="479"/>
        <w:jc w:val="both"/>
      </w:pPr>
      <w:r>
        <w:rPr>
          <w:rFonts w:ascii="宋体" w:hAnsi="宋体" w:cs="宋体" w:eastAsia="宋体" w:hint="default"/>
          <w:spacing w:val="-3"/>
        </w:rPr>
        <w:t>D.</w:t>
      </w:r>
      <w:r>
        <w:rPr>
          <w:spacing w:val="-3"/>
        </w:rPr>
        <w:t>在合并合同或协议中对可能影响合并成本的未来事项作出约定的，购买日</w:t>
      </w:r>
      <w:r>
        <w:rPr/>
        <w:t> </w:t>
      </w:r>
      <w:r>
        <w:rPr>
          <w:spacing w:val="-3"/>
        </w:rPr>
        <w:t>如果估计未来事项很可能发生并且对合并成本的影响金额能够可靠计量的，购买</w:t>
      </w:r>
      <w:r>
        <w:rPr>
          <w:spacing w:val="-109"/>
        </w:rPr>
        <w:t> </w:t>
      </w:r>
      <w:r>
        <w:rPr>
          <w:spacing w:val="-109"/>
        </w:rPr>
      </w:r>
      <w:r>
        <w:rPr/>
        <w:t>方应当将其计入合并成本。</w:t>
      </w:r>
    </w:p>
    <w:p>
      <w:pPr>
        <w:pStyle w:val="BodyText"/>
        <w:spacing w:line="357" w:lineRule="auto"/>
        <w:ind w:right="237" w:firstLine="479"/>
        <w:jc w:val="both"/>
      </w:pPr>
      <w:r>
        <w:rPr>
          <w:rFonts w:ascii="宋体" w:hAnsi="宋体" w:cs="宋体" w:eastAsia="宋体" w:hint="default"/>
          <w:spacing w:val="-3"/>
        </w:rPr>
        <w:t>E.</w:t>
      </w:r>
      <w:r>
        <w:rPr>
          <w:spacing w:val="-3"/>
        </w:rPr>
        <w:t>购买方在购买日对作为企业合并对价付出的资产、发生或承担的负债按照</w:t>
      </w:r>
      <w:r>
        <w:rPr/>
        <w:t> 公允价值计量，公允价值与其账面价值的差额，计入当期损益。</w:t>
      </w:r>
    </w:p>
    <w:p>
      <w:pPr>
        <w:pStyle w:val="BodyText"/>
        <w:spacing w:line="357" w:lineRule="auto"/>
        <w:ind w:right="238" w:firstLine="479"/>
        <w:jc w:val="both"/>
      </w:pPr>
      <w:r>
        <w:rPr>
          <w:rFonts w:ascii="宋体" w:hAnsi="宋体" w:cs="宋体" w:eastAsia="宋体" w:hint="default"/>
          <w:spacing w:val="-3"/>
        </w:rPr>
        <w:t>F.</w:t>
      </w:r>
      <w:r>
        <w:rPr>
          <w:spacing w:val="-3"/>
        </w:rPr>
        <w:t>购买方在购买日应当对合并成本进行分配，按照规定确认所取得的被购买</w:t>
      </w:r>
      <w:r>
        <w:rPr/>
        <w:t> 方各项可辨认资产、负债及或有负债。</w:t>
      </w:r>
    </w:p>
    <w:p>
      <w:pPr>
        <w:pStyle w:val="BodyText"/>
        <w:spacing w:line="357" w:lineRule="auto"/>
        <w:ind w:right="367" w:firstLine="479"/>
        <w:jc w:val="left"/>
      </w:pPr>
      <w:r>
        <w:rPr>
          <w:rFonts w:ascii="宋体" w:hAnsi="宋体" w:cs="宋体" w:eastAsia="宋体" w:hint="default"/>
        </w:rPr>
        <w:t>a.</w:t>
      </w:r>
      <w:r>
        <w:rPr/>
        <w:t>购买方对合并成本大于合并中取得的被购买方可辨认净资产公允价值份 额的差额，确认为商誉。</w:t>
      </w:r>
    </w:p>
    <w:p>
      <w:pPr>
        <w:pStyle w:val="BodyText"/>
        <w:spacing w:line="357" w:lineRule="auto"/>
        <w:ind w:right="231" w:firstLine="479"/>
        <w:jc w:val="left"/>
      </w:pPr>
      <w:r>
        <w:rPr>
          <w:rFonts w:ascii="宋体" w:hAnsi="宋体" w:cs="宋体" w:eastAsia="宋体" w:hint="default"/>
        </w:rPr>
        <w:t>b.</w:t>
      </w:r>
      <w:r>
        <w:rPr/>
        <w:t>购买方对合并成本小于合并中取得的被购买方可辨认净资产公允价值份 </w:t>
      </w:r>
      <w:r>
        <w:rPr>
          <w:spacing w:val="-3"/>
        </w:rPr>
        <w:t>额的差额，则对取得的被购买方各项可辨认资产、负债及或有负债的公允价值以</w:t>
      </w:r>
      <w:r>
        <w:rPr>
          <w:spacing w:val="-111"/>
        </w:rPr>
        <w:t> </w:t>
      </w:r>
      <w:r>
        <w:rPr>
          <w:spacing w:val="-111"/>
        </w:rPr>
      </w:r>
      <w:r>
        <w:rPr>
          <w:spacing w:val="-3"/>
        </w:rPr>
        <w:t>及合并成本的计量进行复核；经复核后合并成本仍小于合并中取得的被购买方可</w:t>
      </w:r>
    </w:p>
    <w:p>
      <w:pPr>
        <w:spacing w:after="0" w:line="357" w:lineRule="auto"/>
        <w:jc w:val="left"/>
        <w:sectPr>
          <w:pgSz w:w="11910" w:h="16840"/>
          <w:pgMar w:header="0" w:footer="979" w:top="1460" w:bottom="1160" w:left="1680" w:right="1560"/>
        </w:sectPr>
      </w:pPr>
    </w:p>
    <w:p>
      <w:pPr>
        <w:pStyle w:val="BodyText"/>
        <w:spacing w:line="357" w:lineRule="auto" w:before="1"/>
        <w:ind w:left="600" w:right="185" w:hanging="480"/>
        <w:jc w:val="left"/>
      </w:pPr>
      <w:r>
        <w:rPr/>
        <w:t>辨认净资产公允价值份额的，其差额计入当期损益。 </w:t>
      </w:r>
      <w:r>
        <w:rPr>
          <w:spacing w:val="-3"/>
        </w:rPr>
        <w:t>企业合并形成母子公司关系的，母公司设置备查簿，记录企业合并中取得的</w:t>
      </w:r>
    </w:p>
    <w:p>
      <w:pPr>
        <w:pStyle w:val="BodyText"/>
        <w:spacing w:line="357" w:lineRule="auto"/>
        <w:ind w:right="196"/>
        <w:jc w:val="both"/>
      </w:pPr>
      <w:r>
        <w:rPr>
          <w:spacing w:val="-3"/>
        </w:rPr>
        <w:t>子公司各项可辨认资产、负债及或有负债等在购买日的公允价值。编制合并财务</w:t>
      </w:r>
      <w:r>
        <w:rPr>
          <w:spacing w:val="-112"/>
        </w:rPr>
        <w:t> </w:t>
      </w:r>
      <w:r>
        <w:rPr>
          <w:spacing w:val="-112"/>
        </w:rPr>
      </w:r>
      <w:r>
        <w:rPr>
          <w:spacing w:val="-3"/>
        </w:rPr>
        <w:t>报表时，应当以购买日确定的各项可辨认资产、负债及或有负债的公允价值为基</w:t>
      </w:r>
      <w:r>
        <w:rPr>
          <w:spacing w:val="-111"/>
        </w:rPr>
        <w:t> </w:t>
      </w:r>
      <w:r>
        <w:rPr>
          <w:spacing w:val="-111"/>
        </w:rPr>
      </w:r>
      <w:r>
        <w:rPr>
          <w:spacing w:val="-3"/>
        </w:rPr>
        <w:t>础对子公司的财务报表进行调整，按照本公司制定的“合并财务报表”会计政策</w:t>
      </w:r>
      <w:r>
        <w:rPr>
          <w:spacing w:val="-109"/>
        </w:rPr>
        <w:t> </w:t>
      </w:r>
      <w:r>
        <w:rPr>
          <w:spacing w:val="-109"/>
        </w:rPr>
      </w:r>
      <w:r>
        <w:rPr/>
        <w:t>执行。</w:t>
      </w:r>
    </w:p>
    <w:p>
      <w:pPr>
        <w:spacing w:line="240" w:lineRule="auto" w:before="0"/>
        <w:rPr>
          <w:rFonts w:ascii="宋体" w:hAnsi="宋体" w:cs="宋体" w:eastAsia="宋体" w:hint="default"/>
          <w:sz w:val="24"/>
          <w:szCs w:val="24"/>
        </w:rPr>
      </w:pPr>
    </w:p>
    <w:p>
      <w:pPr>
        <w:pStyle w:val="BodyText"/>
        <w:spacing w:line="240" w:lineRule="auto" w:before="191"/>
        <w:ind w:left="600" w:right="185"/>
        <w:jc w:val="left"/>
      </w:pPr>
      <w:r>
        <w:rPr>
          <w:rFonts w:ascii="宋体" w:hAnsi="宋体" w:cs="宋体" w:eastAsia="宋体" w:hint="default"/>
        </w:rPr>
        <w:t>6. </w:t>
      </w:r>
      <w:r>
        <w:rPr/>
        <w:t>合并财务报表的编制方法</w:t>
      </w:r>
    </w:p>
    <w:p>
      <w:pPr>
        <w:pStyle w:val="BodyText"/>
        <w:spacing w:line="357" w:lineRule="auto" w:before="154"/>
        <w:ind w:left="600" w:right="2006"/>
        <w:jc w:val="left"/>
      </w:pPr>
      <w:r>
        <w:rPr/>
        <w:t>（</w:t>
      </w:r>
      <w:r>
        <w:rPr>
          <w:rFonts w:ascii="宋体" w:hAnsi="宋体" w:cs="宋体" w:eastAsia="宋体" w:hint="default"/>
        </w:rPr>
        <w:t>1</w:t>
      </w:r>
      <w:r>
        <w:rPr/>
        <w:t>）合并范围 本公司合并财务报表的合并范围以控制为基础予以确定。</w:t>
      </w:r>
    </w:p>
    <w:p>
      <w:pPr>
        <w:pStyle w:val="BodyText"/>
        <w:spacing w:line="357" w:lineRule="auto"/>
        <w:ind w:right="197" w:firstLine="479"/>
        <w:jc w:val="both"/>
      </w:pPr>
      <w:r>
        <w:rPr>
          <w:spacing w:val="-3"/>
        </w:rPr>
        <w:t>母公司直接或通过子公司间接拥有被投资单位半数以上的表决权，表明母公</w:t>
      </w:r>
      <w:r>
        <w:rPr/>
        <w:t> </w:t>
      </w:r>
      <w:r>
        <w:rPr>
          <w:spacing w:val="-3"/>
        </w:rPr>
        <w:t>司能够控制被投资单位，将该被投资单位认定为子公司，纳入合并财务报表的合</w:t>
      </w:r>
      <w:r>
        <w:rPr>
          <w:spacing w:val="-111"/>
        </w:rPr>
        <w:t> </w:t>
      </w:r>
      <w:r>
        <w:rPr>
          <w:spacing w:val="-111"/>
        </w:rPr>
      </w:r>
      <w:r>
        <w:rPr>
          <w:spacing w:val="-3"/>
        </w:rPr>
        <w:t>并范围；母公司拥有被投资单位半数或以下的表决权，满足下列条件之一的，视</w:t>
      </w:r>
      <w:r>
        <w:rPr>
          <w:spacing w:val="-111"/>
        </w:rPr>
        <w:t> </w:t>
      </w:r>
      <w:r>
        <w:rPr>
          <w:spacing w:val="-111"/>
        </w:rPr>
      </w:r>
      <w:r>
        <w:rPr>
          <w:spacing w:val="-3"/>
        </w:rPr>
        <w:t>为母公司能够控制被投资单位，将该被投资单位认定为子公司，纳入合并财务报</w:t>
      </w:r>
      <w:r>
        <w:rPr>
          <w:spacing w:val="-112"/>
        </w:rPr>
        <w:t> </w:t>
      </w:r>
      <w:r>
        <w:rPr>
          <w:spacing w:val="-112"/>
        </w:rPr>
      </w:r>
      <w:r>
        <w:rPr/>
        <w:t>表的合并范围：</w:t>
      </w:r>
    </w:p>
    <w:p>
      <w:pPr>
        <w:pStyle w:val="BodyText"/>
        <w:spacing w:line="357" w:lineRule="auto"/>
        <w:ind w:right="200" w:firstLine="479"/>
        <w:jc w:val="both"/>
      </w:pPr>
      <w:r>
        <w:rPr>
          <w:rFonts w:ascii="宋体" w:hAnsi="宋体" w:cs="宋体" w:eastAsia="宋体" w:hint="default"/>
        </w:rPr>
        <w:t>A.</w:t>
      </w:r>
      <w:r>
        <w:rPr>
          <w:rFonts w:ascii="宋体" w:hAnsi="宋体" w:cs="宋体" w:eastAsia="宋体" w:hint="default"/>
          <w:spacing w:val="20"/>
        </w:rPr>
        <w:t> </w:t>
      </w:r>
      <w:r>
        <w:rPr/>
        <w:t>通过与被投资单位其他投资者之间的协议，拥有被投资单位半数以上的 表决权；</w:t>
      </w:r>
    </w:p>
    <w:p>
      <w:pPr>
        <w:pStyle w:val="BodyText"/>
        <w:spacing w:line="357" w:lineRule="auto"/>
        <w:ind w:left="600" w:right="926"/>
        <w:jc w:val="left"/>
      </w:pPr>
      <w:r>
        <w:rPr>
          <w:rFonts w:ascii="宋体" w:hAnsi="宋体" w:cs="宋体" w:eastAsia="宋体" w:hint="default"/>
        </w:rPr>
        <w:t>B. </w:t>
      </w:r>
      <w:r>
        <w:rPr/>
        <w:t>根据公司章程或协议，有权决定被投资单位的财务和经营政策； </w:t>
      </w:r>
      <w:r>
        <w:rPr>
          <w:rFonts w:ascii="宋体" w:hAnsi="宋体" w:cs="宋体" w:eastAsia="宋体" w:hint="default"/>
        </w:rPr>
        <w:t>C. </w:t>
      </w:r>
      <w:r>
        <w:rPr/>
        <w:t>有权任免被投资单位的董事会或类似机构的多数成员；</w:t>
      </w:r>
    </w:p>
    <w:p>
      <w:pPr>
        <w:pStyle w:val="BodyText"/>
        <w:spacing w:line="357" w:lineRule="auto"/>
        <w:ind w:left="600" w:right="86"/>
        <w:jc w:val="left"/>
      </w:pPr>
      <w:r>
        <w:rPr>
          <w:rFonts w:ascii="宋体" w:hAnsi="宋体" w:cs="宋体" w:eastAsia="宋体" w:hint="default"/>
        </w:rPr>
        <w:t>D. </w:t>
      </w:r>
      <w:r>
        <w:rPr/>
        <w:t>在被投资单位的董事会或类似机构占多数表决权。 有证据表明母公司不能控制被投资单位，不纳入合并财务报表的合并范围。</w:t>
      </w:r>
    </w:p>
    <w:p>
      <w:pPr>
        <w:pStyle w:val="BodyText"/>
        <w:spacing w:line="357" w:lineRule="auto" w:before="37"/>
        <w:ind w:left="600" w:right="185"/>
        <w:jc w:val="left"/>
      </w:pPr>
      <w:r>
        <w:rPr/>
        <w:t>（</w:t>
      </w:r>
      <w:r>
        <w:rPr>
          <w:rFonts w:ascii="宋体" w:hAnsi="宋体" w:cs="宋体" w:eastAsia="宋体" w:hint="default"/>
        </w:rPr>
        <w:t>2</w:t>
      </w:r>
      <w:r>
        <w:rPr/>
        <w:t>）合并财务报表编制方法 </w:t>
      </w:r>
      <w:r>
        <w:rPr>
          <w:spacing w:val="-3"/>
        </w:rPr>
        <w:t>本公司合并财务报表以纳入合并范围的各子公司的个别财务报表为基础，根</w:t>
      </w:r>
    </w:p>
    <w:p>
      <w:pPr>
        <w:pStyle w:val="BodyText"/>
        <w:spacing w:line="357" w:lineRule="auto"/>
        <w:ind w:right="201"/>
        <w:jc w:val="both"/>
      </w:pPr>
      <w:r>
        <w:rPr>
          <w:spacing w:val="-3"/>
        </w:rPr>
        <w:t>据其他相关资料，按照权益法调整对子公司的长期股权投资后，抵消母公司与子</w:t>
      </w:r>
      <w:r>
        <w:rPr>
          <w:spacing w:val="-112"/>
        </w:rPr>
        <w:t> </w:t>
      </w:r>
      <w:r>
        <w:rPr>
          <w:spacing w:val="-112"/>
        </w:rPr>
      </w:r>
      <w:r>
        <w:rPr/>
        <w:t>公司、子公司与子公司之间发生内部交易对合并报表的影响编制。</w:t>
      </w:r>
    </w:p>
    <w:p>
      <w:pPr>
        <w:pStyle w:val="BodyText"/>
        <w:spacing w:line="357" w:lineRule="auto"/>
        <w:ind w:left="600" w:right="185"/>
        <w:jc w:val="left"/>
      </w:pPr>
      <w:r>
        <w:rPr/>
        <w:t>（</w:t>
      </w:r>
      <w:r>
        <w:rPr>
          <w:rFonts w:ascii="宋体" w:hAnsi="宋体" w:cs="宋体" w:eastAsia="宋体" w:hint="default"/>
        </w:rPr>
        <w:t>3</w:t>
      </w:r>
      <w:r>
        <w:rPr/>
        <w:t>）少数股东权益和损益的列报 </w:t>
      </w:r>
      <w:r>
        <w:rPr>
          <w:spacing w:val="-3"/>
        </w:rPr>
        <w:t>子公司所有者权益中不属于母公司的份额，作为少数股东权益，在合并资产</w:t>
      </w:r>
    </w:p>
    <w:p>
      <w:pPr>
        <w:pStyle w:val="BodyText"/>
        <w:spacing w:line="357" w:lineRule="auto"/>
        <w:ind w:left="600" w:right="185" w:hanging="480"/>
        <w:jc w:val="left"/>
      </w:pPr>
      <w:r>
        <w:rPr/>
        <w:t>负债表中所有者权益项目下以“少数股东权益”项目列示。 </w:t>
      </w:r>
      <w:r>
        <w:rPr>
          <w:spacing w:val="-3"/>
        </w:rPr>
        <w:t>子公司当期净损益中属于少数股东权益的份额，在合并利润表中净利润项目</w:t>
      </w:r>
    </w:p>
    <w:p>
      <w:pPr>
        <w:spacing w:after="0" w:line="357" w:lineRule="auto"/>
        <w:jc w:val="left"/>
        <w:sectPr>
          <w:pgSz w:w="11910" w:h="16840"/>
          <w:pgMar w:header="0" w:footer="979" w:top="1460" w:bottom="1160" w:left="1680" w:right="1600"/>
        </w:sectPr>
      </w:pPr>
    </w:p>
    <w:p>
      <w:pPr>
        <w:pStyle w:val="BodyText"/>
        <w:spacing w:line="240" w:lineRule="auto" w:before="1"/>
        <w:ind w:right="83"/>
        <w:jc w:val="left"/>
      </w:pPr>
      <w:r>
        <w:rPr/>
        <w:t>下以“少数股东损益”项目列示。</w:t>
      </w:r>
    </w:p>
    <w:p>
      <w:pPr>
        <w:pStyle w:val="BodyText"/>
        <w:spacing w:line="357" w:lineRule="auto" w:before="154"/>
        <w:ind w:left="600" w:right="205"/>
        <w:jc w:val="left"/>
      </w:pPr>
      <w:r>
        <w:rPr/>
        <w:t>（</w:t>
      </w:r>
      <w:r>
        <w:rPr>
          <w:rFonts w:ascii="宋体" w:hAnsi="宋体" w:cs="宋体" w:eastAsia="宋体" w:hint="default"/>
        </w:rPr>
        <w:t>4</w:t>
      </w:r>
      <w:r>
        <w:rPr/>
        <w:t>）超额亏损的处理 </w:t>
      </w:r>
      <w:r>
        <w:rPr>
          <w:spacing w:val="-3"/>
        </w:rPr>
        <w:t>在合并财务报表中，子公司少数股东分担的当期亏损超过了少数股东在该子</w:t>
      </w:r>
    </w:p>
    <w:p>
      <w:pPr>
        <w:pStyle w:val="BodyText"/>
        <w:spacing w:line="240" w:lineRule="auto"/>
        <w:ind w:right="83"/>
        <w:jc w:val="left"/>
      </w:pPr>
      <w:r>
        <w:rPr/>
        <w:t>公司期初所有者权益中所享有的份额的，其余额冲减少数股东权益。</w:t>
      </w:r>
    </w:p>
    <w:p>
      <w:pPr>
        <w:pStyle w:val="BodyText"/>
        <w:spacing w:line="357" w:lineRule="auto" w:before="154"/>
        <w:ind w:left="600" w:right="83"/>
        <w:jc w:val="left"/>
      </w:pPr>
      <w:r>
        <w:rPr/>
        <w:t>（</w:t>
      </w:r>
      <w:r>
        <w:rPr>
          <w:rFonts w:ascii="宋体" w:hAnsi="宋体" w:cs="宋体" w:eastAsia="宋体" w:hint="default"/>
        </w:rPr>
        <w:t>5</w:t>
      </w:r>
      <w:r>
        <w:rPr/>
        <w:t>）当期增加减少子公司的合并报表处理 </w:t>
      </w:r>
      <w:r>
        <w:rPr>
          <w:spacing w:val="-7"/>
        </w:rPr>
        <w:t>在报告期内，因同一控制下企业合并增加的子公司，编制合并资产负债表时，</w:t>
      </w:r>
    </w:p>
    <w:p>
      <w:pPr>
        <w:pStyle w:val="BodyText"/>
        <w:spacing w:line="357" w:lineRule="auto"/>
        <w:ind w:right="82"/>
        <w:jc w:val="left"/>
      </w:pPr>
      <w:r>
        <w:rPr>
          <w:spacing w:val="-3"/>
        </w:rPr>
        <w:t>调整合并资产负债表的年初余额。因非同一控制下企业合并增加的子公司，编制</w:t>
      </w:r>
      <w:r>
        <w:rPr>
          <w:spacing w:val="-111"/>
        </w:rPr>
        <w:t> </w:t>
      </w:r>
      <w:r>
        <w:rPr>
          <w:spacing w:val="-111"/>
        </w:rPr>
      </w:r>
      <w:r>
        <w:rPr>
          <w:spacing w:val="-6"/>
        </w:rPr>
        <w:t>合并资产负债表时，不调整合并资产负债表的年初余额。在报告期内处置子公司，</w:t>
      </w:r>
      <w:r>
        <w:rPr/>
        <w:t> 编制合并资产负债表时，不调整合并资产负债表的年初余额。</w:t>
      </w:r>
    </w:p>
    <w:p>
      <w:pPr>
        <w:pStyle w:val="BodyText"/>
        <w:spacing w:line="357" w:lineRule="auto"/>
        <w:ind w:right="217" w:firstLine="479"/>
        <w:jc w:val="both"/>
      </w:pPr>
      <w:r>
        <w:rPr>
          <w:spacing w:val="-3"/>
        </w:rPr>
        <w:t>在报告期内，因同一控制下企业合并增加的子公司，将该子公司在合并当期</w:t>
      </w:r>
      <w:r>
        <w:rPr/>
        <w:t> </w:t>
      </w:r>
      <w:r>
        <w:rPr>
          <w:spacing w:val="-3"/>
        </w:rPr>
        <w:t>的期初至报告期末的收入、费用、利润纳入合并利润表。因非同一控制下企业合</w:t>
      </w:r>
      <w:r>
        <w:rPr>
          <w:spacing w:val="-111"/>
        </w:rPr>
        <w:t> </w:t>
      </w:r>
      <w:r>
        <w:rPr>
          <w:spacing w:val="-111"/>
        </w:rPr>
      </w:r>
      <w:r>
        <w:rPr>
          <w:spacing w:val="-3"/>
        </w:rPr>
        <w:t>并增加的子公司，将该子公司自购买日至报告期末的收入、费用、利润纳入合并</w:t>
      </w:r>
      <w:r>
        <w:rPr>
          <w:spacing w:val="-111"/>
        </w:rPr>
        <w:t> </w:t>
      </w:r>
      <w:r>
        <w:rPr>
          <w:spacing w:val="-111"/>
        </w:rPr>
      </w:r>
      <w:r>
        <w:rPr>
          <w:spacing w:val="-3"/>
        </w:rPr>
        <w:t>利润表。在报告期内处置子公司，将该子公司期初至处置日的收入、费用、利润</w:t>
      </w:r>
      <w:r>
        <w:rPr>
          <w:spacing w:val="-111"/>
        </w:rPr>
        <w:t> </w:t>
      </w:r>
      <w:r>
        <w:rPr>
          <w:spacing w:val="-111"/>
        </w:rPr>
      </w:r>
      <w:r>
        <w:rPr/>
        <w:t>纳入合并利润表。</w:t>
      </w:r>
    </w:p>
    <w:p>
      <w:pPr>
        <w:pStyle w:val="BodyText"/>
        <w:spacing w:line="357" w:lineRule="auto"/>
        <w:ind w:right="217" w:firstLine="479"/>
        <w:jc w:val="both"/>
      </w:pPr>
      <w:r>
        <w:rPr>
          <w:spacing w:val="-3"/>
        </w:rPr>
        <w:t>在报告期内，因同一控制下企业合并增加的子公司，将该子公司合并当期期</w:t>
      </w:r>
      <w:r>
        <w:rPr/>
        <w:t> </w:t>
      </w:r>
      <w:r>
        <w:rPr>
          <w:spacing w:val="-3"/>
        </w:rPr>
        <w:t>初至报告期末的现金流量纳入合并现金流量表。因非同一控制下企业合并增加的</w:t>
      </w:r>
      <w:r>
        <w:rPr>
          <w:spacing w:val="-109"/>
        </w:rPr>
        <w:t> </w:t>
      </w:r>
      <w:r>
        <w:rPr>
          <w:spacing w:val="-109"/>
        </w:rPr>
      </w:r>
      <w:r>
        <w:rPr>
          <w:spacing w:val="-3"/>
        </w:rPr>
        <w:t>子公司，将该子公司购买日至报告期末的现金流量纳入合并现金流量表。在报告</w:t>
      </w:r>
      <w:r>
        <w:rPr>
          <w:spacing w:val="-111"/>
        </w:rPr>
        <w:t> </w:t>
      </w:r>
      <w:r>
        <w:rPr>
          <w:spacing w:val="-111"/>
        </w:rPr>
      </w:r>
      <w:r>
        <w:rPr/>
        <w:t>期内处置子公司，将该子公司期初至处置日的现金流量纳入合并现金流量表</w:t>
      </w:r>
    </w:p>
    <w:p>
      <w:pPr>
        <w:spacing w:line="240" w:lineRule="auto" w:before="0"/>
        <w:rPr>
          <w:rFonts w:ascii="宋体" w:hAnsi="宋体" w:cs="宋体" w:eastAsia="宋体" w:hint="default"/>
          <w:sz w:val="24"/>
          <w:szCs w:val="24"/>
        </w:rPr>
      </w:pPr>
    </w:p>
    <w:p>
      <w:pPr>
        <w:pStyle w:val="BodyText"/>
        <w:spacing w:line="357" w:lineRule="auto" w:before="190"/>
        <w:ind w:left="600" w:right="346"/>
        <w:jc w:val="left"/>
      </w:pPr>
      <w:r>
        <w:rPr>
          <w:rFonts w:ascii="宋体" w:hAnsi="宋体" w:cs="宋体" w:eastAsia="宋体" w:hint="default"/>
        </w:rPr>
        <w:t>7. </w:t>
      </w:r>
      <w:r>
        <w:rPr/>
        <w:t>现金及现金等价物的确定标准 现金及现金等价物是指企业持有的期限短（一般指从购买日起三个月内到</w:t>
      </w:r>
    </w:p>
    <w:p>
      <w:pPr>
        <w:pStyle w:val="BodyText"/>
        <w:spacing w:line="240" w:lineRule="auto" w:before="37"/>
        <w:ind w:right="83"/>
        <w:jc w:val="left"/>
      </w:pPr>
      <w:r>
        <w:rPr/>
        <w:t>期）、流动性强、易于转换为已知金额现金、价值变动风险很小的投资。</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00" w:right="1306"/>
        <w:jc w:val="left"/>
      </w:pPr>
      <w:r>
        <w:rPr>
          <w:rFonts w:ascii="宋体" w:hAnsi="宋体" w:cs="宋体" w:eastAsia="宋体" w:hint="default"/>
        </w:rPr>
        <w:t>8. </w:t>
      </w:r>
      <w:r>
        <w:rPr/>
        <w:t>外币业务核算方法 本公司外币交易均按交易发生日的即期汇率折算为记账本位币。</w:t>
      </w:r>
    </w:p>
    <w:p>
      <w:pPr>
        <w:pStyle w:val="BodyText"/>
        <w:spacing w:line="357" w:lineRule="auto"/>
        <w:ind w:left="600" w:right="205"/>
        <w:jc w:val="left"/>
      </w:pPr>
      <w:r>
        <w:rPr/>
        <w:t>（</w:t>
      </w:r>
      <w:r>
        <w:rPr>
          <w:rFonts w:ascii="宋体" w:hAnsi="宋体" w:cs="宋体" w:eastAsia="宋体" w:hint="default"/>
        </w:rPr>
        <w:t>1</w:t>
      </w:r>
      <w:r>
        <w:rPr/>
        <w:t>）汇兑差额的处理 </w:t>
      </w:r>
      <w:r>
        <w:rPr>
          <w:spacing w:val="-3"/>
        </w:rPr>
        <w:t>在资产负债表日，按照下列规定对外币货币性项目和外币非货币性项目进行</w:t>
      </w:r>
    </w:p>
    <w:p>
      <w:pPr>
        <w:pStyle w:val="BodyText"/>
        <w:spacing w:line="357" w:lineRule="auto"/>
        <w:ind w:right="211"/>
        <w:jc w:val="left"/>
      </w:pPr>
      <w:r>
        <w:rPr>
          <w:spacing w:val="-3"/>
        </w:rPr>
        <w:t>处理：外币货币性项目，采用资产负债表日即期汇率折算。因资产负债表日即期</w:t>
      </w:r>
      <w:r>
        <w:rPr>
          <w:spacing w:val="-111"/>
        </w:rPr>
        <w:t> </w:t>
      </w:r>
      <w:r>
        <w:rPr>
          <w:spacing w:val="-111"/>
        </w:rPr>
      </w:r>
      <w:r>
        <w:rPr>
          <w:spacing w:val="-3"/>
        </w:rPr>
        <w:t>汇率与初始确认时或前一资产负债表日即期汇率不同而产生的汇兑差额，计入当</w:t>
      </w:r>
    </w:p>
    <w:p>
      <w:pPr>
        <w:spacing w:after="0" w:line="357" w:lineRule="auto"/>
        <w:jc w:val="left"/>
        <w:sectPr>
          <w:pgSz w:w="11910" w:h="16840"/>
          <w:pgMar w:header="0" w:footer="979" w:top="1460" w:bottom="1160" w:left="1680" w:right="1580"/>
        </w:sectPr>
      </w:pPr>
    </w:p>
    <w:p>
      <w:pPr>
        <w:pStyle w:val="BodyText"/>
        <w:spacing w:line="357" w:lineRule="auto" w:before="1"/>
        <w:ind w:right="86"/>
        <w:jc w:val="left"/>
      </w:pPr>
      <w:r>
        <w:rPr>
          <w:spacing w:val="-3"/>
        </w:rPr>
        <w:t>期损益；以历史成本计量的外币非货币性项目，仍采用交易发生日的即期汇率折</w:t>
      </w:r>
      <w:r>
        <w:rPr>
          <w:spacing w:val="-111"/>
        </w:rPr>
        <w:t> </w:t>
      </w:r>
      <w:r>
        <w:rPr>
          <w:spacing w:val="-111"/>
        </w:rPr>
      </w:r>
      <w:r>
        <w:rPr>
          <w:spacing w:val="-3"/>
        </w:rPr>
        <w:t>算，不改变其记账本位币金额；以公允价值计量的外币非货币性项目，采用公允</w:t>
      </w:r>
      <w:r>
        <w:rPr>
          <w:spacing w:val="-111"/>
        </w:rPr>
        <w:t> </w:t>
      </w:r>
      <w:r>
        <w:rPr>
          <w:spacing w:val="-111"/>
        </w:rPr>
      </w:r>
      <w:r>
        <w:rPr>
          <w:spacing w:val="-3"/>
        </w:rPr>
        <w:t>价值确定日的即期汇率折算，折算后的记账本位币金额与原记账本位币金额的差</w:t>
      </w:r>
      <w:r>
        <w:rPr>
          <w:spacing w:val="-109"/>
        </w:rPr>
        <w:t> </w:t>
      </w:r>
      <w:r>
        <w:rPr>
          <w:spacing w:val="-109"/>
        </w:rPr>
      </w:r>
      <w:r>
        <w:rPr/>
        <w:t>额，作为公允价值变动（含汇率变动）处理，计入当期损益；在资本化期间内， </w:t>
      </w:r>
      <w:r>
        <w:rPr>
          <w:spacing w:val="-3"/>
        </w:rPr>
        <w:t>外币专门借款本金及利息的汇兑差额，予以资本化，计入符合资本化条件的资产</w:t>
      </w:r>
      <w:r>
        <w:rPr>
          <w:spacing w:val="-111"/>
        </w:rPr>
        <w:t> </w:t>
      </w:r>
      <w:r>
        <w:rPr>
          <w:spacing w:val="-111"/>
        </w:rPr>
      </w:r>
      <w:r>
        <w:rPr/>
        <w:t>的成本。</w:t>
      </w:r>
    </w:p>
    <w:p>
      <w:pPr>
        <w:pStyle w:val="BodyText"/>
        <w:spacing w:line="357" w:lineRule="auto"/>
        <w:ind w:left="600" w:right="185"/>
        <w:jc w:val="left"/>
      </w:pPr>
      <w:r>
        <w:rPr/>
        <w:t>（</w:t>
      </w:r>
      <w:r>
        <w:rPr>
          <w:rFonts w:ascii="宋体" w:hAnsi="宋体" w:cs="宋体" w:eastAsia="宋体" w:hint="default"/>
        </w:rPr>
        <w:t>2</w:t>
      </w:r>
      <w:r>
        <w:rPr/>
        <w:t>）外币财务报表的折算 </w:t>
      </w:r>
      <w:r>
        <w:rPr>
          <w:spacing w:val="-3"/>
        </w:rPr>
        <w:t>本公司对境外经营的财务报表进行折算时，遵循下列规定：资产负债表中的</w:t>
      </w:r>
    </w:p>
    <w:p>
      <w:pPr>
        <w:pStyle w:val="BodyText"/>
        <w:spacing w:line="357" w:lineRule="auto"/>
        <w:ind w:right="198"/>
        <w:jc w:val="both"/>
      </w:pPr>
      <w:r>
        <w:rPr>
          <w:spacing w:val="-3"/>
        </w:rPr>
        <w:t>资产和负债项目，采用资产负债表日的即期汇率折算，所有者权益项目除“未分</w:t>
      </w:r>
      <w:r>
        <w:rPr>
          <w:spacing w:val="-110"/>
        </w:rPr>
        <w:t> </w:t>
      </w:r>
      <w:r>
        <w:rPr>
          <w:spacing w:val="-110"/>
        </w:rPr>
      </w:r>
      <w:r>
        <w:rPr>
          <w:spacing w:val="-3"/>
        </w:rPr>
        <w:t>配利润”项目外，其他项目采用发生时的即期汇率折算；利润表中的收入和费用</w:t>
      </w:r>
      <w:r>
        <w:rPr>
          <w:spacing w:val="-112"/>
        </w:rPr>
        <w:t> </w:t>
      </w:r>
      <w:r>
        <w:rPr>
          <w:spacing w:val="-112"/>
        </w:rPr>
      </w:r>
      <w:r>
        <w:rPr>
          <w:spacing w:val="-3"/>
        </w:rPr>
        <w:t>项目，采用交易发生日的即期汇率折算。按照上述折算产生的外币财务报表折算</w:t>
      </w:r>
      <w:r>
        <w:rPr>
          <w:spacing w:val="-111"/>
        </w:rPr>
        <w:t> </w:t>
      </w:r>
      <w:r>
        <w:rPr>
          <w:spacing w:val="-111"/>
        </w:rPr>
      </w:r>
      <w:r>
        <w:rPr>
          <w:spacing w:val="-3"/>
        </w:rPr>
        <w:t>差额，在资产负债表中所有者权益项目下单独列示。比较财务报表的折算比照上</w:t>
      </w:r>
      <w:r>
        <w:rPr>
          <w:spacing w:val="-111"/>
        </w:rPr>
        <w:t> </w:t>
      </w:r>
      <w:r>
        <w:rPr>
          <w:spacing w:val="-111"/>
        </w:rPr>
      </w:r>
      <w:r>
        <w:rPr/>
        <w:t>述规定处理。</w:t>
      </w:r>
    </w:p>
    <w:p>
      <w:pPr>
        <w:spacing w:line="240" w:lineRule="auto" w:before="0"/>
        <w:rPr>
          <w:rFonts w:ascii="宋体" w:hAnsi="宋体" w:cs="宋体" w:eastAsia="宋体" w:hint="default"/>
          <w:sz w:val="24"/>
          <w:szCs w:val="24"/>
        </w:rPr>
      </w:pPr>
    </w:p>
    <w:p>
      <w:pPr>
        <w:pStyle w:val="BodyText"/>
        <w:spacing w:line="240" w:lineRule="auto" w:before="190"/>
        <w:ind w:left="600" w:right="185"/>
        <w:jc w:val="left"/>
      </w:pPr>
      <w:r>
        <w:rPr>
          <w:rFonts w:ascii="宋体" w:hAnsi="宋体" w:cs="宋体" w:eastAsia="宋体" w:hint="default"/>
        </w:rPr>
        <w:t>9. </w:t>
      </w:r>
      <w:r>
        <w:rPr/>
        <w:t>金融工具的确认和计量</w:t>
      </w:r>
    </w:p>
    <w:p>
      <w:pPr>
        <w:pStyle w:val="BodyText"/>
        <w:spacing w:line="357" w:lineRule="auto" w:before="154"/>
        <w:ind w:left="600" w:right="806"/>
        <w:jc w:val="left"/>
      </w:pPr>
      <w:r>
        <w:rPr/>
        <w:t>（</w:t>
      </w:r>
      <w:r>
        <w:rPr>
          <w:rFonts w:ascii="宋体" w:hAnsi="宋体" w:cs="宋体" w:eastAsia="宋体" w:hint="default"/>
        </w:rPr>
        <w:t>1</w:t>
      </w:r>
      <w:r>
        <w:rPr/>
        <w:t>）金融工具的确认 本公司成为金融工具合同的一方时，确认一项金融资产或金融负债。</w:t>
      </w:r>
    </w:p>
    <w:p>
      <w:pPr>
        <w:pStyle w:val="BodyText"/>
        <w:spacing w:line="240" w:lineRule="auto"/>
        <w:ind w:left="600" w:right="185"/>
        <w:jc w:val="left"/>
      </w:pPr>
      <w:r>
        <w:rPr/>
        <w:t>（</w:t>
      </w:r>
      <w:r>
        <w:rPr>
          <w:rFonts w:ascii="宋体" w:hAnsi="宋体" w:cs="宋体" w:eastAsia="宋体" w:hint="default"/>
        </w:rPr>
        <w:t>2</w:t>
      </w:r>
      <w:r>
        <w:rPr/>
        <w:t>）金融资产的分类和计量</w:t>
      </w:r>
    </w:p>
    <w:p>
      <w:pPr>
        <w:pStyle w:val="BodyText"/>
        <w:spacing w:line="357" w:lineRule="auto" w:before="154"/>
        <w:ind w:right="225" w:firstLine="479"/>
        <w:jc w:val="both"/>
      </w:pPr>
      <w:r>
        <w:rPr>
          <w:rFonts w:ascii="宋体" w:hAnsi="宋体" w:cs="宋体" w:eastAsia="宋体" w:hint="default"/>
        </w:rPr>
        <w:t>A. </w:t>
      </w:r>
      <w:r>
        <w:rPr/>
        <w:t>本公司将持有的金融资产划分为以公允价值计量且其变动计入当期损益 的金融资产、持有至到期投资、贷款和应收款项、可供出售金融资产。</w:t>
      </w:r>
    </w:p>
    <w:p>
      <w:pPr>
        <w:pStyle w:val="BodyText"/>
        <w:spacing w:line="357" w:lineRule="auto"/>
        <w:ind w:right="199" w:firstLine="479"/>
        <w:jc w:val="both"/>
      </w:pPr>
      <w:r>
        <w:rPr>
          <w:rFonts w:ascii="宋体" w:hAnsi="宋体" w:cs="宋体" w:eastAsia="宋体" w:hint="default"/>
        </w:rPr>
        <w:t>B. </w:t>
      </w:r>
      <w:r>
        <w:rPr/>
        <w:t>金融资产在初始确认时以公允价值计量。对于以公允价值计量且其变动 </w:t>
      </w:r>
      <w:r>
        <w:rPr>
          <w:spacing w:val="-3"/>
        </w:rPr>
        <w:t>计入当期损益的金融资产，相关交易费用直接计入当期损益；对于其他类别的金</w:t>
      </w:r>
      <w:r>
        <w:rPr>
          <w:spacing w:val="-111"/>
        </w:rPr>
        <w:t> </w:t>
      </w:r>
      <w:r>
        <w:rPr>
          <w:spacing w:val="-111"/>
        </w:rPr>
      </w:r>
      <w:r>
        <w:rPr/>
        <w:t>融资产，相关交易费用计入初始确认金额。</w:t>
      </w:r>
    </w:p>
    <w:p>
      <w:pPr>
        <w:pStyle w:val="BodyText"/>
        <w:spacing w:line="240" w:lineRule="auto"/>
        <w:ind w:left="600" w:right="185"/>
        <w:jc w:val="left"/>
      </w:pPr>
      <w:r>
        <w:rPr>
          <w:rFonts w:ascii="宋体" w:hAnsi="宋体" w:cs="宋体" w:eastAsia="宋体" w:hint="default"/>
        </w:rPr>
        <w:t>C. </w:t>
      </w:r>
      <w:r>
        <w:rPr/>
        <w:t>金融资产的后续计量</w:t>
      </w:r>
    </w:p>
    <w:p>
      <w:pPr>
        <w:pStyle w:val="BodyText"/>
        <w:spacing w:line="357" w:lineRule="auto" w:before="154"/>
        <w:ind w:right="197" w:firstLine="479"/>
        <w:jc w:val="both"/>
      </w:pPr>
      <w:r>
        <w:rPr>
          <w:rFonts w:ascii="宋体" w:hAnsi="宋体" w:cs="宋体" w:eastAsia="宋体" w:hint="default"/>
        </w:rPr>
        <w:t>a. </w:t>
      </w:r>
      <w:r>
        <w:rPr/>
        <w:t>以公允价值计量且其变动计入当期损益的金融资产，包括交易性金融资 </w:t>
      </w:r>
      <w:r>
        <w:rPr>
          <w:spacing w:val="-3"/>
        </w:rPr>
        <w:t>产和指定为以公允价值计量且其变动计入当期损益的金融资产，采用公允价值进</w:t>
      </w:r>
      <w:r>
        <w:rPr>
          <w:spacing w:val="-109"/>
        </w:rPr>
        <w:t> </w:t>
      </w:r>
      <w:r>
        <w:rPr>
          <w:spacing w:val="-109"/>
        </w:rPr>
      </w:r>
      <w:r>
        <w:rPr/>
        <w:t>行后续计量，公允价值变动形成的利得或损失，计入当期损益。</w:t>
      </w:r>
    </w:p>
    <w:p>
      <w:pPr>
        <w:pStyle w:val="BodyText"/>
        <w:spacing w:line="357" w:lineRule="auto"/>
        <w:ind w:right="225" w:firstLine="479"/>
        <w:jc w:val="both"/>
      </w:pPr>
      <w:r>
        <w:rPr>
          <w:rFonts w:ascii="宋体" w:hAnsi="宋体" w:cs="宋体" w:eastAsia="宋体" w:hint="default"/>
        </w:rPr>
        <w:t>b. </w:t>
      </w:r>
      <w:r>
        <w:rPr/>
        <w:t>持有至到期投资，采用实际利率法，按摊余成本进行后续计量，终止确 认、减值以及摊销形成的利得或损失，计入当期损益。</w:t>
      </w:r>
    </w:p>
    <w:p>
      <w:pPr>
        <w:spacing w:after="0" w:line="357" w:lineRule="auto"/>
        <w:jc w:val="both"/>
        <w:sectPr>
          <w:pgSz w:w="11910" w:h="16840"/>
          <w:pgMar w:header="0" w:footer="979" w:top="1460" w:bottom="1160" w:left="1680" w:right="1600"/>
        </w:sectPr>
      </w:pPr>
    </w:p>
    <w:p>
      <w:pPr>
        <w:pStyle w:val="BodyText"/>
        <w:spacing w:line="357" w:lineRule="auto" w:before="1"/>
        <w:ind w:right="265" w:firstLine="479"/>
        <w:jc w:val="both"/>
      </w:pPr>
      <w:r>
        <w:rPr>
          <w:rFonts w:ascii="宋体" w:hAnsi="宋体" w:cs="宋体" w:eastAsia="宋体" w:hint="default"/>
        </w:rPr>
        <w:t>c. </w:t>
      </w:r>
      <w:r>
        <w:rPr/>
        <w:t>贷款和应收款项，采用实际利率法，按摊余成本进行后续计量，终止确 认、减值以及摊销形成的利得或损失，计入当期损益。</w:t>
      </w:r>
    </w:p>
    <w:p>
      <w:pPr>
        <w:pStyle w:val="BodyText"/>
        <w:spacing w:line="357" w:lineRule="auto"/>
        <w:ind w:right="237" w:firstLine="479"/>
        <w:jc w:val="both"/>
      </w:pPr>
      <w:r>
        <w:rPr>
          <w:rFonts w:ascii="宋体" w:hAnsi="宋体" w:cs="宋体" w:eastAsia="宋体" w:hint="default"/>
        </w:rPr>
        <w:t>d. </w:t>
      </w:r>
      <w:r>
        <w:rPr/>
        <w:t>可供出售金融资产，采用公允价值进行后续计量，公允价值变动计入资 </w:t>
      </w:r>
      <w:r>
        <w:rPr>
          <w:spacing w:val="-3"/>
        </w:rPr>
        <w:t>本公积，在该可供出售金融资产发生减值或终止确认时转出，计入当期损益。可</w:t>
      </w:r>
      <w:r>
        <w:rPr>
          <w:spacing w:val="-111"/>
        </w:rPr>
        <w:t> </w:t>
      </w:r>
      <w:r>
        <w:rPr>
          <w:spacing w:val="-111"/>
        </w:rPr>
      </w:r>
      <w:r>
        <w:rPr/>
        <w:t>供出售金融资产持有期间实现的利息或现金股利，计入当期损益。</w:t>
      </w:r>
    </w:p>
    <w:p>
      <w:pPr>
        <w:pStyle w:val="BodyText"/>
        <w:spacing w:line="240" w:lineRule="auto"/>
        <w:ind w:left="600" w:right="102"/>
        <w:jc w:val="left"/>
      </w:pPr>
      <w:r>
        <w:rPr>
          <w:rFonts w:ascii="宋体" w:hAnsi="宋体" w:cs="宋体" w:eastAsia="宋体" w:hint="default"/>
        </w:rPr>
        <w:t>D. </w:t>
      </w:r>
      <w:r>
        <w:rPr/>
        <w:t>金融资产的减值准备</w:t>
      </w:r>
    </w:p>
    <w:p>
      <w:pPr>
        <w:pStyle w:val="BodyText"/>
        <w:spacing w:line="357" w:lineRule="auto" w:before="154"/>
        <w:ind w:right="239" w:firstLine="479"/>
        <w:jc w:val="both"/>
      </w:pPr>
      <w:r>
        <w:rPr>
          <w:rFonts w:ascii="宋体" w:hAnsi="宋体" w:cs="宋体" w:eastAsia="宋体" w:hint="default"/>
        </w:rPr>
        <w:t>a. </w:t>
      </w:r>
      <w:r>
        <w:rPr/>
        <w:t>本公司在期末对以公允价值计量且其变动计入当期损益的金融资产以外 </w:t>
      </w:r>
      <w:r>
        <w:rPr>
          <w:spacing w:val="-3"/>
        </w:rPr>
        <w:t>的金融资产的账面价值进行检查，有客观证据表明该金融资产发生减值的，确认</w:t>
      </w:r>
      <w:r>
        <w:rPr>
          <w:spacing w:val="-111"/>
        </w:rPr>
        <w:t> </w:t>
      </w:r>
      <w:r>
        <w:rPr>
          <w:spacing w:val="-111"/>
        </w:rPr>
      </w:r>
      <w:r>
        <w:rPr/>
        <w:t>减值损失，计提减值准备。</w:t>
      </w:r>
    </w:p>
    <w:p>
      <w:pPr>
        <w:pStyle w:val="BodyText"/>
        <w:spacing w:line="240" w:lineRule="auto"/>
        <w:ind w:left="600" w:right="102"/>
        <w:jc w:val="left"/>
      </w:pPr>
      <w:r>
        <w:rPr>
          <w:rFonts w:ascii="宋体" w:hAnsi="宋体" w:cs="宋体" w:eastAsia="宋体" w:hint="default"/>
        </w:rPr>
        <w:t>b. </w:t>
      </w:r>
      <w:r>
        <w:rPr/>
        <w:t>本公司确定金融资产发生减值的客观证据包括下列各项：</w:t>
      </w:r>
    </w:p>
    <w:p>
      <w:pPr>
        <w:pStyle w:val="BodyText"/>
        <w:spacing w:line="240" w:lineRule="auto" w:before="154"/>
        <w:ind w:left="600" w:right="102"/>
        <w:jc w:val="left"/>
      </w:pPr>
      <w:r>
        <w:rPr/>
        <w:t>（</w:t>
      </w:r>
      <w:r>
        <w:rPr>
          <w:rFonts w:ascii="宋体" w:hAnsi="宋体" w:cs="宋体" w:eastAsia="宋体" w:hint="default"/>
        </w:rPr>
        <w:t>a</w:t>
      </w:r>
      <w:r>
        <w:rPr/>
        <w:t>）发行方或债务人发生严重财务困难；</w:t>
      </w:r>
    </w:p>
    <w:p>
      <w:pPr>
        <w:pStyle w:val="BodyText"/>
        <w:spacing w:line="240" w:lineRule="auto" w:before="154"/>
        <w:ind w:left="600" w:right="102"/>
        <w:jc w:val="left"/>
      </w:pPr>
      <w:r>
        <w:rPr/>
        <w:t>（</w:t>
      </w:r>
      <w:r>
        <w:rPr>
          <w:rFonts w:ascii="宋体" w:hAnsi="宋体" w:cs="宋体" w:eastAsia="宋体" w:hint="default"/>
        </w:rPr>
        <w:t>b</w:t>
      </w:r>
      <w:r>
        <w:rPr/>
        <w:t>）债务人违反了合同条款，如偿付利息或本金发生违约或逾期等；</w:t>
      </w:r>
    </w:p>
    <w:p>
      <w:pPr>
        <w:pStyle w:val="BodyText"/>
        <w:spacing w:line="357" w:lineRule="auto" w:before="154"/>
        <w:ind w:right="263" w:firstLine="479"/>
        <w:jc w:val="both"/>
      </w:pPr>
      <w:r>
        <w:rPr/>
        <w:t>（</w:t>
      </w:r>
      <w:r>
        <w:rPr>
          <w:rFonts w:ascii="宋体" w:hAnsi="宋体" w:cs="宋体" w:eastAsia="宋体" w:hint="default"/>
        </w:rPr>
        <w:t>c</w:t>
      </w:r>
      <w:r>
        <w:rPr/>
        <w:t>）债权人出于经济或法律等方面因素的考虑，对发生财务困难的债务人 作出让步；</w:t>
      </w:r>
    </w:p>
    <w:p>
      <w:pPr>
        <w:pStyle w:val="BodyText"/>
        <w:spacing w:line="240" w:lineRule="auto"/>
        <w:ind w:left="600" w:right="102"/>
        <w:jc w:val="left"/>
      </w:pPr>
      <w:r>
        <w:rPr/>
        <w:t>（</w:t>
      </w:r>
      <w:r>
        <w:rPr>
          <w:rFonts w:ascii="宋体" w:hAnsi="宋体" w:cs="宋体" w:eastAsia="宋体" w:hint="default"/>
        </w:rPr>
        <w:t>d</w:t>
      </w:r>
      <w:r>
        <w:rPr/>
        <w:t>）债务人很可能倒闭或进行其他财务重组；</w:t>
      </w:r>
    </w:p>
    <w:p>
      <w:pPr>
        <w:pStyle w:val="BodyText"/>
        <w:spacing w:line="240" w:lineRule="auto" w:before="154"/>
        <w:ind w:left="600" w:right="102"/>
        <w:jc w:val="left"/>
      </w:pPr>
      <w:r>
        <w:rPr/>
        <w:t>（</w:t>
      </w:r>
      <w:r>
        <w:rPr>
          <w:rFonts w:ascii="宋体" w:hAnsi="宋体" w:cs="宋体" w:eastAsia="宋体" w:hint="default"/>
        </w:rPr>
        <w:t>e</w:t>
      </w:r>
      <w:r>
        <w:rPr/>
        <w:t>）因发行方发生重大财务困难，该金融资产无法在活跃市场继续交易；</w:t>
      </w:r>
    </w:p>
    <w:p>
      <w:pPr>
        <w:pStyle w:val="BodyText"/>
        <w:spacing w:line="357" w:lineRule="auto" w:before="154"/>
        <w:ind w:right="237" w:firstLine="479"/>
        <w:jc w:val="both"/>
      </w:pPr>
      <w:r>
        <w:rPr/>
        <w:t>（</w:t>
      </w:r>
      <w:r>
        <w:rPr>
          <w:rFonts w:ascii="宋体" w:hAnsi="宋体" w:cs="宋体" w:eastAsia="宋体" w:hint="default"/>
        </w:rPr>
        <w:t>f</w:t>
      </w:r>
      <w:r>
        <w:rPr/>
        <w:t>）无法辨认一组金融资产中的某项资产的现金流量是否已经减少，但根 </w:t>
      </w:r>
      <w:r>
        <w:rPr>
          <w:spacing w:val="-3"/>
        </w:rPr>
        <w:t>据公开的数据对其进行总体评价后发现，该组金融资产自初始确认以来的预计未</w:t>
      </w:r>
      <w:r>
        <w:rPr>
          <w:spacing w:val="-109"/>
        </w:rPr>
        <w:t> </w:t>
      </w:r>
      <w:r>
        <w:rPr>
          <w:spacing w:val="-109"/>
        </w:rPr>
      </w:r>
      <w:r>
        <w:rPr>
          <w:spacing w:val="-3"/>
        </w:rPr>
        <w:t>来现金流量确已减少且可计量，如该组金融资产的债务人支付能力逐步恶化，或</w:t>
      </w:r>
      <w:r>
        <w:rPr>
          <w:spacing w:val="-111"/>
        </w:rPr>
        <w:t> </w:t>
      </w:r>
      <w:r>
        <w:rPr>
          <w:spacing w:val="-111"/>
        </w:rPr>
      </w:r>
      <w:r>
        <w:rPr>
          <w:spacing w:val="-3"/>
        </w:rPr>
        <w:t>债务人所在国家或地区失业率提高、担保物在其所在地区的价格明显下降、所处</w:t>
      </w:r>
      <w:r>
        <w:rPr>
          <w:spacing w:val="-111"/>
        </w:rPr>
        <w:t> </w:t>
      </w:r>
      <w:r>
        <w:rPr>
          <w:spacing w:val="-111"/>
        </w:rPr>
      </w:r>
      <w:r>
        <w:rPr/>
        <w:t>行业不景气等；</w:t>
      </w:r>
    </w:p>
    <w:p>
      <w:pPr>
        <w:pStyle w:val="BodyText"/>
        <w:spacing w:line="357" w:lineRule="auto" w:before="37"/>
        <w:ind w:right="109" w:firstLine="479"/>
        <w:jc w:val="left"/>
      </w:pPr>
      <w:r>
        <w:rPr>
          <w:spacing w:val="-3"/>
        </w:rPr>
        <w:t>（</w:t>
      </w:r>
      <w:r>
        <w:rPr>
          <w:rFonts w:ascii="宋体" w:hAnsi="宋体" w:cs="宋体" w:eastAsia="宋体" w:hint="default"/>
          <w:spacing w:val="-3"/>
        </w:rPr>
        <w:t>g</w:t>
      </w:r>
      <w:r>
        <w:rPr>
          <w:spacing w:val="-3"/>
        </w:rPr>
        <w:t>）债务人经营所处的技术、市场、经济或法律环境等发生重大不利变化，</w:t>
      </w:r>
      <w:r>
        <w:rPr/>
        <w:t> 使权益工具投资人可能无法收回投资成本；</w:t>
      </w:r>
    </w:p>
    <w:p>
      <w:pPr>
        <w:pStyle w:val="BodyText"/>
        <w:spacing w:line="240" w:lineRule="auto"/>
        <w:ind w:left="600" w:right="102"/>
        <w:jc w:val="left"/>
      </w:pPr>
      <w:r>
        <w:rPr/>
        <w:t>（</w:t>
      </w:r>
      <w:r>
        <w:rPr>
          <w:rFonts w:ascii="宋体" w:hAnsi="宋体" w:cs="宋体" w:eastAsia="宋体" w:hint="default"/>
        </w:rPr>
        <w:t>h</w:t>
      </w:r>
      <w:r>
        <w:rPr/>
        <w:t>）权益工具投资的公允价值发生严重或非暂时性下跌；</w:t>
      </w:r>
    </w:p>
    <w:p>
      <w:pPr>
        <w:pStyle w:val="BodyText"/>
        <w:spacing w:line="357" w:lineRule="auto" w:before="154"/>
        <w:ind w:left="600" w:right="3126"/>
        <w:jc w:val="left"/>
      </w:pPr>
      <w:r>
        <w:rPr/>
        <w:t>（</w:t>
      </w:r>
      <w:r>
        <w:rPr>
          <w:rFonts w:ascii="宋体" w:hAnsi="宋体" w:cs="宋体" w:eastAsia="宋体" w:hint="default"/>
        </w:rPr>
        <w:t>i</w:t>
      </w:r>
      <w:r>
        <w:rPr/>
        <w:t>）其他表明金融资产发生减值的客观证据。 </w:t>
      </w:r>
      <w:r>
        <w:rPr>
          <w:rFonts w:ascii="宋体" w:hAnsi="宋体" w:cs="宋体" w:eastAsia="宋体" w:hint="default"/>
        </w:rPr>
        <w:t>c. </w:t>
      </w:r>
      <w:r>
        <w:rPr/>
        <w:t>金融资产减值损失的计量</w:t>
      </w:r>
    </w:p>
    <w:p>
      <w:pPr>
        <w:pStyle w:val="BodyText"/>
        <w:spacing w:line="357" w:lineRule="auto"/>
        <w:ind w:left="600" w:right="225"/>
        <w:jc w:val="left"/>
      </w:pPr>
      <w:r>
        <w:rPr/>
        <w:t>（</w:t>
      </w:r>
      <w:r>
        <w:rPr>
          <w:rFonts w:ascii="宋体" w:hAnsi="宋体" w:cs="宋体" w:eastAsia="宋体" w:hint="default"/>
        </w:rPr>
        <w:t>a</w:t>
      </w:r>
      <w:r>
        <w:rPr/>
        <w:t>）持有至到期投资、贷款和应收款项减值损失的计量 </w:t>
      </w:r>
      <w:r>
        <w:rPr>
          <w:spacing w:val="-3"/>
        </w:rPr>
        <w:t>持有至到期投资、贷款和应收款项（以摊余成本后续计量的金融资产）的减</w:t>
      </w:r>
    </w:p>
    <w:p>
      <w:pPr>
        <w:pStyle w:val="BodyText"/>
        <w:spacing w:line="240" w:lineRule="auto"/>
        <w:ind w:left="106" w:right="225"/>
        <w:jc w:val="center"/>
      </w:pPr>
      <w:r>
        <w:rPr>
          <w:spacing w:val="-3"/>
        </w:rPr>
        <w:t>值准备，按该金融资产预计未来现金流量现值低于其账面价值的差额计提，计入</w:t>
      </w:r>
    </w:p>
    <w:p>
      <w:pPr>
        <w:spacing w:after="0" w:line="240" w:lineRule="auto"/>
        <w:jc w:val="center"/>
        <w:sectPr>
          <w:pgSz w:w="11910" w:h="16840"/>
          <w:pgMar w:header="0" w:footer="979" w:top="1460" w:bottom="1160" w:left="1680" w:right="1560"/>
        </w:sectPr>
      </w:pPr>
    </w:p>
    <w:p>
      <w:pPr>
        <w:pStyle w:val="BodyText"/>
        <w:spacing w:line="240" w:lineRule="auto" w:before="1"/>
        <w:ind w:right="83"/>
        <w:jc w:val="left"/>
      </w:pPr>
      <w:r>
        <w:rPr/>
        <w:t>当期损益。</w:t>
      </w:r>
    </w:p>
    <w:p>
      <w:pPr>
        <w:pStyle w:val="BodyText"/>
        <w:spacing w:line="357" w:lineRule="auto" w:before="154"/>
        <w:ind w:right="206" w:firstLine="479"/>
        <w:jc w:val="left"/>
      </w:pPr>
      <w:r>
        <w:rPr>
          <w:spacing w:val="-3"/>
        </w:rPr>
        <w:t>本公司对单项金额重大的金融资产单独进行减值测试，对单项金额不重大的</w:t>
      </w:r>
      <w:r>
        <w:rPr/>
        <w:t> 金融资产，单独或包括在具有类似信用风险特征的金融资产组合中进行减值测 </w:t>
      </w:r>
      <w:r>
        <w:rPr>
          <w:spacing w:val="-3"/>
        </w:rPr>
        <w:t>试。单独测试未发生减值的金融资产，无论单项金额重大与否，仍将包括在具有</w:t>
      </w:r>
      <w:r>
        <w:rPr>
          <w:spacing w:val="-111"/>
        </w:rPr>
        <w:t> </w:t>
      </w:r>
      <w:r>
        <w:rPr>
          <w:spacing w:val="-111"/>
        </w:rPr>
      </w:r>
      <w:r>
        <w:rPr>
          <w:spacing w:val="-3"/>
        </w:rPr>
        <w:t>类似信用风险特征的金融资产组合中再进行减值测试。已单独确认减值损失的金</w:t>
      </w:r>
      <w:r>
        <w:rPr>
          <w:spacing w:val="-109"/>
        </w:rPr>
        <w:t> </w:t>
      </w:r>
      <w:r>
        <w:rPr>
          <w:spacing w:val="-109"/>
        </w:rPr>
      </w:r>
      <w:r>
        <w:rPr/>
        <w:t>融资产，不包括在具有类似信用风险特征的金融资产组合中进行减值测试。</w:t>
      </w:r>
    </w:p>
    <w:p>
      <w:pPr>
        <w:pStyle w:val="BodyText"/>
        <w:spacing w:line="357" w:lineRule="auto"/>
        <w:ind w:right="217" w:firstLine="479"/>
        <w:jc w:val="both"/>
      </w:pPr>
      <w:r>
        <w:rPr>
          <w:spacing w:val="-3"/>
        </w:rPr>
        <w:t>本公司对以摊余成本计量的金融资产确认资产减值损失后，如有客观证据表</w:t>
      </w:r>
      <w:r>
        <w:rPr/>
        <w:t> </w:t>
      </w:r>
      <w:r>
        <w:rPr>
          <w:spacing w:val="-3"/>
        </w:rPr>
        <w:t>明该金融资产价值已经恢复，且客观上与确认该损失后发生的事项有关，原确认</w:t>
      </w:r>
      <w:r>
        <w:rPr>
          <w:spacing w:val="-111"/>
        </w:rPr>
        <w:t> </w:t>
      </w:r>
      <w:r>
        <w:rPr>
          <w:spacing w:val="-111"/>
        </w:rPr>
      </w:r>
      <w:r>
        <w:rPr/>
        <w:t>的减值损失予以转回，计入当期损益。</w:t>
      </w:r>
    </w:p>
    <w:p>
      <w:pPr>
        <w:pStyle w:val="BodyText"/>
        <w:spacing w:line="357" w:lineRule="auto"/>
        <w:ind w:left="600" w:right="205"/>
        <w:jc w:val="left"/>
      </w:pPr>
      <w:r>
        <w:rPr/>
        <w:t>（</w:t>
      </w:r>
      <w:r>
        <w:rPr>
          <w:rFonts w:ascii="宋体" w:hAnsi="宋体" w:cs="宋体" w:eastAsia="宋体" w:hint="default"/>
        </w:rPr>
        <w:t>b</w:t>
      </w:r>
      <w:r>
        <w:rPr/>
        <w:t>）可供出售金融资产 </w:t>
      </w:r>
      <w:r>
        <w:rPr>
          <w:spacing w:val="-3"/>
        </w:rPr>
        <w:t>可供出售金融资产的公允价值发生非暂时性下跌时，即使该金融资产没有终</w:t>
      </w:r>
    </w:p>
    <w:p>
      <w:pPr>
        <w:pStyle w:val="BodyText"/>
        <w:spacing w:line="357" w:lineRule="auto"/>
        <w:ind w:right="106"/>
        <w:jc w:val="left"/>
      </w:pPr>
      <w:r>
        <w:rPr/>
        <w:t>止确认，原直接计入资本公积的因公允价值下降形成的累计损失，亦予以转出， 计入当期损益。</w:t>
      </w:r>
    </w:p>
    <w:p>
      <w:pPr>
        <w:pStyle w:val="BodyText"/>
        <w:spacing w:line="357" w:lineRule="auto"/>
        <w:ind w:right="106" w:firstLine="479"/>
        <w:jc w:val="left"/>
      </w:pPr>
      <w:r>
        <w:rPr/>
        <w:t>在活跃市场中没有报价且其公允价值不能可靠计量的可供出售权益工具投 </w:t>
      </w:r>
      <w:r>
        <w:rPr>
          <w:spacing w:val="-3"/>
        </w:rPr>
        <w:t>资，或与该权益工具挂钩并须通过交付该权益工具结算的衍生金融资产发生减值</w:t>
      </w:r>
      <w:r>
        <w:rPr>
          <w:spacing w:val="-109"/>
        </w:rPr>
        <w:t> </w:t>
      </w:r>
      <w:r>
        <w:rPr>
          <w:spacing w:val="-109"/>
        </w:rPr>
      </w:r>
      <w:r>
        <w:rPr>
          <w:spacing w:val="-3"/>
        </w:rPr>
        <w:t>时，本公司将该权益工具投资或衍生金融资产的账面价值，与按照类似金融资产</w:t>
      </w:r>
      <w:r>
        <w:rPr>
          <w:spacing w:val="-111"/>
        </w:rPr>
        <w:t> </w:t>
      </w:r>
      <w:r>
        <w:rPr>
          <w:spacing w:val="-111"/>
        </w:rPr>
      </w:r>
      <w:r>
        <w:rPr/>
        <w:t>当时市场收益率对未来现金流量折现确定的现值之间的差额，确认为减值损失， 计入当期损益。</w:t>
      </w:r>
    </w:p>
    <w:p>
      <w:pPr>
        <w:pStyle w:val="BodyText"/>
        <w:spacing w:line="357" w:lineRule="auto"/>
        <w:ind w:right="217" w:firstLine="479"/>
        <w:jc w:val="both"/>
      </w:pPr>
      <w:r>
        <w:rPr>
          <w:spacing w:val="-3"/>
        </w:rPr>
        <w:t>对可供出售债务工具确认资产减值损失后，如有客观证据表明该金融资产价</w:t>
      </w:r>
      <w:r>
        <w:rPr/>
        <w:t> </w:t>
      </w:r>
      <w:r>
        <w:rPr>
          <w:spacing w:val="-3"/>
        </w:rPr>
        <w:t>值已经恢复，且客观上与确认损失后发生的事项有关，原确认的减值损失予以转</w:t>
      </w:r>
      <w:r>
        <w:rPr>
          <w:spacing w:val="-111"/>
        </w:rPr>
        <w:t> </w:t>
      </w:r>
      <w:r>
        <w:rPr>
          <w:spacing w:val="-111"/>
        </w:rPr>
      </w:r>
      <w:r>
        <w:rPr/>
        <w:t>回，计入当期损益。</w:t>
      </w:r>
    </w:p>
    <w:p>
      <w:pPr>
        <w:pStyle w:val="BodyText"/>
        <w:spacing w:line="357" w:lineRule="auto" w:before="37"/>
        <w:ind w:right="206" w:firstLine="479"/>
        <w:jc w:val="left"/>
      </w:pPr>
      <w:r>
        <w:rPr>
          <w:spacing w:val="-3"/>
        </w:rPr>
        <w:t>可供出售权益工具投资发生的减值损失，不得通过损益转回。同时，在活跃</w:t>
      </w:r>
      <w:r>
        <w:rPr/>
        <w:t> 市场中没有报价且其公允价值不能可靠计量的权益工具投资或与该权益工具挂 钩并须通过交付该权益工具结算的衍生金融资产发生的减值损失，不予转回。</w:t>
      </w:r>
    </w:p>
    <w:p>
      <w:pPr>
        <w:pStyle w:val="BodyText"/>
        <w:spacing w:line="240" w:lineRule="auto"/>
        <w:ind w:left="600" w:right="83"/>
        <w:jc w:val="left"/>
      </w:pPr>
      <w:r>
        <w:rPr/>
        <w:t>（</w:t>
      </w:r>
      <w:r>
        <w:rPr>
          <w:rFonts w:ascii="宋体" w:hAnsi="宋体" w:cs="宋体" w:eastAsia="宋体" w:hint="default"/>
        </w:rPr>
        <w:t>3</w:t>
      </w:r>
      <w:r>
        <w:rPr/>
        <w:t>）金融负债的分类和计量</w:t>
      </w:r>
    </w:p>
    <w:p>
      <w:pPr>
        <w:pStyle w:val="BodyText"/>
        <w:spacing w:line="357" w:lineRule="auto" w:before="154"/>
        <w:ind w:right="227" w:firstLine="479"/>
        <w:jc w:val="left"/>
      </w:pPr>
      <w:r>
        <w:rPr>
          <w:rFonts w:ascii="宋体" w:hAnsi="宋体" w:cs="宋体" w:eastAsia="宋体" w:hint="default"/>
        </w:rPr>
        <w:t>A. </w:t>
      </w:r>
      <w:r>
        <w:rPr/>
        <w:t>本公司将持有的金融负债分为以公允价值计量且其变动计入当期损益的 金融负债和其他金融负债。</w:t>
      </w:r>
    </w:p>
    <w:p>
      <w:pPr>
        <w:pStyle w:val="BodyText"/>
        <w:spacing w:line="357" w:lineRule="auto"/>
        <w:ind w:right="82" w:firstLine="479"/>
        <w:jc w:val="left"/>
      </w:pPr>
      <w:r>
        <w:rPr>
          <w:rFonts w:ascii="宋体" w:hAnsi="宋体" w:cs="宋体" w:eastAsia="宋体" w:hint="default"/>
        </w:rPr>
        <w:t>B. </w:t>
      </w:r>
      <w:r>
        <w:rPr/>
        <w:t>金融负债在初始确认时以公允价值计量。对于以公允价值计量且其变动 </w:t>
      </w:r>
      <w:r>
        <w:rPr>
          <w:spacing w:val="-6"/>
        </w:rPr>
        <w:t>计入当期损益的金融负债，相关交易费用直接计入当期损益；对于其他金融负债，</w:t>
      </w:r>
    </w:p>
    <w:p>
      <w:pPr>
        <w:spacing w:after="0" w:line="357" w:lineRule="auto"/>
        <w:jc w:val="left"/>
        <w:sectPr>
          <w:pgSz w:w="11910" w:h="16840"/>
          <w:pgMar w:header="0" w:footer="979" w:top="1460" w:bottom="1160" w:left="1680" w:right="1580"/>
        </w:sectPr>
      </w:pPr>
    </w:p>
    <w:p>
      <w:pPr>
        <w:pStyle w:val="BodyText"/>
        <w:spacing w:line="357" w:lineRule="auto" w:before="1"/>
        <w:ind w:left="600" w:right="4886" w:hanging="480"/>
        <w:jc w:val="left"/>
      </w:pPr>
      <w:r>
        <w:rPr/>
        <w:t>相关交易费用计入初始确认金额。 </w:t>
      </w:r>
      <w:r>
        <w:rPr>
          <w:rFonts w:ascii="宋体" w:hAnsi="宋体" w:cs="宋体" w:eastAsia="宋体" w:hint="default"/>
        </w:rPr>
        <w:t>C. </w:t>
      </w:r>
      <w:r>
        <w:rPr/>
        <w:t>金融负债的后续计量</w:t>
      </w:r>
    </w:p>
    <w:p>
      <w:pPr>
        <w:pStyle w:val="BodyText"/>
        <w:spacing w:line="357" w:lineRule="auto"/>
        <w:ind w:right="197" w:firstLine="479"/>
        <w:jc w:val="both"/>
      </w:pPr>
      <w:r>
        <w:rPr>
          <w:rFonts w:ascii="宋体" w:hAnsi="宋体" w:cs="宋体" w:eastAsia="宋体" w:hint="default"/>
        </w:rPr>
        <w:t>a. </w:t>
      </w:r>
      <w:r>
        <w:rPr/>
        <w:t>以公允价值计量且其变动计入当期损益的金融负债，包括交易性金融负 </w:t>
      </w:r>
      <w:r>
        <w:rPr>
          <w:spacing w:val="-3"/>
        </w:rPr>
        <w:t>债和指定为以公允价值计量且其变动计入当期损益的金融负债，采用公允价值进</w:t>
      </w:r>
      <w:r>
        <w:rPr>
          <w:spacing w:val="-109"/>
        </w:rPr>
        <w:t> </w:t>
      </w:r>
      <w:r>
        <w:rPr>
          <w:spacing w:val="-109"/>
        </w:rPr>
      </w:r>
      <w:r>
        <w:rPr/>
        <w:t>行后续计量，公允价值变动形成的利得或损失，计入当期损益。</w:t>
      </w:r>
    </w:p>
    <w:p>
      <w:pPr>
        <w:pStyle w:val="BodyText"/>
        <w:spacing w:line="240" w:lineRule="auto"/>
        <w:ind w:left="600" w:right="185"/>
        <w:jc w:val="left"/>
      </w:pPr>
      <w:r>
        <w:rPr>
          <w:rFonts w:ascii="宋体" w:hAnsi="宋体" w:cs="宋体" w:eastAsia="宋体" w:hint="default"/>
        </w:rPr>
        <w:t>b. </w:t>
      </w:r>
      <w:r>
        <w:rPr/>
        <w:t>其他金融负债，采用实际利率法，按摊余成本进行后续计量。</w:t>
      </w:r>
    </w:p>
    <w:p>
      <w:pPr>
        <w:pStyle w:val="BodyText"/>
        <w:spacing w:line="240" w:lineRule="auto" w:before="154"/>
        <w:ind w:left="600" w:right="185"/>
        <w:jc w:val="left"/>
      </w:pPr>
      <w:r>
        <w:rPr/>
        <w:t>（</w:t>
      </w:r>
      <w:r>
        <w:rPr>
          <w:rFonts w:ascii="宋体" w:hAnsi="宋体" w:cs="宋体" w:eastAsia="宋体" w:hint="default"/>
        </w:rPr>
        <w:t>4</w:t>
      </w:r>
      <w:r>
        <w:rPr/>
        <w:t>）金融工具公允价值的确定方法</w:t>
      </w:r>
    </w:p>
    <w:p>
      <w:pPr>
        <w:pStyle w:val="BodyText"/>
        <w:spacing w:line="357" w:lineRule="auto" w:before="154"/>
        <w:ind w:right="207" w:firstLine="479"/>
        <w:jc w:val="left"/>
      </w:pPr>
      <w:r>
        <w:rPr>
          <w:rFonts w:ascii="宋体" w:hAnsi="宋体" w:cs="宋体" w:eastAsia="宋体" w:hint="default"/>
        </w:rPr>
        <w:t>A. </w:t>
      </w:r>
      <w:r>
        <w:rPr/>
        <w:t>如果该金融工具存在活跃市场，则采用活跃市场中的报价确定其公允价 值。</w:t>
      </w:r>
    </w:p>
    <w:p>
      <w:pPr>
        <w:pStyle w:val="BodyText"/>
        <w:spacing w:line="240" w:lineRule="auto"/>
        <w:ind w:left="600" w:right="185"/>
        <w:jc w:val="left"/>
      </w:pPr>
      <w:r>
        <w:rPr>
          <w:rFonts w:ascii="宋体" w:hAnsi="宋体" w:cs="宋体" w:eastAsia="宋体" w:hint="default"/>
        </w:rPr>
        <w:t>B. </w:t>
      </w:r>
      <w:r>
        <w:rPr/>
        <w:t>如果该金融工具不存在活跃市场，则采用估值技术确定其公允价值。</w:t>
      </w:r>
    </w:p>
    <w:p>
      <w:pPr>
        <w:pStyle w:val="BodyText"/>
        <w:spacing w:line="357" w:lineRule="auto" w:before="154"/>
        <w:ind w:left="600" w:right="326"/>
        <w:jc w:val="left"/>
      </w:pPr>
      <w:r>
        <w:rPr/>
        <w:t>（</w:t>
      </w:r>
      <w:r>
        <w:rPr>
          <w:rFonts w:ascii="宋体" w:hAnsi="宋体" w:cs="宋体" w:eastAsia="宋体" w:hint="default"/>
        </w:rPr>
        <w:t>5</w:t>
      </w:r>
      <w:r>
        <w:rPr/>
        <w:t>） 金融资产转移确认依据和计量 本公司在已将金融资产所有权上几乎所有的风险和报酬转移给转入方时终</w:t>
      </w:r>
    </w:p>
    <w:p>
      <w:pPr>
        <w:pStyle w:val="BodyText"/>
        <w:spacing w:line="357" w:lineRule="auto"/>
        <w:ind w:right="191"/>
        <w:jc w:val="left"/>
      </w:pPr>
      <w:r>
        <w:rPr>
          <w:spacing w:val="-3"/>
        </w:rPr>
        <w:t>止对该项金融资产的确认。本公司在金融资产整体转移满足终止确认条件的，将</w:t>
      </w:r>
      <w:r>
        <w:rPr>
          <w:spacing w:val="-111"/>
        </w:rPr>
        <w:t> </w:t>
      </w:r>
      <w:r>
        <w:rPr>
          <w:spacing w:val="-111"/>
        </w:rPr>
      </w:r>
      <w:r>
        <w:rPr/>
        <w:t>下列两项的差额计入当期损益：</w:t>
      </w:r>
    </w:p>
    <w:p>
      <w:pPr>
        <w:pStyle w:val="BodyText"/>
        <w:spacing w:line="240" w:lineRule="auto"/>
        <w:ind w:left="600" w:right="185"/>
        <w:jc w:val="left"/>
      </w:pPr>
      <w:r>
        <w:rPr>
          <w:rFonts w:ascii="宋体" w:hAnsi="宋体" w:cs="宋体" w:eastAsia="宋体" w:hint="default"/>
        </w:rPr>
        <w:t>A. </w:t>
      </w:r>
      <w:r>
        <w:rPr/>
        <w:t>所转移金融资产的账面价值；</w:t>
      </w:r>
    </w:p>
    <w:p>
      <w:pPr>
        <w:pStyle w:val="BodyText"/>
        <w:spacing w:line="240" w:lineRule="auto" w:before="154"/>
        <w:ind w:left="600" w:right="185"/>
        <w:jc w:val="left"/>
      </w:pPr>
      <w:r>
        <w:rPr>
          <w:rFonts w:ascii="宋体" w:hAnsi="宋体" w:cs="宋体" w:eastAsia="宋体" w:hint="default"/>
        </w:rPr>
        <w:t>B. </w:t>
      </w:r>
      <w:r>
        <w:rPr/>
        <w:t>因转移而收到的对价，与原直接计入所有者权益的公允价值变动累计额</w:t>
      </w:r>
    </w:p>
    <w:p>
      <w:pPr>
        <w:pStyle w:val="BodyText"/>
        <w:spacing w:line="357" w:lineRule="auto" w:before="154"/>
        <w:ind w:left="600" w:right="185" w:hanging="480"/>
        <w:jc w:val="left"/>
      </w:pPr>
      <w:r>
        <w:rPr/>
        <w:t>（涉及转移的金融资产为可供出售金融资产的情形）之和。 </w:t>
      </w:r>
      <w:r>
        <w:rPr>
          <w:spacing w:val="-3"/>
        </w:rPr>
        <w:t>本公司的金融资产部分转移满足终止确认条件的，将所转移金融资产整体的</w:t>
      </w:r>
    </w:p>
    <w:p>
      <w:pPr>
        <w:pStyle w:val="BodyText"/>
        <w:spacing w:line="357" w:lineRule="auto"/>
        <w:ind w:right="191"/>
        <w:jc w:val="left"/>
      </w:pPr>
      <w:r>
        <w:rPr>
          <w:spacing w:val="-3"/>
        </w:rPr>
        <w:t>账面价值，在终止确认部分和未终止确认部分之间，按照各自的相对公允价值进</w:t>
      </w:r>
      <w:r>
        <w:rPr>
          <w:spacing w:val="-111"/>
        </w:rPr>
        <w:t> </w:t>
      </w:r>
      <w:r>
        <w:rPr>
          <w:spacing w:val="-111"/>
        </w:rPr>
      </w:r>
      <w:r>
        <w:rPr/>
        <w:t>行分摊，并将下列两项金额的差额计入当期损益：</w:t>
      </w:r>
    </w:p>
    <w:p>
      <w:pPr>
        <w:pStyle w:val="BodyText"/>
        <w:spacing w:line="240" w:lineRule="auto"/>
        <w:ind w:left="600" w:right="185"/>
        <w:jc w:val="left"/>
      </w:pPr>
      <w:r>
        <w:rPr>
          <w:rFonts w:ascii="宋体" w:hAnsi="宋体" w:cs="宋体" w:eastAsia="宋体" w:hint="default"/>
        </w:rPr>
        <w:t>A. </w:t>
      </w:r>
      <w:r>
        <w:rPr/>
        <w:t>终止确认部分的账面价值；</w:t>
      </w:r>
    </w:p>
    <w:p>
      <w:pPr>
        <w:pStyle w:val="BodyText"/>
        <w:spacing w:line="357" w:lineRule="auto" w:before="154"/>
        <w:ind w:right="86" w:firstLine="479"/>
        <w:jc w:val="left"/>
      </w:pPr>
      <w:r>
        <w:rPr>
          <w:rFonts w:ascii="宋体" w:hAnsi="宋体" w:cs="宋体" w:eastAsia="宋体" w:hint="default"/>
        </w:rPr>
        <w:t>B. </w:t>
      </w:r>
      <w:r>
        <w:rPr/>
        <w:t>终止确认部分的对价，与原直接计入所有者权益的公允价值变动累计额 中对应终止确认部分的金额（涉及转移的金融资产为可供出售金融资产的情形） 之和。</w:t>
      </w:r>
    </w:p>
    <w:p>
      <w:pPr>
        <w:pStyle w:val="BodyText"/>
        <w:spacing w:line="357" w:lineRule="auto"/>
        <w:ind w:right="87" w:firstLine="479"/>
        <w:jc w:val="left"/>
      </w:pPr>
      <w:r>
        <w:rPr/>
        <w:t>原直接计入所有者权益的公允价值变动累计额中对应终止确认部分的金额， </w:t>
      </w:r>
      <w:r>
        <w:rPr>
          <w:spacing w:val="-3"/>
        </w:rPr>
        <w:t>应当按照金融资产终止确认部分和未终止确认部分的相对公允价值，对该累计额</w:t>
      </w:r>
      <w:r>
        <w:rPr>
          <w:spacing w:val="-109"/>
        </w:rPr>
        <w:t> </w:t>
      </w:r>
      <w:r>
        <w:rPr>
          <w:spacing w:val="-109"/>
        </w:rPr>
      </w:r>
      <w:r>
        <w:rPr/>
        <w:t>进行分摊后确定。</w:t>
      </w:r>
    </w:p>
    <w:p>
      <w:pPr>
        <w:pStyle w:val="BodyText"/>
        <w:spacing w:line="357" w:lineRule="auto"/>
        <w:ind w:right="186" w:firstLine="479"/>
        <w:jc w:val="left"/>
      </w:pPr>
      <w:r>
        <w:rPr>
          <w:spacing w:val="-3"/>
        </w:rPr>
        <w:t>金融资产转移不满足终止确认条件的，继续确认所转移金融资产整体，并将</w:t>
      </w:r>
      <w:r>
        <w:rPr/>
        <w:t> 所收到的对价确认为一项金融负债。</w:t>
      </w:r>
    </w:p>
    <w:p>
      <w:pPr>
        <w:spacing w:after="0" w:line="357" w:lineRule="auto"/>
        <w:jc w:val="left"/>
        <w:sectPr>
          <w:pgSz w:w="11910" w:h="16840"/>
          <w:pgMar w:header="0" w:footer="979" w:top="1460" w:bottom="1160" w:left="1680" w:right="1600"/>
        </w:sectPr>
      </w:pPr>
    </w:p>
    <w:p>
      <w:pPr>
        <w:pStyle w:val="BodyText"/>
        <w:spacing w:line="357" w:lineRule="auto" w:before="1"/>
        <w:ind w:left="240" w:right="226" w:firstLine="479"/>
        <w:jc w:val="left"/>
      </w:pPr>
      <w:r>
        <w:rPr>
          <w:spacing w:val="-3"/>
        </w:rPr>
        <w:t>对于继续涉入条件下的金融资产转移，公司根据继续涉入所转移金融资产的</w:t>
      </w:r>
      <w:r>
        <w:rPr/>
        <w:t> 程度确认有关金融资产和金融负债，以充分反映企业所保留的权利和承担的义 务。</w:t>
      </w:r>
    </w:p>
    <w:p>
      <w:pPr>
        <w:spacing w:line="240" w:lineRule="auto" w:before="0"/>
        <w:rPr>
          <w:rFonts w:ascii="宋体" w:hAnsi="宋体" w:cs="宋体" w:eastAsia="宋体" w:hint="default"/>
          <w:sz w:val="24"/>
          <w:szCs w:val="24"/>
        </w:rPr>
      </w:pPr>
    </w:p>
    <w:p>
      <w:pPr>
        <w:pStyle w:val="BodyText"/>
        <w:spacing w:line="240" w:lineRule="auto" w:before="190"/>
        <w:ind w:left="720" w:right="105"/>
        <w:jc w:val="left"/>
      </w:pPr>
      <w:r>
        <w:rPr>
          <w:rFonts w:ascii="宋体" w:hAnsi="宋体" w:cs="宋体" w:eastAsia="宋体" w:hint="default"/>
        </w:rPr>
        <w:t>10. </w:t>
      </w:r>
      <w:r>
        <w:rPr/>
        <w:t>应收款项坏账准备的确认和计提</w:t>
      </w:r>
    </w:p>
    <w:p>
      <w:pPr>
        <w:pStyle w:val="BodyText"/>
        <w:spacing w:line="240" w:lineRule="auto" w:before="154"/>
        <w:ind w:left="720" w:right="105"/>
        <w:jc w:val="left"/>
      </w:pPr>
      <w:r>
        <w:rPr/>
        <w:t>（</w:t>
      </w:r>
      <w:r>
        <w:rPr>
          <w:rFonts w:ascii="宋体" w:hAnsi="宋体" w:cs="宋体" w:eastAsia="宋体" w:hint="default"/>
        </w:rPr>
        <w:t>1</w:t>
      </w:r>
      <w:r>
        <w:rPr/>
        <w:t>）单项金额重大并单项计提坏账准备的应收款项：</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097"/>
        <w:gridCol w:w="5442"/>
      </w:tblGrid>
      <w:tr>
        <w:trPr>
          <w:trHeight w:val="953" w:hRule="exact"/>
        </w:trPr>
        <w:tc>
          <w:tcPr>
            <w:tcW w:w="3097" w:type="dxa"/>
            <w:tcBorders>
              <w:top w:val="single" w:sz="12" w:space="0" w:color="000000"/>
              <w:left w:val="nil" w:sz="6" w:space="0" w:color="auto"/>
              <w:bottom w:val="single" w:sz="2" w:space="0" w:color="000000"/>
              <w:right w:val="single" w:sz="2" w:space="0" w:color="000000"/>
            </w:tcBorders>
          </w:tcPr>
          <w:p>
            <w:pPr>
              <w:pStyle w:val="TableParagraph"/>
              <w:spacing w:line="273" w:lineRule="auto" w:before="143"/>
              <w:ind w:left="122" w:right="102"/>
              <w:jc w:val="left"/>
              <w:rPr>
                <w:rFonts w:ascii="宋体" w:hAnsi="宋体" w:cs="宋体" w:eastAsia="宋体" w:hint="default"/>
                <w:sz w:val="21"/>
                <w:szCs w:val="21"/>
              </w:rPr>
            </w:pPr>
            <w:r>
              <w:rPr>
                <w:rFonts w:ascii="宋体" w:hAnsi="宋体" w:cs="宋体" w:eastAsia="宋体" w:hint="default"/>
                <w:spacing w:val="8"/>
                <w:sz w:val="21"/>
                <w:szCs w:val="21"/>
              </w:rPr>
              <w:t>单项金额重大的判断依据或金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额标准</w:t>
            </w:r>
          </w:p>
        </w:tc>
        <w:tc>
          <w:tcPr>
            <w:tcW w:w="5442" w:type="dxa"/>
            <w:tcBorders>
              <w:top w:val="single" w:sz="12" w:space="0" w:color="000000"/>
              <w:left w:val="single" w:sz="2" w:space="0" w:color="000000"/>
              <w:bottom w:val="single" w:sz="2" w:space="0" w:color="000000"/>
              <w:right w:val="nil" w:sz="6" w:space="0" w:color="auto"/>
            </w:tcBorders>
          </w:tcPr>
          <w:p>
            <w:pPr>
              <w:pStyle w:val="TableParagraph"/>
              <w:spacing w:line="273" w:lineRule="auto"/>
              <w:ind w:left="105" w:right="75"/>
              <w:jc w:val="both"/>
              <w:rPr>
                <w:rFonts w:ascii="宋体" w:hAnsi="宋体" w:cs="宋体" w:eastAsia="宋体" w:hint="default"/>
                <w:sz w:val="21"/>
                <w:szCs w:val="21"/>
              </w:rPr>
            </w:pPr>
            <w:r>
              <w:rPr>
                <w:rFonts w:ascii="宋体" w:hAnsi="宋体" w:cs="宋体" w:eastAsia="宋体" w:hint="default"/>
                <w:spacing w:val="-2"/>
                <w:sz w:val="21"/>
                <w:szCs w:val="21"/>
              </w:rPr>
              <w:t>应收账款期末单项金额达到</w:t>
            </w:r>
            <w:r>
              <w:rPr>
                <w:rFonts w:ascii="宋体" w:hAnsi="宋体" w:cs="宋体" w:eastAsia="宋体" w:hint="default"/>
                <w:spacing w:val="-2"/>
                <w:sz w:val="21"/>
                <w:szCs w:val="21"/>
              </w:rPr>
              <w:t>300</w:t>
            </w:r>
            <w:r>
              <w:rPr>
                <w:rFonts w:ascii="宋体" w:hAnsi="宋体" w:cs="宋体" w:eastAsia="宋体" w:hint="default"/>
                <w:spacing w:val="-2"/>
                <w:sz w:val="21"/>
                <w:szCs w:val="21"/>
              </w:rPr>
              <w:t>万元（含</w:t>
            </w:r>
            <w:r>
              <w:rPr>
                <w:rFonts w:ascii="宋体" w:hAnsi="宋体" w:cs="宋体" w:eastAsia="宋体" w:hint="default"/>
                <w:spacing w:val="-2"/>
                <w:sz w:val="21"/>
                <w:szCs w:val="21"/>
              </w:rPr>
              <w:t>300</w:t>
            </w:r>
            <w:r>
              <w:rPr>
                <w:rFonts w:ascii="宋体" w:hAnsi="宋体" w:cs="宋体" w:eastAsia="宋体" w:hint="default"/>
                <w:spacing w:val="-2"/>
                <w:sz w:val="21"/>
                <w:szCs w:val="21"/>
              </w:rPr>
              <w:t>万元）以上、</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
                <w:sz w:val="21"/>
                <w:szCs w:val="21"/>
              </w:rPr>
              <w:t>其他应收款期末单项金额达到</w:t>
            </w:r>
            <w:r>
              <w:rPr>
                <w:rFonts w:ascii="宋体" w:hAnsi="宋体" w:cs="宋体" w:eastAsia="宋体" w:hint="default"/>
                <w:spacing w:val="-3"/>
                <w:sz w:val="21"/>
                <w:szCs w:val="21"/>
              </w:rPr>
              <w:t>30</w:t>
            </w:r>
            <w:r>
              <w:rPr>
                <w:rFonts w:ascii="宋体" w:hAnsi="宋体" w:cs="宋体" w:eastAsia="宋体" w:hint="default"/>
                <w:spacing w:val="-3"/>
                <w:sz w:val="21"/>
                <w:szCs w:val="21"/>
              </w:rPr>
              <w:t>万元（含</w:t>
            </w:r>
            <w:r>
              <w:rPr>
                <w:rFonts w:ascii="宋体" w:hAnsi="宋体" w:cs="宋体" w:eastAsia="宋体" w:hint="default"/>
                <w:spacing w:val="-3"/>
                <w:sz w:val="21"/>
                <w:szCs w:val="21"/>
              </w:rPr>
              <w:t>30</w:t>
            </w:r>
            <w:r>
              <w:rPr>
                <w:rFonts w:ascii="宋体" w:hAnsi="宋体" w:cs="宋体" w:eastAsia="宋体" w:hint="default"/>
                <w:spacing w:val="-3"/>
                <w:sz w:val="21"/>
                <w:szCs w:val="21"/>
              </w:rPr>
              <w:t>万元）以上的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为单项金额重大的应收款项。</w:t>
            </w:r>
          </w:p>
        </w:tc>
      </w:tr>
      <w:tr>
        <w:trPr>
          <w:trHeight w:val="1267" w:hRule="exact"/>
        </w:trPr>
        <w:tc>
          <w:tcPr>
            <w:tcW w:w="30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22" w:right="102"/>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单项金额重大并单项计提坏账</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准备的计提方法</w:t>
            </w:r>
          </w:p>
        </w:tc>
        <w:tc>
          <w:tcPr>
            <w:tcW w:w="5442" w:type="dxa"/>
            <w:tcBorders>
              <w:top w:val="single" w:sz="2" w:space="0" w:color="000000"/>
              <w:left w:val="single" w:sz="2" w:space="0" w:color="000000"/>
              <w:bottom w:val="single" w:sz="12" w:space="0" w:color="000000"/>
              <w:right w:val="nil" w:sz="6" w:space="0" w:color="auto"/>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pacing w:val="-3"/>
                <w:sz w:val="21"/>
                <w:szCs w:val="21"/>
              </w:rPr>
              <w:t>本公司对单项金额重大的应收款项单独进行减值测试，如</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有客观证据表明其已发生减值，确认减值损失，计提坏账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准备。</w:t>
            </w:r>
            <w:r>
              <w:rPr>
                <w:rFonts w:ascii="宋体" w:hAnsi="宋体" w:cs="宋体" w:eastAsia="宋体" w:hint="default"/>
                <w:spacing w:val="67"/>
                <w:sz w:val="21"/>
                <w:szCs w:val="21"/>
              </w:rPr>
              <w:t> </w:t>
            </w:r>
            <w:r>
              <w:rPr>
                <w:rFonts w:ascii="宋体" w:hAnsi="宋体" w:cs="宋体" w:eastAsia="宋体" w:hint="default"/>
                <w:sz w:val="21"/>
                <w:szCs w:val="21"/>
              </w:rPr>
              <w:t>单独测试未发生减值的应收款项，包括在具有类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似信用风险特征的应收款项组合中再进行减值测试。</w:t>
            </w:r>
          </w:p>
        </w:tc>
      </w:tr>
    </w:tbl>
    <w:p>
      <w:pPr>
        <w:spacing w:line="240" w:lineRule="auto" w:before="12"/>
        <w:rPr>
          <w:rFonts w:ascii="宋体" w:hAnsi="宋体" w:cs="宋体" w:eastAsia="宋体" w:hint="default"/>
          <w:sz w:val="12"/>
          <w:szCs w:val="12"/>
        </w:rPr>
      </w:pPr>
    </w:p>
    <w:p>
      <w:pPr>
        <w:pStyle w:val="BodyText"/>
        <w:spacing w:line="240" w:lineRule="auto" w:before="26"/>
        <w:ind w:left="720" w:right="105"/>
        <w:jc w:val="left"/>
      </w:pPr>
      <w:r>
        <w:rPr/>
        <w:t>（</w:t>
      </w:r>
      <w:r>
        <w:rPr>
          <w:rFonts w:ascii="宋体" w:hAnsi="宋体" w:cs="宋体" w:eastAsia="宋体" w:hint="default"/>
        </w:rPr>
        <w:t>2</w:t>
      </w:r>
      <w:r>
        <w:rPr/>
        <w:t>）按组合计提坏账准备的应收款项：</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101"/>
        <w:gridCol w:w="5437"/>
      </w:tblGrid>
      <w:tr>
        <w:trPr>
          <w:trHeight w:val="478" w:hRule="exact"/>
        </w:trPr>
        <w:tc>
          <w:tcPr>
            <w:tcW w:w="3101" w:type="dxa"/>
            <w:tcBorders>
              <w:top w:val="single" w:sz="12" w:space="0" w:color="000000"/>
              <w:left w:val="nil" w:sz="6" w:space="0" w:color="auto"/>
              <w:bottom w:val="single" w:sz="2" w:space="0" w:color="000000"/>
              <w:right w:val="nil" w:sz="6" w:space="0" w:color="auto"/>
            </w:tcBorders>
          </w:tcPr>
          <w:p>
            <w:pPr>
              <w:pStyle w:val="TableParagraph"/>
              <w:spacing w:line="240" w:lineRule="auto" w:before="111"/>
              <w:ind w:left="122" w:right="0"/>
              <w:jc w:val="left"/>
              <w:rPr>
                <w:rFonts w:ascii="宋体" w:hAnsi="宋体" w:cs="宋体" w:eastAsia="宋体" w:hint="default"/>
                <w:sz w:val="24"/>
                <w:szCs w:val="24"/>
              </w:rPr>
            </w:pPr>
            <w:r>
              <w:rPr>
                <w:rFonts w:ascii="宋体" w:hAnsi="宋体" w:cs="宋体" w:eastAsia="宋体" w:hint="default"/>
                <w:sz w:val="24"/>
                <w:szCs w:val="24"/>
              </w:rPr>
              <w:t>确定组合的依据</w:t>
            </w:r>
          </w:p>
        </w:tc>
        <w:tc>
          <w:tcPr>
            <w:tcW w:w="5437" w:type="dxa"/>
            <w:tcBorders>
              <w:top w:val="single" w:sz="12" w:space="0" w:color="000000"/>
              <w:left w:val="nil" w:sz="6" w:space="0" w:color="auto"/>
              <w:bottom w:val="single" w:sz="2" w:space="0" w:color="000000"/>
              <w:right w:val="nil" w:sz="6" w:space="0" w:color="auto"/>
            </w:tcBorders>
          </w:tcPr>
          <w:p>
            <w:pPr/>
          </w:p>
        </w:tc>
      </w:tr>
      <w:tr>
        <w:trPr>
          <w:trHeight w:val="1253"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r>
              <w:rPr>
                <w:rFonts w:ascii="宋体" w:hAnsi="宋体" w:cs="宋体" w:eastAsia="宋体" w:hint="default"/>
                <w:sz w:val="21"/>
                <w:szCs w:val="21"/>
              </w:rPr>
              <w:t>：账龄分析法组合</w:t>
            </w:r>
          </w:p>
        </w:tc>
        <w:tc>
          <w:tcPr>
            <w:tcW w:w="5437" w:type="dxa"/>
            <w:tcBorders>
              <w:top w:val="single" w:sz="2" w:space="0" w:color="000000"/>
              <w:left w:val="single" w:sz="2" w:space="0" w:color="000000"/>
              <w:bottom w:val="single" w:sz="2" w:space="0" w:color="000000"/>
              <w:right w:val="nil" w:sz="6" w:space="0" w:color="auto"/>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pacing w:val="-3"/>
                <w:sz w:val="21"/>
                <w:szCs w:val="21"/>
              </w:rPr>
              <w:t>已单独计提减值准备的应收账款、其他应收款外，公司根</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据以前年度与之相同或相类似的、按账龄段划分的具有类</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似信用风险特征的应收款项组合的实际损失率为基础，结</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合现时情况分析法确定坏账准备计提的比例。</w:t>
            </w:r>
          </w:p>
        </w:tc>
      </w:tr>
      <w:tr>
        <w:trPr>
          <w:trHeight w:val="317" w:hRule="exact"/>
        </w:trPr>
        <w:tc>
          <w:tcPr>
            <w:tcW w:w="8538" w:type="dxa"/>
            <w:gridSpan w:val="2"/>
            <w:tcBorders>
              <w:top w:val="single" w:sz="2" w:space="0" w:color="000000"/>
              <w:left w:val="nil" w:sz="6" w:space="0" w:color="auto"/>
              <w:bottom w:val="single" w:sz="2" w:space="0" w:color="000000"/>
              <w:right w:val="nil" w:sz="6" w:space="0" w:color="auto"/>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31" w:hRule="exact"/>
        </w:trPr>
        <w:tc>
          <w:tcPr>
            <w:tcW w:w="3101" w:type="dxa"/>
            <w:tcBorders>
              <w:top w:val="single" w:sz="2" w:space="0" w:color="000000"/>
              <w:left w:val="nil" w:sz="6" w:space="0" w:color="auto"/>
              <w:bottom w:val="single" w:sz="12" w:space="0" w:color="000000"/>
              <w:right w:val="single" w:sz="2"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r>
              <w:rPr>
                <w:rFonts w:ascii="宋体" w:hAnsi="宋体" w:cs="宋体" w:eastAsia="宋体" w:hint="default"/>
                <w:sz w:val="21"/>
                <w:szCs w:val="21"/>
              </w:rPr>
              <w:t>：账龄分析法组合</w:t>
            </w:r>
          </w:p>
        </w:tc>
        <w:tc>
          <w:tcPr>
            <w:tcW w:w="5437" w:type="dxa"/>
            <w:tcBorders>
              <w:top w:val="single" w:sz="2" w:space="0" w:color="000000"/>
              <w:left w:val="single" w:sz="2" w:space="0" w:color="000000"/>
              <w:bottom w:val="single" w:sz="12"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2"/>
        <w:rPr>
          <w:rFonts w:ascii="宋体" w:hAnsi="宋体" w:cs="宋体" w:eastAsia="宋体" w:hint="default"/>
          <w:sz w:val="12"/>
          <w:szCs w:val="12"/>
        </w:rPr>
      </w:pPr>
    </w:p>
    <w:p>
      <w:pPr>
        <w:pStyle w:val="BodyText"/>
        <w:spacing w:line="240" w:lineRule="auto" w:before="26"/>
        <w:ind w:left="720" w:right="105"/>
        <w:jc w:val="left"/>
      </w:pPr>
      <w:r>
        <w:rPr/>
        <w:t>组合中，采用账龄分析法计提坏账准备的：</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101"/>
        <w:gridCol w:w="2631"/>
        <w:gridCol w:w="2806"/>
      </w:tblGrid>
      <w:tr>
        <w:trPr>
          <w:trHeight w:val="329" w:hRule="exact"/>
        </w:trPr>
        <w:tc>
          <w:tcPr>
            <w:tcW w:w="3101" w:type="dxa"/>
            <w:tcBorders>
              <w:top w:val="single" w:sz="12" w:space="0" w:color="000000"/>
              <w:left w:val="nil" w:sz="6" w:space="0" w:color="auto"/>
              <w:bottom w:val="single" w:sz="2" w:space="0" w:color="000000"/>
              <w:right w:val="single" w:sz="2"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31" w:type="dxa"/>
            <w:tcBorders>
              <w:top w:val="single" w:sz="12" w:space="0" w:color="000000"/>
              <w:left w:val="single" w:sz="2" w:space="0" w:color="000000"/>
              <w:bottom w:val="single" w:sz="2" w:space="0" w:color="000000"/>
              <w:right w:val="single" w:sz="2"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806" w:type="dxa"/>
            <w:tcBorders>
              <w:top w:val="single" w:sz="12" w:space="0" w:color="000000"/>
              <w:left w:val="single" w:sz="2" w:space="0" w:color="000000"/>
              <w:bottom w:val="single" w:sz="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18" w:hRule="exact"/>
        </w:trPr>
        <w:tc>
          <w:tcPr>
            <w:tcW w:w="3101" w:type="dxa"/>
            <w:tcBorders>
              <w:top w:val="single" w:sz="2" w:space="0" w:color="000000"/>
              <w:left w:val="nil" w:sz="6" w:space="0" w:color="auto"/>
              <w:bottom w:val="nil" w:sz="6" w:space="0" w:color="auto"/>
              <w:right w:val="single" w:sz="2" w:space="0" w:color="000000"/>
            </w:tcBorders>
          </w:tcPr>
          <w:p>
            <w:pPr>
              <w:pStyle w:val="TableParagraph"/>
              <w:spacing w:line="265" w:lineRule="exact"/>
              <w:ind w:left="1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w:t>
            </w:r>
            <w:r>
              <w:rPr>
                <w:rFonts w:ascii="宋体" w:hAnsi="宋体" w:cs="宋体" w:eastAsia="宋体" w:hint="default"/>
                <w:sz w:val="21"/>
                <w:szCs w:val="21"/>
              </w:rPr>
              <w:t>1</w:t>
            </w:r>
            <w:r>
              <w:rPr>
                <w:rFonts w:ascii="宋体" w:hAnsi="宋体" w:cs="宋体" w:eastAsia="宋体" w:hint="default"/>
                <w:sz w:val="21"/>
                <w:szCs w:val="21"/>
              </w:rPr>
              <w:t>年）</w:t>
            </w:r>
          </w:p>
        </w:tc>
        <w:tc>
          <w:tcPr>
            <w:tcW w:w="2631" w:type="dxa"/>
            <w:tcBorders>
              <w:top w:val="single" w:sz="2" w:space="0" w:color="000000"/>
              <w:left w:val="single" w:sz="2" w:space="0" w:color="000000"/>
              <w:bottom w:val="nil" w:sz="6" w:space="0" w:color="auto"/>
              <w:right w:val="single" w:sz="2"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5</w:t>
            </w:r>
          </w:p>
        </w:tc>
        <w:tc>
          <w:tcPr>
            <w:tcW w:w="2806" w:type="dxa"/>
            <w:tcBorders>
              <w:top w:val="single" w:sz="2" w:space="0" w:color="000000"/>
              <w:left w:val="single" w:sz="2" w:space="0" w:color="000000"/>
              <w:bottom w:val="nil" w:sz="6" w:space="0" w:color="auto"/>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w w:val="100"/>
                <w:sz w:val="21"/>
              </w:rPr>
              <w:t>5</w:t>
            </w:r>
          </w:p>
        </w:tc>
      </w:tr>
      <w:tr>
        <w:trPr>
          <w:trHeight w:val="312" w:hRule="exact"/>
        </w:trPr>
        <w:tc>
          <w:tcPr>
            <w:tcW w:w="3101" w:type="dxa"/>
            <w:tcBorders>
              <w:top w:val="nil" w:sz="6" w:space="0" w:color="auto"/>
              <w:left w:val="nil" w:sz="6" w:space="0" w:color="auto"/>
              <w:bottom w:val="nil" w:sz="6" w:space="0" w:color="auto"/>
              <w:right w:val="single" w:sz="2" w:space="0" w:color="000000"/>
            </w:tcBorders>
          </w:tcPr>
          <w:p>
            <w:pPr>
              <w:pStyle w:val="TableParagraph"/>
              <w:spacing w:line="261" w:lineRule="exact"/>
              <w:ind w:left="1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年</w:t>
            </w:r>
          </w:p>
        </w:tc>
        <w:tc>
          <w:tcPr>
            <w:tcW w:w="2631"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w:t>
            </w:r>
          </w:p>
        </w:tc>
        <w:tc>
          <w:tcPr>
            <w:tcW w:w="2806" w:type="dxa"/>
            <w:tcBorders>
              <w:top w:val="nil" w:sz="6" w:space="0" w:color="auto"/>
              <w:left w:val="single" w:sz="2" w:space="0" w:color="000000"/>
              <w:bottom w:val="nil" w:sz="6" w:space="0" w:color="auto"/>
              <w:right w:val="nil" w:sz="6" w:space="0" w:color="auto"/>
            </w:tcBorders>
          </w:tcPr>
          <w:p>
            <w:pPr>
              <w:pStyle w:val="TableParagraph"/>
              <w:spacing w:line="261" w:lineRule="exact"/>
              <w:ind w:right="3"/>
              <w:jc w:val="center"/>
              <w:rPr>
                <w:rFonts w:ascii="宋体" w:hAnsi="宋体" w:cs="宋体" w:eastAsia="宋体" w:hint="default"/>
                <w:sz w:val="21"/>
                <w:szCs w:val="21"/>
              </w:rPr>
            </w:pPr>
            <w:r>
              <w:rPr>
                <w:rFonts w:ascii="宋体"/>
                <w:sz w:val="21"/>
              </w:rPr>
              <w:t>10</w:t>
            </w:r>
          </w:p>
        </w:tc>
      </w:tr>
      <w:tr>
        <w:trPr>
          <w:trHeight w:val="312" w:hRule="exact"/>
        </w:trPr>
        <w:tc>
          <w:tcPr>
            <w:tcW w:w="3101" w:type="dxa"/>
            <w:tcBorders>
              <w:top w:val="nil" w:sz="6" w:space="0" w:color="auto"/>
              <w:left w:val="nil" w:sz="6" w:space="0" w:color="auto"/>
              <w:bottom w:val="nil" w:sz="6" w:space="0" w:color="auto"/>
              <w:right w:val="single" w:sz="2" w:space="0" w:color="000000"/>
            </w:tcBorders>
          </w:tcPr>
          <w:p>
            <w:pPr>
              <w:pStyle w:val="TableParagraph"/>
              <w:spacing w:line="261" w:lineRule="exact"/>
              <w:ind w:left="16"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年</w:t>
            </w:r>
          </w:p>
        </w:tc>
        <w:tc>
          <w:tcPr>
            <w:tcW w:w="2631"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30</w:t>
            </w:r>
          </w:p>
        </w:tc>
        <w:tc>
          <w:tcPr>
            <w:tcW w:w="2806" w:type="dxa"/>
            <w:tcBorders>
              <w:top w:val="nil" w:sz="6" w:space="0" w:color="auto"/>
              <w:left w:val="single" w:sz="2" w:space="0" w:color="000000"/>
              <w:bottom w:val="nil" w:sz="6" w:space="0" w:color="auto"/>
              <w:right w:val="nil" w:sz="6" w:space="0" w:color="auto"/>
            </w:tcBorders>
          </w:tcPr>
          <w:p>
            <w:pPr>
              <w:pStyle w:val="TableParagraph"/>
              <w:spacing w:line="261" w:lineRule="exact"/>
              <w:ind w:right="3"/>
              <w:jc w:val="center"/>
              <w:rPr>
                <w:rFonts w:ascii="宋体" w:hAnsi="宋体" w:cs="宋体" w:eastAsia="宋体" w:hint="default"/>
                <w:sz w:val="21"/>
                <w:szCs w:val="21"/>
              </w:rPr>
            </w:pPr>
            <w:r>
              <w:rPr>
                <w:rFonts w:ascii="宋体"/>
                <w:sz w:val="21"/>
              </w:rPr>
              <w:t>30</w:t>
            </w:r>
          </w:p>
        </w:tc>
      </w:tr>
      <w:tr>
        <w:trPr>
          <w:trHeight w:val="326" w:hRule="exact"/>
        </w:trPr>
        <w:tc>
          <w:tcPr>
            <w:tcW w:w="3101" w:type="dxa"/>
            <w:tcBorders>
              <w:top w:val="nil" w:sz="6" w:space="0" w:color="auto"/>
              <w:left w:val="nil" w:sz="6" w:space="0" w:color="auto"/>
              <w:bottom w:val="single" w:sz="12" w:space="0" w:color="000000"/>
              <w:right w:val="single" w:sz="2" w:space="0" w:color="000000"/>
            </w:tcBorders>
          </w:tcPr>
          <w:p>
            <w:pPr>
              <w:pStyle w:val="TableParagraph"/>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年以上</w:t>
            </w:r>
          </w:p>
        </w:tc>
        <w:tc>
          <w:tcPr>
            <w:tcW w:w="2631" w:type="dxa"/>
            <w:tcBorders>
              <w:top w:val="nil" w:sz="6" w:space="0" w:color="auto"/>
              <w:left w:val="single" w:sz="2" w:space="0" w:color="000000"/>
              <w:bottom w:val="single" w:sz="12" w:space="0" w:color="000000"/>
              <w:right w:val="single" w:sz="2"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tc>
        <w:tc>
          <w:tcPr>
            <w:tcW w:w="2806" w:type="dxa"/>
            <w:tcBorders>
              <w:top w:val="nil" w:sz="6" w:space="0" w:color="auto"/>
              <w:left w:val="single" w:sz="2"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tc>
      </w:tr>
    </w:tbl>
    <w:p>
      <w:pPr>
        <w:spacing w:line="240" w:lineRule="auto" w:before="12"/>
        <w:rPr>
          <w:rFonts w:ascii="宋体" w:hAnsi="宋体" w:cs="宋体" w:eastAsia="宋体" w:hint="default"/>
          <w:sz w:val="12"/>
          <w:szCs w:val="12"/>
        </w:rPr>
      </w:pPr>
    </w:p>
    <w:p>
      <w:pPr>
        <w:pStyle w:val="BodyText"/>
        <w:spacing w:line="240" w:lineRule="auto" w:before="26"/>
        <w:ind w:left="720" w:right="105"/>
        <w:jc w:val="left"/>
      </w:pPr>
      <w:r>
        <w:rPr/>
        <w:t>（</w:t>
      </w:r>
      <w:r>
        <w:rPr>
          <w:rFonts w:ascii="宋体" w:hAnsi="宋体" w:cs="宋体" w:eastAsia="宋体" w:hint="default"/>
        </w:rPr>
        <w:t>3</w:t>
      </w:r>
      <w:r>
        <w:rPr/>
        <w:t>）单项金额虽不重大但单项计提坏账准备的应收款项：</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4412"/>
        <w:gridCol w:w="4127"/>
      </w:tblGrid>
      <w:tr>
        <w:trPr>
          <w:trHeight w:val="955" w:hRule="exact"/>
        </w:trPr>
        <w:tc>
          <w:tcPr>
            <w:tcW w:w="44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127" w:type="dxa"/>
            <w:tcBorders>
              <w:top w:val="single" w:sz="12" w:space="0" w:color="000000"/>
              <w:left w:val="single" w:sz="2" w:space="0" w:color="000000"/>
              <w:bottom w:val="single" w:sz="2" w:space="0" w:color="000000"/>
              <w:right w:val="nil" w:sz="6" w:space="0" w:color="auto"/>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pacing w:val="-6"/>
                <w:sz w:val="21"/>
                <w:szCs w:val="21"/>
              </w:rPr>
              <w:t>有客观证据表明单项金额虽不重大，但因其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4"/>
                <w:sz w:val="21"/>
                <w:szCs w:val="21"/>
              </w:rPr>
              <w:t>发生了特殊减值的应收款项应进行单项减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值测试。</w:t>
            </w:r>
          </w:p>
        </w:tc>
      </w:tr>
      <w:tr>
        <w:trPr>
          <w:trHeight w:val="641" w:hRule="exact"/>
        </w:trPr>
        <w:tc>
          <w:tcPr>
            <w:tcW w:w="44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127" w:type="dxa"/>
            <w:tcBorders>
              <w:top w:val="single" w:sz="2" w:space="0" w:color="000000"/>
              <w:left w:val="single" w:sz="2" w:space="0" w:color="000000"/>
              <w:bottom w:val="single" w:sz="12" w:space="0" w:color="000000"/>
              <w:right w:val="nil" w:sz="6" w:space="0" w:color="auto"/>
            </w:tcBorders>
          </w:tcPr>
          <w:p>
            <w:pPr>
              <w:pStyle w:val="TableParagraph"/>
              <w:spacing w:line="273" w:lineRule="auto"/>
              <w:ind w:left="105" w:right="105"/>
              <w:jc w:val="left"/>
              <w:rPr>
                <w:rFonts w:ascii="宋体" w:hAnsi="宋体" w:cs="宋体" w:eastAsia="宋体" w:hint="default"/>
                <w:sz w:val="21"/>
                <w:szCs w:val="21"/>
              </w:rPr>
            </w:pPr>
            <w:r>
              <w:rPr>
                <w:rFonts w:ascii="宋体" w:hAnsi="宋体" w:cs="宋体" w:eastAsia="宋体" w:hint="default"/>
                <w:spacing w:val="4"/>
                <w:sz w:val="21"/>
                <w:szCs w:val="21"/>
              </w:rPr>
              <w:t>结合现时情况分析法确定坏账准备计提的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比例。</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26"/>
        <w:ind w:left="720" w:right="105"/>
        <w:jc w:val="left"/>
      </w:pPr>
      <w:r>
        <w:rPr>
          <w:rFonts w:ascii="宋体" w:hAnsi="宋体" w:cs="宋体" w:eastAsia="宋体" w:hint="default"/>
        </w:rPr>
        <w:t>11. </w:t>
      </w:r>
      <w:r>
        <w:rPr/>
        <w:t>存货的分类和计量</w:t>
      </w:r>
    </w:p>
    <w:p>
      <w:pPr>
        <w:pStyle w:val="BodyText"/>
        <w:spacing w:line="240" w:lineRule="auto" w:before="154"/>
        <w:ind w:left="720" w:right="105"/>
        <w:jc w:val="left"/>
      </w:pPr>
      <w:r>
        <w:rPr/>
        <w:t>（</w:t>
      </w:r>
      <w:r>
        <w:rPr>
          <w:rFonts w:ascii="宋体" w:hAnsi="宋体" w:cs="宋体" w:eastAsia="宋体" w:hint="default"/>
        </w:rPr>
        <w:t>1</w:t>
      </w:r>
      <w:r>
        <w:rPr/>
        <w:t>）</w:t>
      </w:r>
      <w:r>
        <w:rPr>
          <w:spacing w:val="-6"/>
        </w:rPr>
        <w:t> </w:t>
      </w:r>
      <w:r>
        <w:rPr>
          <w:spacing w:val="-3"/>
        </w:rPr>
        <w:t>存货分类：本公司存货包括在日常活动中持有以备出售的商品、提供</w:t>
      </w:r>
    </w:p>
    <w:p>
      <w:pPr>
        <w:spacing w:after="0" w:line="240" w:lineRule="auto"/>
        <w:jc w:val="left"/>
        <w:sectPr>
          <w:pgSz w:w="11910" w:h="16840"/>
          <w:pgMar w:header="0" w:footer="979" w:top="1460" w:bottom="1160" w:left="1560" w:right="1560"/>
        </w:sectPr>
      </w:pPr>
    </w:p>
    <w:p>
      <w:pPr>
        <w:pStyle w:val="BodyText"/>
        <w:spacing w:line="357" w:lineRule="auto" w:before="1"/>
        <w:ind w:right="126"/>
        <w:jc w:val="left"/>
      </w:pPr>
      <w:r>
        <w:rPr/>
        <w:t>劳务过程中耗用的材料和物料等。具体划分为原材料、委托加工物资、在产品、 半成品、开发成本、库存商品和发出商品等。</w:t>
      </w:r>
    </w:p>
    <w:p>
      <w:pPr>
        <w:pStyle w:val="BodyText"/>
        <w:spacing w:line="357" w:lineRule="auto"/>
        <w:ind w:left="600" w:right="1206"/>
        <w:jc w:val="left"/>
      </w:pPr>
      <w:r>
        <w:rPr/>
        <w:t>（</w:t>
      </w:r>
      <w:r>
        <w:rPr>
          <w:rFonts w:ascii="宋体" w:hAnsi="宋体" w:cs="宋体" w:eastAsia="宋体" w:hint="default"/>
        </w:rPr>
        <w:t>2</w:t>
      </w:r>
      <w:r>
        <w:rPr/>
        <w:t>）存货的确认：本公司存货同时满足下列条件的，予以确认： </w:t>
      </w:r>
      <w:r>
        <w:rPr>
          <w:rFonts w:ascii="宋体" w:hAnsi="宋体" w:cs="宋体" w:eastAsia="宋体" w:hint="default"/>
        </w:rPr>
        <w:t>A. </w:t>
      </w:r>
      <w:r>
        <w:rPr/>
        <w:t>与该存货有关的经济利益很可能流入企业；</w:t>
      </w:r>
    </w:p>
    <w:p>
      <w:pPr>
        <w:pStyle w:val="BodyText"/>
        <w:spacing w:line="240" w:lineRule="auto"/>
        <w:ind w:left="600" w:right="102"/>
        <w:jc w:val="left"/>
      </w:pPr>
      <w:r>
        <w:rPr>
          <w:rFonts w:ascii="宋体" w:hAnsi="宋体" w:cs="宋体" w:eastAsia="宋体" w:hint="default"/>
        </w:rPr>
        <w:t>B. </w:t>
      </w:r>
      <w:r>
        <w:rPr/>
        <w:t>该存货的成本能够可靠地计量。</w:t>
      </w:r>
    </w:p>
    <w:p>
      <w:pPr>
        <w:pStyle w:val="BodyText"/>
        <w:spacing w:line="357" w:lineRule="auto" w:before="154"/>
        <w:ind w:right="102" w:firstLine="479"/>
        <w:jc w:val="left"/>
      </w:pPr>
      <w:r>
        <w:rPr/>
        <w:t>（</w:t>
      </w:r>
      <w:r>
        <w:rPr>
          <w:rFonts w:ascii="宋体" w:hAnsi="宋体" w:cs="宋体" w:eastAsia="宋体" w:hint="default"/>
        </w:rPr>
        <w:t>3</w:t>
      </w:r>
      <w:r>
        <w:rPr/>
        <w:t>）存货取得和发出的计价方法：本公司存货取得时按实际成本计价。原 材料、在产品、库存商品、发出商品等发出时采用移动加权平均法计价。</w:t>
      </w:r>
    </w:p>
    <w:p>
      <w:pPr>
        <w:pStyle w:val="BodyText"/>
        <w:spacing w:line="357" w:lineRule="auto" w:before="37"/>
        <w:ind w:right="367" w:firstLine="479"/>
        <w:jc w:val="left"/>
      </w:pPr>
      <w:r>
        <w:rPr/>
        <w:t>（</w:t>
      </w:r>
      <w:r>
        <w:rPr>
          <w:rFonts w:ascii="宋体" w:hAnsi="宋体" w:cs="宋体" w:eastAsia="宋体" w:hint="default"/>
        </w:rPr>
        <w:t>4</w:t>
      </w:r>
      <w:r>
        <w:rPr/>
        <w:t>）</w:t>
      </w:r>
      <w:r>
        <w:rPr>
          <w:spacing w:val="-93"/>
        </w:rPr>
        <w:t> </w:t>
      </w:r>
      <w:r>
        <w:rPr/>
        <w:t>低值易耗品和包装物的摊销方法：低值易耗品和包装物在领用时根据</w:t>
      </w:r>
      <w:r>
        <w:rPr/>
        <w:t> 实际情况采用一次摊销法进行摊销。</w:t>
      </w:r>
    </w:p>
    <w:p>
      <w:pPr>
        <w:pStyle w:val="BodyText"/>
        <w:spacing w:line="357" w:lineRule="auto"/>
        <w:ind w:right="103" w:firstLine="479"/>
        <w:jc w:val="left"/>
      </w:pPr>
      <w:r>
        <w:rPr/>
        <w:t>（</w:t>
      </w:r>
      <w:r>
        <w:rPr>
          <w:rFonts w:ascii="宋体" w:hAnsi="宋体" w:cs="宋体" w:eastAsia="宋体" w:hint="default"/>
        </w:rPr>
        <w:t>5</w:t>
      </w:r>
      <w:r>
        <w:rPr/>
        <w:t>）</w:t>
      </w:r>
      <w:r>
        <w:rPr>
          <w:spacing w:val="-61"/>
        </w:rPr>
        <w:t> </w:t>
      </w:r>
      <w:r>
        <w:rPr>
          <w:spacing w:val="-5"/>
        </w:rPr>
        <w:t>期末存货的计量：资产负债表日，存货按成本与可变现净值孰低计量，</w:t>
      </w:r>
      <w:r>
        <w:rPr/>
        <w:t> 存货成本高于其可变现净值的，计提存货跌价准备，计入当期损益。</w:t>
      </w:r>
    </w:p>
    <w:p>
      <w:pPr>
        <w:pStyle w:val="BodyText"/>
        <w:spacing w:line="357" w:lineRule="auto"/>
        <w:ind w:left="600" w:right="225"/>
        <w:jc w:val="left"/>
      </w:pPr>
      <w:r>
        <w:rPr>
          <w:rFonts w:ascii="宋体" w:hAnsi="宋体" w:cs="宋体" w:eastAsia="宋体" w:hint="default"/>
        </w:rPr>
        <w:t>A. </w:t>
      </w:r>
      <w:r>
        <w:rPr/>
        <w:t>可变现净值的确定方法： </w:t>
      </w:r>
      <w:r>
        <w:rPr>
          <w:spacing w:val="-3"/>
        </w:rPr>
        <w:t>本公司确定存货的可变现净值，以取得的确凿证据为基础，并且考虑持有存</w:t>
      </w:r>
    </w:p>
    <w:p>
      <w:pPr>
        <w:pStyle w:val="BodyText"/>
        <w:spacing w:line="357" w:lineRule="auto"/>
        <w:ind w:left="600" w:right="225" w:hanging="480"/>
        <w:jc w:val="left"/>
      </w:pPr>
      <w:r>
        <w:rPr/>
        <w:t>货的目的、资产负债表日后事项的影响等因素。 </w:t>
      </w:r>
      <w:r>
        <w:rPr>
          <w:spacing w:val="-3"/>
        </w:rPr>
        <w:t>为生产而持有的材料等，用其生产的产成品的可变现净值高于成本的，该材</w:t>
      </w:r>
    </w:p>
    <w:p>
      <w:pPr>
        <w:pStyle w:val="BodyText"/>
        <w:spacing w:line="357" w:lineRule="auto"/>
        <w:ind w:right="231"/>
        <w:jc w:val="left"/>
      </w:pPr>
      <w:r>
        <w:rPr>
          <w:spacing w:val="-3"/>
        </w:rPr>
        <w:t>料仍然按照成本计量；材料价格的下降表明产成品的可变现净值低于成本的，该</w:t>
      </w:r>
      <w:r>
        <w:rPr>
          <w:spacing w:val="-111"/>
        </w:rPr>
        <w:t> </w:t>
      </w:r>
      <w:r>
        <w:rPr>
          <w:spacing w:val="-111"/>
        </w:rPr>
      </w:r>
      <w:r>
        <w:rPr/>
        <w:t>材料按照可变现净值计量。</w:t>
      </w:r>
    </w:p>
    <w:p>
      <w:pPr>
        <w:pStyle w:val="BodyText"/>
        <w:spacing w:line="357" w:lineRule="auto"/>
        <w:ind w:right="226" w:firstLine="479"/>
        <w:jc w:val="left"/>
      </w:pPr>
      <w:r>
        <w:rPr>
          <w:spacing w:val="-3"/>
        </w:rPr>
        <w:t>为执行销售合同或者劳务合同而持有的存货，其可变现净值以合同价格为基</w:t>
      </w:r>
      <w:r>
        <w:rPr/>
        <w:t> 础计算。</w:t>
      </w:r>
    </w:p>
    <w:p>
      <w:pPr>
        <w:pStyle w:val="BodyText"/>
        <w:spacing w:line="357" w:lineRule="auto"/>
        <w:ind w:right="226" w:firstLine="479"/>
        <w:jc w:val="left"/>
      </w:pPr>
      <w:r>
        <w:rPr>
          <w:spacing w:val="-3"/>
        </w:rPr>
        <w:t>企业持有存货的数量多于销售合同订购数量的，超出部分的存货的可变现净</w:t>
      </w:r>
      <w:r>
        <w:rPr/>
        <w:t> 值以一般销售价格为基础计算。</w:t>
      </w:r>
    </w:p>
    <w:p>
      <w:pPr>
        <w:pStyle w:val="BodyText"/>
        <w:spacing w:line="357" w:lineRule="auto" w:before="37"/>
        <w:ind w:left="600" w:right="846"/>
        <w:jc w:val="left"/>
      </w:pPr>
      <w:r>
        <w:rPr>
          <w:rFonts w:ascii="宋体" w:hAnsi="宋体" w:cs="宋体" w:eastAsia="宋体" w:hint="default"/>
        </w:rPr>
        <w:t>B. </w:t>
      </w:r>
      <w:r>
        <w:rPr/>
        <w:t>本公司通常按照单个存货项目计提存货跌价准备。 对于数量繁多、单价较低的存货，按照存货类别计提存货跌价准备。</w:t>
      </w:r>
    </w:p>
    <w:p>
      <w:pPr>
        <w:pStyle w:val="BodyText"/>
        <w:spacing w:line="240" w:lineRule="auto"/>
        <w:ind w:left="600" w:right="102"/>
        <w:jc w:val="left"/>
      </w:pPr>
      <w:r>
        <w:rPr/>
        <w:t>（</w:t>
      </w:r>
      <w:r>
        <w:rPr>
          <w:rFonts w:ascii="宋体" w:hAnsi="宋体" w:cs="宋体" w:eastAsia="宋体" w:hint="default"/>
        </w:rPr>
        <w:t>6</w:t>
      </w:r>
      <w:r>
        <w:rPr/>
        <w:t>） 存货的盘存制度：本公司采用永续盘存制。</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tabs>
          <w:tab w:pos="1200" w:val="left" w:leader="none"/>
        </w:tabs>
        <w:spacing w:line="240" w:lineRule="auto" w:before="0"/>
        <w:ind w:left="600" w:right="102"/>
        <w:jc w:val="left"/>
      </w:pPr>
      <w:r>
        <w:rPr>
          <w:rFonts w:ascii="宋体" w:hAnsi="宋体" w:cs="宋体" w:eastAsia="宋体" w:hint="default"/>
        </w:rPr>
        <w:t>12.</w:t>
        <w:tab/>
      </w:r>
      <w:r>
        <w:rPr/>
        <w:t>长期股权投资的计量</w:t>
      </w:r>
    </w:p>
    <w:p>
      <w:pPr>
        <w:pStyle w:val="BodyText"/>
        <w:spacing w:line="357" w:lineRule="auto" w:before="154"/>
        <w:ind w:left="600" w:right="2046"/>
        <w:jc w:val="left"/>
      </w:pPr>
      <w:r>
        <w:rPr/>
        <w:t>（</w:t>
      </w:r>
      <w:r>
        <w:rPr>
          <w:rFonts w:ascii="宋体" w:hAnsi="宋体" w:cs="宋体" w:eastAsia="宋体" w:hint="default"/>
        </w:rPr>
        <w:t>1</w:t>
      </w:r>
      <w:r>
        <w:rPr/>
        <w:t>） 初始计量 本公司分别下列两种情况对长期股权投资进行初始计量：</w:t>
      </w:r>
    </w:p>
    <w:p>
      <w:pPr>
        <w:pStyle w:val="BodyText"/>
        <w:spacing w:line="240" w:lineRule="auto"/>
        <w:ind w:left="600" w:right="102"/>
        <w:jc w:val="left"/>
      </w:pPr>
      <w:r>
        <w:rPr>
          <w:rFonts w:ascii="宋体" w:hAnsi="宋体" w:cs="宋体" w:eastAsia="宋体" w:hint="default"/>
        </w:rPr>
        <w:t>A. </w:t>
      </w:r>
      <w:r>
        <w:rPr/>
        <w:t>企业合并形成的长期股权投资，按照下列规定确定其初始投资成本：</w:t>
      </w:r>
    </w:p>
    <w:p>
      <w:pPr>
        <w:spacing w:after="0" w:line="240" w:lineRule="auto"/>
        <w:jc w:val="left"/>
        <w:sectPr>
          <w:pgSz w:w="11910" w:h="16840"/>
          <w:pgMar w:header="0" w:footer="979" w:top="1460" w:bottom="1160" w:left="1680" w:right="1560"/>
        </w:sectPr>
      </w:pPr>
    </w:p>
    <w:p>
      <w:pPr>
        <w:pStyle w:val="BodyText"/>
        <w:spacing w:line="357" w:lineRule="auto" w:before="1"/>
        <w:ind w:right="86" w:firstLine="479"/>
        <w:jc w:val="left"/>
      </w:pPr>
      <w:r>
        <w:rPr>
          <w:rFonts w:ascii="宋体" w:hAnsi="宋体" w:cs="宋体" w:eastAsia="宋体" w:hint="default"/>
          <w:spacing w:val="-3"/>
        </w:rPr>
        <w:t>a.</w:t>
      </w:r>
      <w:r>
        <w:rPr>
          <w:spacing w:val="-3"/>
        </w:rPr>
        <w:t>同一控制下的企业合并中，合并方以支付现金、转让非现金资产或承担债</w:t>
      </w:r>
      <w:r>
        <w:rPr/>
        <w:t> </w:t>
      </w:r>
      <w:r>
        <w:rPr>
          <w:spacing w:val="-3"/>
        </w:rPr>
        <w:t>务方式作为合并对价的，在合并日按照取得被合并方所有者权益账面价值的份额</w:t>
      </w:r>
      <w:r>
        <w:rPr>
          <w:spacing w:val="-109"/>
        </w:rPr>
        <w:t> </w:t>
      </w:r>
      <w:r>
        <w:rPr>
          <w:spacing w:val="-109"/>
        </w:rPr>
      </w:r>
      <w:r>
        <w:rPr/>
        <w:t>作为长期股权投资的初始投资成本。长期股权投资初始投资成本与支付的现金、 </w:t>
      </w:r>
      <w:r>
        <w:rPr>
          <w:spacing w:val="-3"/>
        </w:rPr>
        <w:t>转让的非现金资产以及所承担债务账面价值之间的差额，调整资本公积；资本公</w:t>
      </w:r>
      <w:r>
        <w:rPr>
          <w:spacing w:val="-111"/>
        </w:rPr>
        <w:t> </w:t>
      </w:r>
      <w:r>
        <w:rPr>
          <w:spacing w:val="-111"/>
        </w:rPr>
      </w:r>
      <w:r>
        <w:rPr>
          <w:spacing w:val="-3"/>
        </w:rPr>
        <w:t>积不足冲减的，调整留存收益。为进行企业合并发生的各项直接相关费用，包括</w:t>
      </w:r>
      <w:r>
        <w:rPr>
          <w:spacing w:val="-111"/>
        </w:rPr>
        <w:t> </w:t>
      </w:r>
      <w:r>
        <w:rPr>
          <w:spacing w:val="-111"/>
        </w:rPr>
      </w:r>
      <w:r>
        <w:rPr>
          <w:spacing w:val="-3"/>
        </w:rPr>
        <w:t>为进行企业合并而支付的审计费用、评估费用、法律服务费用等，于发生时计入</w:t>
      </w:r>
      <w:r>
        <w:rPr>
          <w:spacing w:val="-111"/>
        </w:rPr>
        <w:t> </w:t>
      </w:r>
      <w:r>
        <w:rPr>
          <w:spacing w:val="-111"/>
        </w:rPr>
      </w:r>
      <w:r>
        <w:rPr/>
        <w:t>当期损益。</w:t>
      </w:r>
    </w:p>
    <w:p>
      <w:pPr>
        <w:pStyle w:val="BodyText"/>
        <w:spacing w:line="357" w:lineRule="auto" w:before="37"/>
        <w:ind w:right="86" w:firstLine="479"/>
        <w:jc w:val="left"/>
      </w:pPr>
      <w:r>
        <w:rPr>
          <w:spacing w:val="-3"/>
        </w:rPr>
        <w:t>合并方以发行权益性证券作为合并对价的，在合并日按照取得被合并方所有</w:t>
      </w:r>
      <w:r>
        <w:rPr/>
        <w:t> </w:t>
      </w:r>
      <w:r>
        <w:rPr>
          <w:spacing w:val="-3"/>
        </w:rPr>
        <w:t>者权益账面价值的份额作为长期股权投资的初始投资成本。按照发行股份的面值</w:t>
      </w:r>
      <w:r>
        <w:rPr>
          <w:spacing w:val="-109"/>
        </w:rPr>
        <w:t> </w:t>
      </w:r>
      <w:r>
        <w:rPr>
          <w:spacing w:val="-109"/>
        </w:rPr>
      </w:r>
      <w:r>
        <w:rPr/>
        <w:t>总额作为股本，长期股权投资初始投资成本与所发行股份面值总额之间的差额， </w:t>
      </w:r>
      <w:r>
        <w:rPr>
          <w:spacing w:val="-3"/>
        </w:rPr>
        <w:t>调整资本公积；资本公积不足冲减的，调整留存收益。合并中发行权益性证券发</w:t>
      </w:r>
      <w:r>
        <w:rPr>
          <w:spacing w:val="-111"/>
        </w:rPr>
        <w:t> </w:t>
      </w:r>
      <w:r>
        <w:rPr>
          <w:spacing w:val="-111"/>
        </w:rPr>
      </w:r>
      <w:r>
        <w:rPr>
          <w:spacing w:val="-3"/>
        </w:rPr>
        <w:t>生的手续费、佣金等费用，抵减权益性证券溢价收入，溢价收入不足冲减的，冲</w:t>
      </w:r>
      <w:r>
        <w:rPr>
          <w:spacing w:val="-110"/>
        </w:rPr>
        <w:t> </w:t>
      </w:r>
      <w:r>
        <w:rPr>
          <w:spacing w:val="-110"/>
        </w:rPr>
      </w:r>
      <w:r>
        <w:rPr/>
        <w:t>减留存收益。</w:t>
      </w:r>
    </w:p>
    <w:p>
      <w:pPr>
        <w:pStyle w:val="BodyText"/>
        <w:spacing w:line="240" w:lineRule="auto"/>
        <w:ind w:left="600" w:right="185"/>
        <w:jc w:val="left"/>
      </w:pPr>
      <w:r>
        <w:rPr>
          <w:rFonts w:ascii="宋体" w:hAnsi="宋体" w:cs="宋体" w:eastAsia="宋体" w:hint="default"/>
        </w:rPr>
        <w:t>b.</w:t>
      </w:r>
      <w:r>
        <w:rPr/>
        <w:t>非同一控制下的企业合并中，购买方区别下列情况确定合并成本：</w:t>
      </w:r>
    </w:p>
    <w:p>
      <w:pPr>
        <w:pStyle w:val="BodyText"/>
        <w:spacing w:line="357" w:lineRule="auto" w:before="154"/>
        <w:ind w:right="197" w:firstLine="479"/>
        <w:jc w:val="both"/>
      </w:pPr>
      <w:r>
        <w:rPr/>
        <w:t>（</w:t>
      </w:r>
      <w:r>
        <w:rPr>
          <w:rFonts w:ascii="宋体" w:hAnsi="宋体" w:cs="宋体" w:eastAsia="宋体" w:hint="default"/>
        </w:rPr>
        <w:t>a</w:t>
      </w:r>
      <w:r>
        <w:rPr/>
        <w:t>）一次交换交易实现的企业合并，合并成本为购买方在购买日为取得对 </w:t>
      </w:r>
      <w:r>
        <w:rPr>
          <w:spacing w:val="-3"/>
        </w:rPr>
        <w:t>被购买方的控制权而付出的资产、发生或承担的负债以及发行的权益性证券的公</w:t>
      </w:r>
      <w:r>
        <w:rPr>
          <w:spacing w:val="-109"/>
        </w:rPr>
        <w:t> </w:t>
      </w:r>
      <w:r>
        <w:rPr>
          <w:spacing w:val="-109"/>
        </w:rPr>
      </w:r>
      <w:r>
        <w:rPr/>
        <w:t>允价值；</w:t>
      </w:r>
    </w:p>
    <w:p>
      <w:pPr>
        <w:pStyle w:val="BodyText"/>
        <w:spacing w:line="357" w:lineRule="auto"/>
        <w:ind w:right="197" w:firstLine="479"/>
        <w:jc w:val="both"/>
      </w:pPr>
      <w:r>
        <w:rPr/>
        <w:t>（</w:t>
      </w:r>
      <w:r>
        <w:rPr>
          <w:rFonts w:ascii="宋体" w:hAnsi="宋体" w:cs="宋体" w:eastAsia="宋体" w:hint="default"/>
        </w:rPr>
        <w:t>b</w:t>
      </w:r>
      <w:r>
        <w:rPr/>
        <w:t>）通过多次交换交易分步实现的企业合并，以购买日之前所持被购买方 </w:t>
      </w:r>
      <w:r>
        <w:rPr>
          <w:spacing w:val="-3"/>
        </w:rPr>
        <w:t>的股权投资的账面价值与购买日新增投资成本之和，作为该项投资的初始投资成</w:t>
      </w:r>
      <w:r>
        <w:rPr>
          <w:spacing w:val="-109"/>
        </w:rPr>
        <w:t> </w:t>
      </w:r>
      <w:r>
        <w:rPr>
          <w:spacing w:val="-109"/>
        </w:rPr>
      </w:r>
      <w:r>
        <w:rPr/>
        <w:t>本；</w:t>
      </w:r>
    </w:p>
    <w:p>
      <w:pPr>
        <w:pStyle w:val="BodyText"/>
        <w:spacing w:line="357" w:lineRule="auto"/>
        <w:ind w:right="197" w:firstLine="479"/>
        <w:jc w:val="both"/>
      </w:pPr>
      <w:r>
        <w:rPr/>
        <w:t>（</w:t>
      </w:r>
      <w:r>
        <w:rPr>
          <w:rFonts w:ascii="宋体" w:hAnsi="宋体" w:cs="宋体" w:eastAsia="宋体" w:hint="default"/>
        </w:rPr>
        <w:t>c</w:t>
      </w:r>
      <w:r>
        <w:rPr/>
        <w:t>）购买方为企业合并发生的审计、法律服务、评估咨询等中介费用以及 </w:t>
      </w:r>
      <w:r>
        <w:rPr>
          <w:spacing w:val="-3"/>
        </w:rPr>
        <w:t>其他相关管理费用，应当于发生时计入当期损益；购买方作为合并对价发行的权</w:t>
      </w:r>
      <w:r>
        <w:rPr>
          <w:spacing w:val="-111"/>
        </w:rPr>
        <w:t> </w:t>
      </w:r>
      <w:r>
        <w:rPr>
          <w:spacing w:val="-111"/>
        </w:rPr>
      </w:r>
      <w:r>
        <w:rPr>
          <w:spacing w:val="-3"/>
        </w:rPr>
        <w:t>益性证券或债务性证券的交易费用，应当计入权益性证券或债务性证券的初始确</w:t>
      </w:r>
      <w:r>
        <w:rPr>
          <w:spacing w:val="-110"/>
        </w:rPr>
        <w:t> </w:t>
      </w:r>
      <w:r>
        <w:rPr>
          <w:spacing w:val="-110"/>
        </w:rPr>
      </w:r>
      <w:r>
        <w:rPr/>
        <w:t>认金额；</w:t>
      </w:r>
    </w:p>
    <w:p>
      <w:pPr>
        <w:pStyle w:val="BodyText"/>
        <w:spacing w:line="357" w:lineRule="auto"/>
        <w:ind w:right="86" w:firstLine="479"/>
        <w:jc w:val="left"/>
      </w:pPr>
      <w:r>
        <w:rPr/>
        <w:t>（</w:t>
      </w:r>
      <w:r>
        <w:rPr>
          <w:rFonts w:ascii="宋体" w:hAnsi="宋体" w:cs="宋体" w:eastAsia="宋体" w:hint="default"/>
        </w:rPr>
        <w:t>d</w:t>
      </w:r>
      <w:r>
        <w:rPr/>
        <w:t>）在合并合同或协议中对可能影响合并成本的未来事项作出约定的，购 买日如果估计未来事项很可能发生并且对合并成本的影响金额能够可靠计量的， 将其计入合并成本。</w:t>
      </w:r>
    </w:p>
    <w:p>
      <w:pPr>
        <w:pStyle w:val="BodyText"/>
        <w:spacing w:line="357" w:lineRule="auto"/>
        <w:ind w:right="187" w:firstLine="479"/>
        <w:jc w:val="left"/>
      </w:pPr>
      <w:r>
        <w:rPr>
          <w:rFonts w:ascii="宋体" w:hAnsi="宋体" w:cs="宋体" w:eastAsia="宋体" w:hint="default"/>
        </w:rPr>
        <w:t>B.</w:t>
      </w:r>
      <w:r>
        <w:rPr>
          <w:rFonts w:ascii="宋体" w:hAnsi="宋体" w:cs="宋体" w:eastAsia="宋体" w:hint="default"/>
          <w:spacing w:val="20"/>
        </w:rPr>
        <w:t> </w:t>
      </w:r>
      <w:r>
        <w:rPr/>
        <w:t>除企业合并形成的长期股权投资以外，其他方式取得的长期股权投资， 按照下列规定确定其初始投资成本：</w:t>
      </w:r>
    </w:p>
    <w:p>
      <w:pPr>
        <w:spacing w:after="0" w:line="357" w:lineRule="auto"/>
        <w:jc w:val="left"/>
        <w:sectPr>
          <w:pgSz w:w="11910" w:h="16840"/>
          <w:pgMar w:header="0" w:footer="979" w:top="1460" w:bottom="1160" w:left="1680" w:right="1600"/>
        </w:sectPr>
      </w:pPr>
    </w:p>
    <w:p>
      <w:pPr>
        <w:pStyle w:val="BodyText"/>
        <w:spacing w:line="357" w:lineRule="auto" w:before="1"/>
        <w:ind w:right="217" w:firstLine="479"/>
        <w:jc w:val="both"/>
      </w:pPr>
      <w:r>
        <w:rPr>
          <w:rFonts w:ascii="宋体" w:hAnsi="宋体" w:cs="宋体" w:eastAsia="宋体" w:hint="default"/>
          <w:spacing w:val="-3"/>
        </w:rPr>
        <w:t>a.</w:t>
      </w:r>
      <w:r>
        <w:rPr>
          <w:spacing w:val="-3"/>
        </w:rPr>
        <w:t>以支付现金取得的长期股权投资，按照实际支付的购买价款作为初始投资</w:t>
      </w:r>
      <w:r>
        <w:rPr/>
        <w:t> </w:t>
      </w:r>
      <w:r>
        <w:rPr>
          <w:spacing w:val="-3"/>
        </w:rPr>
        <w:t>成本。初始投资成本包括与取得长期股权投资直接相关的费用、税金及其他必要</w:t>
      </w:r>
      <w:r>
        <w:rPr>
          <w:spacing w:val="-111"/>
        </w:rPr>
        <w:t> </w:t>
      </w:r>
      <w:r>
        <w:rPr>
          <w:spacing w:val="-111"/>
        </w:rPr>
      </w:r>
      <w:r>
        <w:rPr/>
        <w:t>支出。</w:t>
      </w:r>
    </w:p>
    <w:p>
      <w:pPr>
        <w:pStyle w:val="BodyText"/>
        <w:spacing w:line="357" w:lineRule="auto"/>
        <w:ind w:right="218" w:firstLine="479"/>
        <w:jc w:val="both"/>
      </w:pPr>
      <w:r>
        <w:rPr>
          <w:rFonts w:ascii="宋体" w:hAnsi="宋体" w:cs="宋体" w:eastAsia="宋体" w:hint="default"/>
          <w:spacing w:val="-3"/>
        </w:rPr>
        <w:t>b.</w:t>
      </w:r>
      <w:r>
        <w:rPr>
          <w:spacing w:val="-3"/>
        </w:rPr>
        <w:t>以发行权益性证券取得的长期股权投资，按照发行权益性证券的公允价值</w:t>
      </w:r>
      <w:r>
        <w:rPr/>
        <w:t> </w:t>
      </w:r>
      <w:r>
        <w:rPr>
          <w:spacing w:val="-3"/>
        </w:rPr>
        <w:t>作为初始投资成本。但不包括应自被投资单位收取的已宣告但尚未发放的现金股</w:t>
      </w:r>
      <w:r>
        <w:rPr>
          <w:spacing w:val="-109"/>
        </w:rPr>
        <w:t> </w:t>
      </w:r>
      <w:r>
        <w:rPr>
          <w:spacing w:val="-109"/>
        </w:rPr>
      </w:r>
      <w:r>
        <w:rPr>
          <w:spacing w:val="-3"/>
        </w:rPr>
        <w:t>利或利润。支付给有关证券承销机构的手续费、佣金等与权益性证券发行直接相</w:t>
      </w:r>
      <w:r>
        <w:rPr>
          <w:spacing w:val="-111"/>
        </w:rPr>
        <w:t> </w:t>
      </w:r>
      <w:r>
        <w:rPr>
          <w:spacing w:val="-111"/>
        </w:rPr>
      </w:r>
      <w:r>
        <w:rPr>
          <w:spacing w:val="-3"/>
        </w:rPr>
        <w:t>关的费用，自权益性证券的溢价发行收入中扣除，溢价发行收入不足冲减的，冲</w:t>
      </w:r>
      <w:r>
        <w:rPr>
          <w:spacing w:val="-111"/>
        </w:rPr>
        <w:t> </w:t>
      </w:r>
      <w:r>
        <w:rPr>
          <w:spacing w:val="-111"/>
        </w:rPr>
      </w:r>
      <w:r>
        <w:rPr/>
        <w:t>减盈余公积和未分配利润。</w:t>
      </w:r>
    </w:p>
    <w:p>
      <w:pPr>
        <w:pStyle w:val="BodyText"/>
        <w:spacing w:line="357" w:lineRule="auto"/>
        <w:ind w:right="217" w:firstLine="479"/>
        <w:jc w:val="both"/>
      </w:pPr>
      <w:r>
        <w:rPr>
          <w:rFonts w:ascii="宋体" w:hAnsi="宋体" w:cs="宋体" w:eastAsia="宋体" w:hint="default"/>
          <w:spacing w:val="-3"/>
        </w:rPr>
        <w:t>c.</w:t>
      </w:r>
      <w:r>
        <w:rPr>
          <w:spacing w:val="-3"/>
        </w:rPr>
        <w:t>投资者投入的长期股权投资，按照投资合同或协议约定的价值作为初始投</w:t>
      </w:r>
      <w:r>
        <w:rPr/>
        <w:t> 资成本，但合同或协议约定价值不公允的除外。</w:t>
      </w:r>
    </w:p>
    <w:p>
      <w:pPr>
        <w:pStyle w:val="BodyText"/>
        <w:spacing w:line="357" w:lineRule="auto"/>
        <w:ind w:right="221" w:firstLine="479"/>
        <w:jc w:val="both"/>
      </w:pPr>
      <w:r>
        <w:rPr>
          <w:rFonts w:ascii="宋体" w:hAnsi="宋体" w:cs="宋体" w:eastAsia="宋体" w:hint="default"/>
          <w:spacing w:val="-3"/>
        </w:rPr>
        <w:t>d.</w:t>
      </w:r>
      <w:r>
        <w:rPr>
          <w:spacing w:val="-3"/>
        </w:rPr>
        <w:t>通过非货币性资产交换取得的长期股权投资，其初始投资成本按照《企业</w:t>
      </w:r>
      <w:r>
        <w:rPr/>
        <w:t> 会计准则第</w:t>
      </w:r>
      <w:r>
        <w:rPr>
          <w:rFonts w:ascii="宋体" w:hAnsi="宋体" w:cs="宋体" w:eastAsia="宋体" w:hint="default"/>
        </w:rPr>
        <w:t>7</w:t>
      </w:r>
      <w:r>
        <w:rPr>
          <w:rFonts w:ascii="宋体" w:hAnsi="宋体" w:cs="宋体" w:eastAsia="宋体" w:hint="default"/>
          <w:spacing w:val="-1"/>
        </w:rPr>
        <w:t> </w:t>
      </w:r>
      <w:r>
        <w:rPr/>
        <w:t>号</w:t>
      </w:r>
      <w:r>
        <w:rPr>
          <w:rFonts w:ascii="宋体" w:hAnsi="宋体" w:cs="宋体" w:eastAsia="宋体" w:hint="default"/>
        </w:rPr>
        <w:t>-</w:t>
      </w:r>
      <w:r>
        <w:rPr/>
        <w:t>非货币性资产交换》确定。</w:t>
      </w:r>
    </w:p>
    <w:p>
      <w:pPr>
        <w:pStyle w:val="BodyText"/>
        <w:spacing w:line="357" w:lineRule="auto"/>
        <w:ind w:right="219" w:firstLine="479"/>
        <w:jc w:val="both"/>
      </w:pPr>
      <w:r>
        <w:rPr>
          <w:rFonts w:ascii="宋体" w:hAnsi="宋体" w:cs="宋体" w:eastAsia="宋体" w:hint="default"/>
          <w:spacing w:val="-3"/>
        </w:rPr>
        <w:t>e.</w:t>
      </w:r>
      <w:r>
        <w:rPr>
          <w:spacing w:val="-3"/>
        </w:rPr>
        <w:t>通过债务重组取得的长期股权投资，其初始投资成本按照《企业会计准则</w:t>
      </w:r>
      <w:r>
        <w:rPr/>
        <w:t> 第</w:t>
      </w:r>
      <w:r>
        <w:rPr>
          <w:rFonts w:ascii="宋体" w:hAnsi="宋体" w:cs="宋体" w:eastAsia="宋体" w:hint="default"/>
        </w:rPr>
        <w:t>12</w:t>
      </w:r>
      <w:r>
        <w:rPr>
          <w:rFonts w:ascii="宋体" w:hAnsi="宋体" w:cs="宋体" w:eastAsia="宋体" w:hint="default"/>
          <w:spacing w:val="-1"/>
        </w:rPr>
        <w:t> </w:t>
      </w:r>
      <w:r>
        <w:rPr/>
        <w:t>号</w:t>
      </w:r>
      <w:r>
        <w:rPr>
          <w:rFonts w:ascii="宋体" w:hAnsi="宋体" w:cs="宋体" w:eastAsia="宋体" w:hint="default"/>
        </w:rPr>
        <w:t>--</w:t>
      </w:r>
      <w:r>
        <w:rPr/>
        <w:t>债务重组》确定。</w:t>
      </w:r>
    </w:p>
    <w:p>
      <w:pPr>
        <w:pStyle w:val="BodyText"/>
        <w:spacing w:line="357" w:lineRule="auto"/>
        <w:ind w:right="215" w:firstLine="479"/>
        <w:jc w:val="both"/>
      </w:pPr>
      <w:r>
        <w:rPr>
          <w:rFonts w:ascii="宋体" w:hAnsi="宋体" w:cs="宋体" w:eastAsia="宋体" w:hint="default"/>
        </w:rPr>
        <w:t>C.</w:t>
      </w:r>
      <w:r>
        <w:rPr>
          <w:rFonts w:ascii="宋体" w:hAnsi="宋体" w:cs="宋体" w:eastAsia="宋体" w:hint="default"/>
          <w:spacing w:val="19"/>
        </w:rPr>
        <w:t> </w:t>
      </w:r>
      <w:r>
        <w:rPr/>
        <w:t>企业无论是以何种方式取得长期股权投资，取得投资时，对于支付的对 </w:t>
      </w:r>
      <w:r>
        <w:rPr>
          <w:spacing w:val="3"/>
        </w:rPr>
        <w:t>价中包含的应享有被投资单位已经宣告但尚未发放的现金股利或利润都作为应</w:t>
      </w:r>
      <w:r>
        <w:rPr>
          <w:spacing w:val="-99"/>
        </w:rPr>
        <w:t> </w:t>
      </w:r>
      <w:r>
        <w:rPr>
          <w:spacing w:val="-99"/>
        </w:rPr>
      </w:r>
      <w:r>
        <w:rPr/>
        <w:t>收项目单独核算，不构成取得长期股权投资的初始投资成本。</w:t>
      </w:r>
    </w:p>
    <w:p>
      <w:pPr>
        <w:pStyle w:val="BodyText"/>
        <w:spacing w:line="357" w:lineRule="auto"/>
        <w:ind w:left="600" w:right="205"/>
        <w:jc w:val="left"/>
      </w:pPr>
      <w:r>
        <w:rPr/>
        <w:t>（</w:t>
      </w:r>
      <w:r>
        <w:rPr>
          <w:rFonts w:ascii="宋体" w:hAnsi="宋体" w:cs="宋体" w:eastAsia="宋体" w:hint="default"/>
        </w:rPr>
        <w:t>2</w:t>
      </w:r>
      <w:r>
        <w:rPr/>
        <w:t>） 后续计量 </w:t>
      </w:r>
      <w:r>
        <w:rPr>
          <w:spacing w:val="-3"/>
        </w:rPr>
        <w:t>本公司在长期股权投资持有期间，根据对被投资单位的影响程度及是否存在</w:t>
      </w:r>
    </w:p>
    <w:p>
      <w:pPr>
        <w:pStyle w:val="BodyText"/>
        <w:spacing w:line="357" w:lineRule="auto"/>
        <w:ind w:right="82"/>
        <w:jc w:val="left"/>
      </w:pPr>
      <w:r>
        <w:rPr>
          <w:spacing w:val="-3"/>
        </w:rPr>
        <w:t>活跃市场、公允价值能否可靠取得等进行划分，并分别采用成本法及权益法进行</w:t>
      </w:r>
      <w:r>
        <w:rPr>
          <w:spacing w:val="-111"/>
        </w:rPr>
        <w:t> </w:t>
      </w:r>
      <w:r>
        <w:rPr>
          <w:spacing w:val="-111"/>
        </w:rPr>
      </w:r>
      <w:r>
        <w:rPr>
          <w:spacing w:val="-6"/>
        </w:rPr>
        <w:t>核算。对被投资单位具有共同控制或重大影响的长期股权投资，采用权益法核算；</w:t>
      </w:r>
      <w:r>
        <w:rPr/>
        <w:t> </w:t>
      </w:r>
      <w:r>
        <w:rPr>
          <w:spacing w:val="-3"/>
        </w:rPr>
        <w:t>对被投资单位能够实施控制的长期股权投资，以及对被投资单位不具有共同控制</w:t>
      </w:r>
      <w:r>
        <w:rPr>
          <w:spacing w:val="-109"/>
        </w:rPr>
        <w:t> </w:t>
      </w:r>
      <w:r>
        <w:rPr>
          <w:spacing w:val="-109"/>
        </w:rPr>
      </w:r>
      <w:r>
        <w:rPr>
          <w:spacing w:val="-3"/>
        </w:rPr>
        <w:t>或重大影响、并且在活跃市场中没有报价、公允价值不能可靠计量的长期股权投</w:t>
      </w:r>
      <w:r>
        <w:rPr>
          <w:spacing w:val="-111"/>
        </w:rPr>
        <w:t> </w:t>
      </w:r>
      <w:r>
        <w:rPr>
          <w:spacing w:val="-111"/>
        </w:rPr>
      </w:r>
      <w:r>
        <w:rPr/>
        <w:t>资，采用成本法核算。</w:t>
      </w:r>
    </w:p>
    <w:p>
      <w:pPr>
        <w:pStyle w:val="BodyText"/>
        <w:spacing w:line="357" w:lineRule="auto"/>
        <w:ind w:right="217" w:firstLine="479"/>
        <w:jc w:val="both"/>
      </w:pPr>
      <w:r>
        <w:rPr>
          <w:rFonts w:ascii="宋体" w:hAnsi="宋体" w:cs="宋体" w:eastAsia="宋体" w:hint="default"/>
        </w:rPr>
        <w:t>A.</w:t>
      </w:r>
      <w:r>
        <w:rPr>
          <w:rFonts w:ascii="宋体" w:hAnsi="宋体" w:cs="宋体" w:eastAsia="宋体" w:hint="default"/>
          <w:spacing w:val="19"/>
        </w:rPr>
        <w:t> </w:t>
      </w:r>
      <w:r>
        <w:rPr/>
        <w:t>采用成本法核算的长期股权投资，除取得投资时实际支付的价款或对价 </w:t>
      </w:r>
      <w:r>
        <w:rPr>
          <w:spacing w:val="-3"/>
        </w:rPr>
        <w:t>中包含的已宣告但尚未发放的现金股利或利润外，投资企业应当按照享有被投资</w:t>
      </w:r>
      <w:r>
        <w:rPr>
          <w:spacing w:val="-109"/>
        </w:rPr>
        <w:t> </w:t>
      </w:r>
      <w:r>
        <w:rPr>
          <w:spacing w:val="-109"/>
        </w:rPr>
      </w:r>
      <w:r>
        <w:rPr>
          <w:spacing w:val="-3"/>
        </w:rPr>
        <w:t>单位宣告发放的现金股利或利润确认投资收益，不再划分是否属于投资前和投资</w:t>
      </w:r>
      <w:r>
        <w:rPr>
          <w:spacing w:val="-109"/>
        </w:rPr>
        <w:t> </w:t>
      </w:r>
      <w:r>
        <w:rPr>
          <w:spacing w:val="-109"/>
        </w:rPr>
      </w:r>
      <w:r>
        <w:rPr/>
        <w:t>后被投资单位实现的净利润。</w:t>
      </w:r>
    </w:p>
    <w:p>
      <w:pPr>
        <w:pStyle w:val="BodyText"/>
        <w:spacing w:line="240" w:lineRule="auto"/>
        <w:ind w:left="600" w:right="83"/>
        <w:jc w:val="left"/>
      </w:pPr>
      <w:r>
        <w:rPr>
          <w:spacing w:val="-3"/>
        </w:rPr>
        <w:t>公司按照上述规定确认自被投资单位应分得的现金股利或利润后，应当考虑</w:t>
      </w:r>
    </w:p>
    <w:p>
      <w:pPr>
        <w:spacing w:after="0" w:line="240" w:lineRule="auto"/>
        <w:jc w:val="left"/>
        <w:sectPr>
          <w:pgSz w:w="11910" w:h="16840"/>
          <w:pgMar w:header="0" w:footer="979" w:top="1460" w:bottom="1160" w:left="1680" w:right="1580"/>
        </w:sectPr>
      </w:pPr>
    </w:p>
    <w:p>
      <w:pPr>
        <w:pStyle w:val="BodyText"/>
        <w:spacing w:line="357" w:lineRule="auto" w:before="1"/>
        <w:ind w:right="195"/>
        <w:jc w:val="both"/>
      </w:pPr>
      <w:r>
        <w:rPr>
          <w:spacing w:val="-3"/>
        </w:rPr>
        <w:t>长期股权投资是否发生减值。在判断该类长期股权投资是否存在减值迹象时，应</w:t>
      </w:r>
      <w:r>
        <w:rPr>
          <w:spacing w:val="-111"/>
        </w:rPr>
        <w:t> </w:t>
      </w:r>
      <w:r>
        <w:rPr>
          <w:spacing w:val="-111"/>
        </w:rPr>
      </w:r>
      <w:r>
        <w:rPr>
          <w:spacing w:val="3"/>
        </w:rPr>
        <w:t>当关注长期股权投资的账面价值是否大于享有被投资单位净资产（包括相关商</w:t>
      </w:r>
      <w:r>
        <w:rPr>
          <w:spacing w:val="-99"/>
        </w:rPr>
        <w:t> </w:t>
      </w:r>
      <w:r>
        <w:rPr>
          <w:spacing w:val="-99"/>
        </w:rPr>
      </w:r>
      <w:r>
        <w:rPr>
          <w:spacing w:val="-3"/>
        </w:rPr>
        <w:t>誉）账面价值的份额等类似情况。出现类似情况时，应当按照《企业会计准则第</w:t>
      </w:r>
      <w:r>
        <w:rPr>
          <w:spacing w:val="-111"/>
        </w:rPr>
        <w:t> </w:t>
      </w:r>
      <w:r>
        <w:rPr>
          <w:spacing w:val="-111"/>
        </w:rPr>
      </w:r>
      <w:r>
        <w:rPr>
          <w:rFonts w:ascii="宋体" w:hAnsi="宋体" w:cs="宋体" w:eastAsia="宋体" w:hint="default"/>
        </w:rPr>
        <w:t>8</w:t>
      </w:r>
      <w:r>
        <w:rPr/>
        <w:t>号——资产减值》对长期股权投资进行减值测试，可收回金额低于长期股权投</w:t>
      </w:r>
      <w:r>
        <w:rPr>
          <w:spacing w:val="-104"/>
        </w:rPr>
        <w:t> </w:t>
      </w:r>
      <w:r>
        <w:rPr>
          <w:spacing w:val="-104"/>
        </w:rPr>
      </w:r>
      <w:r>
        <w:rPr/>
        <w:t>资账面价值的，应当计提减值准备。</w:t>
      </w:r>
    </w:p>
    <w:p>
      <w:pPr>
        <w:pStyle w:val="BodyText"/>
        <w:spacing w:line="357" w:lineRule="auto"/>
        <w:ind w:right="197" w:firstLine="479"/>
        <w:jc w:val="both"/>
      </w:pPr>
      <w:r>
        <w:rPr>
          <w:rFonts w:ascii="宋体" w:hAnsi="宋体" w:cs="宋体" w:eastAsia="宋体" w:hint="default"/>
        </w:rPr>
        <w:t>B.</w:t>
      </w:r>
      <w:r>
        <w:rPr>
          <w:rFonts w:ascii="宋体" w:hAnsi="宋体" w:cs="宋体" w:eastAsia="宋体" w:hint="default"/>
          <w:spacing w:val="19"/>
        </w:rPr>
        <w:t> </w:t>
      </w:r>
      <w:r>
        <w:rPr/>
        <w:t>采用权益法核算的长期股权投资，本公司在取得长期股权投资以后，按 </w:t>
      </w:r>
      <w:r>
        <w:rPr>
          <w:spacing w:val="-3"/>
        </w:rPr>
        <w:t>照应享有或应分担的被投资单位实现的净损益的份额，确认投资损益并调整长期</w:t>
      </w:r>
      <w:r>
        <w:rPr>
          <w:spacing w:val="-109"/>
        </w:rPr>
        <w:t> </w:t>
      </w:r>
      <w:r>
        <w:rPr>
          <w:spacing w:val="-109"/>
        </w:rPr>
      </w:r>
      <w:r>
        <w:rPr>
          <w:spacing w:val="-3"/>
        </w:rPr>
        <w:t>股权投资的账面价值。本公司按照被投资单位宣告分派的利润或现金股利计算应</w:t>
      </w:r>
      <w:r>
        <w:rPr>
          <w:spacing w:val="-109"/>
        </w:rPr>
        <w:t> </w:t>
      </w:r>
      <w:r>
        <w:rPr>
          <w:spacing w:val="-109"/>
        </w:rPr>
      </w:r>
      <w:r>
        <w:rPr/>
        <w:t>分得的部分，相应减少长期股权投资的账面价值。</w:t>
      </w:r>
    </w:p>
    <w:p>
      <w:pPr>
        <w:pStyle w:val="BodyText"/>
        <w:spacing w:line="357" w:lineRule="auto"/>
        <w:ind w:right="86" w:firstLine="479"/>
        <w:jc w:val="left"/>
      </w:pPr>
      <w:r>
        <w:rPr>
          <w:spacing w:val="-3"/>
        </w:rPr>
        <w:t>采用权益法核算的长期投资，本公司确认被投资单位发生的净亏损，以长期</w:t>
      </w:r>
      <w:r>
        <w:rPr/>
        <w:t> </w:t>
      </w:r>
      <w:r>
        <w:rPr>
          <w:spacing w:val="3"/>
        </w:rPr>
        <w:t>股权投资的账面价值以及其他实质上构成对被投资单位净投资的长期权益减记</w:t>
      </w:r>
      <w:r>
        <w:rPr>
          <w:spacing w:val="-99"/>
        </w:rPr>
        <w:t> </w:t>
      </w:r>
      <w:r>
        <w:rPr>
          <w:spacing w:val="-99"/>
        </w:rPr>
      </w:r>
      <w:r>
        <w:rPr/>
        <w:t>至零为限，公司负有承担额外损失义务的除外。被投资单位以后实现净利润的， 公司在其收益分享额弥补未确认的亏损分担额后，恢复确认收益分享额。</w:t>
      </w:r>
    </w:p>
    <w:p>
      <w:pPr>
        <w:pStyle w:val="BodyText"/>
        <w:spacing w:line="357" w:lineRule="auto"/>
        <w:ind w:right="196" w:firstLine="479"/>
        <w:jc w:val="both"/>
      </w:pPr>
      <w:r>
        <w:rPr>
          <w:rFonts w:ascii="宋体" w:hAnsi="宋体" w:cs="宋体" w:eastAsia="宋体" w:hint="default"/>
        </w:rPr>
        <w:t>C.</w:t>
      </w:r>
      <w:r>
        <w:rPr>
          <w:rFonts w:ascii="宋体" w:hAnsi="宋体" w:cs="宋体" w:eastAsia="宋体" w:hint="default"/>
          <w:spacing w:val="19"/>
        </w:rPr>
        <w:t> </w:t>
      </w:r>
      <w:r>
        <w:rPr/>
        <w:t>按照公司会计政策规定采用成本法核算的、在活跃市场中没有报价、公 </w:t>
      </w:r>
      <w:r>
        <w:rPr>
          <w:spacing w:val="3"/>
        </w:rPr>
        <w:t>允价值不能可靠计量的长期股权投资，其减值按照公司“金融工具的确认和计</w:t>
      </w:r>
      <w:r>
        <w:rPr>
          <w:spacing w:val="-98"/>
        </w:rPr>
        <w:t> </w:t>
      </w:r>
      <w:r>
        <w:rPr>
          <w:spacing w:val="-98"/>
        </w:rPr>
      </w:r>
      <w:r>
        <w:rPr>
          <w:spacing w:val="-3"/>
        </w:rPr>
        <w:t>量”相关会计政策处理；其他按照公司会计政策核算的长期股权投资，其减值按</w:t>
      </w:r>
      <w:r>
        <w:rPr>
          <w:spacing w:val="-112"/>
        </w:rPr>
        <w:t> </w:t>
      </w:r>
      <w:r>
        <w:rPr>
          <w:spacing w:val="-112"/>
        </w:rPr>
      </w:r>
      <w:r>
        <w:rPr/>
        <w:t>照公司制定的“资产减值”会计政策处理。</w:t>
      </w:r>
    </w:p>
    <w:p>
      <w:pPr>
        <w:pStyle w:val="BodyText"/>
        <w:spacing w:line="357" w:lineRule="auto"/>
        <w:ind w:right="192" w:firstLine="434"/>
        <w:jc w:val="both"/>
      </w:pPr>
      <w:r>
        <w:rPr>
          <w:rFonts w:ascii="宋体" w:hAnsi="宋体" w:cs="宋体" w:eastAsia="宋体" w:hint="default"/>
        </w:rPr>
        <w:t>D.</w:t>
      </w:r>
      <w:r>
        <w:rPr>
          <w:rFonts w:ascii="宋体" w:hAnsi="宋体" w:cs="宋体" w:eastAsia="宋体" w:hint="default"/>
          <w:spacing w:val="54"/>
        </w:rPr>
        <w:t> </w:t>
      </w:r>
      <w:r>
        <w:rPr/>
        <w:t>本公司处置长期股权投资，其账面价值与实际取得价款的差额，计入当</w:t>
      </w:r>
      <w:r>
        <w:rPr>
          <w:spacing w:val="2"/>
        </w:rPr>
        <w:t> </w:t>
      </w:r>
      <w:r>
        <w:rPr>
          <w:spacing w:val="-3"/>
        </w:rPr>
        <w:t>期损益。采用权益法核算的长期股权投资，因被投资单位除净损益以外所有者权</w:t>
      </w:r>
      <w:r>
        <w:rPr>
          <w:spacing w:val="-111"/>
        </w:rPr>
        <w:t> </w:t>
      </w:r>
      <w:r>
        <w:rPr>
          <w:spacing w:val="-111"/>
        </w:rPr>
      </w:r>
      <w:r>
        <w:rPr>
          <w:spacing w:val="-3"/>
        </w:rPr>
        <w:t>益的其他变动而计入所有者权益的，处置该项投资时将原计入所有者权益的部分</w:t>
      </w:r>
      <w:r>
        <w:rPr>
          <w:spacing w:val="-109"/>
        </w:rPr>
        <w:t> </w:t>
      </w:r>
      <w:r>
        <w:rPr>
          <w:spacing w:val="-109"/>
        </w:rPr>
      </w:r>
      <w:r>
        <w:rPr/>
        <w:t>按相应比例转入当期损益。</w:t>
      </w:r>
    </w:p>
    <w:p>
      <w:pPr>
        <w:pStyle w:val="BodyText"/>
        <w:spacing w:line="357" w:lineRule="auto" w:before="37"/>
        <w:ind w:left="554" w:right="185"/>
        <w:jc w:val="left"/>
      </w:pPr>
      <w:r>
        <w:rPr/>
        <w:t>（</w:t>
      </w:r>
      <w:r>
        <w:rPr>
          <w:rFonts w:ascii="宋体" w:hAnsi="宋体" w:cs="宋体" w:eastAsia="宋体" w:hint="default"/>
        </w:rPr>
        <w:t>3</w:t>
      </w:r>
      <w:r>
        <w:rPr/>
        <w:t>）确定对被投资单位具有共同控制、重大影响的依据 本公司对外投资符合下列情况时，确定为投资单位具有共同控制： </w:t>
      </w:r>
      <w:r>
        <w:rPr>
          <w:rFonts w:ascii="宋体" w:hAnsi="宋体" w:cs="宋体" w:eastAsia="宋体" w:hint="default"/>
        </w:rPr>
        <w:t>A.</w:t>
      </w:r>
      <w:r>
        <w:rPr/>
        <w:t>任何一个合营方均不能单独控制合营企业的生产经营活动； </w:t>
      </w:r>
      <w:r>
        <w:rPr>
          <w:rFonts w:ascii="宋体" w:hAnsi="宋体" w:cs="宋体" w:eastAsia="宋体" w:hint="default"/>
        </w:rPr>
        <w:t>B.</w:t>
      </w:r>
      <w:r>
        <w:rPr/>
        <w:t>涉及合营企业基本经营活动的决策需要各合营方一致同意； </w:t>
      </w:r>
      <w:r>
        <w:rPr>
          <w:rFonts w:ascii="宋体" w:hAnsi="宋体" w:cs="宋体" w:eastAsia="宋体" w:hint="default"/>
          <w:spacing w:val="5"/>
        </w:rPr>
        <w:t>C.</w:t>
      </w:r>
      <w:r>
        <w:rPr>
          <w:spacing w:val="5"/>
        </w:rPr>
        <w:t>各合营方可能通过合同或协议的形式任命其中的一个合营方对合营企业</w:t>
      </w:r>
    </w:p>
    <w:p>
      <w:pPr>
        <w:pStyle w:val="BodyText"/>
        <w:spacing w:line="357" w:lineRule="auto"/>
        <w:ind w:right="197"/>
        <w:jc w:val="both"/>
      </w:pPr>
      <w:r>
        <w:rPr>
          <w:spacing w:val="-3"/>
        </w:rPr>
        <w:t>的日常活动进行管理，但其必须在各合营方已经一致同意的财务和经营政策范围</w:t>
      </w:r>
      <w:r>
        <w:rPr>
          <w:spacing w:val="-109"/>
        </w:rPr>
        <w:t> </w:t>
      </w:r>
      <w:r>
        <w:rPr>
          <w:spacing w:val="-109"/>
        </w:rPr>
      </w:r>
      <w:r>
        <w:rPr/>
        <w:t>内行使管理权。</w:t>
      </w:r>
    </w:p>
    <w:p>
      <w:pPr>
        <w:pStyle w:val="BodyText"/>
        <w:spacing w:line="240" w:lineRule="auto"/>
        <w:ind w:left="554" w:right="185"/>
        <w:jc w:val="left"/>
      </w:pPr>
      <w:r>
        <w:rPr/>
        <w:t>本公司对外投资符合下列情况时，确定为对投资单位具有重大影响：</w:t>
      </w:r>
    </w:p>
    <w:p>
      <w:pPr>
        <w:spacing w:after="0" w:line="240" w:lineRule="auto"/>
        <w:jc w:val="left"/>
        <w:sectPr>
          <w:pgSz w:w="11910" w:h="16840"/>
          <w:pgMar w:header="0" w:footer="979" w:top="1460" w:bottom="1160" w:left="1680" w:right="1600"/>
        </w:sectPr>
      </w:pPr>
    </w:p>
    <w:p>
      <w:pPr>
        <w:pStyle w:val="BodyText"/>
        <w:spacing w:line="357" w:lineRule="auto" w:before="1"/>
        <w:ind w:left="554" w:right="1452"/>
        <w:jc w:val="left"/>
      </w:pPr>
      <w:r>
        <w:rPr>
          <w:rFonts w:ascii="宋体" w:hAnsi="宋体" w:cs="宋体" w:eastAsia="宋体" w:hint="default"/>
        </w:rPr>
        <w:t>A.</w:t>
      </w:r>
      <w:r>
        <w:rPr/>
        <w:t>在被投资单位的董事会或类似权力机构中派有代表； </w:t>
      </w:r>
      <w:r>
        <w:rPr>
          <w:rFonts w:ascii="宋体" w:hAnsi="宋体" w:cs="宋体" w:eastAsia="宋体" w:hint="default"/>
        </w:rPr>
        <w:t>B.</w:t>
      </w:r>
      <w:r>
        <w:rPr/>
        <w:t>参与被投资单位的政策制定过程，包括股利分配政策等的制定； </w:t>
      </w:r>
      <w:r>
        <w:rPr>
          <w:rFonts w:ascii="宋体" w:hAnsi="宋体" w:cs="宋体" w:eastAsia="宋体" w:hint="default"/>
        </w:rPr>
        <w:t>C.</w:t>
      </w:r>
      <w:r>
        <w:rPr/>
        <w:t>与被投资单位之间发生重要交易； </w:t>
      </w:r>
      <w:r>
        <w:rPr>
          <w:rFonts w:ascii="宋体" w:hAnsi="宋体" w:cs="宋体" w:eastAsia="宋体" w:hint="default"/>
        </w:rPr>
        <w:t>D.</w:t>
      </w:r>
      <w:r>
        <w:rPr/>
        <w:t>向被投资单位派出管理人员；</w:t>
      </w:r>
    </w:p>
    <w:p>
      <w:pPr>
        <w:pStyle w:val="BodyText"/>
        <w:spacing w:line="357" w:lineRule="auto"/>
        <w:ind w:right="552" w:firstLine="434"/>
        <w:jc w:val="both"/>
      </w:pPr>
      <w:r>
        <w:rPr>
          <w:rFonts w:ascii="宋体" w:hAnsi="宋体" w:cs="宋体" w:eastAsia="宋体" w:hint="default"/>
          <w:spacing w:val="-2"/>
        </w:rPr>
        <w:t>E.</w:t>
      </w:r>
      <w:r>
        <w:rPr>
          <w:spacing w:val="-2"/>
        </w:rPr>
        <w:t>向被投资单位提供关键技术资料。本公司直接或通过子公司间接拥有被投</w:t>
      </w:r>
      <w:r>
        <w:rPr/>
        <w:t> </w:t>
      </w:r>
      <w:r>
        <w:rPr>
          <w:spacing w:val="3"/>
        </w:rPr>
        <w:t>资企业</w:t>
      </w:r>
      <w:r>
        <w:rPr>
          <w:rFonts w:ascii="宋体" w:hAnsi="宋体" w:cs="宋体" w:eastAsia="宋体" w:hint="default"/>
          <w:spacing w:val="3"/>
        </w:rPr>
        <w:t>20%</w:t>
      </w:r>
      <w:r>
        <w:rPr>
          <w:spacing w:val="3"/>
        </w:rPr>
        <w:t>以上但低于</w:t>
      </w:r>
      <w:r>
        <w:rPr>
          <w:rFonts w:ascii="宋体" w:hAnsi="宋体" w:cs="宋体" w:eastAsia="宋体" w:hint="default"/>
          <w:spacing w:val="3"/>
        </w:rPr>
        <w:t>50%</w:t>
      </w:r>
      <w:r>
        <w:rPr>
          <w:spacing w:val="3"/>
        </w:rPr>
        <w:t>的表决权股份时，一般认为对被投资单位具有重大影</w:t>
      </w:r>
      <w:r>
        <w:rPr>
          <w:spacing w:val="-106"/>
        </w:rPr>
        <w:t> </w:t>
      </w:r>
      <w:r>
        <w:rPr>
          <w:spacing w:val="-106"/>
        </w:rPr>
      </w:r>
      <w:r>
        <w:rPr/>
        <w:t>响。</w:t>
      </w:r>
    </w:p>
    <w:p>
      <w:pPr>
        <w:pStyle w:val="BodyText"/>
        <w:spacing w:line="357" w:lineRule="auto" w:before="37"/>
        <w:ind w:left="554" w:right="551"/>
        <w:jc w:val="left"/>
      </w:pPr>
      <w:r>
        <w:rPr/>
        <w:t>（</w:t>
      </w:r>
      <w:r>
        <w:rPr>
          <w:rFonts w:ascii="宋体" w:hAnsi="宋体" w:cs="宋体" w:eastAsia="宋体" w:hint="default"/>
        </w:rPr>
        <w:t>4</w:t>
      </w:r>
      <w:r>
        <w:rPr/>
        <w:t>）减值测试方法及减值准备计提方法 </w:t>
      </w:r>
      <w:r>
        <w:rPr>
          <w:spacing w:val="-2"/>
        </w:rPr>
        <w:t>按照成本法核算的、在活跃市场中没有报价、公允价值不能可靠计量的长期</w:t>
      </w:r>
    </w:p>
    <w:p>
      <w:pPr>
        <w:pStyle w:val="BodyText"/>
        <w:spacing w:line="357" w:lineRule="auto"/>
        <w:ind w:right="551"/>
        <w:jc w:val="left"/>
      </w:pPr>
      <w:r>
        <w:rPr>
          <w:spacing w:val="-3"/>
        </w:rPr>
        <w:t>股权投资，其减值应当按照本公司“金融工具确认和计量”会计政策处理；其他</w:t>
      </w:r>
      <w:r>
        <w:rPr>
          <w:spacing w:val="-111"/>
        </w:rPr>
        <w:t> </w:t>
      </w:r>
      <w:r>
        <w:rPr>
          <w:spacing w:val="-111"/>
        </w:rPr>
      </w:r>
      <w:r>
        <w:rPr/>
        <w:t>长期股权投资，其减值按照本公司制定的“资产减值”会计政策执行。</w:t>
      </w:r>
    </w:p>
    <w:p>
      <w:pPr>
        <w:spacing w:line="240" w:lineRule="auto" w:before="0"/>
        <w:rPr>
          <w:rFonts w:ascii="宋体" w:hAnsi="宋体" w:cs="宋体" w:eastAsia="宋体" w:hint="default"/>
          <w:sz w:val="24"/>
          <w:szCs w:val="24"/>
        </w:rPr>
      </w:pPr>
    </w:p>
    <w:p>
      <w:pPr>
        <w:pStyle w:val="BodyText"/>
        <w:tabs>
          <w:tab w:pos="1200" w:val="left" w:leader="none"/>
        </w:tabs>
        <w:spacing w:line="240" w:lineRule="auto" w:before="190"/>
        <w:ind w:left="600" w:right="1452"/>
        <w:jc w:val="left"/>
      </w:pPr>
      <w:r>
        <w:rPr>
          <w:rFonts w:ascii="宋体" w:hAnsi="宋体" w:cs="宋体" w:eastAsia="宋体" w:hint="default"/>
        </w:rPr>
        <w:t>13.</w:t>
        <w:tab/>
      </w:r>
      <w:r>
        <w:rPr/>
        <w:t>投资性房地产的确认和计量</w:t>
      </w:r>
    </w:p>
    <w:p>
      <w:pPr>
        <w:pStyle w:val="BodyText"/>
        <w:spacing w:line="357" w:lineRule="auto" w:before="154"/>
        <w:ind w:right="551" w:firstLine="479"/>
        <w:jc w:val="left"/>
      </w:pPr>
      <w:r>
        <w:rPr/>
        <w:t>（</w:t>
      </w:r>
      <w:r>
        <w:rPr>
          <w:rFonts w:ascii="宋体" w:hAnsi="宋体" w:cs="宋体" w:eastAsia="宋体" w:hint="default"/>
        </w:rPr>
        <w:t>1</w:t>
      </w:r>
      <w:r>
        <w:rPr/>
        <w:t>）本公司的投资性房地产是指为赚取租金或资本增值，或两者兼有而持 有的房地产。主要包括：</w:t>
      </w:r>
    </w:p>
    <w:p>
      <w:pPr>
        <w:pStyle w:val="BodyText"/>
        <w:spacing w:line="240" w:lineRule="auto"/>
        <w:ind w:left="600" w:right="1452"/>
        <w:jc w:val="left"/>
      </w:pPr>
      <w:r>
        <w:rPr>
          <w:rFonts w:ascii="宋体" w:hAnsi="宋体" w:cs="宋体" w:eastAsia="宋体" w:hint="default"/>
        </w:rPr>
        <w:t>A. </w:t>
      </w:r>
      <w:r>
        <w:rPr/>
        <w:t>已出租的土地使用权；</w:t>
      </w:r>
    </w:p>
    <w:p>
      <w:pPr>
        <w:pStyle w:val="BodyText"/>
        <w:spacing w:line="357" w:lineRule="auto" w:before="154"/>
        <w:ind w:left="600" w:right="3926"/>
        <w:jc w:val="left"/>
      </w:pPr>
      <w:r>
        <w:rPr>
          <w:rFonts w:ascii="宋体" w:hAnsi="宋体" w:cs="宋体" w:eastAsia="宋体" w:hint="default"/>
        </w:rPr>
        <w:t>B. </w:t>
      </w:r>
      <w:r>
        <w:rPr/>
        <w:t>持有并准备增值后转让的土地使用权； </w:t>
      </w:r>
      <w:r>
        <w:rPr>
          <w:rFonts w:ascii="宋体" w:hAnsi="宋体" w:cs="宋体" w:eastAsia="宋体" w:hint="default"/>
        </w:rPr>
        <w:t>C. </w:t>
      </w:r>
      <w:r>
        <w:rPr/>
        <w:t>已出租的建筑物。</w:t>
      </w:r>
    </w:p>
    <w:p>
      <w:pPr>
        <w:pStyle w:val="BodyText"/>
        <w:spacing w:line="357" w:lineRule="auto"/>
        <w:ind w:left="600" w:right="2006"/>
        <w:jc w:val="left"/>
      </w:pPr>
      <w:r>
        <w:rPr/>
        <w:t>（</w:t>
      </w:r>
      <w:r>
        <w:rPr>
          <w:rFonts w:ascii="宋体" w:hAnsi="宋体" w:cs="宋体" w:eastAsia="宋体" w:hint="default"/>
        </w:rPr>
        <w:t>2</w:t>
      </w:r>
      <w:r>
        <w:rPr/>
        <w:t>）本公司投资性房地产同时满足下列条件的，予以确认： </w:t>
      </w:r>
      <w:r>
        <w:rPr>
          <w:rFonts w:ascii="宋体" w:hAnsi="宋体" w:cs="宋体" w:eastAsia="宋体" w:hint="default"/>
        </w:rPr>
        <w:t>A. </w:t>
      </w:r>
      <w:r>
        <w:rPr/>
        <w:t>与该投资性房地产有关的经济利益很可能流入企业；</w:t>
      </w:r>
    </w:p>
    <w:p>
      <w:pPr>
        <w:pStyle w:val="BodyText"/>
        <w:spacing w:line="240" w:lineRule="auto"/>
        <w:ind w:left="600" w:right="1452"/>
        <w:jc w:val="left"/>
      </w:pPr>
      <w:r>
        <w:rPr>
          <w:rFonts w:ascii="宋体" w:hAnsi="宋体" w:cs="宋体" w:eastAsia="宋体" w:hint="default"/>
        </w:rPr>
        <w:t>B. </w:t>
      </w:r>
      <w:r>
        <w:rPr/>
        <w:t>该投资性房地产的成本能够可靠地计量。</w:t>
      </w:r>
    </w:p>
    <w:p>
      <w:pPr>
        <w:pStyle w:val="BodyText"/>
        <w:spacing w:line="357" w:lineRule="auto" w:before="154"/>
        <w:ind w:left="600" w:right="4286"/>
        <w:jc w:val="left"/>
      </w:pPr>
      <w:r>
        <w:rPr/>
        <w:t>（</w:t>
      </w:r>
      <w:r>
        <w:rPr>
          <w:rFonts w:ascii="宋体" w:hAnsi="宋体" w:cs="宋体" w:eastAsia="宋体" w:hint="default"/>
        </w:rPr>
        <w:t>3</w:t>
      </w:r>
      <w:r>
        <w:rPr/>
        <w:t>）初始计量 投资性房地产按照成本进行初始计量。</w:t>
      </w:r>
    </w:p>
    <w:p>
      <w:pPr>
        <w:pStyle w:val="BodyText"/>
        <w:spacing w:line="357" w:lineRule="auto"/>
        <w:ind w:right="547" w:firstLine="479"/>
        <w:jc w:val="left"/>
      </w:pPr>
      <w:r>
        <w:rPr>
          <w:rFonts w:ascii="宋体" w:hAnsi="宋体" w:cs="宋体" w:eastAsia="宋体" w:hint="default"/>
        </w:rPr>
        <w:t>A.</w:t>
      </w:r>
      <w:r>
        <w:rPr>
          <w:rFonts w:ascii="宋体" w:hAnsi="宋体" w:cs="宋体" w:eastAsia="宋体" w:hint="default"/>
          <w:spacing w:val="20"/>
        </w:rPr>
        <w:t> </w:t>
      </w:r>
      <w:r>
        <w:rPr/>
        <w:t>外购投资性房地产的成本，包括购买价款、相关税费和可直接归属于该 资产的其他支出；</w:t>
      </w:r>
    </w:p>
    <w:p>
      <w:pPr>
        <w:pStyle w:val="BodyText"/>
        <w:spacing w:line="357" w:lineRule="auto"/>
        <w:ind w:right="87" w:firstLine="479"/>
        <w:jc w:val="left"/>
      </w:pPr>
      <w:r>
        <w:rPr>
          <w:rFonts w:ascii="宋体" w:hAnsi="宋体" w:cs="宋体" w:eastAsia="宋体" w:hint="default"/>
        </w:rPr>
        <w:t>B. </w:t>
      </w:r>
      <w:r>
        <w:rPr/>
        <w:t>自行建造投资性房地产的成本，由建造该项资产达到预定可使用状态前发生 的必要支出构成；</w:t>
      </w:r>
    </w:p>
    <w:p>
      <w:pPr>
        <w:pStyle w:val="BodyText"/>
        <w:spacing w:line="240" w:lineRule="auto"/>
        <w:ind w:left="600" w:right="87"/>
        <w:jc w:val="left"/>
      </w:pPr>
      <w:r>
        <w:rPr>
          <w:rFonts w:ascii="宋体" w:hAnsi="宋体" w:cs="宋体" w:eastAsia="宋体" w:hint="default"/>
        </w:rPr>
        <w:t>C.</w:t>
      </w:r>
      <w:r>
        <w:rPr>
          <w:rFonts w:ascii="宋体" w:hAnsi="宋体" w:cs="宋体" w:eastAsia="宋体" w:hint="default"/>
          <w:spacing w:val="2"/>
        </w:rPr>
        <w:t> </w:t>
      </w:r>
      <w:r>
        <w:rPr>
          <w:spacing w:val="-3"/>
        </w:rPr>
        <w:t>以其他方式取得的投资性房地产的成本，按照相关会计准则的规定确定。</w:t>
      </w:r>
    </w:p>
    <w:p>
      <w:pPr>
        <w:pStyle w:val="BodyText"/>
        <w:spacing w:line="240" w:lineRule="auto" w:before="154"/>
        <w:ind w:left="600" w:right="1452"/>
        <w:jc w:val="left"/>
      </w:pPr>
      <w:r>
        <w:rPr/>
        <w:t>（</w:t>
      </w:r>
      <w:r>
        <w:rPr>
          <w:rFonts w:ascii="宋体" w:hAnsi="宋体" w:cs="宋体" w:eastAsia="宋体" w:hint="default"/>
        </w:rPr>
        <w:t>4</w:t>
      </w:r>
      <w:r>
        <w:rPr/>
        <w:t>）后续计量</w:t>
      </w:r>
    </w:p>
    <w:p>
      <w:pPr>
        <w:spacing w:after="0" w:line="240" w:lineRule="auto"/>
        <w:jc w:val="left"/>
        <w:sectPr>
          <w:pgSz w:w="11910" w:h="16840"/>
          <w:pgMar w:header="0" w:footer="979" w:top="1460" w:bottom="1160" w:left="1680" w:right="1240"/>
        </w:sectPr>
      </w:pPr>
    </w:p>
    <w:p>
      <w:pPr>
        <w:pStyle w:val="BodyText"/>
        <w:spacing w:line="357" w:lineRule="auto" w:before="1"/>
        <w:ind w:left="720" w:right="94"/>
        <w:jc w:val="left"/>
      </w:pPr>
      <w:r>
        <w:rPr/>
        <w:t>本公司的投资性房地产采用成本模式计量。 </w:t>
      </w:r>
      <w:r>
        <w:rPr>
          <w:spacing w:val="-2"/>
        </w:rPr>
        <w:t>采用成本模式计量的投资性房地产，采用与固定资产和无形资产相同的方法计</w:t>
      </w:r>
    </w:p>
    <w:p>
      <w:pPr>
        <w:pStyle w:val="BodyText"/>
        <w:spacing w:line="357" w:lineRule="auto"/>
        <w:ind w:left="720" w:right="94" w:hanging="480"/>
        <w:jc w:val="left"/>
      </w:pPr>
      <w:r>
        <w:rPr/>
        <w:t>提折旧或摊销。 </w:t>
      </w:r>
      <w:r>
        <w:rPr>
          <w:spacing w:val="4"/>
        </w:rPr>
        <w:t>本公司期末对采用成本模式计量的投资性房地产按其成本与可收回金额孰</w:t>
      </w:r>
      <w:r>
        <w:rPr/>
      </w:r>
    </w:p>
    <w:p>
      <w:pPr>
        <w:pStyle w:val="BodyText"/>
        <w:spacing w:line="357" w:lineRule="auto"/>
        <w:ind w:left="240" w:right="371"/>
        <w:jc w:val="left"/>
      </w:pPr>
      <w:r>
        <w:rPr>
          <w:spacing w:val="-3"/>
        </w:rPr>
        <w:t>低计价，可收回金额低于成本的，按两者的差额计提减值准备。减值准备一经计</w:t>
      </w:r>
      <w:r>
        <w:rPr>
          <w:spacing w:val="-111"/>
        </w:rPr>
        <w:t> </w:t>
      </w:r>
      <w:r>
        <w:rPr>
          <w:spacing w:val="-111"/>
        </w:rPr>
      </w:r>
      <w:r>
        <w:rPr/>
        <w:t>提，不予转回。</w:t>
      </w:r>
    </w:p>
    <w:p>
      <w:pPr>
        <w:spacing w:line="240" w:lineRule="auto" w:before="0"/>
        <w:rPr>
          <w:rFonts w:ascii="宋体" w:hAnsi="宋体" w:cs="宋体" w:eastAsia="宋体" w:hint="default"/>
          <w:sz w:val="24"/>
          <w:szCs w:val="24"/>
        </w:rPr>
      </w:pPr>
    </w:p>
    <w:p>
      <w:pPr>
        <w:pStyle w:val="BodyText"/>
        <w:spacing w:line="357" w:lineRule="auto" w:before="191"/>
        <w:ind w:left="720" w:right="365"/>
        <w:jc w:val="left"/>
      </w:pPr>
      <w:r>
        <w:rPr>
          <w:rFonts w:ascii="宋体" w:hAnsi="宋体" w:cs="宋体" w:eastAsia="宋体" w:hint="default"/>
        </w:rPr>
        <w:t>14. </w:t>
      </w:r>
      <w:r>
        <w:rPr/>
        <w:t>固定资产的确认和计量 </w:t>
      </w:r>
      <w:r>
        <w:rPr>
          <w:spacing w:val="-3"/>
        </w:rPr>
        <w:t>本公司固定资产是指为生产商品、提供劳务、出租或经营管理而持有的使用</w:t>
      </w:r>
    </w:p>
    <w:p>
      <w:pPr>
        <w:pStyle w:val="BodyText"/>
        <w:spacing w:line="240" w:lineRule="auto"/>
        <w:ind w:left="240" w:right="94"/>
        <w:jc w:val="left"/>
      </w:pPr>
      <w:r>
        <w:rPr/>
        <w:t>寿命超过一个会计年度的有形资产。</w:t>
      </w:r>
    </w:p>
    <w:p>
      <w:pPr>
        <w:pStyle w:val="BodyText"/>
        <w:spacing w:line="357" w:lineRule="auto" w:before="154"/>
        <w:ind w:left="720" w:right="1346"/>
        <w:jc w:val="left"/>
      </w:pPr>
      <w:r>
        <w:rPr/>
        <w:t>（</w:t>
      </w:r>
      <w:r>
        <w:rPr>
          <w:rFonts w:ascii="宋体" w:hAnsi="宋体" w:cs="宋体" w:eastAsia="宋体" w:hint="default"/>
        </w:rPr>
        <w:t>1</w:t>
      </w:r>
      <w:r>
        <w:rPr/>
        <w:t>）固定资产在同时满足下列条件时，按照成本进行初始计量： </w:t>
      </w:r>
      <w:r>
        <w:rPr>
          <w:rFonts w:ascii="宋体" w:hAnsi="宋体" w:cs="宋体" w:eastAsia="宋体" w:hint="default"/>
        </w:rPr>
        <w:t>A. </w:t>
      </w:r>
      <w:r>
        <w:rPr/>
        <w:t>与该固定资产有关的经济利益很可能流入企业；</w:t>
      </w:r>
    </w:p>
    <w:p>
      <w:pPr>
        <w:pStyle w:val="BodyText"/>
        <w:spacing w:line="240" w:lineRule="auto"/>
        <w:ind w:left="720" w:right="94"/>
        <w:jc w:val="left"/>
      </w:pPr>
      <w:r>
        <w:rPr>
          <w:rFonts w:ascii="宋体" w:hAnsi="宋体" w:cs="宋体" w:eastAsia="宋体" w:hint="default"/>
        </w:rPr>
        <w:t>B. </w:t>
      </w:r>
      <w:r>
        <w:rPr/>
        <w:t>该固定资产的成本能够可靠地计量。</w:t>
      </w:r>
    </w:p>
    <w:p>
      <w:pPr>
        <w:pStyle w:val="BodyText"/>
        <w:spacing w:line="357" w:lineRule="auto" w:before="154"/>
        <w:ind w:left="720" w:right="365"/>
        <w:jc w:val="left"/>
      </w:pPr>
      <w:r>
        <w:rPr/>
        <w:t>（</w:t>
      </w:r>
      <w:r>
        <w:rPr>
          <w:rFonts w:ascii="宋体" w:hAnsi="宋体" w:cs="宋体" w:eastAsia="宋体" w:hint="default"/>
        </w:rPr>
        <w:t>2</w:t>
      </w:r>
      <w:r>
        <w:rPr/>
        <w:t>）固定资产折旧 </w:t>
      </w:r>
      <w:r>
        <w:rPr>
          <w:spacing w:val="-3"/>
        </w:rPr>
        <w:t>与固定资产有关的后续支出，符合规定的固定资产确认条件的计入固定资产</w:t>
      </w:r>
    </w:p>
    <w:p>
      <w:pPr>
        <w:pStyle w:val="BodyText"/>
        <w:spacing w:line="357" w:lineRule="auto"/>
        <w:ind w:left="720" w:right="1226" w:hanging="480"/>
        <w:jc w:val="left"/>
      </w:pPr>
      <w:r>
        <w:rPr/>
        <w:t>成本；不符合规定的固定资产确认条件的在发生时直接计入当期损益。 本公司的固定资产折旧方法为年限平均法。 各类固定资产的使用年限、残值率、年折旧率列示如下：</w:t>
      </w:r>
    </w:p>
    <w:tbl>
      <w:tblPr>
        <w:tblW w:w="0" w:type="auto"/>
        <w:jc w:val="left"/>
        <w:tblInd w:w="118" w:type="dxa"/>
        <w:tblLayout w:type="fixed"/>
        <w:tblCellMar>
          <w:top w:w="0" w:type="dxa"/>
          <w:left w:w="0" w:type="dxa"/>
          <w:bottom w:w="0" w:type="dxa"/>
          <w:right w:w="0" w:type="dxa"/>
        </w:tblCellMar>
        <w:tblLook w:val="01E0"/>
      </w:tblPr>
      <w:tblGrid>
        <w:gridCol w:w="3185"/>
        <w:gridCol w:w="1877"/>
        <w:gridCol w:w="1546"/>
        <w:gridCol w:w="1930"/>
      </w:tblGrid>
      <w:tr>
        <w:trPr>
          <w:trHeight w:val="293" w:hRule="exact"/>
        </w:trPr>
        <w:tc>
          <w:tcPr>
            <w:tcW w:w="3185"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38" w:lineRule="exact"/>
              <w:ind w:left="18"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1877"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930"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77" w:hRule="exact"/>
        </w:trPr>
        <w:tc>
          <w:tcPr>
            <w:tcW w:w="3185" w:type="dxa"/>
            <w:tcBorders>
              <w:top w:val="single" w:sz="4" w:space="0" w:color="000000"/>
              <w:left w:val="nil" w:sz="6" w:space="0" w:color="auto"/>
              <w:bottom w:val="nil" w:sz="6" w:space="0" w:color="auto"/>
              <w:right w:val="single" w:sz="4" w:space="0" w:color="000000"/>
            </w:tcBorders>
          </w:tcPr>
          <w:p>
            <w:pPr>
              <w:pStyle w:val="TableParagraph"/>
              <w:spacing w:line="238" w:lineRule="exact"/>
              <w:ind w:left="21"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877"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5-35</w:t>
            </w:r>
          </w:p>
        </w:tc>
        <w:tc>
          <w:tcPr>
            <w:tcW w:w="1546"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w w:val="100"/>
                <w:sz w:val="21"/>
              </w:rPr>
              <w:t>5</w:t>
            </w:r>
          </w:p>
        </w:tc>
        <w:tc>
          <w:tcPr>
            <w:tcW w:w="1930" w:type="dxa"/>
            <w:tcBorders>
              <w:top w:val="single" w:sz="4" w:space="0" w:color="000000"/>
              <w:left w:val="single" w:sz="4" w:space="0" w:color="000000"/>
              <w:bottom w:val="nil" w:sz="6" w:space="0" w:color="auto"/>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sz w:val="21"/>
              </w:rPr>
              <w:t>2.71-19</w:t>
            </w:r>
          </w:p>
        </w:tc>
      </w:tr>
      <w:tr>
        <w:trPr>
          <w:trHeight w:val="272" w:hRule="exact"/>
        </w:trPr>
        <w:tc>
          <w:tcPr>
            <w:tcW w:w="3185" w:type="dxa"/>
            <w:tcBorders>
              <w:top w:val="nil" w:sz="6" w:space="0" w:color="auto"/>
              <w:left w:val="nil" w:sz="6" w:space="0" w:color="auto"/>
              <w:bottom w:val="nil" w:sz="6" w:space="0" w:color="auto"/>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w w:val="100"/>
                <w:sz w:val="21"/>
              </w:rPr>
              <w:t>5</w:t>
            </w:r>
          </w:p>
        </w:tc>
        <w:tc>
          <w:tcPr>
            <w:tcW w:w="1930" w:type="dxa"/>
            <w:tcBorders>
              <w:top w:val="nil" w:sz="6" w:space="0" w:color="auto"/>
              <w:left w:val="single" w:sz="4" w:space="0" w:color="000000"/>
              <w:bottom w:val="nil" w:sz="6" w:space="0" w:color="auto"/>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sz w:val="21"/>
              </w:rPr>
              <w:t>9.5</w:t>
            </w:r>
          </w:p>
        </w:tc>
      </w:tr>
      <w:tr>
        <w:trPr>
          <w:trHeight w:val="272" w:hRule="exact"/>
        </w:trPr>
        <w:tc>
          <w:tcPr>
            <w:tcW w:w="3185" w:type="dxa"/>
            <w:tcBorders>
              <w:top w:val="nil" w:sz="6" w:space="0" w:color="auto"/>
              <w:left w:val="nil" w:sz="6" w:space="0" w:color="auto"/>
              <w:bottom w:val="nil" w:sz="6" w:space="0" w:color="auto"/>
              <w:right w:val="single" w:sz="4" w:space="0" w:color="000000"/>
            </w:tcBorders>
          </w:tcPr>
          <w:p>
            <w:pPr>
              <w:pStyle w:val="TableParagraph"/>
              <w:spacing w:line="238" w:lineRule="exact"/>
              <w:ind w:left="18"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3-5</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w w:val="100"/>
                <w:sz w:val="21"/>
              </w:rPr>
              <w:t>5</w:t>
            </w:r>
          </w:p>
        </w:tc>
        <w:tc>
          <w:tcPr>
            <w:tcW w:w="1930" w:type="dxa"/>
            <w:tcBorders>
              <w:top w:val="nil" w:sz="6" w:space="0" w:color="auto"/>
              <w:left w:val="single" w:sz="4" w:space="0" w:color="000000"/>
              <w:bottom w:val="nil" w:sz="6" w:space="0" w:color="auto"/>
              <w:right w:val="nil" w:sz="6" w:space="0" w:color="auto"/>
            </w:tcBorders>
          </w:tcPr>
          <w:p>
            <w:pPr>
              <w:pStyle w:val="TableParagraph"/>
              <w:spacing w:line="238" w:lineRule="exact"/>
              <w:ind w:right="0"/>
              <w:jc w:val="center"/>
              <w:rPr>
                <w:rFonts w:ascii="宋体" w:hAnsi="宋体" w:cs="宋体" w:eastAsia="宋体" w:hint="default"/>
                <w:sz w:val="21"/>
                <w:szCs w:val="21"/>
              </w:rPr>
            </w:pPr>
            <w:r>
              <w:rPr>
                <w:rFonts w:ascii="宋体"/>
                <w:sz w:val="21"/>
              </w:rPr>
              <w:t>19-31.67</w:t>
            </w:r>
          </w:p>
        </w:tc>
      </w:tr>
      <w:tr>
        <w:trPr>
          <w:trHeight w:val="287" w:hRule="exact"/>
        </w:trPr>
        <w:tc>
          <w:tcPr>
            <w:tcW w:w="3185" w:type="dxa"/>
            <w:tcBorders>
              <w:top w:val="nil" w:sz="6" w:space="0" w:color="auto"/>
              <w:left w:val="nil" w:sz="6" w:space="0" w:color="auto"/>
              <w:bottom w:val="single" w:sz="12"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877" w:type="dxa"/>
            <w:tcBorders>
              <w:top w:val="nil" w:sz="6" w:space="0" w:color="auto"/>
              <w:left w:val="single" w:sz="4" w:space="0" w:color="000000"/>
              <w:bottom w:val="single" w:sz="12"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4-6</w:t>
            </w:r>
          </w:p>
        </w:tc>
        <w:tc>
          <w:tcPr>
            <w:tcW w:w="1546" w:type="dxa"/>
            <w:tcBorders>
              <w:top w:val="nil" w:sz="6" w:space="0" w:color="auto"/>
              <w:left w:val="single" w:sz="4" w:space="0" w:color="000000"/>
              <w:bottom w:val="single" w:sz="12"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w w:val="100"/>
                <w:sz w:val="21"/>
              </w:rPr>
              <w:t>5</w:t>
            </w:r>
          </w:p>
        </w:tc>
        <w:tc>
          <w:tcPr>
            <w:tcW w:w="1930" w:type="dxa"/>
            <w:tcBorders>
              <w:top w:val="nil" w:sz="6" w:space="0" w:color="auto"/>
              <w:left w:val="single" w:sz="4" w:space="0" w:color="000000"/>
              <w:bottom w:val="single" w:sz="12"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sz w:val="21"/>
              </w:rPr>
              <w:t>15.83-23.75</w:t>
            </w:r>
          </w:p>
        </w:tc>
      </w:tr>
    </w:tbl>
    <w:p>
      <w:pPr>
        <w:spacing w:line="240" w:lineRule="auto" w:before="10"/>
        <w:rPr>
          <w:rFonts w:ascii="宋体" w:hAnsi="宋体" w:cs="宋体" w:eastAsia="宋体" w:hint="default"/>
          <w:sz w:val="12"/>
          <w:szCs w:val="12"/>
        </w:rPr>
      </w:pPr>
    </w:p>
    <w:p>
      <w:pPr>
        <w:pStyle w:val="BodyText"/>
        <w:spacing w:line="357" w:lineRule="auto" w:before="26"/>
        <w:ind w:left="240" w:right="376" w:firstLine="479"/>
        <w:jc w:val="both"/>
      </w:pPr>
      <w:r>
        <w:rPr>
          <w:spacing w:val="-3"/>
        </w:rPr>
        <w:t>本公司在每个会计年度终了，对固定资产的使用寿命、预计净残值和折旧方</w:t>
      </w:r>
      <w:r>
        <w:rPr/>
        <w:t> </w:t>
      </w:r>
      <w:r>
        <w:rPr>
          <w:spacing w:val="-3"/>
        </w:rPr>
        <w:t>法进行复核。使用寿命与原先估计数有差异的，调整固定资产使用寿命；预计净</w:t>
      </w:r>
      <w:r>
        <w:rPr>
          <w:spacing w:val="-111"/>
        </w:rPr>
        <w:t> </w:t>
      </w:r>
      <w:r>
        <w:rPr>
          <w:spacing w:val="-111"/>
        </w:rPr>
      </w:r>
      <w:r>
        <w:rPr>
          <w:spacing w:val="-3"/>
        </w:rPr>
        <w:t>残值预计数与原先估计数有差异的，调整预计净残值；与固定资产有关的经济利</w:t>
      </w:r>
      <w:r>
        <w:rPr>
          <w:spacing w:val="-111"/>
        </w:rPr>
        <w:t> </w:t>
      </w:r>
      <w:r>
        <w:rPr>
          <w:spacing w:val="-111"/>
        </w:rPr>
      </w:r>
      <w:r>
        <w:rPr>
          <w:spacing w:val="-3"/>
        </w:rPr>
        <w:t>益预期实现方式有重大改变的，改变固定资产折旧方法。固定资产使用寿命、预</w:t>
      </w:r>
      <w:r>
        <w:rPr>
          <w:spacing w:val="-111"/>
        </w:rPr>
        <w:t> </w:t>
      </w:r>
      <w:r>
        <w:rPr>
          <w:spacing w:val="-111"/>
        </w:rPr>
      </w:r>
      <w:r>
        <w:rPr/>
        <w:t>计净残值和折旧方法的改变作为会计估计变更。</w:t>
      </w:r>
    </w:p>
    <w:p>
      <w:pPr>
        <w:pStyle w:val="BodyText"/>
        <w:spacing w:line="357" w:lineRule="auto"/>
        <w:ind w:left="720" w:right="94"/>
        <w:jc w:val="left"/>
      </w:pPr>
      <w:r>
        <w:rPr/>
        <w:t>（</w:t>
      </w:r>
      <w:r>
        <w:rPr>
          <w:rFonts w:ascii="宋体" w:hAnsi="宋体" w:cs="宋体" w:eastAsia="宋体" w:hint="default"/>
        </w:rPr>
        <w:t>3</w:t>
      </w:r>
      <w:r>
        <w:rPr/>
        <w:t>）融资租入固定资产 </w:t>
      </w:r>
      <w:r>
        <w:rPr>
          <w:spacing w:val="4"/>
        </w:rPr>
        <w:t>本公司在租入的固定资产实质上转移了与资产有关的全部风险和报酬时确</w:t>
      </w:r>
      <w:r>
        <w:rPr/>
      </w:r>
    </w:p>
    <w:p>
      <w:pPr>
        <w:pStyle w:val="BodyText"/>
        <w:spacing w:line="240" w:lineRule="auto"/>
        <w:ind w:left="240" w:right="94"/>
        <w:jc w:val="left"/>
      </w:pPr>
      <w:r>
        <w:rPr/>
        <w:t>认该项固定资产的租赁为融资租赁。</w:t>
      </w:r>
    </w:p>
    <w:p>
      <w:pPr>
        <w:spacing w:after="0" w:line="240" w:lineRule="auto"/>
        <w:jc w:val="left"/>
        <w:sectPr>
          <w:pgSz w:w="11910" w:h="16840"/>
          <w:pgMar w:header="0" w:footer="979" w:top="1460" w:bottom="1160" w:left="1560" w:right="1420"/>
        </w:sectPr>
      </w:pPr>
    </w:p>
    <w:p>
      <w:pPr>
        <w:pStyle w:val="BodyText"/>
        <w:spacing w:line="357" w:lineRule="auto" w:before="1"/>
        <w:ind w:right="206" w:firstLine="479"/>
        <w:jc w:val="left"/>
      </w:pPr>
      <w:r>
        <w:rPr>
          <w:spacing w:val="-3"/>
        </w:rPr>
        <w:t>本公司融资租赁取得的固定资产的成本，按租赁开始日租赁资产公允价值与</w:t>
      </w:r>
      <w:r>
        <w:rPr/>
        <w:t> 最低租赁付款额现值两者中较低者确定。</w:t>
      </w:r>
    </w:p>
    <w:p>
      <w:pPr>
        <w:pStyle w:val="BodyText"/>
        <w:spacing w:line="357" w:lineRule="auto"/>
        <w:ind w:right="217" w:firstLine="479"/>
        <w:jc w:val="both"/>
      </w:pPr>
      <w:r>
        <w:rPr>
          <w:spacing w:val="-3"/>
        </w:rPr>
        <w:t>本公司融资租入的固定资产采用与自有应计折旧资产相一致的折旧政策。能</w:t>
      </w:r>
      <w:r>
        <w:rPr/>
        <w:t> </w:t>
      </w:r>
      <w:r>
        <w:rPr>
          <w:spacing w:val="-3"/>
        </w:rPr>
        <w:t>够合理确定租赁期届满时取得租赁资产所有权的，在租赁资产尚可使用年限内计</w:t>
      </w:r>
      <w:r>
        <w:rPr>
          <w:spacing w:val="-110"/>
        </w:rPr>
        <w:t> </w:t>
      </w:r>
      <w:r>
        <w:rPr>
          <w:spacing w:val="-110"/>
        </w:rPr>
      </w:r>
      <w:r>
        <w:rPr>
          <w:spacing w:val="-3"/>
        </w:rPr>
        <w:t>提折旧；无法合理确定租赁期届满时能够取得租赁资产所有权的，在租赁期与租</w:t>
      </w:r>
      <w:r>
        <w:rPr>
          <w:spacing w:val="-111"/>
        </w:rPr>
        <w:t> </w:t>
      </w:r>
      <w:r>
        <w:rPr>
          <w:spacing w:val="-111"/>
        </w:rPr>
      </w:r>
      <w:r>
        <w:rPr/>
        <w:t>赁资产尚可使用年限之较短期间内计提折旧。</w:t>
      </w:r>
    </w:p>
    <w:p>
      <w:pPr>
        <w:pStyle w:val="BodyText"/>
        <w:spacing w:line="240" w:lineRule="auto"/>
        <w:ind w:left="600" w:right="83"/>
        <w:jc w:val="left"/>
      </w:pPr>
      <w:r>
        <w:rPr/>
        <w:t>（</w:t>
      </w:r>
      <w:r>
        <w:rPr>
          <w:rFonts w:ascii="宋体" w:hAnsi="宋体" w:cs="宋体" w:eastAsia="宋体" w:hint="default"/>
        </w:rPr>
        <w:t>4</w:t>
      </w:r>
      <w:r>
        <w:rPr/>
        <w:t>）固定资产的减值，按照本公司制定的“资产减值”会计政策执行。</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00" w:right="83"/>
        <w:jc w:val="left"/>
      </w:pPr>
      <w:r>
        <w:rPr>
          <w:rFonts w:ascii="宋体" w:hAnsi="宋体" w:cs="宋体" w:eastAsia="宋体" w:hint="default"/>
        </w:rPr>
        <w:t>15. </w:t>
      </w:r>
      <w:r>
        <w:rPr/>
        <w:t>在建工程的核算方法</w:t>
      </w:r>
    </w:p>
    <w:p>
      <w:pPr>
        <w:pStyle w:val="BodyText"/>
        <w:spacing w:line="357" w:lineRule="auto" w:before="154"/>
        <w:ind w:right="83" w:firstLine="479"/>
        <w:jc w:val="left"/>
      </w:pPr>
      <w:r>
        <w:rPr/>
        <w:t>（</w:t>
      </w:r>
      <w:r>
        <w:rPr>
          <w:rFonts w:ascii="宋体" w:hAnsi="宋体" w:cs="宋体" w:eastAsia="宋体" w:hint="default"/>
        </w:rPr>
        <w:t>1</w:t>
      </w:r>
      <w:r>
        <w:rPr/>
        <w:t>）本公司的在建工程包括建筑工程、安装工程、在安装设备、待摊支出 以及单项工程等。</w:t>
      </w:r>
    </w:p>
    <w:p>
      <w:pPr>
        <w:pStyle w:val="BodyText"/>
        <w:spacing w:line="357" w:lineRule="auto"/>
        <w:ind w:right="83" w:firstLine="479"/>
        <w:jc w:val="left"/>
      </w:pPr>
      <w:r>
        <w:rPr/>
        <w:t>（</w:t>
      </w:r>
      <w:r>
        <w:rPr>
          <w:rFonts w:ascii="宋体" w:hAnsi="宋体" w:cs="宋体" w:eastAsia="宋体" w:hint="default"/>
        </w:rPr>
        <w:t>2</w:t>
      </w:r>
      <w:r>
        <w:rPr/>
        <w:t>）在建工程的计价：按实际发生的支出确定工程成本。在建工程成本还 包括应当资本化的借款费用和汇兑损益。</w:t>
      </w:r>
    </w:p>
    <w:p>
      <w:pPr>
        <w:pStyle w:val="BodyText"/>
        <w:spacing w:line="357" w:lineRule="auto"/>
        <w:ind w:right="89" w:firstLine="479"/>
        <w:jc w:val="left"/>
      </w:pPr>
      <w:r>
        <w:rPr>
          <w:spacing w:val="-3"/>
        </w:rPr>
        <w:t>（</w:t>
      </w:r>
      <w:r>
        <w:rPr>
          <w:rFonts w:ascii="宋体" w:hAnsi="宋体" w:cs="宋体" w:eastAsia="宋体" w:hint="default"/>
          <w:spacing w:val="-3"/>
        </w:rPr>
        <w:t>3</w:t>
      </w:r>
      <w:r>
        <w:rPr>
          <w:spacing w:val="-3"/>
        </w:rPr>
        <w:t>）本公司在在建工程达到预定可使用状态时，将在建工程转入固定资产。</w:t>
      </w:r>
      <w:r>
        <w:rPr/>
        <w:t> </w:t>
      </w:r>
      <w:r>
        <w:rPr>
          <w:spacing w:val="-3"/>
        </w:rPr>
        <w:t>所建造的已达到预定可使用状态、但尚未办理竣工决算的固定资产，按照估计价</w:t>
      </w:r>
      <w:r>
        <w:rPr>
          <w:spacing w:val="-111"/>
        </w:rPr>
        <w:t> </w:t>
      </w:r>
      <w:r>
        <w:rPr>
          <w:spacing w:val="-111"/>
        </w:rPr>
      </w:r>
      <w:r>
        <w:rPr>
          <w:spacing w:val="-3"/>
        </w:rPr>
        <w:t>值确认为固定资产，并计提折旧；待办理了竣工决算手续后，再按实际成本调整</w:t>
      </w:r>
      <w:r>
        <w:rPr>
          <w:spacing w:val="-111"/>
        </w:rPr>
        <w:t> </w:t>
      </w:r>
      <w:r>
        <w:rPr>
          <w:spacing w:val="-111"/>
        </w:rPr>
      </w:r>
      <w:r>
        <w:rPr/>
        <w:t>原来的暂估价值，但不调整原已计提的折旧额。</w:t>
      </w:r>
    </w:p>
    <w:p>
      <w:pPr>
        <w:pStyle w:val="BodyText"/>
        <w:spacing w:line="240" w:lineRule="auto"/>
        <w:ind w:left="600" w:right="83"/>
        <w:jc w:val="left"/>
      </w:pPr>
      <w:r>
        <w:rPr/>
        <w:t>（</w:t>
      </w:r>
      <w:r>
        <w:rPr>
          <w:rFonts w:ascii="宋体" w:hAnsi="宋体" w:cs="宋体" w:eastAsia="宋体" w:hint="default"/>
        </w:rPr>
        <w:t>4</w:t>
      </w:r>
      <w:r>
        <w:rPr/>
        <w:t>）在建工程的减值，按照本公司制定的“资产减值”会计政策执行。</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00" w:right="83"/>
        <w:jc w:val="left"/>
      </w:pPr>
      <w:r>
        <w:rPr>
          <w:rFonts w:ascii="宋体" w:hAnsi="宋体" w:cs="宋体" w:eastAsia="宋体" w:hint="default"/>
        </w:rPr>
        <w:t>16. </w:t>
      </w:r>
      <w:r>
        <w:rPr/>
        <w:t>借款费用的核算方法</w:t>
      </w:r>
    </w:p>
    <w:p>
      <w:pPr>
        <w:pStyle w:val="BodyText"/>
        <w:spacing w:line="357" w:lineRule="auto" w:before="154"/>
        <w:ind w:left="600" w:right="205"/>
        <w:jc w:val="left"/>
      </w:pPr>
      <w:r>
        <w:rPr/>
        <w:t>（</w:t>
      </w:r>
      <w:r>
        <w:rPr>
          <w:rFonts w:ascii="宋体" w:hAnsi="宋体" w:cs="宋体" w:eastAsia="宋体" w:hint="default"/>
        </w:rPr>
        <w:t>1</w:t>
      </w:r>
      <w:r>
        <w:rPr/>
        <w:t>）借款费用资本化的确认原则和资本化期间 </w:t>
      </w:r>
      <w:r>
        <w:rPr>
          <w:spacing w:val="-3"/>
        </w:rPr>
        <w:t>本公司发生的借款费用，可直接归属于符合资本化条件的资产的购建或生产</w:t>
      </w:r>
    </w:p>
    <w:p>
      <w:pPr>
        <w:pStyle w:val="BodyText"/>
        <w:spacing w:line="357" w:lineRule="auto"/>
        <w:ind w:left="600" w:right="2026" w:hanging="480"/>
        <w:jc w:val="left"/>
      </w:pPr>
      <w:r>
        <w:rPr/>
        <w:t>的，在同时满足下列条件时予以资本化，计入相关资产成本： </w:t>
      </w:r>
      <w:r>
        <w:rPr>
          <w:rFonts w:ascii="宋体" w:hAnsi="宋体" w:cs="宋体" w:eastAsia="宋体" w:hint="default"/>
        </w:rPr>
        <w:t>A. </w:t>
      </w:r>
      <w:r>
        <w:rPr/>
        <w:t>资产支出已经发生；</w:t>
      </w:r>
    </w:p>
    <w:p>
      <w:pPr>
        <w:pStyle w:val="BodyText"/>
        <w:spacing w:line="240" w:lineRule="auto"/>
        <w:ind w:left="600" w:right="83"/>
        <w:jc w:val="left"/>
      </w:pPr>
      <w:r>
        <w:rPr>
          <w:rFonts w:ascii="宋体" w:hAnsi="宋体" w:cs="宋体" w:eastAsia="宋体" w:hint="default"/>
        </w:rPr>
        <w:t>B. </w:t>
      </w:r>
      <w:r>
        <w:rPr/>
        <w:t>借款费用已经发生；</w:t>
      </w:r>
    </w:p>
    <w:p>
      <w:pPr>
        <w:pStyle w:val="BodyText"/>
        <w:spacing w:line="357" w:lineRule="auto" w:before="154"/>
        <w:ind w:right="227" w:firstLine="479"/>
        <w:jc w:val="left"/>
      </w:pPr>
      <w:r>
        <w:rPr>
          <w:rFonts w:ascii="宋体" w:hAnsi="宋体" w:cs="宋体" w:eastAsia="宋体" w:hint="default"/>
        </w:rPr>
        <w:t>C. </w:t>
      </w:r>
      <w:r>
        <w:rPr/>
        <w:t>为使资产达到预定可使用或者可销售状态所必要的购建或者生产活动已 经开始。</w:t>
      </w:r>
    </w:p>
    <w:p>
      <w:pPr>
        <w:pStyle w:val="BodyText"/>
        <w:spacing w:line="357" w:lineRule="auto"/>
        <w:ind w:right="206" w:firstLine="479"/>
        <w:jc w:val="left"/>
      </w:pPr>
      <w:r>
        <w:rPr>
          <w:spacing w:val="-3"/>
        </w:rPr>
        <w:t>不符合资本化条件的借款费用，在发生时根据其发生额确认为费用，计入当</w:t>
      </w:r>
      <w:r>
        <w:rPr/>
        <w:t> 期的损益。</w:t>
      </w:r>
    </w:p>
    <w:p>
      <w:pPr>
        <w:spacing w:after="0" w:line="357" w:lineRule="auto"/>
        <w:jc w:val="left"/>
        <w:sectPr>
          <w:pgSz w:w="11910" w:h="16840"/>
          <w:pgMar w:header="0" w:footer="979" w:top="1460" w:bottom="1160" w:left="1680" w:right="1580"/>
        </w:sectPr>
      </w:pPr>
    </w:p>
    <w:p>
      <w:pPr>
        <w:pStyle w:val="BodyText"/>
        <w:spacing w:line="357" w:lineRule="auto" w:before="1"/>
        <w:ind w:right="186" w:firstLine="479"/>
        <w:jc w:val="left"/>
      </w:pPr>
      <w:r>
        <w:rPr>
          <w:spacing w:val="-3"/>
        </w:rPr>
        <w:t>符合资本化条件的资产在购建或者生产过程中发生非正常中断、且中断时间</w:t>
      </w:r>
      <w:r>
        <w:rPr/>
        <w:t> 连续超过</w:t>
      </w:r>
      <w:r>
        <w:rPr>
          <w:rFonts w:ascii="宋体" w:hAnsi="宋体" w:cs="宋体" w:eastAsia="宋体" w:hint="default"/>
        </w:rPr>
        <w:t>3</w:t>
      </w:r>
      <w:r>
        <w:rPr/>
        <w:t>个月的，暂停借款费用的资本化。在中断期间发生的借款费用确认为 </w:t>
      </w:r>
      <w:r>
        <w:rPr>
          <w:spacing w:val="-3"/>
        </w:rPr>
        <w:t>费用，计入当期损益，直至资产的购建或者生产活动重新开始。如果中断是所购</w:t>
      </w:r>
      <w:r>
        <w:rPr>
          <w:spacing w:val="-111"/>
        </w:rPr>
        <w:t> </w:t>
      </w:r>
      <w:r>
        <w:rPr>
          <w:spacing w:val="-111"/>
        </w:rPr>
      </w:r>
      <w:r>
        <w:rPr/>
        <w:t>建或者生产的符合资本化条件的资产达到预定可使用或者可销售状态必要的程 序，借款费用的资本化继续进行。</w:t>
      </w:r>
    </w:p>
    <w:p>
      <w:pPr>
        <w:pStyle w:val="BodyText"/>
        <w:spacing w:line="357" w:lineRule="auto"/>
        <w:ind w:right="186" w:firstLine="479"/>
        <w:jc w:val="left"/>
      </w:pPr>
      <w:r>
        <w:rPr>
          <w:spacing w:val="-3"/>
        </w:rPr>
        <w:t>购建或者生产符合资本化条件的资产达到预定可使用或者可销售状态时，借</w:t>
      </w:r>
      <w:r>
        <w:rPr/>
        <w:t> 款费用停止资本化。以后发生的借款费用于发生当期确认为费用。</w:t>
      </w:r>
    </w:p>
    <w:p>
      <w:pPr>
        <w:pStyle w:val="BodyText"/>
        <w:spacing w:line="357" w:lineRule="auto" w:before="37"/>
        <w:ind w:left="600" w:right="185"/>
        <w:jc w:val="left"/>
      </w:pPr>
      <w:r>
        <w:rPr/>
        <w:t>（</w:t>
      </w:r>
      <w:r>
        <w:rPr>
          <w:rFonts w:ascii="宋体" w:hAnsi="宋体" w:cs="宋体" w:eastAsia="宋体" w:hint="default"/>
        </w:rPr>
        <w:t>2</w:t>
      </w:r>
      <w:r>
        <w:rPr/>
        <w:t>）借款费用资本化金额的计算方法 </w:t>
      </w:r>
      <w:r>
        <w:rPr>
          <w:spacing w:val="-3"/>
        </w:rPr>
        <w:t>为购建或者生产符合资本化条件的资产而借入专门借款的，以专门借款当期</w:t>
      </w:r>
    </w:p>
    <w:p>
      <w:pPr>
        <w:pStyle w:val="BodyText"/>
        <w:spacing w:line="357" w:lineRule="auto"/>
        <w:ind w:right="191"/>
        <w:jc w:val="left"/>
      </w:pPr>
      <w:r>
        <w:rPr>
          <w:spacing w:val="-3"/>
        </w:rPr>
        <w:t>实际发生的利息费用，减去将尚未动用的借款资金存入银行取得的利息收入或进</w:t>
      </w:r>
      <w:r>
        <w:rPr>
          <w:spacing w:val="-109"/>
        </w:rPr>
        <w:t> </w:t>
      </w:r>
      <w:r>
        <w:rPr>
          <w:spacing w:val="-109"/>
        </w:rPr>
      </w:r>
      <w:r>
        <w:rPr/>
        <w:t>行暂时性投资取得的投资收益后的金额确定。</w:t>
      </w:r>
    </w:p>
    <w:p>
      <w:pPr>
        <w:pStyle w:val="BodyText"/>
        <w:spacing w:line="357" w:lineRule="auto"/>
        <w:ind w:right="86" w:firstLine="479"/>
        <w:jc w:val="left"/>
      </w:pPr>
      <w:r>
        <w:rPr>
          <w:spacing w:val="-3"/>
        </w:rPr>
        <w:t>为购建或者生产符合资本化条件的资产而占用了一般借款的，根据累计资产</w:t>
      </w:r>
      <w:r>
        <w:rPr/>
        <w:t> 支出超过专门借款部分的资产支出加权平均数乘以所占用一般借款的资本化率， </w:t>
      </w:r>
      <w:r>
        <w:rPr>
          <w:spacing w:val="-3"/>
        </w:rPr>
        <w:t>计算确定一般借款应予资本化的利息金额。资本化率根据一般借款加权平均利率</w:t>
      </w:r>
      <w:r>
        <w:rPr>
          <w:spacing w:val="-109"/>
        </w:rPr>
        <w:t> </w:t>
      </w:r>
      <w:r>
        <w:rPr>
          <w:spacing w:val="-109"/>
        </w:rPr>
      </w:r>
      <w:r>
        <w:rPr/>
        <w:t>计算确定。</w:t>
      </w:r>
    </w:p>
    <w:p>
      <w:pPr>
        <w:spacing w:line="240" w:lineRule="auto" w:before="0"/>
        <w:rPr>
          <w:rFonts w:ascii="宋体" w:hAnsi="宋体" w:cs="宋体" w:eastAsia="宋体" w:hint="default"/>
          <w:sz w:val="24"/>
          <w:szCs w:val="24"/>
        </w:rPr>
      </w:pPr>
    </w:p>
    <w:p>
      <w:pPr>
        <w:pStyle w:val="BodyText"/>
        <w:spacing w:line="357" w:lineRule="auto" w:before="190"/>
        <w:ind w:left="600" w:right="326"/>
        <w:jc w:val="left"/>
      </w:pPr>
      <w:r>
        <w:rPr>
          <w:rFonts w:ascii="宋体" w:hAnsi="宋体" w:cs="宋体" w:eastAsia="宋体" w:hint="default"/>
        </w:rPr>
        <w:t>17. </w:t>
      </w:r>
      <w:r>
        <w:rPr/>
        <w:t>无形资产的确认和计量 本公司无形资产是指本公司所拥有或者控制的没有实物形态的可辨认非货</w:t>
      </w:r>
    </w:p>
    <w:p>
      <w:pPr>
        <w:pStyle w:val="BodyText"/>
        <w:spacing w:line="240" w:lineRule="auto"/>
        <w:ind w:right="185"/>
        <w:jc w:val="left"/>
      </w:pPr>
      <w:r>
        <w:rPr/>
        <w:t>币性资产。</w:t>
      </w:r>
    </w:p>
    <w:p>
      <w:pPr>
        <w:pStyle w:val="BodyText"/>
        <w:spacing w:line="357" w:lineRule="auto" w:before="154"/>
        <w:ind w:left="600" w:right="2486"/>
        <w:jc w:val="left"/>
      </w:pPr>
      <w:r>
        <w:rPr/>
        <w:t>（</w:t>
      </w:r>
      <w:r>
        <w:rPr>
          <w:rFonts w:ascii="宋体" w:hAnsi="宋体" w:cs="宋体" w:eastAsia="宋体" w:hint="default"/>
        </w:rPr>
        <w:t>1</w:t>
      </w:r>
      <w:r>
        <w:rPr/>
        <w:t>）无形资产的确认 本公司在无形资产同时满足下列条件时，予以确认： </w:t>
      </w:r>
      <w:r>
        <w:rPr>
          <w:rFonts w:ascii="宋体" w:hAnsi="宋体" w:cs="宋体" w:eastAsia="宋体" w:hint="default"/>
        </w:rPr>
        <w:t>A. </w:t>
      </w:r>
      <w:r>
        <w:rPr/>
        <w:t>与该无形资产有关的经济利益很可能流入企业； </w:t>
      </w:r>
      <w:r>
        <w:rPr>
          <w:rFonts w:ascii="宋体" w:hAnsi="宋体" w:cs="宋体" w:eastAsia="宋体" w:hint="default"/>
        </w:rPr>
        <w:t>B. </w:t>
      </w:r>
      <w:r>
        <w:rPr/>
        <w:t>该无形资产的成本能够可靠地计量。</w:t>
      </w:r>
    </w:p>
    <w:p>
      <w:pPr>
        <w:pStyle w:val="BodyText"/>
        <w:spacing w:line="357" w:lineRule="auto"/>
        <w:ind w:right="186" w:firstLine="479"/>
        <w:jc w:val="left"/>
      </w:pPr>
      <w:r>
        <w:rPr>
          <w:spacing w:val="-3"/>
        </w:rPr>
        <w:t>内部研究开发项目研究阶段的支出，于发生时计入当期损益。内部研究开发</w:t>
      </w:r>
      <w:r>
        <w:rPr/>
        <w:t> 项目开发阶段的支出，同时满足下列条件的，确认为无形资产：</w:t>
      </w:r>
    </w:p>
    <w:p>
      <w:pPr>
        <w:pStyle w:val="BodyText"/>
        <w:spacing w:line="357" w:lineRule="auto"/>
        <w:ind w:left="600" w:right="1166"/>
        <w:jc w:val="left"/>
      </w:pPr>
      <w:r>
        <w:rPr>
          <w:rFonts w:ascii="宋体" w:hAnsi="宋体" w:cs="宋体" w:eastAsia="宋体" w:hint="default"/>
        </w:rPr>
        <w:t>A. </w:t>
      </w:r>
      <w:r>
        <w:rPr/>
        <w:t>完成该无形资产以使其能够使用或出售在技术上具有可行性； </w:t>
      </w:r>
      <w:r>
        <w:rPr>
          <w:rFonts w:ascii="宋体" w:hAnsi="宋体" w:cs="宋体" w:eastAsia="宋体" w:hint="default"/>
        </w:rPr>
        <w:t>B. </w:t>
      </w:r>
      <w:r>
        <w:rPr/>
        <w:t>具有完成该无形资产并使用或出售的意图；</w:t>
      </w:r>
    </w:p>
    <w:p>
      <w:pPr>
        <w:pStyle w:val="BodyText"/>
        <w:spacing w:line="357" w:lineRule="auto"/>
        <w:ind w:right="191" w:firstLine="479"/>
        <w:jc w:val="left"/>
      </w:pPr>
      <w:r>
        <w:rPr>
          <w:rFonts w:ascii="宋体" w:hAnsi="宋体" w:cs="宋体" w:eastAsia="宋体" w:hint="default"/>
        </w:rPr>
        <w:t>C. </w:t>
      </w:r>
      <w:r>
        <w:rPr/>
        <w:t>无形资产产生经济利益的方式，包括能够证明运用该无形资产生产的产 </w:t>
      </w:r>
      <w:r>
        <w:rPr>
          <w:spacing w:val="-3"/>
        </w:rPr>
        <w:t>品存在市场或无形资产自身存在市场，无形资产将在内部使用的，能证明其有用</w:t>
      </w:r>
    </w:p>
    <w:p>
      <w:pPr>
        <w:spacing w:after="0" w:line="357" w:lineRule="auto"/>
        <w:jc w:val="left"/>
        <w:sectPr>
          <w:pgSz w:w="11910" w:h="16840"/>
          <w:pgMar w:header="0" w:footer="979" w:top="1460" w:bottom="1160" w:left="1680" w:right="1600"/>
        </w:sectPr>
      </w:pPr>
    </w:p>
    <w:p>
      <w:pPr>
        <w:pStyle w:val="BodyText"/>
        <w:spacing w:line="240" w:lineRule="auto" w:before="1"/>
        <w:ind w:right="0"/>
        <w:jc w:val="both"/>
      </w:pPr>
      <w:r>
        <w:rPr/>
        <w:t>性；</w:t>
      </w:r>
    </w:p>
    <w:p>
      <w:pPr>
        <w:pStyle w:val="BodyText"/>
        <w:spacing w:line="357" w:lineRule="auto" w:before="154"/>
        <w:ind w:right="127" w:firstLine="479"/>
        <w:jc w:val="left"/>
      </w:pPr>
      <w:r>
        <w:rPr>
          <w:rFonts w:ascii="宋体" w:hAnsi="宋体" w:cs="宋体" w:eastAsia="宋体" w:hint="default"/>
        </w:rPr>
        <w:t>D. </w:t>
      </w:r>
      <w:r>
        <w:rPr/>
        <w:t>有足够的技术、财务资源和其他资源支持，以完成该无形资产的开发， 并有能力使用或出售该无形资产；</w:t>
      </w:r>
    </w:p>
    <w:p>
      <w:pPr>
        <w:pStyle w:val="BodyText"/>
        <w:spacing w:line="240" w:lineRule="auto"/>
        <w:ind w:left="600" w:right="0"/>
        <w:jc w:val="left"/>
      </w:pPr>
      <w:r>
        <w:rPr>
          <w:rFonts w:ascii="宋体" w:hAnsi="宋体" w:cs="宋体" w:eastAsia="宋体" w:hint="default"/>
        </w:rPr>
        <w:t>E. </w:t>
      </w:r>
      <w:r>
        <w:rPr/>
        <w:t>归属于该无形资产开发阶段的支出能够可靠地计量。</w:t>
      </w:r>
    </w:p>
    <w:p>
      <w:pPr>
        <w:pStyle w:val="BodyText"/>
        <w:spacing w:line="357" w:lineRule="auto" w:before="154"/>
        <w:ind w:left="600" w:right="966"/>
        <w:jc w:val="left"/>
      </w:pPr>
      <w:r>
        <w:rPr/>
        <w:t>（</w:t>
      </w:r>
      <w:r>
        <w:rPr>
          <w:rFonts w:ascii="宋体" w:hAnsi="宋体" w:cs="宋体" w:eastAsia="宋体" w:hint="default"/>
        </w:rPr>
        <w:t>2</w:t>
      </w:r>
      <w:r>
        <w:rPr/>
        <w:t>）无形资产的计量 本公司无形资产按照成本进行初始计量。无形资产的后续计量为：</w:t>
      </w:r>
    </w:p>
    <w:p>
      <w:pPr>
        <w:pStyle w:val="BodyText"/>
        <w:spacing w:line="357" w:lineRule="auto"/>
        <w:ind w:right="117" w:firstLine="479"/>
        <w:jc w:val="both"/>
      </w:pPr>
      <w:r>
        <w:rPr>
          <w:rFonts w:ascii="宋体" w:hAnsi="宋体" w:cs="宋体" w:eastAsia="宋体" w:hint="default"/>
        </w:rPr>
        <w:t>A. </w:t>
      </w:r>
      <w:r>
        <w:rPr/>
        <w:t>对于使用寿命有限的无形资产本公司在取得时判定其使用寿命并在以后 </w:t>
      </w:r>
      <w:r>
        <w:rPr>
          <w:spacing w:val="-3"/>
        </w:rPr>
        <w:t>期间在使用寿命内按使用年限采用直线法摊销，摊销金额按受益项目计入相关成</w:t>
      </w:r>
      <w:r>
        <w:rPr>
          <w:spacing w:val="-109"/>
        </w:rPr>
        <w:t> </w:t>
      </w:r>
      <w:r>
        <w:rPr>
          <w:spacing w:val="-109"/>
        </w:rPr>
      </w:r>
      <w:r>
        <w:rPr/>
        <w:t>本、费用核算。使用寿命不确定的无形资产不摊销。</w:t>
      </w:r>
    </w:p>
    <w:p>
      <w:pPr>
        <w:pStyle w:val="BodyText"/>
        <w:spacing w:line="357" w:lineRule="auto"/>
        <w:ind w:left="554" w:right="292" w:firstLine="45"/>
        <w:jc w:val="left"/>
      </w:pPr>
      <w:r>
        <w:rPr>
          <w:rFonts w:ascii="宋体" w:hAnsi="宋体" w:cs="宋体" w:eastAsia="宋体" w:hint="default"/>
        </w:rPr>
        <w:t>B. </w:t>
      </w:r>
      <w:r>
        <w:rPr/>
        <w:t>无形资产的减值，按照本公司制定的“资产减值”会计政策执行。 </w:t>
      </w:r>
      <w:r>
        <w:rPr>
          <w:rFonts w:ascii="宋体" w:hAnsi="宋体" w:cs="宋体" w:eastAsia="宋体" w:hint="default"/>
        </w:rPr>
        <w:t>18. </w:t>
      </w:r>
      <w:r>
        <w:rPr/>
        <w:t>长期待摊费用的核算方法 本公司将已经发生的但应由本年和以后各期负担的摊销期限在一年以上的</w:t>
      </w:r>
    </w:p>
    <w:p>
      <w:pPr>
        <w:pStyle w:val="BodyText"/>
        <w:spacing w:line="357" w:lineRule="auto"/>
        <w:ind w:right="117"/>
        <w:jc w:val="both"/>
      </w:pPr>
      <w:r>
        <w:rPr>
          <w:spacing w:val="-3"/>
        </w:rPr>
        <w:t>经营租赁方式租入的固定资产改良支出等各项费用确认为长期待摊费用，并按项</w:t>
      </w:r>
      <w:r>
        <w:rPr>
          <w:spacing w:val="-109"/>
        </w:rPr>
        <w:t> </w:t>
      </w:r>
      <w:r>
        <w:rPr>
          <w:spacing w:val="-109"/>
        </w:rPr>
      </w:r>
      <w:r>
        <w:rPr/>
        <w:t>目受益期采用直线法平均摊销。</w:t>
      </w:r>
    </w:p>
    <w:p>
      <w:pPr>
        <w:spacing w:line="240" w:lineRule="auto" w:before="0"/>
        <w:rPr>
          <w:rFonts w:ascii="宋体" w:hAnsi="宋体" w:cs="宋体" w:eastAsia="宋体" w:hint="default"/>
          <w:sz w:val="24"/>
          <w:szCs w:val="24"/>
        </w:rPr>
      </w:pPr>
    </w:p>
    <w:p>
      <w:pPr>
        <w:pStyle w:val="BodyText"/>
        <w:spacing w:line="240" w:lineRule="auto" w:before="190"/>
        <w:ind w:left="600" w:right="0"/>
        <w:jc w:val="left"/>
      </w:pPr>
      <w:r>
        <w:rPr>
          <w:rFonts w:ascii="宋体" w:hAnsi="宋体" w:cs="宋体" w:eastAsia="宋体" w:hint="default"/>
        </w:rPr>
        <w:t>19. </w:t>
      </w:r>
      <w:r>
        <w:rPr/>
        <w:t>预计负债的确认标准和计量方法</w:t>
      </w:r>
    </w:p>
    <w:p>
      <w:pPr>
        <w:pStyle w:val="BodyText"/>
        <w:spacing w:line="357" w:lineRule="auto" w:before="154"/>
        <w:ind w:left="600" w:right="105"/>
        <w:jc w:val="left"/>
      </w:pPr>
      <w:r>
        <w:rPr/>
        <w:t>（</w:t>
      </w:r>
      <w:r>
        <w:rPr>
          <w:rFonts w:ascii="宋体" w:hAnsi="宋体" w:cs="宋体" w:eastAsia="宋体" w:hint="default"/>
        </w:rPr>
        <w:t>1</w:t>
      </w:r>
      <w:r>
        <w:rPr/>
        <w:t>）预计负债的确认标准 </w:t>
      </w:r>
      <w:r>
        <w:rPr>
          <w:spacing w:val="-3"/>
        </w:rPr>
        <w:t>本公司规定与或有事项相关的义务同时满足下列条件的，应当确认为预计负</w:t>
      </w:r>
    </w:p>
    <w:p>
      <w:pPr>
        <w:pStyle w:val="BodyText"/>
        <w:spacing w:line="240" w:lineRule="auto"/>
        <w:ind w:right="0"/>
        <w:jc w:val="both"/>
      </w:pPr>
      <w:r>
        <w:rPr/>
        <w:t>债：</w:t>
      </w:r>
    </w:p>
    <w:p>
      <w:pPr>
        <w:pStyle w:val="BodyText"/>
        <w:spacing w:line="240" w:lineRule="auto" w:before="154"/>
        <w:ind w:left="600" w:right="0"/>
        <w:jc w:val="left"/>
      </w:pPr>
      <w:r>
        <w:rPr>
          <w:rFonts w:ascii="宋体" w:hAnsi="宋体" w:cs="宋体" w:eastAsia="宋体" w:hint="default"/>
        </w:rPr>
        <w:t>A. </w:t>
      </w:r>
      <w:r>
        <w:rPr/>
        <w:t>该义务是企业承担的现时义务；</w:t>
      </w:r>
    </w:p>
    <w:p>
      <w:pPr>
        <w:pStyle w:val="BodyText"/>
        <w:spacing w:line="357" w:lineRule="auto" w:before="154"/>
        <w:ind w:left="600" w:right="3006"/>
        <w:jc w:val="left"/>
      </w:pPr>
      <w:r>
        <w:rPr>
          <w:rFonts w:ascii="宋体" w:hAnsi="宋体" w:cs="宋体" w:eastAsia="宋体" w:hint="default"/>
        </w:rPr>
        <w:t>B. </w:t>
      </w:r>
      <w:r>
        <w:rPr/>
        <w:t>履行该义务很可能导致经济利益流出企业； </w:t>
      </w:r>
      <w:r>
        <w:rPr>
          <w:rFonts w:ascii="宋体" w:hAnsi="宋体" w:cs="宋体" w:eastAsia="宋体" w:hint="default"/>
        </w:rPr>
        <w:t>C. </w:t>
      </w:r>
      <w:r>
        <w:rPr/>
        <w:t>该义务的金额能够可靠地计量。</w:t>
      </w:r>
    </w:p>
    <w:p>
      <w:pPr>
        <w:pStyle w:val="BodyText"/>
        <w:spacing w:line="357" w:lineRule="auto"/>
        <w:ind w:left="600" w:right="105"/>
        <w:jc w:val="left"/>
      </w:pPr>
      <w:r>
        <w:rPr/>
        <w:t>（</w:t>
      </w:r>
      <w:r>
        <w:rPr>
          <w:rFonts w:ascii="宋体" w:hAnsi="宋体" w:cs="宋体" w:eastAsia="宋体" w:hint="default"/>
        </w:rPr>
        <w:t>2</w:t>
      </w:r>
      <w:r>
        <w:rPr/>
        <w:t>）预计负债的计量方法 </w:t>
      </w:r>
      <w:r>
        <w:rPr>
          <w:spacing w:val="-3"/>
        </w:rPr>
        <w:t>预计负债按照履行相关现时义务所需支出的最佳估计数进行初始计量。所需</w:t>
      </w:r>
    </w:p>
    <w:p>
      <w:pPr>
        <w:pStyle w:val="BodyText"/>
        <w:spacing w:line="357" w:lineRule="auto"/>
        <w:ind w:right="119"/>
        <w:jc w:val="both"/>
      </w:pPr>
      <w:r>
        <w:rPr>
          <w:spacing w:val="-3"/>
        </w:rPr>
        <w:t>支出存在一个连续范围，且该范围内各种结果发生的可能性相同的，最佳估计数</w:t>
      </w:r>
      <w:r>
        <w:rPr>
          <w:spacing w:val="-111"/>
        </w:rPr>
        <w:t> </w:t>
      </w:r>
      <w:r>
        <w:rPr>
          <w:spacing w:val="-111"/>
        </w:rPr>
      </w:r>
      <w:r>
        <w:rPr>
          <w:spacing w:val="-3"/>
        </w:rPr>
        <w:t>应当按照该范围内的中间值确定。在其他情况下，最佳估计数应当分别下列情况</w:t>
      </w:r>
      <w:r>
        <w:rPr>
          <w:spacing w:val="-111"/>
        </w:rPr>
        <w:t> </w:t>
      </w:r>
      <w:r>
        <w:rPr>
          <w:spacing w:val="-111"/>
        </w:rPr>
      </w:r>
      <w:r>
        <w:rPr/>
        <w:t>处理：</w:t>
      </w:r>
    </w:p>
    <w:p>
      <w:pPr>
        <w:pStyle w:val="BodyText"/>
        <w:spacing w:line="240" w:lineRule="auto"/>
        <w:ind w:left="600" w:right="0"/>
        <w:jc w:val="left"/>
      </w:pPr>
      <w:r>
        <w:rPr>
          <w:rFonts w:ascii="宋体" w:hAnsi="宋体" w:cs="宋体" w:eastAsia="宋体" w:hint="default"/>
        </w:rPr>
        <w:t>A. </w:t>
      </w:r>
      <w:r>
        <w:rPr/>
        <w:t>或有事项涉及单个项目的，按照最可能发生金额确定。</w:t>
      </w:r>
    </w:p>
    <w:p>
      <w:pPr>
        <w:pStyle w:val="BodyText"/>
        <w:spacing w:line="240" w:lineRule="auto" w:before="154"/>
        <w:ind w:left="600" w:right="0"/>
        <w:jc w:val="left"/>
      </w:pPr>
      <w:r>
        <w:rPr>
          <w:rFonts w:ascii="宋体" w:hAnsi="宋体" w:cs="宋体" w:eastAsia="宋体" w:hint="default"/>
        </w:rPr>
        <w:t>B. </w:t>
      </w:r>
      <w:r>
        <w:rPr/>
        <w:t>或有事项涉及多个项目的，按照各种可能结果及相关概率计算确定。</w:t>
      </w:r>
    </w:p>
    <w:p>
      <w:pPr>
        <w:spacing w:after="0" w:line="240" w:lineRule="auto"/>
        <w:jc w:val="left"/>
        <w:sectPr>
          <w:pgSz w:w="11910" w:h="16840"/>
          <w:pgMar w:header="0" w:footer="979" w:top="1460" w:bottom="1160" w:left="1680" w:right="1680"/>
        </w:sectPr>
      </w:pPr>
    </w:p>
    <w:p>
      <w:pPr>
        <w:pStyle w:val="BodyText"/>
        <w:spacing w:line="357" w:lineRule="auto" w:before="1"/>
        <w:ind w:right="119" w:firstLine="479"/>
        <w:jc w:val="both"/>
      </w:pPr>
      <w:r>
        <w:rPr>
          <w:spacing w:val="-3"/>
        </w:rPr>
        <w:t>在确定最佳估计数时，应当综合考虑与或有事项有关的风险、不确定性和货</w:t>
      </w:r>
      <w:r>
        <w:rPr/>
        <w:t> </w:t>
      </w:r>
      <w:r>
        <w:rPr>
          <w:spacing w:val="-3"/>
        </w:rPr>
        <w:t>币时间价值等因素。货币时间价值影响重大的，应当通过对相关未来现金流出进</w:t>
      </w:r>
      <w:r>
        <w:rPr>
          <w:spacing w:val="-111"/>
        </w:rPr>
        <w:t> </w:t>
      </w:r>
      <w:r>
        <w:rPr>
          <w:spacing w:val="-111"/>
        </w:rPr>
      </w:r>
      <w:r>
        <w:rPr/>
        <w:t>行折现后确定最佳估计数。</w:t>
      </w:r>
    </w:p>
    <w:p>
      <w:pPr>
        <w:pStyle w:val="BodyText"/>
        <w:spacing w:line="357" w:lineRule="auto"/>
        <w:ind w:right="117" w:firstLine="479"/>
        <w:jc w:val="both"/>
      </w:pPr>
      <w:r>
        <w:rPr>
          <w:spacing w:val="-3"/>
        </w:rPr>
        <w:t>企业清偿预计负债所需支出全部或部分预期由第三方补偿的，补偿金额只有</w:t>
      </w:r>
      <w:r>
        <w:rPr/>
        <w:t> </w:t>
      </w:r>
      <w:r>
        <w:rPr>
          <w:spacing w:val="-3"/>
        </w:rPr>
        <w:t>在基本确定能够收到时才能作为资产单独确认。确认的补偿金额不应当超过预计</w:t>
      </w:r>
      <w:r>
        <w:rPr>
          <w:spacing w:val="-109"/>
        </w:rPr>
        <w:t> </w:t>
      </w:r>
      <w:r>
        <w:rPr>
          <w:spacing w:val="-109"/>
        </w:rPr>
      </w:r>
      <w:r>
        <w:rPr/>
        <w:t>负债的账面价值。</w:t>
      </w:r>
    </w:p>
    <w:p>
      <w:pPr>
        <w:pStyle w:val="BodyText"/>
        <w:spacing w:line="357" w:lineRule="auto"/>
        <w:ind w:right="117" w:firstLine="479"/>
        <w:jc w:val="both"/>
      </w:pPr>
      <w:r>
        <w:rPr>
          <w:spacing w:val="-3"/>
        </w:rPr>
        <w:t>公司在资产负债表日对预计负债的账面价值进行复核。有确凿证据表明该账</w:t>
      </w:r>
      <w:r>
        <w:rPr/>
        <w:t> </w:t>
      </w:r>
      <w:r>
        <w:rPr>
          <w:spacing w:val="-3"/>
        </w:rPr>
        <w:t>面价值不能真实反映当前最佳估计数的，应当按照当前最佳估计数对该账面价值</w:t>
      </w:r>
      <w:r>
        <w:rPr>
          <w:spacing w:val="-109"/>
        </w:rPr>
        <w:t> </w:t>
      </w:r>
      <w:r>
        <w:rPr>
          <w:spacing w:val="-109"/>
        </w:rPr>
      </w:r>
      <w:r>
        <w:rPr/>
        <w:t>进行调整。</w:t>
      </w:r>
    </w:p>
    <w:p>
      <w:pPr>
        <w:spacing w:line="240" w:lineRule="auto" w:before="0"/>
        <w:rPr>
          <w:rFonts w:ascii="宋体" w:hAnsi="宋体" w:cs="宋体" w:eastAsia="宋体" w:hint="default"/>
          <w:sz w:val="24"/>
          <w:szCs w:val="24"/>
        </w:rPr>
      </w:pPr>
    </w:p>
    <w:p>
      <w:pPr>
        <w:pStyle w:val="BodyText"/>
        <w:spacing w:line="357" w:lineRule="auto" w:before="190"/>
        <w:ind w:left="600" w:right="105"/>
        <w:jc w:val="left"/>
      </w:pPr>
      <w:r>
        <w:rPr>
          <w:rFonts w:ascii="宋体" w:hAnsi="宋体" w:cs="宋体" w:eastAsia="宋体" w:hint="default"/>
        </w:rPr>
        <w:t>20. </w:t>
      </w:r>
      <w:r>
        <w:rPr/>
        <w:t>收入确认方法和原则 </w:t>
      </w:r>
      <w:r>
        <w:rPr>
          <w:spacing w:val="-3"/>
        </w:rPr>
        <w:t>本公司收入包括销售商品收入、技术服务及开发收入、系统集成收入、让渡</w:t>
      </w:r>
    </w:p>
    <w:p>
      <w:pPr>
        <w:pStyle w:val="BodyText"/>
        <w:spacing w:line="240" w:lineRule="auto"/>
        <w:ind w:right="0"/>
        <w:jc w:val="both"/>
      </w:pPr>
      <w:r>
        <w:rPr/>
        <w:t>资产使用权收入。</w:t>
      </w:r>
    </w:p>
    <w:p>
      <w:pPr>
        <w:pStyle w:val="BodyText"/>
        <w:spacing w:line="357" w:lineRule="auto" w:before="154"/>
        <w:ind w:left="600" w:right="105"/>
        <w:jc w:val="left"/>
      </w:pPr>
      <w:r>
        <w:rPr/>
        <w:t>（</w:t>
      </w:r>
      <w:r>
        <w:rPr>
          <w:rFonts w:ascii="宋体" w:hAnsi="宋体" w:cs="宋体" w:eastAsia="宋体" w:hint="default"/>
        </w:rPr>
        <w:t>1</w:t>
      </w:r>
      <w:r>
        <w:rPr/>
        <w:t>）销售商品收入 </w:t>
      </w:r>
      <w:r>
        <w:rPr>
          <w:spacing w:val="-3"/>
        </w:rPr>
        <w:t>本公司在已将商品所有权上的主要风险和报酬转移给购货方，既没有保留通</w:t>
      </w:r>
    </w:p>
    <w:p>
      <w:pPr>
        <w:pStyle w:val="BodyText"/>
        <w:spacing w:line="357" w:lineRule="auto"/>
        <w:ind w:right="119"/>
        <w:jc w:val="both"/>
      </w:pPr>
      <w:r>
        <w:rPr>
          <w:spacing w:val="-3"/>
        </w:rPr>
        <w:t>常与所有权相联系的继续管理权，也没有对已售出的商品实施有效控制，收入的</w:t>
      </w:r>
      <w:r>
        <w:rPr>
          <w:spacing w:val="-111"/>
        </w:rPr>
        <w:t> </w:t>
      </w:r>
      <w:r>
        <w:rPr>
          <w:spacing w:val="-111"/>
        </w:rPr>
      </w:r>
      <w:r>
        <w:rPr>
          <w:spacing w:val="-3"/>
        </w:rPr>
        <w:t>金额、相关的已发生或将发生的成本能够可靠地计量，相关的经济利益很可能流</w:t>
      </w:r>
      <w:r>
        <w:rPr>
          <w:spacing w:val="-111"/>
        </w:rPr>
        <w:t> </w:t>
      </w:r>
      <w:r>
        <w:rPr>
          <w:spacing w:val="-111"/>
        </w:rPr>
      </w:r>
      <w:r>
        <w:rPr/>
        <w:t>入企业时，确认销售商品收入。</w:t>
      </w:r>
    </w:p>
    <w:p>
      <w:pPr>
        <w:pStyle w:val="BodyText"/>
        <w:spacing w:line="357" w:lineRule="auto"/>
        <w:ind w:right="121" w:firstLine="479"/>
        <w:jc w:val="both"/>
      </w:pPr>
      <w:r>
        <w:rPr>
          <w:spacing w:val="-3"/>
        </w:rPr>
        <w:t>公司销售的各类智能卡产品，在货物发给客户且收到客户签收回执后，即确</w:t>
      </w:r>
      <w:r>
        <w:rPr/>
        <w:t> 认销售收入。</w:t>
      </w:r>
    </w:p>
    <w:p>
      <w:pPr>
        <w:pStyle w:val="BodyText"/>
        <w:spacing w:line="357" w:lineRule="auto"/>
        <w:ind w:left="600" w:right="5166"/>
        <w:jc w:val="left"/>
      </w:pPr>
      <w:r>
        <w:rPr/>
        <w:t>（</w:t>
      </w:r>
      <w:r>
        <w:rPr>
          <w:rFonts w:ascii="宋体" w:hAnsi="宋体" w:cs="宋体" w:eastAsia="宋体" w:hint="default"/>
        </w:rPr>
        <w:t>2</w:t>
      </w:r>
      <w:r>
        <w:rPr/>
        <w:t>）技术服务及开发收入 </w:t>
      </w:r>
      <w:r>
        <w:rPr>
          <w:rFonts w:ascii="宋体" w:hAnsi="宋体" w:cs="宋体" w:eastAsia="宋体" w:hint="default"/>
        </w:rPr>
        <w:t>A. </w:t>
      </w:r>
      <w:r>
        <w:rPr/>
        <w:t>技术服务收入</w:t>
      </w:r>
    </w:p>
    <w:p>
      <w:pPr>
        <w:pStyle w:val="BodyText"/>
        <w:spacing w:line="357" w:lineRule="auto"/>
        <w:ind w:right="110" w:firstLine="479"/>
        <w:jc w:val="both"/>
      </w:pPr>
      <w:r>
        <w:rPr>
          <w:spacing w:val="4"/>
        </w:rPr>
        <w:t>技术服务收入指公司提供的与公司软件开发或者系统集成服务相关的系统 </w:t>
      </w:r>
      <w:r>
        <w:rPr>
          <w:spacing w:val="-3"/>
        </w:rPr>
        <w:t>维护、版本升级、技术支持、售后服务等有偿服务。在本公司已经提供服务，收</w:t>
      </w:r>
      <w:r>
        <w:rPr>
          <w:spacing w:val="-115"/>
        </w:rPr>
        <w:t> </w:t>
      </w:r>
      <w:r>
        <w:rPr>
          <w:spacing w:val="-115"/>
        </w:rPr>
      </w:r>
      <w:r>
        <w:rPr>
          <w:spacing w:val="-3"/>
        </w:rPr>
        <w:t>到价款或取得收款的依据，且与提供服务相关的成本能够可靠地计量，相关的经</w:t>
      </w:r>
      <w:r>
        <w:rPr>
          <w:spacing w:val="-111"/>
        </w:rPr>
        <w:t> </w:t>
      </w:r>
      <w:r>
        <w:rPr>
          <w:spacing w:val="-111"/>
        </w:rPr>
      </w:r>
      <w:r>
        <w:rPr/>
        <w:t>济利益能够流入时，确认技术服务收入。公司已经提供服务的判断依据为：</w:t>
      </w:r>
    </w:p>
    <w:p>
      <w:pPr>
        <w:pStyle w:val="BodyText"/>
        <w:spacing w:line="357" w:lineRule="auto"/>
        <w:ind w:right="120" w:firstLine="479"/>
        <w:jc w:val="both"/>
      </w:pPr>
      <w:r>
        <w:rPr>
          <w:rFonts w:ascii="宋体" w:hAnsi="宋体" w:cs="宋体" w:eastAsia="宋体" w:hint="default"/>
        </w:rPr>
        <w:t>a.</w:t>
      </w:r>
      <w:r>
        <w:rPr>
          <w:rFonts w:ascii="宋体" w:hAnsi="宋体" w:cs="宋体" w:eastAsia="宋体" w:hint="default"/>
          <w:spacing w:val="20"/>
        </w:rPr>
        <w:t> </w:t>
      </w:r>
      <w:r>
        <w:rPr/>
        <w:t>合同规定存在服务期的，按至资产负债表日期间占服务总期间的比例确 认已提供的服务；</w:t>
      </w:r>
    </w:p>
    <w:p>
      <w:pPr>
        <w:pStyle w:val="BodyText"/>
        <w:spacing w:line="240" w:lineRule="auto"/>
        <w:ind w:left="600" w:right="0"/>
        <w:jc w:val="left"/>
      </w:pPr>
      <w:r>
        <w:rPr>
          <w:rFonts w:ascii="宋体" w:hAnsi="宋体" w:cs="宋体" w:eastAsia="宋体" w:hint="default"/>
        </w:rPr>
        <w:t>b.</w:t>
      </w:r>
      <w:r>
        <w:rPr>
          <w:rFonts w:ascii="宋体" w:hAnsi="宋体" w:cs="宋体" w:eastAsia="宋体" w:hint="default"/>
          <w:spacing w:val="21"/>
        </w:rPr>
        <w:t> </w:t>
      </w:r>
      <w:r>
        <w:rPr/>
        <w:t>合同规定不存在服务期的，提供的服务在同一会计年度开始并完成的，</w:t>
      </w:r>
    </w:p>
    <w:p>
      <w:pPr>
        <w:spacing w:after="0" w:line="240" w:lineRule="auto"/>
        <w:jc w:val="left"/>
        <w:sectPr>
          <w:pgSz w:w="11910" w:h="16840"/>
          <w:pgMar w:header="0" w:footer="979" w:top="1460" w:bottom="1160" w:left="1680" w:right="1680"/>
        </w:sectPr>
      </w:pPr>
    </w:p>
    <w:p>
      <w:pPr>
        <w:pStyle w:val="BodyText"/>
        <w:spacing w:line="357" w:lineRule="auto" w:before="1"/>
        <w:ind w:right="197"/>
        <w:jc w:val="both"/>
      </w:pPr>
      <w:r>
        <w:rPr>
          <w:spacing w:val="-3"/>
        </w:rPr>
        <w:t>服务视为一次提供；服务的开始和完成分属不同会计年度的，合同明确规定需要</w:t>
      </w:r>
      <w:r>
        <w:rPr>
          <w:spacing w:val="-111"/>
        </w:rPr>
        <w:t> </w:t>
      </w:r>
      <w:r>
        <w:rPr>
          <w:spacing w:val="-111"/>
        </w:rPr>
      </w:r>
      <w:r>
        <w:rPr>
          <w:spacing w:val="-3"/>
        </w:rPr>
        <w:t>客户分阶段验收的，按验收进度确认收入；合同没有规定分阶段验收的，在项目</w:t>
      </w:r>
      <w:r>
        <w:rPr>
          <w:spacing w:val="-111"/>
        </w:rPr>
        <w:t> </w:t>
      </w:r>
      <w:r>
        <w:rPr>
          <w:spacing w:val="-111"/>
        </w:rPr>
      </w:r>
      <w:r>
        <w:rPr/>
        <w:t>完成并经验收后一次确认收入。</w:t>
      </w:r>
    </w:p>
    <w:p>
      <w:pPr>
        <w:pStyle w:val="BodyText"/>
        <w:spacing w:line="357" w:lineRule="auto"/>
        <w:ind w:left="600" w:right="185"/>
        <w:jc w:val="left"/>
      </w:pPr>
      <w:r>
        <w:rPr>
          <w:rFonts w:ascii="宋体" w:hAnsi="宋体" w:cs="宋体" w:eastAsia="宋体" w:hint="default"/>
        </w:rPr>
        <w:t>B. </w:t>
      </w:r>
      <w:r>
        <w:rPr/>
        <w:t>技术开发收入 </w:t>
      </w:r>
      <w:r>
        <w:rPr>
          <w:spacing w:val="-3"/>
        </w:rPr>
        <w:t>技术开发是指根据与客户签订的技术开发合同，对用户的需求进行充分调查</w:t>
      </w:r>
    </w:p>
    <w:p>
      <w:pPr>
        <w:pStyle w:val="BodyText"/>
        <w:spacing w:line="357" w:lineRule="auto"/>
        <w:ind w:right="199"/>
        <w:jc w:val="both"/>
      </w:pPr>
      <w:r>
        <w:rPr>
          <w:spacing w:val="-3"/>
        </w:rPr>
        <w:t>和理解，并根据用户的实际需求进行专门的软件设计与开发。在同一会计年度提</w:t>
      </w:r>
      <w:r>
        <w:rPr>
          <w:spacing w:val="-111"/>
        </w:rPr>
        <w:t> </w:t>
      </w:r>
      <w:r>
        <w:rPr>
          <w:spacing w:val="-111"/>
        </w:rPr>
      </w:r>
      <w:r>
        <w:rPr>
          <w:spacing w:val="-3"/>
        </w:rPr>
        <w:t>供的技术开发服务，在项目实施完成并经客户验收确认后确认收入；若技术开发</w:t>
      </w:r>
      <w:r>
        <w:rPr>
          <w:spacing w:val="-111"/>
        </w:rPr>
        <w:t> </w:t>
      </w:r>
      <w:r>
        <w:rPr>
          <w:spacing w:val="-111"/>
        </w:rPr>
      </w:r>
      <w:r>
        <w:rPr>
          <w:spacing w:val="-3"/>
        </w:rPr>
        <w:t>的开始和完成分属不同会计年度，合同规定分阶段验收的，根据客户分阶段验收</w:t>
      </w:r>
      <w:r>
        <w:rPr>
          <w:spacing w:val="-111"/>
        </w:rPr>
        <w:t> </w:t>
      </w:r>
      <w:r>
        <w:rPr>
          <w:spacing w:val="-111"/>
        </w:rPr>
      </w:r>
      <w:r>
        <w:rPr>
          <w:spacing w:val="-3"/>
        </w:rPr>
        <w:t>的情况确认收入。合同未规定分阶段验收的，在项目完成并经验收后一次确认收</w:t>
      </w:r>
      <w:r>
        <w:rPr>
          <w:spacing w:val="-111"/>
        </w:rPr>
        <w:t> </w:t>
      </w:r>
      <w:r>
        <w:rPr>
          <w:spacing w:val="-111"/>
        </w:rPr>
      </w:r>
      <w:r>
        <w:rPr/>
        <w:t>入。</w:t>
      </w:r>
    </w:p>
    <w:p>
      <w:pPr>
        <w:pStyle w:val="BodyText"/>
        <w:spacing w:line="357" w:lineRule="auto"/>
        <w:ind w:left="600" w:right="86"/>
        <w:jc w:val="left"/>
      </w:pPr>
      <w:r>
        <w:rPr>
          <w:rFonts w:ascii="宋体" w:hAnsi="宋体" w:cs="宋体" w:eastAsia="宋体" w:hint="default"/>
        </w:rPr>
        <w:t>C. </w:t>
      </w:r>
      <w:r>
        <w:rPr/>
        <w:t>增值服务收入 增值服务是指公司作为内容提供商，通过通信运营商提供的有偿通信通道，</w:t>
      </w:r>
    </w:p>
    <w:p>
      <w:pPr>
        <w:pStyle w:val="BodyText"/>
        <w:spacing w:line="357" w:lineRule="auto"/>
        <w:ind w:right="199"/>
        <w:jc w:val="both"/>
      </w:pPr>
      <w:r>
        <w:rPr>
          <w:spacing w:val="-3"/>
        </w:rPr>
        <w:t>向用户提供特定信息的服务。在服务已经提供，运营商计费系统的统计数据经双</w:t>
      </w:r>
      <w:r>
        <w:rPr>
          <w:spacing w:val="-111"/>
        </w:rPr>
        <w:t> </w:t>
      </w:r>
      <w:r>
        <w:rPr>
          <w:spacing w:val="-111"/>
        </w:rPr>
      </w:r>
      <w:r>
        <w:rPr/>
        <w:t>方确认后，按照合同规定的分成比例确认收入。</w:t>
      </w:r>
    </w:p>
    <w:p>
      <w:pPr>
        <w:pStyle w:val="BodyText"/>
        <w:spacing w:line="357" w:lineRule="auto"/>
        <w:ind w:left="600" w:right="185"/>
        <w:jc w:val="left"/>
      </w:pPr>
      <w:r>
        <w:rPr/>
        <w:t>（</w:t>
      </w:r>
      <w:r>
        <w:rPr>
          <w:rFonts w:ascii="宋体" w:hAnsi="宋体" w:cs="宋体" w:eastAsia="宋体" w:hint="default"/>
        </w:rPr>
        <w:t>3</w:t>
      </w:r>
      <w:r>
        <w:rPr/>
        <w:t>）系统集成收入 </w:t>
      </w:r>
      <w:r>
        <w:rPr>
          <w:spacing w:val="-3"/>
        </w:rPr>
        <w:t>系统集成是指公司根据特定客户的需求，将各种软硬件协调组织成一个应用</w:t>
      </w:r>
    </w:p>
    <w:p>
      <w:pPr>
        <w:pStyle w:val="BodyText"/>
        <w:spacing w:line="240" w:lineRule="auto"/>
        <w:ind w:right="0"/>
        <w:jc w:val="both"/>
      </w:pPr>
      <w:r>
        <w:rPr/>
        <w:t>系统的服务。系统集成业务满足下列条件的，予以确认收入：</w:t>
      </w:r>
    </w:p>
    <w:p>
      <w:pPr>
        <w:pStyle w:val="BodyText"/>
        <w:spacing w:line="357" w:lineRule="auto" w:before="154"/>
        <w:ind w:right="195" w:firstLine="479"/>
        <w:jc w:val="both"/>
      </w:pPr>
      <w:r>
        <w:rPr>
          <w:rFonts w:ascii="宋体" w:hAnsi="宋体" w:cs="宋体" w:eastAsia="宋体" w:hint="default"/>
        </w:rPr>
        <w:t>A.</w:t>
      </w:r>
      <w:r>
        <w:rPr>
          <w:rFonts w:ascii="宋体" w:hAnsi="宋体" w:cs="宋体" w:eastAsia="宋体" w:hint="default"/>
          <w:spacing w:val="19"/>
        </w:rPr>
        <w:t> </w:t>
      </w:r>
      <w:r>
        <w:rPr/>
        <w:t>项目所涉及软硬件产品所有权上的主要风险和报酬已转移给买方，其中 </w:t>
      </w:r>
      <w:r>
        <w:rPr>
          <w:spacing w:val="3"/>
        </w:rPr>
        <w:t>软件产品已授权给购买方使用即视为软件产品使用权上的主要风险和报酬已转</w:t>
      </w:r>
      <w:r>
        <w:rPr>
          <w:spacing w:val="-99"/>
        </w:rPr>
        <w:t> </w:t>
      </w:r>
      <w:r>
        <w:rPr>
          <w:spacing w:val="-99"/>
        </w:rPr>
      </w:r>
      <w:r>
        <w:rPr/>
        <w:t>移</w:t>
      </w:r>
      <w:r>
        <w:rPr>
          <w:rFonts w:ascii="宋体" w:hAnsi="宋体" w:cs="宋体" w:eastAsia="宋体" w:hint="default"/>
        </w:rPr>
        <w:t>.</w:t>
      </w:r>
      <w:r>
        <w:rPr/>
        <w:t>具体判断标准为软硬件产品已交付买方并经验收确认，需要安装调试的已安</w:t>
      </w:r>
      <w:r>
        <w:rPr>
          <w:spacing w:val="-104"/>
        </w:rPr>
        <w:t> </w:t>
      </w:r>
      <w:r>
        <w:rPr>
          <w:spacing w:val="-104"/>
        </w:rPr>
      </w:r>
      <w:r>
        <w:rPr/>
        <w:t>装调试并经客户验收。</w:t>
      </w:r>
    </w:p>
    <w:p>
      <w:pPr>
        <w:pStyle w:val="BodyText"/>
        <w:spacing w:line="357" w:lineRule="auto" w:before="37"/>
        <w:ind w:left="600" w:right="926"/>
        <w:jc w:val="left"/>
      </w:pPr>
      <w:r>
        <w:rPr>
          <w:rFonts w:ascii="宋体" w:hAnsi="宋体" w:cs="宋体" w:eastAsia="宋体" w:hint="default"/>
        </w:rPr>
        <w:t>B. </w:t>
      </w:r>
      <w:r>
        <w:rPr/>
        <w:t>公司不再保留与售出软硬件产品相联系的继续管理权和控制权； </w:t>
      </w:r>
      <w:r>
        <w:rPr>
          <w:rFonts w:ascii="宋体" w:hAnsi="宋体" w:cs="宋体" w:eastAsia="宋体" w:hint="default"/>
        </w:rPr>
        <w:t>C. </w:t>
      </w:r>
      <w:r>
        <w:rPr/>
        <w:t>收入的金额能够可靠的计量；</w:t>
      </w:r>
    </w:p>
    <w:p>
      <w:pPr>
        <w:pStyle w:val="BodyText"/>
        <w:spacing w:line="240" w:lineRule="auto"/>
        <w:ind w:left="600" w:right="185"/>
        <w:jc w:val="left"/>
      </w:pPr>
      <w:r>
        <w:rPr>
          <w:rFonts w:ascii="宋体" w:hAnsi="宋体" w:cs="宋体" w:eastAsia="宋体" w:hint="default"/>
        </w:rPr>
        <w:t>D. </w:t>
      </w:r>
      <w:r>
        <w:rPr/>
        <w:t>相关的经济利益很可能流入企业；</w:t>
      </w:r>
    </w:p>
    <w:p>
      <w:pPr>
        <w:pStyle w:val="BodyText"/>
        <w:spacing w:line="240" w:lineRule="auto" w:before="154"/>
        <w:ind w:left="600" w:right="185"/>
        <w:jc w:val="left"/>
      </w:pPr>
      <w:r>
        <w:rPr>
          <w:rFonts w:ascii="宋体" w:hAnsi="宋体" w:cs="宋体" w:eastAsia="宋体" w:hint="default"/>
        </w:rPr>
        <w:t>E. </w:t>
      </w:r>
      <w:r>
        <w:rPr/>
        <w:t>相关的已发生或将发生的成本能够可靠的计量；</w:t>
      </w:r>
    </w:p>
    <w:p>
      <w:pPr>
        <w:pStyle w:val="BodyText"/>
        <w:spacing w:line="357" w:lineRule="auto" w:before="154"/>
        <w:ind w:left="600" w:right="185"/>
        <w:jc w:val="left"/>
      </w:pPr>
      <w:r>
        <w:rPr/>
        <w:t>（</w:t>
      </w:r>
      <w:r>
        <w:rPr>
          <w:rFonts w:ascii="宋体" w:hAnsi="宋体" w:cs="宋体" w:eastAsia="宋体" w:hint="default"/>
        </w:rPr>
        <w:t>4</w:t>
      </w:r>
      <w:r>
        <w:rPr/>
        <w:t>）让渡资产使用权收入 </w:t>
      </w:r>
      <w:r>
        <w:rPr>
          <w:spacing w:val="-3"/>
        </w:rPr>
        <w:t>让渡资产使用权收入指使用费收入。具体公司使用费收入主要指房屋出租收</w:t>
      </w:r>
    </w:p>
    <w:p>
      <w:pPr>
        <w:pStyle w:val="BodyText"/>
        <w:spacing w:line="240" w:lineRule="auto"/>
        <w:ind w:right="0"/>
        <w:jc w:val="both"/>
      </w:pPr>
      <w:r>
        <w:rPr/>
        <w:t>入。每月末，按合同约定的租金标准，确认房屋出租收入。</w:t>
      </w:r>
    </w:p>
    <w:p>
      <w:pPr>
        <w:spacing w:after="0" w:line="240" w:lineRule="auto"/>
        <w:jc w:val="both"/>
        <w:sectPr>
          <w:pgSz w:w="11910" w:h="16840"/>
          <w:pgMar w:header="0" w:footer="979" w:top="1460" w:bottom="1160" w:left="1680" w:right="1600"/>
        </w:sectPr>
      </w:pPr>
    </w:p>
    <w:p>
      <w:pPr>
        <w:pStyle w:val="BodyText"/>
        <w:spacing w:line="240" w:lineRule="auto" w:before="1"/>
        <w:ind w:left="600" w:right="185"/>
        <w:jc w:val="left"/>
      </w:pPr>
      <w:r>
        <w:rPr>
          <w:rFonts w:ascii="宋体" w:hAnsi="宋体" w:cs="宋体" w:eastAsia="宋体" w:hint="default"/>
        </w:rPr>
        <w:t>21. </w:t>
      </w:r>
      <w:r>
        <w:rPr/>
        <w:t>政府补助的确认和计量</w:t>
      </w:r>
    </w:p>
    <w:p>
      <w:pPr>
        <w:pStyle w:val="BodyText"/>
        <w:spacing w:line="357" w:lineRule="auto" w:before="154"/>
        <w:ind w:left="600" w:right="86"/>
        <w:jc w:val="left"/>
      </w:pPr>
      <w:r>
        <w:rPr/>
        <w:t>（</w:t>
      </w:r>
      <w:r>
        <w:rPr>
          <w:rFonts w:ascii="宋体" w:hAnsi="宋体" w:cs="宋体" w:eastAsia="宋体" w:hint="default"/>
        </w:rPr>
        <w:t>1</w:t>
      </w:r>
      <w:r>
        <w:rPr/>
        <w:t>）政府补助的确认 本公司收到政府无偿拨入的货币性或非货币性资产，同时满足下列条件时，</w:t>
      </w:r>
    </w:p>
    <w:p>
      <w:pPr>
        <w:pStyle w:val="BodyText"/>
        <w:spacing w:line="240" w:lineRule="auto"/>
        <w:ind w:right="185"/>
        <w:jc w:val="left"/>
      </w:pPr>
      <w:r>
        <w:rPr/>
        <w:t>确认为政府补助：</w:t>
      </w:r>
    </w:p>
    <w:p>
      <w:pPr>
        <w:pStyle w:val="BodyText"/>
        <w:spacing w:line="357" w:lineRule="auto" w:before="154"/>
        <w:ind w:left="600" w:right="4046"/>
        <w:jc w:val="left"/>
      </w:pPr>
      <w:r>
        <w:rPr>
          <w:rFonts w:ascii="宋体" w:hAnsi="宋体" w:cs="宋体" w:eastAsia="宋体" w:hint="default"/>
        </w:rPr>
        <w:t>A. </w:t>
      </w:r>
      <w:r>
        <w:rPr/>
        <w:t>企业能够满足政府补助所附条件； </w:t>
      </w:r>
      <w:r>
        <w:rPr>
          <w:rFonts w:ascii="宋体" w:hAnsi="宋体" w:cs="宋体" w:eastAsia="宋体" w:hint="default"/>
        </w:rPr>
        <w:t>B. </w:t>
      </w:r>
      <w:r>
        <w:rPr/>
        <w:t>企业能够收到政府补助。</w:t>
      </w:r>
    </w:p>
    <w:p>
      <w:pPr>
        <w:pStyle w:val="BodyText"/>
        <w:spacing w:line="240" w:lineRule="auto"/>
        <w:ind w:left="600" w:right="185"/>
        <w:jc w:val="left"/>
      </w:pPr>
      <w:r>
        <w:rPr/>
        <w:t>（</w:t>
      </w:r>
      <w:r>
        <w:rPr>
          <w:rFonts w:ascii="宋体" w:hAnsi="宋体" w:cs="宋体" w:eastAsia="宋体" w:hint="default"/>
        </w:rPr>
        <w:t>2</w:t>
      </w:r>
      <w:r>
        <w:rPr/>
        <w:t>）政府补助的计量：</w:t>
      </w:r>
    </w:p>
    <w:p>
      <w:pPr>
        <w:pStyle w:val="BodyText"/>
        <w:spacing w:line="357" w:lineRule="auto" w:before="154"/>
        <w:ind w:right="196" w:firstLine="479"/>
        <w:jc w:val="both"/>
      </w:pPr>
      <w:r>
        <w:rPr>
          <w:rFonts w:ascii="宋体" w:hAnsi="宋体" w:cs="宋体" w:eastAsia="宋体" w:hint="default"/>
        </w:rPr>
        <w:t>A.</w:t>
      </w:r>
      <w:r>
        <w:rPr>
          <w:rFonts w:ascii="宋体" w:hAnsi="宋体" w:cs="宋体" w:eastAsia="宋体" w:hint="default"/>
          <w:spacing w:val="19"/>
        </w:rPr>
        <w:t> </w:t>
      </w:r>
      <w:r>
        <w:rPr/>
        <w:t>政府补助为货币性资产的，按照收到或应收的金额计量。政府补助为非 </w:t>
      </w:r>
      <w:r>
        <w:rPr>
          <w:spacing w:val="-3"/>
        </w:rPr>
        <w:t>货币性资产的，按照公允价值计量；公允价值不能可靠取得的，按照名义金额计</w:t>
      </w:r>
      <w:r>
        <w:rPr>
          <w:spacing w:val="-111"/>
        </w:rPr>
        <w:t> </w:t>
      </w:r>
      <w:r>
        <w:rPr>
          <w:spacing w:val="-111"/>
        </w:rPr>
      </w:r>
      <w:r>
        <w:rPr/>
        <w:t>量。</w:t>
      </w:r>
    </w:p>
    <w:p>
      <w:pPr>
        <w:pStyle w:val="BodyText"/>
        <w:spacing w:line="357" w:lineRule="auto"/>
        <w:ind w:right="86" w:firstLine="479"/>
        <w:jc w:val="left"/>
      </w:pPr>
      <w:r>
        <w:rPr>
          <w:rFonts w:ascii="宋体" w:hAnsi="宋体" w:cs="宋体" w:eastAsia="宋体" w:hint="default"/>
        </w:rPr>
        <w:t>B.</w:t>
      </w:r>
      <w:r>
        <w:rPr>
          <w:rFonts w:ascii="宋体" w:hAnsi="宋体" w:cs="宋体" w:eastAsia="宋体" w:hint="default"/>
          <w:spacing w:val="11"/>
        </w:rPr>
        <w:t> </w:t>
      </w:r>
      <w:r>
        <w:rPr/>
        <w:t>与资产相关的政府补助，公司取得时确认为递延收益，自相关资产达到 预定可使用状态时，在该资产使用寿命内平均分配，分次计入以后各期的损益。 </w:t>
      </w:r>
      <w:r>
        <w:rPr>
          <w:spacing w:val="-3"/>
        </w:rPr>
        <w:t>相关资产在使用寿命结束前被出售、转让、报废或发生毁损的，将尚未分配的递</w:t>
      </w:r>
      <w:r>
        <w:rPr>
          <w:spacing w:val="-111"/>
        </w:rPr>
        <w:t> </w:t>
      </w:r>
      <w:r>
        <w:rPr>
          <w:spacing w:val="-111"/>
        </w:rPr>
      </w:r>
      <w:r>
        <w:rPr/>
        <w:t>延收益余额一次性转入资产处置当期的损益。</w:t>
      </w:r>
    </w:p>
    <w:p>
      <w:pPr>
        <w:pStyle w:val="BodyText"/>
        <w:spacing w:line="357" w:lineRule="auto"/>
        <w:ind w:right="199" w:firstLine="479"/>
        <w:jc w:val="both"/>
      </w:pPr>
      <w:r>
        <w:rPr>
          <w:spacing w:val="-3"/>
        </w:rPr>
        <w:t>与收益相关的政府补助，用于补偿公司以后期间的相关费用或损失的，取得</w:t>
      </w:r>
      <w:r>
        <w:rPr/>
        <w:t> </w:t>
      </w:r>
      <w:r>
        <w:rPr>
          <w:spacing w:val="-3"/>
        </w:rPr>
        <w:t>时确认为递延收益，在确认相关费用的期间计入当期损益；用于补偿公司已发生</w:t>
      </w:r>
      <w:r>
        <w:rPr>
          <w:spacing w:val="-111"/>
        </w:rPr>
        <w:t> </w:t>
      </w:r>
      <w:r>
        <w:rPr>
          <w:spacing w:val="-111"/>
        </w:rPr>
      </w:r>
      <w:r>
        <w:rPr/>
        <w:t>的相关费用或损失的，取得时直接计入当期损益。</w:t>
      </w:r>
    </w:p>
    <w:p>
      <w:pPr>
        <w:pStyle w:val="BodyText"/>
        <w:spacing w:line="240" w:lineRule="auto"/>
        <w:ind w:left="600" w:right="185"/>
        <w:jc w:val="left"/>
      </w:pPr>
      <w:r>
        <w:rPr>
          <w:rFonts w:ascii="宋体" w:hAnsi="宋体" w:cs="宋体" w:eastAsia="宋体" w:hint="default"/>
        </w:rPr>
        <w:t>C.</w:t>
      </w:r>
      <w:r>
        <w:rPr>
          <w:rFonts w:ascii="宋体" w:hAnsi="宋体" w:cs="宋体" w:eastAsia="宋体" w:hint="default"/>
          <w:spacing w:val="1"/>
        </w:rPr>
        <w:t> </w:t>
      </w:r>
      <w:r>
        <w:rPr/>
        <w:t>已确认的政府补助需要返还的，分别下列情况处理：</w:t>
      </w:r>
    </w:p>
    <w:p>
      <w:pPr>
        <w:pStyle w:val="BodyText"/>
        <w:spacing w:line="357" w:lineRule="auto" w:before="154"/>
        <w:ind w:right="200" w:firstLine="479"/>
        <w:jc w:val="both"/>
      </w:pPr>
      <w:r>
        <w:rPr>
          <w:rFonts w:ascii="宋体" w:hAnsi="宋体" w:cs="宋体" w:eastAsia="宋体" w:hint="default"/>
        </w:rPr>
        <w:t>a.</w:t>
      </w:r>
      <w:r>
        <w:rPr>
          <w:rFonts w:ascii="宋体" w:hAnsi="宋体" w:cs="宋体" w:eastAsia="宋体" w:hint="default"/>
          <w:spacing w:val="20"/>
        </w:rPr>
        <w:t> </w:t>
      </w:r>
      <w:r>
        <w:rPr/>
        <w:t>存在相关递延收益的，冲减相关递延收益账面余额，超出部分计入当期 损益。</w:t>
      </w:r>
    </w:p>
    <w:p>
      <w:pPr>
        <w:pStyle w:val="BodyText"/>
        <w:spacing w:line="240" w:lineRule="auto"/>
        <w:ind w:left="600" w:right="185"/>
        <w:jc w:val="left"/>
      </w:pPr>
      <w:r>
        <w:rPr>
          <w:rFonts w:ascii="宋体" w:hAnsi="宋体" w:cs="宋体" w:eastAsia="宋体" w:hint="default"/>
        </w:rPr>
        <w:t>b. </w:t>
      </w:r>
      <w:r>
        <w:rPr/>
        <w:t>不存在相关递延收益的，直接计入当期损益。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00" w:right="2486"/>
        <w:jc w:val="left"/>
      </w:pPr>
      <w:r>
        <w:rPr>
          <w:rFonts w:ascii="宋体" w:hAnsi="宋体" w:cs="宋体" w:eastAsia="宋体" w:hint="default"/>
        </w:rPr>
        <w:t>22. </w:t>
      </w:r>
      <w:r>
        <w:rPr/>
        <w:t>所得税会计处理方法 本公司采用资产负债表债务法进行所得税会计处理。</w:t>
      </w:r>
    </w:p>
    <w:p>
      <w:pPr>
        <w:pStyle w:val="BodyText"/>
        <w:spacing w:line="240" w:lineRule="auto"/>
        <w:ind w:left="600" w:right="185"/>
        <w:jc w:val="left"/>
      </w:pPr>
      <w:r>
        <w:rPr/>
        <w:t>（</w:t>
      </w:r>
      <w:r>
        <w:rPr>
          <w:rFonts w:ascii="宋体" w:hAnsi="宋体" w:cs="宋体" w:eastAsia="宋体" w:hint="default"/>
        </w:rPr>
        <w:t>1</w:t>
      </w:r>
      <w:r>
        <w:rPr/>
        <w:t>）递延所得税资产</w:t>
      </w:r>
    </w:p>
    <w:p>
      <w:pPr>
        <w:pStyle w:val="BodyText"/>
        <w:spacing w:line="357" w:lineRule="auto" w:before="154"/>
        <w:ind w:right="197" w:firstLine="479"/>
        <w:jc w:val="both"/>
      </w:pPr>
      <w:r>
        <w:rPr>
          <w:rFonts w:ascii="宋体" w:hAnsi="宋体" w:cs="宋体" w:eastAsia="宋体" w:hint="default"/>
        </w:rPr>
        <w:t>A.</w:t>
      </w:r>
      <w:r>
        <w:rPr>
          <w:rFonts w:ascii="宋体" w:hAnsi="宋体" w:cs="宋体" w:eastAsia="宋体" w:hint="default"/>
          <w:spacing w:val="19"/>
        </w:rPr>
        <w:t> </w:t>
      </w:r>
      <w:r>
        <w:rPr/>
        <w:t>资产、负债的账面价值与其计税基础存在可抵扣暂时性差异的，以未来 </w:t>
      </w:r>
      <w:r>
        <w:rPr>
          <w:spacing w:val="-3"/>
        </w:rPr>
        <w:t>期间很可能取得的用以抵扣可抵扣暂时性差异的应纳税所得额为限，按照预期收</w:t>
      </w:r>
      <w:r>
        <w:rPr>
          <w:spacing w:val="-109"/>
        </w:rPr>
        <w:t> </w:t>
      </w:r>
      <w:r>
        <w:rPr>
          <w:spacing w:val="-109"/>
        </w:rPr>
      </w:r>
      <w:r>
        <w:rPr>
          <w:spacing w:val="-3"/>
        </w:rPr>
        <w:t>回该资产或清偿该负债期间的适用税率，计算确认由可抵扣暂时性差异产生的递</w:t>
      </w:r>
      <w:r>
        <w:rPr>
          <w:spacing w:val="-109"/>
        </w:rPr>
        <w:t> </w:t>
      </w:r>
      <w:r>
        <w:rPr>
          <w:spacing w:val="-109"/>
        </w:rPr>
      </w:r>
      <w:r>
        <w:rPr/>
        <w:t>延所得税资产。</w:t>
      </w:r>
    </w:p>
    <w:p>
      <w:pPr>
        <w:spacing w:after="0" w:line="357" w:lineRule="auto"/>
        <w:jc w:val="both"/>
        <w:sectPr>
          <w:pgSz w:w="11910" w:h="16840"/>
          <w:pgMar w:header="0" w:footer="979" w:top="1460" w:bottom="1160" w:left="1680" w:right="1600"/>
        </w:sectPr>
      </w:pPr>
    </w:p>
    <w:p>
      <w:pPr>
        <w:pStyle w:val="BodyText"/>
        <w:spacing w:line="357" w:lineRule="auto" w:before="1"/>
        <w:ind w:right="217" w:firstLine="479"/>
        <w:jc w:val="both"/>
      </w:pPr>
      <w:r>
        <w:rPr>
          <w:rFonts w:ascii="宋体" w:hAnsi="宋体" w:cs="宋体" w:eastAsia="宋体" w:hint="default"/>
        </w:rPr>
        <w:t>B.</w:t>
      </w:r>
      <w:r>
        <w:rPr>
          <w:rFonts w:ascii="宋体" w:hAnsi="宋体" w:cs="宋体" w:eastAsia="宋体" w:hint="default"/>
          <w:spacing w:val="23"/>
        </w:rPr>
        <w:t> </w:t>
      </w:r>
      <w:r>
        <w:rPr/>
        <w:t>资产负债表日，有确凿证据表明未来期间很可能获得足够的应纳税所得 额用来抵扣可抵扣暂时性差异的，确认以前期间未确认的递延所得税资产。</w:t>
      </w:r>
    </w:p>
    <w:p>
      <w:pPr>
        <w:pStyle w:val="BodyText"/>
        <w:spacing w:line="357" w:lineRule="auto"/>
        <w:ind w:right="99" w:firstLine="479"/>
        <w:jc w:val="both"/>
      </w:pPr>
      <w:r>
        <w:rPr>
          <w:rFonts w:ascii="宋体" w:hAnsi="宋体" w:cs="宋体" w:eastAsia="宋体" w:hint="default"/>
        </w:rPr>
        <w:t>C.</w:t>
      </w:r>
      <w:r>
        <w:rPr>
          <w:rFonts w:ascii="宋体" w:hAnsi="宋体" w:cs="宋体" w:eastAsia="宋体" w:hint="default"/>
          <w:spacing w:val="10"/>
        </w:rPr>
        <w:t> </w:t>
      </w:r>
      <w:r>
        <w:rPr/>
        <w:t>资产负债表日，对递延所得税资产的账面价值进行复核。如果未来期间 </w:t>
      </w:r>
      <w:r>
        <w:rPr>
          <w:spacing w:val="-3"/>
        </w:rPr>
        <w:t>很可能无法获得足够的应纳税所得额用以抵扣递延所得税资产的利益，减记递延</w:t>
      </w:r>
      <w:r>
        <w:rPr>
          <w:spacing w:val="-109"/>
        </w:rPr>
        <w:t> </w:t>
      </w:r>
      <w:r>
        <w:rPr>
          <w:spacing w:val="-109"/>
        </w:rPr>
      </w:r>
      <w:r>
        <w:rPr>
          <w:spacing w:val="-6"/>
        </w:rPr>
        <w:t>所得税资产的账面价值。在很可能获得足够的应纳税所得额时，转回减记的金额。</w:t>
      </w:r>
    </w:p>
    <w:p>
      <w:pPr>
        <w:pStyle w:val="BodyText"/>
        <w:spacing w:line="357" w:lineRule="auto"/>
        <w:ind w:left="600" w:right="205"/>
        <w:jc w:val="left"/>
      </w:pPr>
      <w:r>
        <w:rPr/>
        <w:t>（</w:t>
      </w:r>
      <w:r>
        <w:rPr>
          <w:rFonts w:ascii="宋体" w:hAnsi="宋体" w:cs="宋体" w:eastAsia="宋体" w:hint="default"/>
        </w:rPr>
        <w:t>2</w:t>
      </w:r>
      <w:r>
        <w:rPr/>
        <w:t>）递延所得税负债 </w:t>
      </w:r>
      <w:r>
        <w:rPr>
          <w:spacing w:val="-3"/>
        </w:rPr>
        <w:t>资产、负债的账面价值与其计税基础存在应纳税暂时性差异的，按照预期收</w:t>
      </w:r>
    </w:p>
    <w:p>
      <w:pPr>
        <w:pStyle w:val="BodyText"/>
        <w:spacing w:line="357" w:lineRule="auto" w:before="37"/>
        <w:ind w:right="217"/>
        <w:jc w:val="both"/>
      </w:pPr>
      <w:r>
        <w:rPr>
          <w:spacing w:val="-3"/>
        </w:rPr>
        <w:t>回该资产或清偿该负债期间的适用税率，确认由应纳税暂时性差异产生的递延所</w:t>
      </w:r>
      <w:r>
        <w:rPr>
          <w:spacing w:val="-109"/>
        </w:rPr>
        <w:t> </w:t>
      </w:r>
      <w:r>
        <w:rPr>
          <w:spacing w:val="-109"/>
        </w:rPr>
      </w:r>
      <w:r>
        <w:rPr/>
        <w:t>得税负债。</w:t>
      </w:r>
    </w:p>
    <w:p>
      <w:pPr>
        <w:spacing w:line="240" w:lineRule="auto" w:before="0"/>
        <w:rPr>
          <w:rFonts w:ascii="宋体" w:hAnsi="宋体" w:cs="宋体" w:eastAsia="宋体" w:hint="default"/>
          <w:sz w:val="24"/>
          <w:szCs w:val="24"/>
        </w:rPr>
      </w:pPr>
    </w:p>
    <w:p>
      <w:pPr>
        <w:pStyle w:val="BodyText"/>
        <w:spacing w:line="240" w:lineRule="auto" w:before="190"/>
        <w:ind w:left="600" w:right="83"/>
        <w:jc w:val="left"/>
      </w:pPr>
      <w:r>
        <w:rPr>
          <w:rFonts w:ascii="宋体" w:hAnsi="宋体" w:cs="宋体" w:eastAsia="宋体" w:hint="default"/>
        </w:rPr>
        <w:t>23. </w:t>
      </w:r>
      <w:r>
        <w:rPr/>
        <w:t>经营租赁和融资租赁会计处理</w:t>
      </w:r>
    </w:p>
    <w:p>
      <w:pPr>
        <w:pStyle w:val="BodyText"/>
        <w:spacing w:line="357" w:lineRule="auto" w:before="154"/>
        <w:ind w:left="600" w:right="205"/>
        <w:jc w:val="left"/>
      </w:pPr>
      <w:r>
        <w:rPr/>
        <w:t>（</w:t>
      </w:r>
      <w:r>
        <w:rPr>
          <w:rFonts w:ascii="宋体" w:hAnsi="宋体" w:cs="宋体" w:eastAsia="宋体" w:hint="default"/>
        </w:rPr>
        <w:t>1</w:t>
      </w:r>
      <w:r>
        <w:rPr/>
        <w:t>）经营租赁 </w:t>
      </w:r>
      <w:r>
        <w:rPr>
          <w:spacing w:val="-3"/>
        </w:rPr>
        <w:t>经营租赁中承租人，对于经营租赁的租金，在租赁期内各个期间按照直线法</w:t>
      </w:r>
    </w:p>
    <w:p>
      <w:pPr>
        <w:pStyle w:val="BodyText"/>
        <w:spacing w:line="357" w:lineRule="auto"/>
        <w:ind w:right="217"/>
        <w:jc w:val="both"/>
      </w:pPr>
      <w:r>
        <w:rPr>
          <w:spacing w:val="-3"/>
        </w:rPr>
        <w:t>计入相关资产成本或当期损益；发生的初始直接费用，计入当期损益；或有租金</w:t>
      </w:r>
      <w:r>
        <w:rPr>
          <w:spacing w:val="-111"/>
        </w:rPr>
        <w:t> </w:t>
      </w:r>
      <w:r>
        <w:rPr>
          <w:spacing w:val="-111"/>
        </w:rPr>
      </w:r>
      <w:r>
        <w:rPr/>
        <w:t>在实际发生时计入当期损益。</w:t>
      </w:r>
    </w:p>
    <w:p>
      <w:pPr>
        <w:pStyle w:val="BodyText"/>
        <w:spacing w:line="357" w:lineRule="auto"/>
        <w:ind w:right="217" w:firstLine="479"/>
        <w:jc w:val="both"/>
      </w:pPr>
      <w:r>
        <w:rPr>
          <w:spacing w:val="-3"/>
        </w:rPr>
        <w:t>经营租赁中出租人按资产的性质，将用作经营租赁的资产包括在资产负债表</w:t>
      </w:r>
      <w:r>
        <w:rPr/>
        <w:t> </w:t>
      </w:r>
      <w:r>
        <w:rPr>
          <w:spacing w:val="-3"/>
        </w:rPr>
        <w:t>中的相关项目内；对于经营租赁的租金，在租赁期内各个期间按照直线法确认为</w:t>
      </w:r>
      <w:r>
        <w:rPr>
          <w:spacing w:val="-111"/>
        </w:rPr>
        <w:t> </w:t>
      </w:r>
      <w:r>
        <w:rPr>
          <w:spacing w:val="-111"/>
        </w:rPr>
      </w:r>
      <w:r>
        <w:rPr>
          <w:spacing w:val="-3"/>
        </w:rPr>
        <w:t>当期损益；发生的初始直接费用，计入当期损益；对于经营租赁资产中的固定资</w:t>
      </w:r>
      <w:r>
        <w:rPr>
          <w:spacing w:val="-111"/>
        </w:rPr>
        <w:t> </w:t>
      </w:r>
      <w:r>
        <w:rPr>
          <w:spacing w:val="-111"/>
        </w:rPr>
      </w:r>
      <w:r>
        <w:rPr>
          <w:spacing w:val="-3"/>
        </w:rPr>
        <w:t>产，出租人应当采用类似资产的折旧政策计提折旧；对于其他经营租赁资产，应</w:t>
      </w:r>
      <w:r>
        <w:rPr>
          <w:spacing w:val="-111"/>
        </w:rPr>
        <w:t> </w:t>
      </w:r>
      <w:r>
        <w:rPr>
          <w:spacing w:val="-111"/>
        </w:rPr>
      </w:r>
      <w:r>
        <w:rPr/>
        <w:t>当采用系统合理的方法进行摊销；或有租金在实际发生时计入当期损益。</w:t>
      </w:r>
    </w:p>
    <w:p>
      <w:pPr>
        <w:pStyle w:val="BodyText"/>
        <w:spacing w:line="357" w:lineRule="auto"/>
        <w:ind w:left="600" w:right="205"/>
        <w:jc w:val="left"/>
      </w:pPr>
      <w:r>
        <w:rPr/>
        <w:t>（</w:t>
      </w:r>
      <w:r>
        <w:rPr>
          <w:rFonts w:ascii="宋体" w:hAnsi="宋体" w:cs="宋体" w:eastAsia="宋体" w:hint="default"/>
        </w:rPr>
        <w:t>2</w:t>
      </w:r>
      <w:r>
        <w:rPr/>
        <w:t>）融资租赁 </w:t>
      </w:r>
      <w:r>
        <w:rPr>
          <w:spacing w:val="-3"/>
        </w:rPr>
        <w:t>融资租赁中承租人，在租赁期开始日将租赁开始日租赁资产公允价值与最低</w:t>
      </w:r>
    </w:p>
    <w:p>
      <w:pPr>
        <w:pStyle w:val="BodyText"/>
        <w:spacing w:line="357" w:lineRule="auto"/>
        <w:ind w:right="217"/>
        <w:jc w:val="both"/>
      </w:pPr>
      <w:r>
        <w:rPr>
          <w:spacing w:val="-3"/>
        </w:rPr>
        <w:t>租赁付款额现值两者中较低者作为租入资产的入账价值，将最低租赁付款额作为</w:t>
      </w:r>
      <w:r>
        <w:rPr>
          <w:spacing w:val="-109"/>
        </w:rPr>
        <w:t> </w:t>
      </w:r>
      <w:r>
        <w:rPr>
          <w:spacing w:val="-109"/>
        </w:rPr>
      </w:r>
      <w:r>
        <w:rPr>
          <w:spacing w:val="-3"/>
        </w:rPr>
        <w:t>长期应付款的入账价值，其差额作为未确认融资费用；承租人在租赁谈判和签订</w:t>
      </w:r>
      <w:r>
        <w:rPr>
          <w:spacing w:val="-111"/>
        </w:rPr>
        <w:t> </w:t>
      </w:r>
      <w:r>
        <w:rPr>
          <w:spacing w:val="-111"/>
        </w:rPr>
      </w:r>
      <w:r>
        <w:rPr>
          <w:spacing w:val="-3"/>
        </w:rPr>
        <w:t>租赁合同过程中发生的，可归属于租赁项目的手续费、律师费、差旅费、印花税</w:t>
      </w:r>
      <w:r>
        <w:rPr>
          <w:spacing w:val="-111"/>
        </w:rPr>
        <w:t> </w:t>
      </w:r>
      <w:r>
        <w:rPr>
          <w:spacing w:val="-111"/>
        </w:rPr>
      </w:r>
      <w:r>
        <w:rPr>
          <w:spacing w:val="-3"/>
        </w:rPr>
        <w:t>等初始直接费用，应当计入租入资产价值；未确认融资费用在租赁期内各个期间</w:t>
      </w:r>
      <w:r>
        <w:rPr>
          <w:spacing w:val="-111"/>
        </w:rPr>
        <w:t> </w:t>
      </w:r>
      <w:r>
        <w:rPr>
          <w:spacing w:val="-111"/>
        </w:rPr>
      </w:r>
      <w:r>
        <w:rPr>
          <w:spacing w:val="-3"/>
        </w:rPr>
        <w:t>进行分摊，采用实际利率法计算确认当期的融资费用；或有租金应当在实际发生</w:t>
      </w:r>
      <w:r>
        <w:rPr>
          <w:spacing w:val="-111"/>
        </w:rPr>
        <w:t> </w:t>
      </w:r>
      <w:r>
        <w:rPr>
          <w:spacing w:val="-111"/>
        </w:rPr>
      </w:r>
      <w:r>
        <w:rPr/>
        <w:t>时计入当期损益。</w:t>
      </w:r>
    </w:p>
    <w:p>
      <w:pPr>
        <w:pStyle w:val="BodyText"/>
        <w:spacing w:line="240" w:lineRule="auto"/>
        <w:ind w:left="600" w:right="83"/>
        <w:jc w:val="left"/>
      </w:pPr>
      <w:r>
        <w:rPr/>
        <w:t>承租人在计算最低租赁付款额的现值时，能够取得出租人租赁内含利率的，</w:t>
      </w:r>
    </w:p>
    <w:p>
      <w:pPr>
        <w:spacing w:after="0" w:line="240" w:lineRule="auto"/>
        <w:jc w:val="left"/>
        <w:sectPr>
          <w:pgSz w:w="11910" w:h="16840"/>
          <w:pgMar w:header="0" w:footer="979" w:top="1460" w:bottom="1160" w:left="1680" w:right="1580"/>
        </w:sectPr>
      </w:pPr>
    </w:p>
    <w:p>
      <w:pPr>
        <w:pStyle w:val="BodyText"/>
        <w:spacing w:line="357" w:lineRule="auto" w:before="1"/>
        <w:ind w:right="117"/>
        <w:jc w:val="both"/>
      </w:pPr>
      <w:r>
        <w:rPr>
          <w:spacing w:val="-3"/>
        </w:rPr>
        <w:t>应当采用租赁内含利率作为折现率；否则，应当采用租赁合同规定的利率作为折</w:t>
      </w:r>
      <w:r>
        <w:rPr>
          <w:spacing w:val="-109"/>
        </w:rPr>
        <w:t> </w:t>
      </w:r>
      <w:r>
        <w:rPr>
          <w:spacing w:val="-109"/>
        </w:rPr>
      </w:r>
      <w:r>
        <w:rPr>
          <w:spacing w:val="-3"/>
        </w:rPr>
        <w:t>现率。承租人无法取得出租人的租赁内含利率且租赁合同没有规定利率的，应当</w:t>
      </w:r>
      <w:r>
        <w:rPr>
          <w:spacing w:val="-111"/>
        </w:rPr>
        <w:t> </w:t>
      </w:r>
      <w:r>
        <w:rPr>
          <w:spacing w:val="-111"/>
        </w:rPr>
      </w:r>
      <w:r>
        <w:rPr/>
        <w:t>采用同期银行贷款利率作为折现率。</w:t>
      </w:r>
    </w:p>
    <w:p>
      <w:pPr>
        <w:pStyle w:val="BodyText"/>
        <w:spacing w:line="357" w:lineRule="auto"/>
        <w:ind w:right="117" w:firstLine="479"/>
        <w:jc w:val="both"/>
      </w:pPr>
      <w:r>
        <w:rPr>
          <w:spacing w:val="-3"/>
        </w:rPr>
        <w:t>承租人采用与自有固定资产相一致的折旧政策计提租赁资产折旧。能够合理</w:t>
      </w:r>
      <w:r>
        <w:rPr/>
        <w:t> </w:t>
      </w:r>
      <w:r>
        <w:rPr>
          <w:spacing w:val="-3"/>
        </w:rPr>
        <w:t>确定租赁期届满时取得租赁资产所有权的，在租赁资产使用寿命内计提折旧。无</w:t>
      </w:r>
      <w:r>
        <w:rPr>
          <w:spacing w:val="-111"/>
        </w:rPr>
        <w:t> </w:t>
      </w:r>
      <w:r>
        <w:rPr>
          <w:spacing w:val="-111"/>
        </w:rPr>
      </w:r>
      <w:r>
        <w:rPr>
          <w:spacing w:val="-3"/>
        </w:rPr>
        <w:t>法合理确定租赁期届满时能够取得租赁资产所有权的，在租赁期与租赁资产使用</w:t>
      </w:r>
      <w:r>
        <w:rPr>
          <w:spacing w:val="-109"/>
        </w:rPr>
        <w:t> </w:t>
      </w:r>
      <w:r>
        <w:rPr>
          <w:spacing w:val="-109"/>
        </w:rPr>
      </w:r>
      <w:r>
        <w:rPr/>
        <w:t>寿命两者中较短的期间内计提折旧。</w:t>
      </w:r>
    </w:p>
    <w:p>
      <w:pPr>
        <w:pStyle w:val="BodyText"/>
        <w:spacing w:line="357" w:lineRule="auto" w:before="37"/>
        <w:ind w:right="117" w:firstLine="479"/>
        <w:jc w:val="both"/>
      </w:pPr>
      <w:r>
        <w:rPr>
          <w:spacing w:val="-3"/>
        </w:rPr>
        <w:t>融资租赁中出租人在租赁期开始日，将租赁开始日最低租赁收款额与初始直</w:t>
      </w:r>
      <w:r>
        <w:rPr/>
        <w:t> </w:t>
      </w:r>
      <w:r>
        <w:rPr>
          <w:spacing w:val="-3"/>
        </w:rPr>
        <w:t>接费用之和作为应收融资租赁款的入账价值，同时记录未担保余值；将最低租赁</w:t>
      </w:r>
      <w:r>
        <w:rPr>
          <w:spacing w:val="-111"/>
        </w:rPr>
        <w:t> </w:t>
      </w:r>
      <w:r>
        <w:rPr>
          <w:spacing w:val="-111"/>
        </w:rPr>
      </w:r>
      <w:r>
        <w:rPr>
          <w:spacing w:val="-3"/>
        </w:rPr>
        <w:t>收款额、初始直接费用及未担保余值之和与其现值之和的差额确认为未实现融资</w:t>
      </w:r>
      <w:r>
        <w:rPr>
          <w:spacing w:val="-109"/>
        </w:rPr>
        <w:t> </w:t>
      </w:r>
      <w:r>
        <w:rPr>
          <w:spacing w:val="-109"/>
        </w:rPr>
      </w:r>
      <w:r>
        <w:rPr>
          <w:spacing w:val="-3"/>
        </w:rPr>
        <w:t>收益；未实现融资收益应当在租赁期内各个期间进行分配；采用实际利率法计算</w:t>
      </w:r>
      <w:r>
        <w:rPr>
          <w:spacing w:val="-111"/>
        </w:rPr>
        <w:t> </w:t>
      </w:r>
      <w:r>
        <w:rPr>
          <w:spacing w:val="-111"/>
        </w:rPr>
      </w:r>
      <w:r>
        <w:rPr/>
        <w:t>确认当期的融资收入；或有租金在实际发生时计入当期损益。</w:t>
      </w:r>
    </w:p>
    <w:p>
      <w:pPr>
        <w:spacing w:line="240" w:lineRule="auto" w:before="0"/>
        <w:rPr>
          <w:rFonts w:ascii="宋体" w:hAnsi="宋体" w:cs="宋体" w:eastAsia="宋体" w:hint="default"/>
          <w:sz w:val="24"/>
          <w:szCs w:val="24"/>
        </w:rPr>
      </w:pPr>
    </w:p>
    <w:p>
      <w:pPr>
        <w:pStyle w:val="BodyText"/>
        <w:spacing w:line="240" w:lineRule="auto" w:before="190"/>
        <w:ind w:left="600" w:right="0"/>
        <w:jc w:val="left"/>
      </w:pPr>
      <w:r>
        <w:rPr>
          <w:rFonts w:ascii="宋体" w:hAnsi="宋体" w:cs="宋体" w:eastAsia="宋体" w:hint="default"/>
        </w:rPr>
        <w:t>24. </w:t>
      </w:r>
      <w:r>
        <w:rPr/>
        <w:t>持有待售资产的确认标准和会计处理方法</w:t>
      </w:r>
    </w:p>
    <w:p>
      <w:pPr>
        <w:pStyle w:val="BodyText"/>
        <w:spacing w:line="357" w:lineRule="auto" w:before="154"/>
        <w:ind w:left="600" w:right="1206"/>
        <w:jc w:val="left"/>
      </w:pPr>
      <w:r>
        <w:rPr/>
        <w:t>（</w:t>
      </w:r>
      <w:r>
        <w:rPr>
          <w:rFonts w:ascii="宋体" w:hAnsi="宋体" w:cs="宋体" w:eastAsia="宋体" w:hint="default"/>
        </w:rPr>
        <w:t>1</w:t>
      </w:r>
      <w:r>
        <w:rPr/>
        <w:t>）持有待售资产的确认标准 本公司对同时满足下列条件的非流动资产划分为持有待售资产： </w:t>
      </w:r>
      <w:r>
        <w:rPr>
          <w:rFonts w:ascii="宋体" w:hAnsi="宋体" w:cs="宋体" w:eastAsia="宋体" w:hint="default"/>
        </w:rPr>
        <w:t>A. </w:t>
      </w:r>
      <w:r>
        <w:rPr/>
        <w:t>企业已经就处置该非流动资产作出决议；</w:t>
      </w:r>
    </w:p>
    <w:p>
      <w:pPr>
        <w:pStyle w:val="BodyText"/>
        <w:spacing w:line="357" w:lineRule="auto"/>
        <w:ind w:left="600" w:right="2526"/>
        <w:jc w:val="left"/>
      </w:pPr>
      <w:r>
        <w:rPr>
          <w:rFonts w:ascii="宋体" w:hAnsi="宋体" w:cs="宋体" w:eastAsia="宋体" w:hint="default"/>
        </w:rPr>
        <w:t>B. </w:t>
      </w:r>
      <w:r>
        <w:rPr/>
        <w:t>企业已经与受让方签订了不可撤销的转让协议； </w:t>
      </w:r>
      <w:r>
        <w:rPr>
          <w:rFonts w:ascii="宋体" w:hAnsi="宋体" w:cs="宋体" w:eastAsia="宋体" w:hint="default"/>
        </w:rPr>
        <w:t>C. </w:t>
      </w:r>
      <w:r>
        <w:rPr/>
        <w:t>该项转让很可能在一年内完成。</w:t>
      </w:r>
    </w:p>
    <w:p>
      <w:pPr>
        <w:pStyle w:val="BodyText"/>
        <w:spacing w:line="357" w:lineRule="auto"/>
        <w:ind w:left="600" w:right="105"/>
        <w:jc w:val="left"/>
      </w:pPr>
      <w:r>
        <w:rPr/>
        <w:t>（</w:t>
      </w:r>
      <w:r>
        <w:rPr>
          <w:rFonts w:ascii="宋体" w:hAnsi="宋体" w:cs="宋体" w:eastAsia="宋体" w:hint="default"/>
        </w:rPr>
        <w:t>2</w:t>
      </w:r>
      <w:r>
        <w:rPr/>
        <w:t>）持有待售资产的会计处理方法 </w:t>
      </w:r>
      <w:r>
        <w:rPr>
          <w:spacing w:val="-3"/>
        </w:rPr>
        <w:t>公司对于持有待售的固定资产，调整该项固定资产的预计净残值，使该项固</w:t>
      </w:r>
    </w:p>
    <w:p>
      <w:pPr>
        <w:pStyle w:val="BodyText"/>
        <w:spacing w:line="357" w:lineRule="auto" w:before="37"/>
        <w:ind w:right="117"/>
        <w:jc w:val="both"/>
      </w:pPr>
      <w:r>
        <w:rPr>
          <w:spacing w:val="-3"/>
        </w:rPr>
        <w:t>定资产的预计净残值能够反映其公允价值减去处置费用后的金额，但不得超过符</w:t>
      </w:r>
      <w:r>
        <w:rPr>
          <w:spacing w:val="-109"/>
        </w:rPr>
        <w:t> </w:t>
      </w:r>
      <w:r>
        <w:rPr>
          <w:spacing w:val="-109"/>
        </w:rPr>
      </w:r>
      <w:r>
        <w:rPr>
          <w:spacing w:val="-3"/>
        </w:rPr>
        <w:t>合持有待售条件时该项固定资产的原账面价值，原账面价值高于调整后预计净残</w:t>
      </w:r>
      <w:r>
        <w:rPr>
          <w:spacing w:val="-109"/>
        </w:rPr>
        <w:t> </w:t>
      </w:r>
      <w:r>
        <w:rPr>
          <w:spacing w:val="-109"/>
        </w:rPr>
      </w:r>
      <w:r>
        <w:rPr>
          <w:spacing w:val="-3"/>
        </w:rPr>
        <w:t>值的差额，作为资产减值损失计入当期损益。持有待售的固定资产不计折旧，按</w:t>
      </w:r>
      <w:r>
        <w:rPr>
          <w:spacing w:val="-111"/>
        </w:rPr>
        <w:t> </w:t>
      </w:r>
      <w:r>
        <w:rPr>
          <w:spacing w:val="-111"/>
        </w:rPr>
      </w:r>
      <w:r>
        <w:rPr/>
        <w:t>照账面价值与公允价值减去处置费用后的净额孰低进行计量。</w:t>
      </w:r>
    </w:p>
    <w:p>
      <w:pPr>
        <w:pStyle w:val="BodyText"/>
        <w:spacing w:line="240" w:lineRule="auto"/>
        <w:ind w:left="600" w:right="0"/>
        <w:jc w:val="left"/>
      </w:pPr>
      <w:r>
        <w:rPr/>
        <w:t>符合持有待售条件的无形资产等其他非流动资产，比照上述原则处理。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00" w:right="0"/>
        <w:jc w:val="left"/>
      </w:pPr>
      <w:r>
        <w:rPr>
          <w:rFonts w:ascii="宋体" w:hAnsi="宋体" w:cs="宋体" w:eastAsia="宋体" w:hint="default"/>
        </w:rPr>
        <w:t>25. </w:t>
      </w:r>
      <w:r>
        <w:rPr/>
        <w:t>主要会计政策和会计估计的变更</w:t>
      </w:r>
    </w:p>
    <w:p>
      <w:pPr>
        <w:pStyle w:val="BodyText"/>
        <w:spacing w:line="240" w:lineRule="auto" w:before="154"/>
        <w:ind w:left="600" w:right="0"/>
        <w:jc w:val="left"/>
      </w:pPr>
      <w:r>
        <w:rPr/>
        <w:t>（</w:t>
      </w:r>
      <w:r>
        <w:rPr>
          <w:rFonts w:ascii="宋体" w:hAnsi="宋体" w:cs="宋体" w:eastAsia="宋体" w:hint="default"/>
        </w:rPr>
        <w:t>1</w:t>
      </w:r>
      <w:r>
        <w:rPr/>
        <w:t>）会计政策变更</w:t>
      </w:r>
    </w:p>
    <w:p>
      <w:pPr>
        <w:spacing w:after="0" w:line="240" w:lineRule="auto"/>
        <w:jc w:val="left"/>
        <w:sectPr>
          <w:pgSz w:w="11910" w:h="16840"/>
          <w:pgMar w:header="0" w:footer="979" w:top="1460" w:bottom="1160" w:left="1680" w:right="1680"/>
        </w:sectPr>
      </w:pPr>
    </w:p>
    <w:p>
      <w:pPr>
        <w:pStyle w:val="BodyText"/>
        <w:spacing w:line="240" w:lineRule="auto" w:before="1"/>
        <w:ind w:left="600" w:right="102"/>
        <w:jc w:val="left"/>
      </w:pPr>
      <w:r>
        <w:rPr/>
        <w:t>本公司报告期无会计政策变更事项。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00" w:right="225"/>
        <w:jc w:val="left"/>
      </w:pPr>
      <w:r>
        <w:rPr/>
        <w:t>（</w:t>
      </w:r>
      <w:r>
        <w:rPr>
          <w:rFonts w:ascii="宋体" w:hAnsi="宋体" w:cs="宋体" w:eastAsia="宋体" w:hint="default"/>
        </w:rPr>
        <w:t>2</w:t>
      </w:r>
      <w:r>
        <w:rPr/>
        <w:t>）会计估计变更 </w:t>
      </w:r>
      <w:r>
        <w:rPr>
          <w:spacing w:val="-3"/>
        </w:rPr>
        <w:t>报告期内，公司管理层认为子公司天喻通讯业务迅速发展、天喻新媒体转变</w:t>
      </w:r>
    </w:p>
    <w:p>
      <w:pPr>
        <w:pStyle w:val="BodyText"/>
        <w:spacing w:line="357" w:lineRule="auto"/>
        <w:ind w:right="231"/>
        <w:jc w:val="left"/>
      </w:pPr>
      <w:r>
        <w:rPr>
          <w:spacing w:val="-3"/>
        </w:rPr>
        <w:t>了经营范围，预计可以取得足够的应纳税所得额以利用可抵扣暂时性差异，因此</w:t>
      </w:r>
      <w:r>
        <w:rPr>
          <w:spacing w:val="-112"/>
        </w:rPr>
        <w:t> </w:t>
      </w:r>
      <w:r>
        <w:rPr>
          <w:spacing w:val="-112"/>
        </w:rPr>
      </w:r>
      <w:r>
        <w:rPr/>
        <w:t>确认了相关可抵扣暂时性差异对应的递延所得税资产。</w:t>
      </w:r>
    </w:p>
    <w:p>
      <w:pPr>
        <w:spacing w:line="240" w:lineRule="auto" w:before="0"/>
        <w:rPr>
          <w:rFonts w:ascii="宋体" w:hAnsi="宋体" w:cs="宋体" w:eastAsia="宋体" w:hint="default"/>
          <w:sz w:val="24"/>
          <w:szCs w:val="24"/>
        </w:rPr>
      </w:pPr>
    </w:p>
    <w:p>
      <w:pPr>
        <w:pStyle w:val="BodyText"/>
        <w:spacing w:line="357" w:lineRule="auto" w:before="191"/>
        <w:ind w:left="600" w:right="4206"/>
        <w:jc w:val="left"/>
      </w:pPr>
      <w:r>
        <w:rPr>
          <w:rFonts w:ascii="宋体" w:hAnsi="宋体" w:cs="宋体" w:eastAsia="宋体" w:hint="default"/>
        </w:rPr>
        <w:t>26. </w:t>
      </w:r>
      <w:r>
        <w:rPr/>
        <w:t>前期会计差错更正 本公司报告期无会计差错更正事项。</w:t>
      </w:r>
    </w:p>
    <w:p>
      <w:pPr>
        <w:spacing w:line="240" w:lineRule="auto" w:before="0"/>
        <w:rPr>
          <w:rFonts w:ascii="宋体" w:hAnsi="宋体" w:cs="宋体" w:eastAsia="宋体" w:hint="default"/>
          <w:sz w:val="24"/>
          <w:szCs w:val="24"/>
        </w:rPr>
      </w:pPr>
    </w:p>
    <w:p>
      <w:pPr>
        <w:pStyle w:val="BodyText"/>
        <w:tabs>
          <w:tab w:pos="1200" w:val="left" w:leader="none"/>
        </w:tabs>
        <w:spacing w:line="357" w:lineRule="auto" w:before="190"/>
        <w:ind w:left="600" w:right="3025"/>
        <w:jc w:val="left"/>
      </w:pPr>
      <w:r>
        <w:rPr>
          <w:rFonts w:ascii="宋体" w:hAnsi="宋体" w:cs="宋体" w:eastAsia="宋体" w:hint="default"/>
        </w:rPr>
        <w:t>27.</w:t>
        <w:tab/>
      </w:r>
      <w:r>
        <w:rPr/>
        <w:t>资产减值 当存在下列迹象的，表明资产可能发生了减值：</w:t>
      </w:r>
    </w:p>
    <w:p>
      <w:pPr>
        <w:pStyle w:val="BodyText"/>
        <w:spacing w:line="357" w:lineRule="auto"/>
        <w:ind w:right="102" w:firstLine="479"/>
        <w:jc w:val="left"/>
      </w:pPr>
      <w:r>
        <w:rPr/>
        <w:t>（</w:t>
      </w:r>
      <w:r>
        <w:rPr>
          <w:rFonts w:ascii="宋体" w:hAnsi="宋体" w:cs="宋体" w:eastAsia="宋体" w:hint="default"/>
        </w:rPr>
        <w:t>1</w:t>
      </w:r>
      <w:r>
        <w:rPr/>
        <w:t>）资产的市价当期大幅度下跌，其跌幅明显高于因时间推移或者正常使 用而预计的下跌。</w:t>
      </w:r>
    </w:p>
    <w:p>
      <w:pPr>
        <w:pStyle w:val="BodyText"/>
        <w:spacing w:line="357" w:lineRule="auto"/>
        <w:ind w:right="102" w:firstLine="479"/>
        <w:jc w:val="left"/>
      </w:pPr>
      <w:r>
        <w:rPr/>
        <w:t>（</w:t>
      </w:r>
      <w:r>
        <w:rPr>
          <w:rFonts w:ascii="宋体" w:hAnsi="宋体" w:cs="宋体" w:eastAsia="宋体" w:hint="default"/>
        </w:rPr>
        <w:t>2</w:t>
      </w:r>
      <w:r>
        <w:rPr/>
        <w:t>）企业经营所处的经济、技术或法律等环境以及资产所处的市场在当期 或将在近期发生重大变化，从而对企业产生不利影响。</w:t>
      </w:r>
    </w:p>
    <w:p>
      <w:pPr>
        <w:pStyle w:val="BodyText"/>
        <w:spacing w:line="357" w:lineRule="auto"/>
        <w:ind w:right="126" w:firstLine="479"/>
        <w:jc w:val="left"/>
      </w:pPr>
      <w:r>
        <w:rPr/>
        <w:t>（</w:t>
      </w:r>
      <w:r>
        <w:rPr>
          <w:rFonts w:ascii="宋体" w:hAnsi="宋体" w:cs="宋体" w:eastAsia="宋体" w:hint="default"/>
        </w:rPr>
        <w:t>3</w:t>
      </w:r>
      <w:r>
        <w:rPr/>
        <w:t>）市场利率或者其他市场投资回报率在当期已经提高，从而影响企业用 来计算资产预计未来现金流量现值的折现率，导致资产可收回金额大幅度降低。</w:t>
      </w:r>
    </w:p>
    <w:p>
      <w:pPr>
        <w:pStyle w:val="BodyText"/>
        <w:spacing w:line="240" w:lineRule="auto"/>
        <w:ind w:left="600" w:right="102"/>
        <w:jc w:val="left"/>
      </w:pPr>
      <w:r>
        <w:rPr/>
        <w:t>（</w:t>
      </w:r>
      <w:r>
        <w:rPr>
          <w:rFonts w:ascii="宋体" w:hAnsi="宋体" w:cs="宋体" w:eastAsia="宋体" w:hint="default"/>
        </w:rPr>
        <w:t>4</w:t>
      </w:r>
      <w:r>
        <w:rPr/>
        <w:t>）有证据表明资产已经陈旧过时或其实体已经损坏。</w:t>
      </w:r>
    </w:p>
    <w:p>
      <w:pPr>
        <w:pStyle w:val="BodyText"/>
        <w:spacing w:line="240" w:lineRule="auto" w:before="154"/>
        <w:ind w:left="600" w:right="102"/>
        <w:jc w:val="left"/>
      </w:pPr>
      <w:r>
        <w:rPr/>
        <w:t>（</w:t>
      </w:r>
      <w:r>
        <w:rPr>
          <w:rFonts w:ascii="宋体" w:hAnsi="宋体" w:cs="宋体" w:eastAsia="宋体" w:hint="default"/>
        </w:rPr>
        <w:t>5</w:t>
      </w:r>
      <w:r>
        <w:rPr/>
        <w:t>）资产已经或者将被闲置、终止使用或者计划提前处置。</w:t>
      </w:r>
    </w:p>
    <w:p>
      <w:pPr>
        <w:pStyle w:val="BodyText"/>
        <w:spacing w:line="357" w:lineRule="auto" w:before="154"/>
        <w:ind w:right="237" w:firstLine="479"/>
        <w:jc w:val="both"/>
      </w:pPr>
      <w:r>
        <w:rPr/>
        <w:t>（</w:t>
      </w:r>
      <w:r>
        <w:rPr>
          <w:rFonts w:ascii="宋体" w:hAnsi="宋体" w:cs="宋体" w:eastAsia="宋体" w:hint="default"/>
        </w:rPr>
        <w:t>6</w:t>
      </w:r>
      <w:r>
        <w:rPr/>
        <w:t>）企业内部报告的证据表明资产的经济绩效已经低于或者将低于预期， </w:t>
      </w:r>
      <w:r>
        <w:rPr>
          <w:spacing w:val="-3"/>
        </w:rPr>
        <w:t>如资产所创造的净现金流量或者实现的营业利润（或者损失）远远低于预计金额</w:t>
      </w:r>
      <w:r>
        <w:rPr>
          <w:spacing w:val="-109"/>
        </w:rPr>
        <w:t> </w:t>
      </w:r>
      <w:r>
        <w:rPr>
          <w:spacing w:val="-109"/>
        </w:rPr>
      </w:r>
      <w:r>
        <w:rPr/>
        <w:t>等。</w:t>
      </w:r>
    </w:p>
    <w:p>
      <w:pPr>
        <w:pStyle w:val="BodyText"/>
        <w:spacing w:line="357" w:lineRule="auto"/>
        <w:ind w:left="600" w:right="126"/>
        <w:jc w:val="left"/>
      </w:pPr>
      <w:r>
        <w:rPr/>
        <w:t>（</w:t>
      </w:r>
      <w:r>
        <w:rPr>
          <w:rFonts w:ascii="宋体" w:hAnsi="宋体" w:cs="宋体" w:eastAsia="宋体" w:hint="default"/>
        </w:rPr>
        <w:t>7</w:t>
      </w:r>
      <w:r>
        <w:rPr/>
        <w:t>）其他表明资产可能已经发生减值的迹象。 本公司在资产负债表日对长期股权投资、固定资产、工程物资、在建工程、</w:t>
      </w:r>
    </w:p>
    <w:p>
      <w:pPr>
        <w:pStyle w:val="BodyText"/>
        <w:spacing w:line="357" w:lineRule="auto"/>
        <w:ind w:right="116"/>
        <w:jc w:val="left"/>
      </w:pPr>
      <w:r>
        <w:rPr>
          <w:spacing w:val="-3"/>
        </w:rPr>
        <w:t>无形资产（使用寿命不确定的除外）等适用《企业会计准则第</w:t>
      </w:r>
      <w:r>
        <w:rPr>
          <w:rFonts w:ascii="宋体" w:hAnsi="宋体" w:cs="宋体" w:eastAsia="宋体" w:hint="default"/>
          <w:spacing w:val="-3"/>
        </w:rPr>
        <w:t>8</w:t>
      </w:r>
      <w:r>
        <w:rPr>
          <w:spacing w:val="-3"/>
        </w:rPr>
        <w:t>号——资产减值》</w:t>
      </w:r>
      <w:r>
        <w:rPr>
          <w:spacing w:val="-108"/>
        </w:rPr>
        <w:t> </w:t>
      </w:r>
      <w:r>
        <w:rPr>
          <w:spacing w:val="-3"/>
        </w:rPr>
        <w:t>的各项资产进行判断，当存在减值迹象时对其进行减值测试</w:t>
      </w:r>
      <w:r>
        <w:rPr>
          <w:rFonts w:ascii="宋体" w:hAnsi="宋体" w:cs="宋体" w:eastAsia="宋体" w:hint="default"/>
          <w:spacing w:val="-3"/>
        </w:rPr>
        <w:t>-</w:t>
      </w:r>
      <w:r>
        <w:rPr>
          <w:spacing w:val="-3"/>
        </w:rPr>
        <w:t>估计其可收回金额。</w:t>
      </w:r>
      <w:r>
        <w:rPr>
          <w:spacing w:val="-106"/>
        </w:rPr>
        <w:t> </w:t>
      </w:r>
      <w:r>
        <w:rPr>
          <w:spacing w:val="3"/>
        </w:rPr>
        <w:t>可收回金额以资产的公允价值减去处置费用后的净额与资产预计未来现金流量</w:t>
      </w:r>
      <w:r>
        <w:rPr>
          <w:spacing w:val="-99"/>
        </w:rPr>
        <w:t> </w:t>
      </w:r>
      <w:r>
        <w:rPr>
          <w:spacing w:val="-99"/>
        </w:rPr>
      </w:r>
      <w:r>
        <w:rPr>
          <w:spacing w:val="-3"/>
        </w:rPr>
        <w:t>的现值两者之间较高者确定。资产的可收回金额低于其账面价值的，将资产的账</w:t>
      </w:r>
    </w:p>
    <w:p>
      <w:pPr>
        <w:spacing w:after="0" w:line="357" w:lineRule="auto"/>
        <w:jc w:val="left"/>
        <w:sectPr>
          <w:pgSz w:w="11910" w:h="16840"/>
          <w:pgMar w:header="0" w:footer="979" w:top="1460" w:bottom="1160" w:left="1680" w:right="1560"/>
        </w:sectPr>
      </w:pPr>
    </w:p>
    <w:p>
      <w:pPr>
        <w:pStyle w:val="BodyText"/>
        <w:spacing w:line="357" w:lineRule="auto" w:before="1"/>
        <w:ind w:right="237"/>
        <w:jc w:val="both"/>
      </w:pPr>
      <w:r>
        <w:rPr>
          <w:spacing w:val="-3"/>
        </w:rPr>
        <w:t>面价值减记至可收回金额，减记的金额确认为资产减值损失，计入当期损益，同</w:t>
      </w:r>
      <w:r>
        <w:rPr>
          <w:spacing w:val="-111"/>
        </w:rPr>
        <w:t> </w:t>
      </w:r>
      <w:r>
        <w:rPr>
          <w:spacing w:val="-111"/>
        </w:rPr>
      </w:r>
      <w:r>
        <w:rPr/>
        <w:t>时计提相应的资产减值准备。</w:t>
      </w:r>
    </w:p>
    <w:p>
      <w:pPr>
        <w:pStyle w:val="BodyText"/>
        <w:spacing w:line="357" w:lineRule="auto"/>
        <w:ind w:right="237" w:firstLine="479"/>
        <w:jc w:val="both"/>
      </w:pPr>
      <w:r>
        <w:rPr>
          <w:spacing w:val="-3"/>
        </w:rPr>
        <w:t>有迹象表明一项资产可能发生减值的，本公司通常以单项资产为基础估计其</w:t>
      </w:r>
      <w:r>
        <w:rPr/>
        <w:t> </w:t>
      </w:r>
      <w:r>
        <w:rPr>
          <w:spacing w:val="-3"/>
        </w:rPr>
        <w:t>可收回金额。当难以对单项资产可收回金额进行估计的，以该资产所属资产组为</w:t>
      </w:r>
      <w:r>
        <w:rPr>
          <w:spacing w:val="-111"/>
        </w:rPr>
        <w:t> </w:t>
      </w:r>
      <w:r>
        <w:rPr>
          <w:spacing w:val="-111"/>
        </w:rPr>
      </w:r>
      <w:r>
        <w:rPr/>
        <w:t>基础确定资产组的可收回金额。</w:t>
      </w:r>
    </w:p>
    <w:p>
      <w:pPr>
        <w:pStyle w:val="BodyText"/>
        <w:spacing w:line="357" w:lineRule="auto"/>
        <w:ind w:right="102" w:firstLine="479"/>
        <w:jc w:val="left"/>
      </w:pPr>
      <w:r>
        <w:rPr>
          <w:spacing w:val="-3"/>
        </w:rPr>
        <w:t>资产组是企业可以认定的最小资产组合，其产生的现金流入应当基本上独立</w:t>
      </w:r>
      <w:r>
        <w:rPr/>
        <w:t> </w:t>
      </w:r>
      <w:r>
        <w:rPr>
          <w:spacing w:val="-6"/>
        </w:rPr>
        <w:t>于其他资产或者资产组。资产组由创造现金流入相关的资产组成。资产组的认定，</w:t>
      </w:r>
      <w:r>
        <w:rPr/>
        <w:t> </w:t>
      </w:r>
      <w:r>
        <w:rPr>
          <w:spacing w:val="3"/>
        </w:rPr>
        <w:t>以资产组产生的主要现金流入是否独立于其他资产或者资产组的现金流入为依</w:t>
      </w:r>
      <w:r>
        <w:rPr>
          <w:spacing w:val="-99"/>
        </w:rPr>
        <w:t> </w:t>
      </w:r>
      <w:r>
        <w:rPr>
          <w:spacing w:val="-99"/>
        </w:rPr>
      </w:r>
      <w:r>
        <w:rPr/>
        <w:t>据。</w:t>
      </w:r>
    </w:p>
    <w:p>
      <w:pPr>
        <w:pStyle w:val="BodyText"/>
        <w:spacing w:line="357" w:lineRule="auto"/>
        <w:ind w:right="237" w:firstLine="479"/>
        <w:jc w:val="both"/>
      </w:pPr>
      <w:r>
        <w:rPr>
          <w:spacing w:val="-3"/>
        </w:rPr>
        <w:t>本公司对因企业合并所形成的商誉和使用寿命不确定的无形资产，无论是否</w:t>
      </w:r>
      <w:r>
        <w:rPr/>
        <w:t> </w:t>
      </w:r>
      <w:r>
        <w:rPr>
          <w:spacing w:val="-3"/>
        </w:rPr>
        <w:t>存在减值迹象，每年都进行减值测试。商誉的减值测试结合与其相关的资产组或</w:t>
      </w:r>
      <w:r>
        <w:rPr>
          <w:spacing w:val="-111"/>
        </w:rPr>
        <w:t> </w:t>
      </w:r>
      <w:r>
        <w:rPr>
          <w:spacing w:val="-111"/>
        </w:rPr>
      </w:r>
      <w:r>
        <w:rPr/>
        <w:t>者资产组组合进行。</w:t>
      </w:r>
    </w:p>
    <w:p>
      <w:pPr>
        <w:pStyle w:val="BodyText"/>
        <w:spacing w:line="240" w:lineRule="auto"/>
        <w:ind w:left="600" w:right="102"/>
        <w:jc w:val="left"/>
      </w:pPr>
      <w:r>
        <w:rPr/>
        <w:t>资产减值损失一经确认，在以后会计期间不予转回。</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left="602" w:right="102"/>
        <w:jc w:val="left"/>
        <w:rPr>
          <w:b w:val="0"/>
          <w:bCs w:val="0"/>
        </w:rPr>
      </w:pPr>
      <w:r>
        <w:rPr/>
        <w:t>（三）税项</w:t>
      </w:r>
      <w:r>
        <w:rPr>
          <w:b w:val="0"/>
          <w:bCs w:val="0"/>
        </w:rPr>
      </w:r>
    </w:p>
    <w:p>
      <w:pPr>
        <w:pStyle w:val="BodyText"/>
        <w:spacing w:line="240" w:lineRule="auto" w:before="74"/>
        <w:ind w:left="600" w:right="102"/>
        <w:jc w:val="left"/>
      </w:pPr>
      <w:r>
        <w:rPr>
          <w:rFonts w:ascii="宋体" w:hAnsi="宋体" w:cs="宋体" w:eastAsia="宋体" w:hint="default"/>
        </w:rPr>
        <w:t>1. </w:t>
      </w:r>
      <w:r>
        <w:rPr/>
        <w:t>增值税销项税率为</w:t>
      </w:r>
      <w:r>
        <w:rPr>
          <w:spacing w:val="-60"/>
        </w:rPr>
        <w:t> </w:t>
      </w:r>
      <w:r>
        <w:rPr>
          <w:rFonts w:ascii="宋体" w:hAnsi="宋体" w:cs="宋体" w:eastAsia="宋体" w:hint="default"/>
        </w:rPr>
        <w:t>17%</w:t>
      </w:r>
      <w:r>
        <w:rPr/>
        <w:t>，按扣除进项税后的余额缴纳。</w:t>
      </w:r>
    </w:p>
    <w:p>
      <w:pPr>
        <w:pStyle w:val="BodyText"/>
        <w:spacing w:line="240" w:lineRule="auto" w:before="151"/>
        <w:ind w:left="600" w:right="102"/>
        <w:jc w:val="left"/>
      </w:pPr>
      <w:r>
        <w:rPr>
          <w:rFonts w:ascii="宋体" w:hAnsi="宋体" w:cs="宋体" w:eastAsia="宋体" w:hint="default"/>
        </w:rPr>
        <w:t>2. </w:t>
      </w:r>
      <w:r>
        <w:rPr/>
        <w:t>营业税税率为营业收入的</w:t>
      </w:r>
      <w:r>
        <w:rPr>
          <w:spacing w:val="-60"/>
        </w:rPr>
        <w:t> </w:t>
      </w:r>
      <w:r>
        <w:rPr>
          <w:rFonts w:ascii="宋体" w:hAnsi="宋体" w:cs="宋体" w:eastAsia="宋体" w:hint="default"/>
        </w:rPr>
        <w:t>3%</w:t>
      </w:r>
      <w:r>
        <w:rPr/>
        <w:t>、</w:t>
      </w:r>
      <w:r>
        <w:rPr>
          <w:rFonts w:ascii="宋体" w:hAnsi="宋体" w:cs="宋体" w:eastAsia="宋体" w:hint="default"/>
        </w:rPr>
        <w:t>5%</w:t>
      </w:r>
      <w:r>
        <w:rPr/>
        <w:t>。</w:t>
      </w:r>
    </w:p>
    <w:p>
      <w:pPr>
        <w:pStyle w:val="BodyText"/>
        <w:spacing w:line="240" w:lineRule="auto" w:before="154"/>
        <w:ind w:left="600" w:right="102"/>
        <w:jc w:val="left"/>
      </w:pPr>
      <w:r>
        <w:rPr>
          <w:rFonts w:ascii="宋体" w:hAnsi="宋体" w:cs="宋体" w:eastAsia="宋体" w:hint="default"/>
        </w:rPr>
        <w:t>3. </w:t>
      </w:r>
      <w:r>
        <w:rPr/>
        <w:t>城市维护建设税为应纳流转税额的</w:t>
      </w:r>
      <w:r>
        <w:rPr>
          <w:spacing w:val="-60"/>
        </w:rPr>
        <w:t> </w:t>
      </w:r>
      <w:r>
        <w:rPr>
          <w:rFonts w:ascii="宋体" w:hAnsi="宋体" w:cs="宋体" w:eastAsia="宋体" w:hint="default"/>
        </w:rPr>
        <w:t>7%</w:t>
      </w:r>
      <w:r>
        <w:rPr/>
        <w:t>。</w:t>
      </w:r>
    </w:p>
    <w:p>
      <w:pPr>
        <w:pStyle w:val="BodyText"/>
        <w:spacing w:line="240" w:lineRule="auto" w:before="154"/>
        <w:ind w:left="600" w:right="102"/>
        <w:jc w:val="left"/>
      </w:pPr>
      <w:r>
        <w:rPr>
          <w:rFonts w:ascii="宋体" w:hAnsi="宋体" w:cs="宋体" w:eastAsia="宋体" w:hint="default"/>
        </w:rPr>
        <w:t>4. </w:t>
      </w:r>
      <w:r>
        <w:rPr/>
        <w:t>教育费附加为应纳流转税额的</w:t>
      </w:r>
      <w:r>
        <w:rPr>
          <w:spacing w:val="-60"/>
        </w:rPr>
        <w:t> </w:t>
      </w:r>
      <w:r>
        <w:rPr>
          <w:rFonts w:ascii="宋体" w:hAnsi="宋体" w:cs="宋体" w:eastAsia="宋体" w:hint="default"/>
        </w:rPr>
        <w:t>3%</w:t>
      </w:r>
      <w:r>
        <w:rPr/>
        <w:t>。</w:t>
      </w:r>
    </w:p>
    <w:p>
      <w:pPr>
        <w:pStyle w:val="BodyText"/>
        <w:spacing w:line="417" w:lineRule="auto" w:before="151"/>
        <w:ind w:left="600" w:right="102"/>
        <w:jc w:val="left"/>
      </w:pPr>
      <w:r>
        <w:rPr>
          <w:rFonts w:ascii="宋体" w:hAnsi="宋体" w:cs="宋体" w:eastAsia="宋体" w:hint="default"/>
        </w:rPr>
        <w:t>5. </w:t>
      </w:r>
      <w:r>
        <w:rPr/>
        <w:t>企业所得税税率法定税率为</w:t>
      </w:r>
      <w:r>
        <w:rPr>
          <w:spacing w:val="-60"/>
        </w:rPr>
        <w:t> </w:t>
      </w:r>
      <w:r>
        <w:rPr>
          <w:rFonts w:ascii="宋体" w:hAnsi="宋体" w:cs="宋体" w:eastAsia="宋体" w:hint="default"/>
        </w:rPr>
        <w:t>25%</w:t>
      </w:r>
      <w:r>
        <w:rPr/>
        <w:t>。 根据鄂科技发计</w:t>
      </w:r>
      <w:r>
        <w:rPr>
          <w:rFonts w:ascii="宋体" w:hAnsi="宋体" w:cs="宋体" w:eastAsia="宋体" w:hint="default"/>
        </w:rPr>
        <w:t>[2009]3</w:t>
      </w:r>
      <w:r>
        <w:rPr/>
        <w:t>号文《关于公布湖北省</w:t>
      </w:r>
      <w:r>
        <w:rPr>
          <w:rFonts w:ascii="宋体" w:hAnsi="宋体" w:cs="宋体" w:eastAsia="宋体" w:hint="default"/>
        </w:rPr>
        <w:t>2008</w:t>
      </w:r>
      <w:r>
        <w:rPr/>
        <w:t>年第一批高新技术企业</w:t>
      </w:r>
    </w:p>
    <w:p>
      <w:pPr>
        <w:pStyle w:val="BodyText"/>
        <w:spacing w:line="291" w:lineRule="exact" w:before="0"/>
        <w:ind w:right="0"/>
        <w:jc w:val="both"/>
      </w:pPr>
      <w:r>
        <w:rPr/>
        <w:t>认定结果的通知</w:t>
      </w:r>
      <w:r>
        <w:rPr>
          <w:spacing w:val="-108"/>
        </w:rPr>
        <w:t>》，</w:t>
      </w:r>
      <w:r>
        <w:rPr/>
        <w:t>经</w:t>
      </w:r>
      <w:r>
        <w:rPr>
          <w:spacing w:val="2"/>
        </w:rPr>
        <w:t>全</w:t>
      </w:r>
      <w:r>
        <w:rPr/>
        <w:t>国高新技术企业认定管理工作领导小组办公室回函确认，</w:t>
      </w:r>
    </w:p>
    <w:p>
      <w:pPr>
        <w:pStyle w:val="BodyText"/>
        <w:spacing w:line="357" w:lineRule="auto" w:before="154"/>
        <w:ind w:right="236"/>
        <w:jc w:val="both"/>
      </w:pPr>
      <w:r>
        <w:rPr>
          <w:spacing w:val="-3"/>
        </w:rPr>
        <w:t>本公司被认定为高新技术企业（证书编号：</w:t>
      </w:r>
      <w:r>
        <w:rPr>
          <w:rFonts w:ascii="宋体" w:hAnsi="宋体" w:cs="宋体" w:eastAsia="宋体" w:hint="default"/>
          <w:spacing w:val="-3"/>
        </w:rPr>
        <w:t>GR200842000027</w:t>
      </w:r>
      <w:r>
        <w:rPr>
          <w:spacing w:val="-3"/>
        </w:rPr>
        <w:t>，发证日期</w:t>
      </w:r>
      <w:r>
        <w:rPr>
          <w:rFonts w:ascii="宋体" w:hAnsi="宋体" w:cs="宋体" w:eastAsia="宋体" w:hint="default"/>
          <w:spacing w:val="-3"/>
        </w:rPr>
        <w:t>2008</w:t>
      </w:r>
      <w:r>
        <w:rPr>
          <w:spacing w:val="-3"/>
        </w:rPr>
        <w:t>年</w:t>
      </w:r>
      <w:r>
        <w:rPr>
          <w:rFonts w:ascii="宋体" w:hAnsi="宋体" w:cs="宋体" w:eastAsia="宋体" w:hint="default"/>
          <w:spacing w:val="-3"/>
        </w:rPr>
        <w:t>12</w:t>
      </w:r>
      <w:r>
        <w:rPr>
          <w:rFonts w:ascii="宋体" w:hAnsi="宋体" w:cs="宋体" w:eastAsia="宋体" w:hint="default"/>
          <w:spacing w:val="-80"/>
        </w:rPr>
        <w:t> </w:t>
      </w:r>
      <w:r>
        <w:rPr/>
        <w:t>月</w:t>
      </w:r>
      <w:r>
        <w:rPr>
          <w:rFonts w:ascii="宋体" w:hAnsi="宋体" w:cs="宋体" w:eastAsia="宋体" w:hint="default"/>
        </w:rPr>
        <w:t>1</w:t>
      </w:r>
      <w:r>
        <w:rPr/>
        <w:t>日）。根据国科发火〔</w:t>
      </w:r>
      <w:r>
        <w:rPr>
          <w:rFonts w:ascii="宋体" w:hAnsi="宋体" w:cs="宋体" w:eastAsia="宋体" w:hint="default"/>
        </w:rPr>
        <w:t>2008</w:t>
      </w:r>
      <w:r>
        <w:rPr/>
        <w:t>〕</w:t>
      </w:r>
      <w:r>
        <w:rPr>
          <w:rFonts w:ascii="宋体" w:hAnsi="宋体" w:cs="宋体" w:eastAsia="宋体" w:hint="default"/>
        </w:rPr>
        <w:t>362</w:t>
      </w:r>
      <w:r>
        <w:rPr>
          <w:rFonts w:ascii="宋体" w:hAnsi="宋体" w:cs="宋体" w:eastAsia="宋体" w:hint="default"/>
          <w:spacing w:val="16"/>
        </w:rPr>
        <w:t> </w:t>
      </w:r>
      <w:r>
        <w:rPr/>
        <w:t>号关于印发《高新技术企业认定管理工作 指引》的通知和湖北省人民政府令第</w:t>
      </w:r>
      <w:r>
        <w:rPr>
          <w:rFonts w:ascii="宋体" w:hAnsi="宋体" w:cs="宋体" w:eastAsia="宋体" w:hint="default"/>
        </w:rPr>
        <w:t>60</w:t>
      </w:r>
      <w:r>
        <w:rPr>
          <w:rFonts w:ascii="宋体" w:hAnsi="宋体" w:cs="宋体" w:eastAsia="宋体" w:hint="default"/>
          <w:spacing w:val="16"/>
        </w:rPr>
        <w:t> </w:t>
      </w:r>
      <w:r>
        <w:rPr/>
        <w:t>号《湖北省高新技术企业高新技术产品 认定和优惠办法（试行）》，高新技术企业自认定当年起三年内，减按</w:t>
      </w:r>
      <w:r>
        <w:rPr>
          <w:rFonts w:ascii="宋体" w:hAnsi="宋体" w:cs="宋体" w:eastAsia="宋体" w:hint="default"/>
        </w:rPr>
        <w:t>15%</w:t>
      </w:r>
      <w:r>
        <w:rPr/>
        <w:t>的税</w:t>
      </w:r>
      <w:r>
        <w:rPr>
          <w:spacing w:val="-100"/>
        </w:rPr>
        <w:t> </w:t>
      </w:r>
      <w:r>
        <w:rPr/>
        <w:t>率征收企业所得税，本公司自</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1</w:t>
      </w:r>
      <w:r>
        <w:rPr/>
        <w:t>日起，按照</w:t>
      </w:r>
      <w:r>
        <w:rPr>
          <w:rFonts w:ascii="宋体" w:hAnsi="宋体" w:cs="宋体" w:eastAsia="宋体" w:hint="default"/>
        </w:rPr>
        <w:t>15%</w:t>
      </w:r>
      <w:r>
        <w:rPr/>
        <w:t>的优惠税率缴纳企业所</w:t>
      </w:r>
      <w:r>
        <w:rPr>
          <w:spacing w:val="-102"/>
        </w:rPr>
        <w:t> </w:t>
      </w:r>
      <w:r>
        <w:rPr>
          <w:spacing w:val="-102"/>
        </w:rPr>
      </w:r>
      <w:r>
        <w:rPr>
          <w:spacing w:val="-3"/>
        </w:rPr>
        <w:t>得税。</w:t>
      </w:r>
      <w:r>
        <w:rPr>
          <w:rFonts w:ascii="宋体" w:hAnsi="宋体" w:cs="宋体" w:eastAsia="宋体" w:hint="default"/>
          <w:spacing w:val="-3"/>
        </w:rPr>
        <w:t>2011</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13</w:t>
      </w:r>
      <w:r>
        <w:rPr>
          <w:spacing w:val="-3"/>
        </w:rPr>
        <w:t>日，公司重新取得</w:t>
      </w:r>
      <w:r>
        <w:rPr>
          <w:rFonts w:ascii="宋体" w:hAnsi="宋体" w:cs="宋体" w:eastAsia="宋体" w:hint="default"/>
          <w:spacing w:val="-3"/>
        </w:rPr>
        <w:t>GF201142000287</w:t>
      </w:r>
      <w:r>
        <w:rPr>
          <w:spacing w:val="-3"/>
        </w:rPr>
        <w:t>号高新技术企业证书，有</w:t>
      </w:r>
      <w:r>
        <w:rPr>
          <w:spacing w:val="-78"/>
        </w:rPr>
        <w:t> </w:t>
      </w:r>
      <w:r>
        <w:rPr>
          <w:spacing w:val="-78"/>
        </w:rPr>
      </w:r>
      <w:r>
        <w:rPr/>
        <w:t>效期</w:t>
      </w:r>
      <w:r>
        <w:rPr>
          <w:rFonts w:ascii="宋体" w:hAnsi="宋体" w:cs="宋体" w:eastAsia="宋体" w:hint="default"/>
        </w:rPr>
        <w:t>3</w:t>
      </w:r>
      <w:r>
        <w:rPr/>
        <w:t>年。</w:t>
      </w:r>
      <w:r>
        <w:rPr>
          <w:rFonts w:ascii="宋体" w:hAnsi="宋体" w:cs="宋体" w:eastAsia="宋体" w:hint="default"/>
        </w:rPr>
        <w:t>2011</w:t>
      </w:r>
      <w:r>
        <w:rPr/>
        <w:t>年公司适用所得税率</w:t>
      </w:r>
      <w:r>
        <w:rPr>
          <w:rFonts w:ascii="宋体" w:hAnsi="宋体" w:cs="宋体" w:eastAsia="宋体" w:hint="default"/>
        </w:rPr>
        <w:t>15%</w:t>
      </w:r>
      <w:r>
        <w:rPr/>
        <w:t>。</w:t>
      </w:r>
    </w:p>
    <w:p>
      <w:pPr>
        <w:pStyle w:val="BodyText"/>
        <w:spacing w:line="240" w:lineRule="auto"/>
        <w:ind w:left="600" w:right="102"/>
        <w:jc w:val="left"/>
      </w:pPr>
      <w:r>
        <w:rPr>
          <w:spacing w:val="-3"/>
        </w:rPr>
        <w:t>以上税收优惠仅适用于本公司，公司控股子公司武汉天喻新媒体技术有限公</w:t>
      </w:r>
    </w:p>
    <w:p>
      <w:pPr>
        <w:spacing w:after="0" w:line="240" w:lineRule="auto"/>
        <w:jc w:val="left"/>
        <w:sectPr>
          <w:pgSz w:w="11910" w:h="16840"/>
          <w:pgMar w:header="0" w:footer="979" w:top="1460" w:bottom="1160" w:left="1680" w:right="1560"/>
        </w:sectPr>
      </w:pPr>
    </w:p>
    <w:p>
      <w:pPr>
        <w:pStyle w:val="BodyText"/>
        <w:spacing w:line="357" w:lineRule="auto" w:before="1"/>
        <w:ind w:left="240" w:right="431"/>
        <w:jc w:val="left"/>
      </w:pPr>
      <w:r>
        <w:rPr>
          <w:spacing w:val="-3"/>
        </w:rPr>
        <w:t>司、武汉天喻通讯技术有限公司、武汉擎动网络科技有限公司按上述法定税率征</w:t>
      </w:r>
      <w:r>
        <w:rPr>
          <w:spacing w:val="-111"/>
        </w:rPr>
        <w:t> </w:t>
      </w:r>
      <w:r>
        <w:rPr>
          <w:spacing w:val="-111"/>
        </w:rPr>
      </w:r>
      <w:r>
        <w:rPr/>
        <w:t>收缴税。</w:t>
      </w:r>
    </w:p>
    <w:p>
      <w:pPr>
        <w:spacing w:line="357" w:lineRule="auto" w:before="36"/>
        <w:ind w:left="720" w:right="4871" w:firstLine="2"/>
        <w:jc w:val="left"/>
        <w:rPr>
          <w:rFonts w:ascii="宋体" w:hAnsi="宋体" w:cs="宋体" w:eastAsia="宋体" w:hint="default"/>
          <w:sz w:val="24"/>
          <w:szCs w:val="24"/>
        </w:rPr>
      </w:pPr>
      <w:r>
        <w:rPr>
          <w:rFonts w:ascii="宋体" w:hAnsi="宋体" w:cs="宋体" w:eastAsia="宋体" w:hint="default"/>
          <w:b/>
          <w:bCs/>
          <w:sz w:val="24"/>
          <w:szCs w:val="24"/>
        </w:rPr>
        <w:t>（四）企业合并及合并财务报表</w:t>
      </w:r>
      <w:r>
        <w:rPr>
          <w:rFonts w:ascii="宋体" w:hAnsi="宋体" w:cs="宋体" w:eastAsia="宋体" w:hint="default"/>
          <w:b/>
          <w:bCs/>
          <w:w w:val="99"/>
          <w:sz w:val="24"/>
          <w:szCs w:val="24"/>
        </w:rPr>
        <w:t> </w:t>
      </w:r>
      <w:r>
        <w:rPr>
          <w:rFonts w:ascii="宋体" w:hAnsi="宋体" w:cs="宋体" w:eastAsia="宋体" w:hint="default"/>
          <w:sz w:val="24"/>
          <w:szCs w:val="24"/>
        </w:rPr>
        <w:t>1. </w:t>
      </w:r>
      <w:r>
        <w:rPr>
          <w:rFonts w:ascii="宋体" w:hAnsi="宋体" w:cs="宋体" w:eastAsia="宋体" w:hint="default"/>
          <w:sz w:val="24"/>
          <w:szCs w:val="24"/>
        </w:rPr>
        <w:t>子公司情况</w:t>
      </w:r>
    </w:p>
    <w:p>
      <w:pPr>
        <w:pStyle w:val="BodyText"/>
        <w:spacing w:line="240" w:lineRule="auto"/>
        <w:ind w:left="720" w:right="1452"/>
        <w:jc w:val="left"/>
      </w:pPr>
      <w:r>
        <w:rPr/>
        <w:t>（</w:t>
      </w:r>
      <w:r>
        <w:rPr>
          <w:rFonts w:ascii="宋体" w:hAnsi="宋体" w:cs="宋体" w:eastAsia="宋体" w:hint="default"/>
        </w:rPr>
        <w:t>1</w:t>
      </w:r>
      <w:r>
        <w:rPr/>
        <w:t>）通过设立或投资等方式取得的子公司</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354"/>
        <w:gridCol w:w="1109"/>
        <w:gridCol w:w="1150"/>
        <w:gridCol w:w="1128"/>
        <w:gridCol w:w="1131"/>
        <w:gridCol w:w="2667"/>
      </w:tblGrid>
      <w:tr>
        <w:trPr>
          <w:trHeight w:val="646" w:hRule="exact"/>
        </w:trPr>
        <w:tc>
          <w:tcPr>
            <w:tcW w:w="135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3"/>
              <w:ind w:left="26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09"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336" w:right="230"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11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11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242" w:right="135" w:hanging="106"/>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26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947" w:hRule="exact"/>
        </w:trPr>
        <w:tc>
          <w:tcPr>
            <w:tcW w:w="1354" w:type="dxa"/>
            <w:tcBorders>
              <w:top w:val="single" w:sz="6" w:space="0" w:color="000000"/>
              <w:left w:val="nil" w:sz="6" w:space="0" w:color="auto"/>
              <w:bottom w:val="nil" w:sz="6" w:space="0" w:color="auto"/>
              <w:right w:val="single" w:sz="6" w:space="0" w:color="000000"/>
            </w:tcBorders>
          </w:tcPr>
          <w:p>
            <w:pPr>
              <w:pStyle w:val="TableParagraph"/>
              <w:spacing w:line="273" w:lineRule="auto"/>
              <w:ind w:left="122" w:right="96"/>
              <w:jc w:val="both"/>
              <w:rPr>
                <w:rFonts w:ascii="宋体" w:hAnsi="宋体" w:cs="宋体" w:eastAsia="宋体" w:hint="default"/>
                <w:sz w:val="21"/>
                <w:szCs w:val="21"/>
              </w:rPr>
            </w:pPr>
            <w:r>
              <w:rPr>
                <w:rFonts w:ascii="宋体" w:hAnsi="宋体" w:cs="宋体" w:eastAsia="宋体" w:hint="default"/>
                <w:spacing w:val="12"/>
                <w:sz w:val="21"/>
                <w:szCs w:val="21"/>
              </w:rPr>
              <w:t>武汉天喻通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2"/>
                <w:sz w:val="21"/>
                <w:szCs w:val="21"/>
              </w:rPr>
              <w:t>讯技术有限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10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有限责任</w:t>
            </w:r>
          </w:p>
        </w:tc>
        <w:tc>
          <w:tcPr>
            <w:tcW w:w="11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武汉市</w:t>
            </w:r>
          </w:p>
        </w:tc>
        <w:tc>
          <w:tcPr>
            <w:tcW w:w="11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1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343"/>
              <w:jc w:val="right"/>
              <w:rPr>
                <w:rFonts w:ascii="宋体" w:hAnsi="宋体" w:cs="宋体" w:eastAsia="宋体" w:hint="default"/>
                <w:sz w:val="21"/>
                <w:szCs w:val="21"/>
              </w:rPr>
            </w:pPr>
            <w:r>
              <w:rPr>
                <w:rFonts w:ascii="宋体"/>
                <w:sz w:val="21"/>
              </w:rPr>
              <w:t>4000</w:t>
            </w:r>
          </w:p>
        </w:tc>
        <w:tc>
          <w:tcPr>
            <w:tcW w:w="2667" w:type="dxa"/>
            <w:tcBorders>
              <w:top w:val="single" w:sz="6" w:space="0" w:color="000000"/>
              <w:left w:val="single" w:sz="6" w:space="0" w:color="000000"/>
              <w:bottom w:val="nil" w:sz="6" w:space="0" w:color="auto"/>
              <w:right w:val="nil" w:sz="6" w:space="0" w:color="auto"/>
            </w:tcBorders>
          </w:tcPr>
          <w:p>
            <w:pPr>
              <w:pStyle w:val="TableParagraph"/>
              <w:spacing w:line="273" w:lineRule="auto"/>
              <w:ind w:left="100" w:right="103"/>
              <w:jc w:val="both"/>
              <w:rPr>
                <w:rFonts w:ascii="宋体" w:hAnsi="宋体" w:cs="宋体" w:eastAsia="宋体" w:hint="default"/>
                <w:sz w:val="21"/>
                <w:szCs w:val="21"/>
              </w:rPr>
            </w:pPr>
            <w:r>
              <w:rPr>
                <w:rFonts w:ascii="宋体" w:hAnsi="宋体" w:cs="宋体" w:eastAsia="宋体" w:hint="default"/>
                <w:spacing w:val="10"/>
                <w:sz w:val="21"/>
                <w:szCs w:val="21"/>
              </w:rPr>
              <w:t>计算机软件的开发及技术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服务；计算机系统集成及软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件产品的销售。</w:t>
            </w:r>
          </w:p>
        </w:tc>
      </w:tr>
      <w:tr>
        <w:trPr>
          <w:trHeight w:val="1262" w:hRule="exact"/>
        </w:trPr>
        <w:tc>
          <w:tcPr>
            <w:tcW w:w="1354" w:type="dxa"/>
            <w:tcBorders>
              <w:top w:val="nil" w:sz="6" w:space="0" w:color="auto"/>
              <w:left w:val="nil" w:sz="6" w:space="0" w:color="auto"/>
              <w:bottom w:val="single" w:sz="12" w:space="0" w:color="000000"/>
              <w:right w:val="single" w:sz="6" w:space="0" w:color="000000"/>
            </w:tcBorders>
          </w:tcPr>
          <w:p>
            <w:pPr>
              <w:pStyle w:val="TableParagraph"/>
              <w:spacing w:line="273" w:lineRule="auto" w:before="142"/>
              <w:ind w:left="122" w:right="96"/>
              <w:jc w:val="both"/>
              <w:rPr>
                <w:rFonts w:ascii="宋体" w:hAnsi="宋体" w:cs="宋体" w:eastAsia="宋体" w:hint="default"/>
                <w:sz w:val="21"/>
                <w:szCs w:val="21"/>
              </w:rPr>
            </w:pPr>
            <w:r>
              <w:rPr>
                <w:rFonts w:ascii="宋体" w:hAnsi="宋体" w:cs="宋体" w:eastAsia="宋体" w:hint="default"/>
                <w:spacing w:val="12"/>
                <w:sz w:val="21"/>
                <w:szCs w:val="21"/>
              </w:rPr>
              <w:t>武汉擎动网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2"/>
                <w:sz w:val="21"/>
                <w:szCs w:val="21"/>
              </w:rPr>
              <w:t>络科技有限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109" w:type="dxa"/>
            <w:tcBorders>
              <w:top w:val="nil" w:sz="6" w:space="0" w:color="auto"/>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有限责任</w:t>
            </w:r>
          </w:p>
        </w:tc>
        <w:tc>
          <w:tcPr>
            <w:tcW w:w="1150" w:type="dxa"/>
            <w:tcBorders>
              <w:top w:val="nil" w:sz="6" w:space="0" w:color="auto"/>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武汉市</w:t>
            </w:r>
          </w:p>
        </w:tc>
        <w:tc>
          <w:tcPr>
            <w:tcW w:w="1128" w:type="dxa"/>
            <w:tcBorders>
              <w:top w:val="nil" w:sz="6" w:space="0" w:color="auto"/>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131" w:type="dxa"/>
            <w:tcBorders>
              <w:top w:val="nil" w:sz="6" w:space="0" w:color="auto"/>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21"/>
                <w:szCs w:val="21"/>
              </w:rPr>
            </w:pPr>
            <w:r>
              <w:rPr>
                <w:rFonts w:ascii="宋体"/>
                <w:sz w:val="21"/>
              </w:rPr>
              <w:t>1000</w:t>
            </w:r>
          </w:p>
        </w:tc>
        <w:tc>
          <w:tcPr>
            <w:tcW w:w="2667" w:type="dxa"/>
            <w:tcBorders>
              <w:top w:val="nil" w:sz="6" w:space="0" w:color="auto"/>
              <w:left w:val="single" w:sz="6" w:space="0" w:color="000000"/>
              <w:bottom w:val="single" w:sz="12" w:space="0" w:color="000000"/>
              <w:right w:val="nil" w:sz="6" w:space="0" w:color="auto"/>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计算机软件开发及技术服</w:t>
            </w:r>
          </w:p>
          <w:p>
            <w:pPr>
              <w:pStyle w:val="TableParagraph"/>
              <w:spacing w:line="273" w:lineRule="auto" w:before="37"/>
              <w:ind w:left="100" w:right="103"/>
              <w:jc w:val="both"/>
              <w:rPr>
                <w:rFonts w:ascii="宋体" w:hAnsi="宋体" w:cs="宋体" w:eastAsia="宋体" w:hint="default"/>
                <w:sz w:val="21"/>
                <w:szCs w:val="21"/>
              </w:rPr>
            </w:pPr>
            <w:r>
              <w:rPr>
                <w:rFonts w:ascii="宋体" w:hAnsi="宋体" w:cs="宋体" w:eastAsia="宋体" w:hint="default"/>
                <w:spacing w:val="-8"/>
                <w:sz w:val="21"/>
                <w:szCs w:val="21"/>
              </w:rPr>
              <w:t>务；计算机系统集成及软件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8"/>
                <w:sz w:val="21"/>
                <w:szCs w:val="21"/>
              </w:rPr>
              <w:t>产品的销售；计算机网络技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术开发；承办会议展览。</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931"/>
        <w:gridCol w:w="1154"/>
        <w:gridCol w:w="1757"/>
        <w:gridCol w:w="774"/>
        <w:gridCol w:w="877"/>
        <w:gridCol w:w="1268"/>
      </w:tblGrid>
      <w:tr>
        <w:trPr>
          <w:trHeight w:val="955" w:hRule="exact"/>
        </w:trPr>
        <w:tc>
          <w:tcPr>
            <w:tcW w:w="2931"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154"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ind w:left="254" w:right="146" w:hanging="106"/>
              <w:jc w:val="left"/>
              <w:rPr>
                <w:rFonts w:ascii="宋体" w:hAnsi="宋体" w:cs="宋体" w:eastAsia="宋体" w:hint="default"/>
                <w:sz w:val="21"/>
                <w:szCs w:val="21"/>
              </w:rPr>
            </w:pPr>
            <w:r>
              <w:rPr>
                <w:rFonts w:ascii="宋体" w:hAnsi="宋体" w:cs="宋体" w:eastAsia="宋体" w:hint="default"/>
                <w:sz w:val="21"/>
                <w:szCs w:val="21"/>
              </w:rPr>
              <w:t>期末实际</w:t>
            </w:r>
            <w:r>
              <w:rPr>
                <w:rFonts w:ascii="宋体" w:hAnsi="宋体" w:cs="宋体" w:eastAsia="宋体" w:hint="default"/>
                <w:w w:val="100"/>
                <w:sz w:val="21"/>
                <w:szCs w:val="21"/>
              </w:rPr>
              <w:t> </w:t>
            </w:r>
            <w:r>
              <w:rPr>
                <w:rFonts w:ascii="宋体" w:hAnsi="宋体" w:cs="宋体" w:eastAsia="宋体" w:hint="default"/>
                <w:sz w:val="21"/>
                <w:szCs w:val="21"/>
              </w:rPr>
              <w:t>出资额</w:t>
            </w:r>
          </w:p>
          <w:p>
            <w:pPr>
              <w:pStyle w:val="TableParagraph"/>
              <w:spacing w:line="240" w:lineRule="auto" w:before="7"/>
              <w:ind w:left="148"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757" w:type="dxa"/>
            <w:tcBorders>
              <w:top w:val="single" w:sz="12" w:space="0" w:color="000000"/>
              <w:left w:val="single" w:sz="6" w:space="0" w:color="000000"/>
              <w:bottom w:val="single" w:sz="4" w:space="0" w:color="000000"/>
              <w:right w:val="single" w:sz="4" w:space="0" w:color="000000"/>
            </w:tcBorders>
          </w:tcPr>
          <w:p>
            <w:pPr>
              <w:pStyle w:val="TableParagraph"/>
              <w:spacing w:line="273" w:lineRule="auto"/>
              <w:ind w:left="134" w:right="135"/>
              <w:jc w:val="center"/>
              <w:rPr>
                <w:rFonts w:ascii="宋体" w:hAnsi="宋体" w:cs="宋体" w:eastAsia="宋体" w:hint="default"/>
                <w:sz w:val="21"/>
                <w:szCs w:val="21"/>
              </w:rPr>
            </w:pPr>
            <w:r>
              <w:rPr>
                <w:rFonts w:ascii="宋体" w:hAnsi="宋体" w:cs="宋体" w:eastAsia="宋体" w:hint="default"/>
                <w:spacing w:val="-1"/>
                <w:sz w:val="21"/>
                <w:szCs w:val="21"/>
              </w:rPr>
              <w:t>实质上构成对子</w:t>
            </w:r>
            <w:r>
              <w:rPr>
                <w:rFonts w:ascii="宋体" w:hAnsi="宋体" w:cs="宋体" w:eastAsia="宋体" w:hint="default"/>
                <w:w w:val="100"/>
                <w:sz w:val="21"/>
                <w:szCs w:val="21"/>
              </w:rPr>
              <w:t> </w:t>
            </w:r>
            <w:r>
              <w:rPr>
                <w:rFonts w:ascii="宋体" w:hAnsi="宋体" w:cs="宋体" w:eastAsia="宋体" w:hint="default"/>
                <w:spacing w:val="-1"/>
                <w:sz w:val="21"/>
                <w:szCs w:val="21"/>
              </w:rPr>
              <w:t>公司净投资的其</w:t>
            </w:r>
            <w:r>
              <w:rPr>
                <w:rFonts w:ascii="宋体" w:hAnsi="宋体" w:cs="宋体" w:eastAsia="宋体" w:hint="default"/>
                <w:w w:val="100"/>
                <w:sz w:val="21"/>
                <w:szCs w:val="21"/>
              </w:rPr>
              <w:t> </w:t>
            </w:r>
            <w:r>
              <w:rPr>
                <w:rFonts w:ascii="宋体" w:hAnsi="宋体" w:cs="宋体" w:eastAsia="宋体" w:hint="default"/>
                <w:sz w:val="21"/>
                <w:szCs w:val="21"/>
              </w:rPr>
              <w:t>他项目余额</w:t>
            </w:r>
          </w:p>
        </w:tc>
        <w:tc>
          <w:tcPr>
            <w:tcW w:w="774" w:type="dxa"/>
            <w:tcBorders>
              <w:top w:val="single" w:sz="12" w:space="0" w:color="000000"/>
              <w:left w:val="single" w:sz="4" w:space="0" w:color="000000"/>
              <w:bottom w:val="single" w:sz="4" w:space="0" w:color="000000"/>
              <w:right w:val="single" w:sz="5" w:space="0" w:color="000000"/>
            </w:tcBorders>
          </w:tcPr>
          <w:p>
            <w:pPr>
              <w:pStyle w:val="TableParagraph"/>
              <w:spacing w:line="273" w:lineRule="auto"/>
              <w:ind w:left="170" w:right="168"/>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0" w:lineRule="auto" w:before="7"/>
              <w:ind w:left="1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77" w:type="dxa"/>
            <w:tcBorders>
              <w:top w:val="single" w:sz="12" w:space="0" w:color="000000"/>
              <w:left w:val="single" w:sz="5" w:space="0" w:color="000000"/>
              <w:bottom w:val="single" w:sz="4" w:space="0" w:color="000000"/>
              <w:right w:val="single" w:sz="6" w:space="0" w:color="000000"/>
            </w:tcBorders>
          </w:tcPr>
          <w:p>
            <w:pPr>
              <w:pStyle w:val="TableParagraph"/>
              <w:spacing w:line="273" w:lineRule="auto"/>
              <w:ind w:left="223" w:right="110" w:hanging="106"/>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40" w:lineRule="auto" w:before="7"/>
              <w:ind w:left="17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8" w:type="dxa"/>
            <w:tcBorders>
              <w:top w:val="single" w:sz="12" w:space="0" w:color="000000"/>
              <w:left w:val="single" w:sz="6" w:space="0" w:color="000000"/>
              <w:bottom w:val="single" w:sz="4" w:space="0" w:color="000000"/>
              <w:right w:val="nil" w:sz="6" w:space="0" w:color="auto"/>
            </w:tcBorders>
          </w:tcPr>
          <w:p>
            <w:pPr>
              <w:pStyle w:val="TableParagraph"/>
              <w:spacing w:line="273" w:lineRule="auto" w:before="143"/>
              <w:ind w:left="100" w:right="104"/>
              <w:jc w:val="left"/>
              <w:rPr>
                <w:rFonts w:ascii="宋体" w:hAnsi="宋体" w:cs="宋体" w:eastAsia="宋体" w:hint="default"/>
                <w:sz w:val="21"/>
                <w:szCs w:val="21"/>
              </w:rPr>
            </w:pPr>
            <w:r>
              <w:rPr>
                <w:rFonts w:ascii="宋体" w:hAnsi="宋体" w:cs="宋体" w:eastAsia="宋体" w:hint="default"/>
                <w:sz w:val="21"/>
                <w:szCs w:val="21"/>
              </w:rPr>
              <w:t>是否纳入合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并报表范围</w:t>
            </w:r>
          </w:p>
        </w:tc>
      </w:tr>
      <w:tr>
        <w:trPr>
          <w:trHeight w:val="318" w:hRule="exact"/>
        </w:trPr>
        <w:tc>
          <w:tcPr>
            <w:tcW w:w="2931" w:type="dxa"/>
            <w:tcBorders>
              <w:top w:val="single" w:sz="4" w:space="0" w:color="000000"/>
              <w:left w:val="nil" w:sz="6" w:space="0" w:color="auto"/>
              <w:bottom w:val="nil" w:sz="6" w:space="0" w:color="auto"/>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武汉天喻通讯技术有限公司</w:t>
            </w:r>
          </w:p>
        </w:tc>
        <w:tc>
          <w:tcPr>
            <w:tcW w:w="1154" w:type="dxa"/>
            <w:tcBorders>
              <w:top w:val="single" w:sz="4" w:space="0" w:color="000000"/>
              <w:left w:val="single" w:sz="6" w:space="0" w:color="000000"/>
              <w:bottom w:val="nil" w:sz="6" w:space="0" w:color="auto"/>
              <w:right w:val="single" w:sz="6" w:space="0" w:color="000000"/>
            </w:tcBorders>
          </w:tcPr>
          <w:p>
            <w:pPr>
              <w:pStyle w:val="TableParagraph"/>
              <w:spacing w:line="263" w:lineRule="exact"/>
              <w:ind w:left="360" w:right="0"/>
              <w:jc w:val="left"/>
              <w:rPr>
                <w:rFonts w:ascii="宋体" w:hAnsi="宋体" w:cs="宋体" w:eastAsia="宋体" w:hint="default"/>
                <w:sz w:val="21"/>
                <w:szCs w:val="21"/>
              </w:rPr>
            </w:pPr>
            <w:r>
              <w:rPr>
                <w:rFonts w:ascii="宋体"/>
                <w:sz w:val="21"/>
              </w:rPr>
              <w:t>4000</w:t>
            </w:r>
          </w:p>
        </w:tc>
        <w:tc>
          <w:tcPr>
            <w:tcW w:w="1757" w:type="dxa"/>
            <w:vMerge w:val="restart"/>
            <w:tcBorders>
              <w:top w:val="single" w:sz="4" w:space="0" w:color="000000"/>
              <w:left w:val="single" w:sz="6" w:space="0" w:color="000000"/>
              <w:right w:val="single" w:sz="4" w:space="0" w:color="000000"/>
            </w:tcBorders>
          </w:tcPr>
          <w:p>
            <w:pPr/>
          </w:p>
        </w:tc>
        <w:tc>
          <w:tcPr>
            <w:tcW w:w="774" w:type="dxa"/>
            <w:tcBorders>
              <w:top w:val="single" w:sz="4" w:space="0" w:color="000000"/>
              <w:left w:val="single" w:sz="4" w:space="0" w:color="000000"/>
              <w:bottom w:val="nil" w:sz="6" w:space="0" w:color="auto"/>
              <w:right w:val="single" w:sz="6"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sz w:val="21"/>
              </w:rPr>
              <w:t>100</w:t>
            </w:r>
          </w:p>
        </w:tc>
        <w:tc>
          <w:tcPr>
            <w:tcW w:w="877" w:type="dxa"/>
            <w:tcBorders>
              <w:top w:val="single" w:sz="4" w:space="0" w:color="000000"/>
              <w:left w:val="single" w:sz="6" w:space="0" w:color="000000"/>
              <w:bottom w:val="nil" w:sz="6" w:space="0" w:color="auto"/>
              <w:right w:val="single" w:sz="6" w:space="0" w:color="000000"/>
            </w:tcBorders>
          </w:tcPr>
          <w:p>
            <w:pPr>
              <w:pStyle w:val="TableParagraph"/>
              <w:spacing w:line="263" w:lineRule="exact"/>
              <w:ind w:left="274" w:right="0"/>
              <w:jc w:val="left"/>
              <w:rPr>
                <w:rFonts w:ascii="宋体" w:hAnsi="宋体" w:cs="宋体" w:eastAsia="宋体" w:hint="default"/>
                <w:sz w:val="21"/>
                <w:szCs w:val="21"/>
              </w:rPr>
            </w:pPr>
            <w:r>
              <w:rPr>
                <w:rFonts w:ascii="宋体"/>
                <w:sz w:val="21"/>
              </w:rPr>
              <w:t>100</w:t>
            </w:r>
          </w:p>
        </w:tc>
        <w:tc>
          <w:tcPr>
            <w:tcW w:w="1268" w:type="dxa"/>
            <w:tcBorders>
              <w:top w:val="single" w:sz="4" w:space="0" w:color="000000"/>
              <w:left w:val="single" w:sz="6" w:space="0" w:color="000000"/>
              <w:bottom w:val="nil" w:sz="6" w:space="0" w:color="auto"/>
              <w:right w:val="nil" w:sz="6" w:space="0" w:color="auto"/>
            </w:tcBorders>
          </w:tcPr>
          <w:p>
            <w:pPr>
              <w:pStyle w:val="TableParagraph"/>
              <w:spacing w:line="263" w:lineRule="exact"/>
              <w:ind w:right="4"/>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8" w:hRule="exact"/>
        </w:trPr>
        <w:tc>
          <w:tcPr>
            <w:tcW w:w="2931" w:type="dxa"/>
            <w:tcBorders>
              <w:top w:val="nil" w:sz="6" w:space="0" w:color="auto"/>
              <w:left w:val="nil" w:sz="6" w:space="0" w:color="auto"/>
              <w:bottom w:val="single" w:sz="12"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武汉擎动网络科技有限公司</w:t>
            </w:r>
          </w:p>
        </w:tc>
        <w:tc>
          <w:tcPr>
            <w:tcW w:w="1154"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360" w:right="0"/>
              <w:jc w:val="left"/>
              <w:rPr>
                <w:rFonts w:ascii="宋体" w:hAnsi="宋体" w:cs="宋体" w:eastAsia="宋体" w:hint="default"/>
                <w:sz w:val="21"/>
                <w:szCs w:val="21"/>
              </w:rPr>
            </w:pPr>
            <w:r>
              <w:rPr>
                <w:rFonts w:ascii="宋体"/>
                <w:sz w:val="21"/>
              </w:rPr>
              <w:t>1000</w:t>
            </w:r>
          </w:p>
        </w:tc>
        <w:tc>
          <w:tcPr>
            <w:tcW w:w="1757" w:type="dxa"/>
            <w:vMerge/>
            <w:tcBorders>
              <w:left w:val="single" w:sz="6" w:space="0" w:color="000000"/>
              <w:bottom w:val="single" w:sz="12" w:space="0" w:color="000000"/>
              <w:right w:val="single" w:sz="4" w:space="0" w:color="000000"/>
            </w:tcBorders>
          </w:tcPr>
          <w:p>
            <w:pPr/>
          </w:p>
        </w:tc>
        <w:tc>
          <w:tcPr>
            <w:tcW w:w="774" w:type="dxa"/>
            <w:tcBorders>
              <w:top w:val="nil" w:sz="6" w:space="0" w:color="auto"/>
              <w:left w:val="single" w:sz="4" w:space="0" w:color="000000"/>
              <w:bottom w:val="single" w:sz="12"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sz w:val="21"/>
              </w:rPr>
              <w:t>100</w:t>
            </w:r>
          </w:p>
        </w:tc>
        <w:tc>
          <w:tcPr>
            <w:tcW w:w="877"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274" w:right="0"/>
              <w:jc w:val="left"/>
              <w:rPr>
                <w:rFonts w:ascii="宋体" w:hAnsi="宋体" w:cs="宋体" w:eastAsia="宋体" w:hint="default"/>
                <w:sz w:val="21"/>
                <w:szCs w:val="21"/>
              </w:rPr>
            </w:pPr>
            <w:r>
              <w:rPr>
                <w:rFonts w:ascii="宋体"/>
                <w:sz w:val="21"/>
              </w:rPr>
              <w:t>100</w:t>
            </w:r>
          </w:p>
        </w:tc>
        <w:tc>
          <w:tcPr>
            <w:tcW w:w="1268" w:type="dxa"/>
            <w:tcBorders>
              <w:top w:val="nil" w:sz="6" w:space="0" w:color="auto"/>
              <w:left w:val="single" w:sz="6" w:space="0" w:color="000000"/>
              <w:bottom w:val="single" w:sz="12" w:space="0" w:color="000000"/>
              <w:right w:val="nil" w:sz="6" w:space="0" w:color="auto"/>
            </w:tcBorders>
          </w:tcPr>
          <w:p>
            <w:pPr>
              <w:pStyle w:val="TableParagraph"/>
              <w:spacing w:line="261" w:lineRule="exact"/>
              <w:ind w:right="4"/>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2"/>
        <w:rPr>
          <w:rFonts w:ascii="宋体" w:hAnsi="宋体" w:cs="宋体" w:eastAsia="宋体" w:hint="default"/>
          <w:sz w:val="12"/>
          <w:szCs w:val="12"/>
        </w:rPr>
      </w:pPr>
    </w:p>
    <w:p>
      <w:pPr>
        <w:pStyle w:val="BodyText"/>
        <w:spacing w:line="240" w:lineRule="auto" w:before="26"/>
        <w:ind w:left="720" w:right="1452"/>
        <w:jc w:val="left"/>
      </w:pPr>
      <w:r>
        <w:rPr/>
        <w:t>（</w:t>
      </w:r>
      <w:r>
        <w:rPr>
          <w:rFonts w:ascii="宋体" w:hAnsi="宋体" w:cs="宋体" w:eastAsia="宋体" w:hint="default"/>
        </w:rPr>
        <w:t>2</w:t>
      </w:r>
      <w:r>
        <w:rPr/>
        <w:t>）非同一控制下企业合并取得的子公司</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306"/>
        <w:gridCol w:w="1054"/>
        <w:gridCol w:w="850"/>
        <w:gridCol w:w="1058"/>
        <w:gridCol w:w="1049"/>
        <w:gridCol w:w="3221"/>
      </w:tblGrid>
      <w:tr>
        <w:trPr>
          <w:trHeight w:val="958" w:hRule="exact"/>
        </w:trPr>
        <w:tc>
          <w:tcPr>
            <w:tcW w:w="13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5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143"/>
              <w:ind w:left="307" w:right="202"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143"/>
              <w:ind w:left="206" w:right="2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地址</w:t>
            </w:r>
          </w:p>
        </w:tc>
        <w:tc>
          <w:tcPr>
            <w:tcW w:w="10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049"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201" w:right="197"/>
              <w:jc w:val="center"/>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sz w:val="21"/>
                <w:szCs w:val="21"/>
              </w:rPr>
              <w:t>(</w:t>
            </w:r>
            <w:r>
              <w:rPr>
                <w:rFonts w:ascii="宋体" w:hAnsi="宋体" w:cs="宋体" w:eastAsia="宋体" w:hint="default"/>
                <w:sz w:val="21"/>
                <w:szCs w:val="21"/>
              </w:rPr>
              <w:t>万</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p>
        </w:tc>
        <w:tc>
          <w:tcPr>
            <w:tcW w:w="32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960" w:hRule="exact"/>
        </w:trPr>
        <w:tc>
          <w:tcPr>
            <w:tcW w:w="1306" w:type="dxa"/>
            <w:tcBorders>
              <w:top w:val="single" w:sz="6" w:space="0" w:color="000000"/>
              <w:left w:val="nil" w:sz="6" w:space="0" w:color="auto"/>
              <w:bottom w:val="single" w:sz="12" w:space="0" w:color="000000"/>
              <w:right w:val="single" w:sz="6" w:space="0" w:color="000000"/>
            </w:tcBorders>
          </w:tcPr>
          <w:p>
            <w:pPr>
              <w:pStyle w:val="TableParagraph"/>
              <w:spacing w:line="273" w:lineRule="auto"/>
              <w:ind w:left="122" w:right="96"/>
              <w:jc w:val="both"/>
              <w:rPr>
                <w:rFonts w:ascii="宋体" w:hAnsi="宋体" w:cs="宋体" w:eastAsia="宋体" w:hint="default"/>
                <w:sz w:val="21"/>
                <w:szCs w:val="21"/>
              </w:rPr>
            </w:pPr>
            <w:r>
              <w:rPr>
                <w:rFonts w:ascii="宋体" w:hAnsi="宋体" w:cs="宋体" w:eastAsia="宋体" w:hint="default"/>
                <w:spacing w:val="2"/>
                <w:sz w:val="21"/>
                <w:szCs w:val="21"/>
              </w:rPr>
              <w:t>武汉天喻新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媒体技术有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限公司</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before="146"/>
              <w:ind w:left="412" w:right="202" w:hanging="212"/>
              <w:jc w:val="left"/>
              <w:rPr>
                <w:rFonts w:ascii="宋体" w:hAnsi="宋体" w:cs="宋体" w:eastAsia="宋体" w:hint="default"/>
                <w:sz w:val="21"/>
                <w:szCs w:val="21"/>
              </w:rPr>
            </w:pP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武汉市</w:t>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0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07" w:right="0"/>
              <w:jc w:val="left"/>
              <w:rPr>
                <w:rFonts w:ascii="宋体" w:hAnsi="宋体" w:cs="宋体" w:eastAsia="宋体" w:hint="default"/>
                <w:sz w:val="21"/>
                <w:szCs w:val="21"/>
              </w:rPr>
            </w:pPr>
            <w:r>
              <w:rPr>
                <w:rFonts w:ascii="宋体"/>
                <w:sz w:val="21"/>
              </w:rPr>
              <w:t>2000</w:t>
            </w:r>
          </w:p>
        </w:tc>
        <w:tc>
          <w:tcPr>
            <w:tcW w:w="3221"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100" w:right="106"/>
              <w:jc w:val="both"/>
              <w:rPr>
                <w:rFonts w:ascii="宋体" w:hAnsi="宋体" w:cs="宋体" w:eastAsia="宋体" w:hint="default"/>
                <w:sz w:val="21"/>
                <w:szCs w:val="21"/>
              </w:rPr>
            </w:pPr>
            <w:r>
              <w:rPr>
                <w:rFonts w:ascii="宋体" w:hAnsi="宋体" w:cs="宋体" w:eastAsia="宋体" w:hint="default"/>
                <w:spacing w:val="2"/>
                <w:sz w:val="21"/>
                <w:szCs w:val="21"/>
              </w:rPr>
              <w:t>电子集成产品、电子交易终端、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身份认证系统的研发、制造和销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售，智能卡制造。</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824"/>
        <w:gridCol w:w="1486"/>
        <w:gridCol w:w="2264"/>
        <w:gridCol w:w="854"/>
        <w:gridCol w:w="886"/>
        <w:gridCol w:w="1224"/>
      </w:tblGrid>
      <w:tr>
        <w:trPr>
          <w:trHeight w:val="955" w:hRule="exact"/>
        </w:trPr>
        <w:tc>
          <w:tcPr>
            <w:tcW w:w="1824"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86"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before="143"/>
              <w:ind w:left="314" w:right="101" w:hanging="209"/>
              <w:jc w:val="left"/>
              <w:rPr>
                <w:rFonts w:ascii="宋体" w:hAnsi="宋体" w:cs="宋体" w:eastAsia="宋体" w:hint="default"/>
                <w:sz w:val="21"/>
                <w:szCs w:val="21"/>
              </w:rPr>
            </w:pPr>
            <w:r>
              <w:rPr>
                <w:rFonts w:ascii="宋体" w:hAnsi="宋体" w:cs="宋体" w:eastAsia="宋体" w:hint="default"/>
                <w:sz w:val="21"/>
                <w:szCs w:val="21"/>
              </w:rPr>
              <w:t>期末实际出资</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2264" w:type="dxa"/>
            <w:tcBorders>
              <w:top w:val="single" w:sz="12" w:space="0" w:color="000000"/>
              <w:left w:val="single" w:sz="6" w:space="0" w:color="000000"/>
              <w:bottom w:val="single" w:sz="4" w:space="0" w:color="000000"/>
              <w:right w:val="single" w:sz="4" w:space="0" w:color="000000"/>
            </w:tcBorders>
          </w:tcPr>
          <w:p>
            <w:pPr>
              <w:pStyle w:val="TableParagraph"/>
              <w:spacing w:line="273" w:lineRule="auto"/>
              <w:ind w:left="177" w:right="179" w:hanging="1"/>
              <w:jc w:val="center"/>
              <w:rPr>
                <w:rFonts w:ascii="宋体" w:hAnsi="宋体" w:cs="宋体" w:eastAsia="宋体" w:hint="default"/>
                <w:sz w:val="21"/>
                <w:szCs w:val="21"/>
              </w:rPr>
            </w:pPr>
            <w:r>
              <w:rPr>
                <w:rFonts w:ascii="宋体" w:hAnsi="宋体" w:cs="宋体" w:eastAsia="宋体" w:hint="default"/>
                <w:spacing w:val="-1"/>
                <w:sz w:val="21"/>
                <w:szCs w:val="21"/>
              </w:rPr>
              <w:t>实质上构成对子公司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净投资的其他项目余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54" w:type="dxa"/>
            <w:tcBorders>
              <w:top w:val="single" w:sz="12" w:space="0" w:color="000000"/>
              <w:left w:val="single" w:sz="4" w:space="0" w:color="000000"/>
              <w:bottom w:val="single" w:sz="4" w:space="0" w:color="000000"/>
              <w:right w:val="single" w:sz="5" w:space="0" w:color="000000"/>
            </w:tcBorders>
          </w:tcPr>
          <w:p>
            <w:pPr>
              <w:pStyle w:val="TableParagraph"/>
              <w:spacing w:line="273" w:lineRule="auto"/>
              <w:ind w:left="211" w:right="209"/>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0" w:lineRule="auto" w:before="7"/>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86" w:type="dxa"/>
            <w:tcBorders>
              <w:top w:val="single" w:sz="12" w:space="0" w:color="000000"/>
              <w:left w:val="single" w:sz="5" w:space="0" w:color="000000"/>
              <w:bottom w:val="single" w:sz="4" w:space="0" w:color="000000"/>
              <w:right w:val="single" w:sz="6" w:space="0" w:color="000000"/>
            </w:tcBorders>
          </w:tcPr>
          <w:p>
            <w:pPr>
              <w:pStyle w:val="TableParagraph"/>
              <w:spacing w:line="273" w:lineRule="auto"/>
              <w:ind w:left="226" w:right="115" w:hanging="106"/>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40" w:lineRule="auto" w:before="7"/>
              <w:ind w:left="17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24" w:type="dxa"/>
            <w:tcBorders>
              <w:top w:val="single" w:sz="12" w:space="0" w:color="000000"/>
              <w:left w:val="single" w:sz="6" w:space="0" w:color="000000"/>
              <w:bottom w:val="single" w:sz="4" w:space="0" w:color="000000"/>
              <w:right w:val="nil" w:sz="6" w:space="0" w:color="auto"/>
            </w:tcBorders>
          </w:tcPr>
          <w:p>
            <w:pPr>
              <w:pStyle w:val="TableParagraph"/>
              <w:spacing w:line="273" w:lineRule="auto"/>
              <w:ind w:left="184" w:right="188"/>
              <w:jc w:val="center"/>
              <w:rPr>
                <w:rFonts w:ascii="宋体" w:hAnsi="宋体" w:cs="宋体" w:eastAsia="宋体" w:hint="default"/>
                <w:sz w:val="21"/>
                <w:szCs w:val="21"/>
              </w:rPr>
            </w:pPr>
            <w:r>
              <w:rPr>
                <w:rFonts w:ascii="宋体" w:hAnsi="宋体" w:cs="宋体" w:eastAsia="宋体" w:hint="default"/>
                <w:sz w:val="21"/>
                <w:szCs w:val="21"/>
              </w:rPr>
              <w:t>是否纳入</w:t>
            </w:r>
            <w:r>
              <w:rPr>
                <w:rFonts w:ascii="宋体" w:hAnsi="宋体" w:cs="宋体" w:eastAsia="宋体" w:hint="default"/>
                <w:w w:val="100"/>
                <w:sz w:val="21"/>
                <w:szCs w:val="21"/>
              </w:rPr>
              <w:t> </w:t>
            </w:r>
            <w:r>
              <w:rPr>
                <w:rFonts w:ascii="宋体" w:hAnsi="宋体" w:cs="宋体" w:eastAsia="宋体" w:hint="default"/>
                <w:sz w:val="21"/>
                <w:szCs w:val="21"/>
              </w:rPr>
              <w:t>合并报表</w:t>
            </w:r>
            <w:r>
              <w:rPr>
                <w:rFonts w:ascii="宋体" w:hAnsi="宋体" w:cs="宋体" w:eastAsia="宋体" w:hint="default"/>
                <w:w w:val="100"/>
                <w:sz w:val="21"/>
                <w:szCs w:val="21"/>
              </w:rPr>
              <w:t> </w:t>
            </w:r>
            <w:r>
              <w:rPr>
                <w:rFonts w:ascii="宋体" w:hAnsi="宋体" w:cs="宋体" w:eastAsia="宋体" w:hint="default"/>
                <w:sz w:val="21"/>
                <w:szCs w:val="21"/>
              </w:rPr>
              <w:t>范围</w:t>
            </w:r>
          </w:p>
        </w:tc>
      </w:tr>
      <w:tr>
        <w:trPr>
          <w:trHeight w:val="646" w:hRule="exact"/>
        </w:trPr>
        <w:tc>
          <w:tcPr>
            <w:tcW w:w="1824" w:type="dxa"/>
            <w:tcBorders>
              <w:top w:val="single" w:sz="4" w:space="0" w:color="000000"/>
              <w:left w:val="nil" w:sz="6" w:space="0" w:color="auto"/>
              <w:bottom w:val="single" w:sz="12" w:space="0" w:color="000000"/>
              <w:right w:val="single" w:sz="6" w:space="0" w:color="000000"/>
            </w:tcBorders>
          </w:tcPr>
          <w:p>
            <w:pPr>
              <w:pStyle w:val="TableParagraph"/>
              <w:spacing w:line="273" w:lineRule="auto"/>
              <w:ind w:left="122" w:right="97"/>
              <w:jc w:val="left"/>
              <w:rPr>
                <w:rFonts w:ascii="宋体" w:hAnsi="宋体" w:cs="宋体" w:eastAsia="宋体" w:hint="default"/>
                <w:sz w:val="21"/>
                <w:szCs w:val="21"/>
              </w:rPr>
            </w:pPr>
            <w:r>
              <w:rPr>
                <w:rFonts w:ascii="宋体" w:hAnsi="宋体" w:cs="宋体" w:eastAsia="宋体" w:hint="default"/>
                <w:spacing w:val="15"/>
                <w:sz w:val="21"/>
                <w:szCs w:val="21"/>
              </w:rPr>
              <w:t>武汉天喻新媒体</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技术有限公司</w:t>
            </w:r>
          </w:p>
        </w:tc>
        <w:tc>
          <w:tcPr>
            <w:tcW w:w="14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sz w:val="21"/>
              </w:rPr>
              <w:t>1665</w:t>
            </w:r>
          </w:p>
        </w:tc>
        <w:tc>
          <w:tcPr>
            <w:tcW w:w="2264" w:type="dxa"/>
            <w:tcBorders>
              <w:top w:val="single" w:sz="4" w:space="0" w:color="000000"/>
              <w:left w:val="single" w:sz="6" w:space="0" w:color="000000"/>
              <w:bottom w:val="single" w:sz="12" w:space="0" w:color="000000"/>
              <w:right w:val="single" w:sz="4" w:space="0" w:color="000000"/>
            </w:tcBorders>
          </w:tcPr>
          <w:p>
            <w:pPr/>
          </w:p>
        </w:tc>
        <w:tc>
          <w:tcPr>
            <w:tcW w:w="854"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143"/>
              <w:ind w:left="263" w:right="0"/>
              <w:jc w:val="left"/>
              <w:rPr>
                <w:rFonts w:ascii="宋体" w:hAnsi="宋体" w:cs="宋体" w:eastAsia="宋体" w:hint="default"/>
                <w:sz w:val="21"/>
                <w:szCs w:val="21"/>
              </w:rPr>
            </w:pPr>
            <w:r>
              <w:rPr>
                <w:rFonts w:ascii="宋体"/>
                <w:sz w:val="21"/>
              </w:rPr>
              <w:t>100</w:t>
            </w:r>
          </w:p>
        </w:tc>
        <w:tc>
          <w:tcPr>
            <w:tcW w:w="88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3"/>
              <w:ind w:left="278" w:right="0"/>
              <w:jc w:val="left"/>
              <w:rPr>
                <w:rFonts w:ascii="宋体" w:hAnsi="宋体" w:cs="宋体" w:eastAsia="宋体" w:hint="default"/>
                <w:sz w:val="21"/>
                <w:szCs w:val="21"/>
              </w:rPr>
            </w:pPr>
            <w:r>
              <w:rPr>
                <w:rFonts w:ascii="宋体"/>
                <w:sz w:val="21"/>
              </w:rPr>
              <w:t>100</w:t>
            </w:r>
          </w:p>
        </w:tc>
        <w:tc>
          <w:tcPr>
            <w:tcW w:w="1224"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43"/>
              <w:ind w:right="4"/>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720" w:right="1452"/>
        <w:jc w:val="left"/>
      </w:pPr>
      <w:r>
        <w:rPr>
          <w:rFonts w:ascii="宋体" w:hAnsi="宋体" w:cs="宋体" w:eastAsia="宋体" w:hint="default"/>
        </w:rPr>
        <w:t>2. </w:t>
      </w:r>
      <w:r>
        <w:rPr/>
        <w:t>本期新纳入合并范围的主体</w:t>
      </w:r>
    </w:p>
    <w:p>
      <w:pPr>
        <w:pStyle w:val="BodyText"/>
        <w:spacing w:line="240" w:lineRule="auto" w:before="154"/>
        <w:ind w:left="720" w:right="1452"/>
        <w:jc w:val="left"/>
      </w:pPr>
      <w:r>
        <w:rPr/>
        <w:t>（</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0"/>
        </w:rPr>
        <w:t> </w:t>
      </w:r>
      <w:r>
        <w:rPr/>
        <w:t>年度新纳入合并范围的子公司</w:t>
      </w:r>
    </w:p>
    <w:p>
      <w:pPr>
        <w:spacing w:after="0" w:line="240" w:lineRule="auto"/>
        <w:jc w:val="left"/>
        <w:sectPr>
          <w:pgSz w:w="11910" w:h="16840"/>
          <w:pgMar w:header="0" w:footer="979" w:top="1460" w:bottom="1160" w:left="1560" w:right="1360"/>
        </w:sectPr>
      </w:pPr>
    </w:p>
    <w:p>
      <w:pPr>
        <w:spacing w:line="240" w:lineRule="auto" w:before="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320"/>
        <w:gridCol w:w="3116"/>
        <w:gridCol w:w="2103"/>
      </w:tblGrid>
      <w:tr>
        <w:trPr>
          <w:trHeight w:val="332" w:hRule="exact"/>
        </w:trPr>
        <w:tc>
          <w:tcPr>
            <w:tcW w:w="3320"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65" w:lineRule="exact"/>
              <w:ind w:left="18"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3116"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37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日净资产</w:t>
            </w:r>
          </w:p>
        </w:tc>
        <w:tc>
          <w:tcPr>
            <w:tcW w:w="2103"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left="28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年度净利润</w:t>
            </w:r>
          </w:p>
        </w:tc>
      </w:tr>
      <w:tr>
        <w:trPr>
          <w:trHeight w:val="334" w:hRule="exact"/>
        </w:trPr>
        <w:tc>
          <w:tcPr>
            <w:tcW w:w="3320" w:type="dxa"/>
            <w:tcBorders>
              <w:top w:val="single" w:sz="4" w:space="0" w:color="000000"/>
              <w:left w:val="nil" w:sz="6" w:space="0" w:color="auto"/>
              <w:bottom w:val="single" w:sz="12" w:space="0" w:color="000000"/>
              <w:right w:val="single" w:sz="4" w:space="0" w:color="000000"/>
            </w:tcBorders>
          </w:tcPr>
          <w:p>
            <w:pPr>
              <w:pStyle w:val="TableParagraph"/>
              <w:spacing w:line="265" w:lineRule="exact"/>
              <w:ind w:left="18" w:right="0"/>
              <w:jc w:val="center"/>
              <w:rPr>
                <w:rFonts w:ascii="宋体" w:hAnsi="宋体" w:cs="宋体" w:eastAsia="宋体" w:hint="default"/>
                <w:sz w:val="21"/>
                <w:szCs w:val="21"/>
              </w:rPr>
            </w:pPr>
            <w:r>
              <w:rPr>
                <w:rFonts w:ascii="宋体" w:hAnsi="宋体" w:cs="宋体" w:eastAsia="宋体" w:hint="default"/>
                <w:sz w:val="21"/>
                <w:szCs w:val="21"/>
              </w:rPr>
              <w:t>武汉擎动网络科技有限公司</w:t>
            </w:r>
          </w:p>
        </w:tc>
        <w:tc>
          <w:tcPr>
            <w:tcW w:w="3116"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left="1742" w:right="0"/>
              <w:jc w:val="left"/>
              <w:rPr>
                <w:rFonts w:ascii="宋体" w:hAnsi="宋体" w:cs="宋体" w:eastAsia="宋体" w:hint="default"/>
                <w:sz w:val="21"/>
                <w:szCs w:val="21"/>
              </w:rPr>
            </w:pPr>
            <w:r>
              <w:rPr>
                <w:rFonts w:ascii="宋体"/>
                <w:sz w:val="21"/>
              </w:rPr>
              <w:t>9,663,581.75</w:t>
            </w:r>
          </w:p>
        </w:tc>
        <w:tc>
          <w:tcPr>
            <w:tcW w:w="2103" w:type="dxa"/>
            <w:tcBorders>
              <w:top w:val="single" w:sz="4" w:space="0" w:color="000000"/>
              <w:left w:val="single" w:sz="4" w:space="0" w:color="000000"/>
              <w:bottom w:val="single" w:sz="12" w:space="0" w:color="000000"/>
              <w:right w:val="nil" w:sz="6" w:space="0" w:color="auto"/>
            </w:tcBorders>
          </w:tcPr>
          <w:p>
            <w:pPr>
              <w:pStyle w:val="TableParagraph"/>
              <w:spacing w:line="265" w:lineRule="exact"/>
              <w:ind w:left="835" w:right="0"/>
              <w:jc w:val="left"/>
              <w:rPr>
                <w:rFonts w:ascii="宋体" w:hAnsi="宋体" w:cs="宋体" w:eastAsia="宋体" w:hint="default"/>
                <w:sz w:val="21"/>
                <w:szCs w:val="21"/>
              </w:rPr>
            </w:pPr>
            <w:r>
              <w:rPr>
                <w:rFonts w:ascii="宋体"/>
                <w:sz w:val="21"/>
              </w:rPr>
              <w:t>-336,418.25</w:t>
            </w:r>
          </w:p>
        </w:tc>
      </w:tr>
    </w:tbl>
    <w:p>
      <w:pPr>
        <w:pStyle w:val="BodyText"/>
        <w:spacing w:line="357" w:lineRule="auto" w:before="39"/>
        <w:ind w:left="240" w:right="236"/>
        <w:jc w:val="both"/>
      </w:pPr>
      <w:r>
        <w:rPr/>
        <w:t>注：</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4"/>
        </w:rPr>
        <w:t> </w:t>
      </w:r>
      <w:r>
        <w:rPr/>
        <w:t>月，公司以货币资金</w:t>
      </w:r>
      <w:r>
        <w:rPr>
          <w:spacing w:val="-43"/>
        </w:rPr>
        <w:t> </w:t>
      </w:r>
      <w:r>
        <w:rPr>
          <w:rFonts w:ascii="宋体" w:hAnsi="宋体" w:cs="宋体" w:eastAsia="宋体" w:hint="default"/>
        </w:rPr>
        <w:t>1,000</w:t>
      </w:r>
      <w:r>
        <w:rPr>
          <w:rFonts w:ascii="宋体" w:hAnsi="宋体" w:cs="宋体" w:eastAsia="宋体" w:hint="default"/>
          <w:spacing w:val="-44"/>
        </w:rPr>
        <w:t> </w:t>
      </w:r>
      <w:r>
        <w:rPr/>
        <w:t>万元投资设立武汉擎动网络科技有限 公司，出资占其注册资本的</w:t>
      </w:r>
      <w:r>
        <w:rPr>
          <w:spacing w:val="17"/>
        </w:rPr>
        <w:t> </w:t>
      </w:r>
      <w:r>
        <w:rPr>
          <w:rFonts w:ascii="宋体" w:hAnsi="宋体" w:cs="宋体" w:eastAsia="宋体" w:hint="default"/>
        </w:rPr>
        <w:t>100%</w:t>
      </w:r>
      <w:r>
        <w:rPr/>
        <w:t>。注册资本业经武汉信易鑫宝联合会计师事务 所审验，并出具武信会验</w:t>
      </w:r>
      <w:r>
        <w:rPr>
          <w:rFonts w:ascii="宋体" w:hAnsi="宋体" w:cs="宋体" w:eastAsia="宋体" w:hint="default"/>
        </w:rPr>
        <w:t>[2011]</w:t>
      </w:r>
      <w:r>
        <w:rPr/>
        <w:t>第</w:t>
      </w:r>
      <w:r>
        <w:rPr>
          <w:spacing w:val="-61"/>
        </w:rPr>
        <w:t> </w:t>
      </w:r>
      <w:r>
        <w:rPr>
          <w:rFonts w:ascii="宋体" w:hAnsi="宋体" w:cs="宋体" w:eastAsia="宋体" w:hint="default"/>
        </w:rPr>
        <w:t>652</w:t>
      </w:r>
      <w:r>
        <w:rPr>
          <w:rFonts w:ascii="宋体" w:hAnsi="宋体" w:cs="宋体" w:eastAsia="宋体" w:hint="default"/>
          <w:spacing w:val="-61"/>
        </w:rPr>
        <w:t> </w:t>
      </w:r>
      <w:r>
        <w:rPr/>
        <w:t>号验资报告。</w:t>
      </w:r>
    </w:p>
    <w:p>
      <w:pPr>
        <w:spacing w:line="240" w:lineRule="auto" w:before="0"/>
        <w:rPr>
          <w:rFonts w:ascii="宋体" w:hAnsi="宋体" w:cs="宋体" w:eastAsia="宋体" w:hint="default"/>
          <w:sz w:val="24"/>
          <w:szCs w:val="24"/>
        </w:rPr>
      </w:pPr>
    </w:p>
    <w:p>
      <w:pPr>
        <w:pStyle w:val="BodyText"/>
        <w:spacing w:line="357" w:lineRule="auto" w:before="190"/>
        <w:ind w:left="240" w:right="230" w:firstLine="482"/>
        <w:jc w:val="left"/>
      </w:pPr>
      <w:r>
        <w:rPr>
          <w:rFonts w:ascii="宋体" w:hAnsi="宋体" w:cs="宋体" w:eastAsia="宋体" w:hint="default"/>
          <w:b/>
          <w:bCs/>
          <w:spacing w:val="3"/>
        </w:rPr>
        <w:t>（五）合并会计报表主要项目附注</w:t>
      </w:r>
      <w:r>
        <w:rPr>
          <w:spacing w:val="3"/>
        </w:rPr>
        <w:t>（以下附注未经特别注明，期末余额指</w:t>
      </w:r>
      <w:r>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日账面余额，期初余额指</w:t>
      </w:r>
      <w:r>
        <w:rPr>
          <w:spacing w:val="-64"/>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日账面余额，本期发</w:t>
      </w:r>
    </w:p>
    <w:p>
      <w:pPr>
        <w:pStyle w:val="BodyText"/>
        <w:spacing w:line="240" w:lineRule="auto" w:before="37"/>
        <w:ind w:left="240" w:right="0"/>
        <w:jc w:val="both"/>
      </w:pPr>
      <w:r>
        <w:rPr/>
        <w:t>生额指</w:t>
      </w:r>
      <w:r>
        <w:rPr>
          <w:spacing w:val="-61"/>
        </w:rPr>
        <w:t> </w:t>
      </w:r>
      <w:r>
        <w:rPr>
          <w:rFonts w:ascii="宋体" w:hAnsi="宋体" w:cs="宋体" w:eastAsia="宋体" w:hint="default"/>
        </w:rPr>
        <w:t>2011</w:t>
      </w:r>
      <w:r>
        <w:rPr>
          <w:rFonts w:ascii="宋体" w:hAnsi="宋体" w:cs="宋体" w:eastAsia="宋体" w:hint="default"/>
          <w:spacing w:val="-60"/>
        </w:rPr>
        <w:t> </w:t>
      </w:r>
      <w:r>
        <w:rPr/>
        <w:t>年发生额，上年发生额指</w:t>
      </w:r>
      <w:r>
        <w:rPr>
          <w:spacing w:val="-60"/>
        </w:rPr>
        <w:t> </w:t>
      </w:r>
      <w:r>
        <w:rPr>
          <w:rFonts w:ascii="宋体" w:hAnsi="宋体" w:cs="宋体" w:eastAsia="宋体" w:hint="default"/>
        </w:rPr>
        <w:t>2010</w:t>
      </w:r>
      <w:r>
        <w:rPr>
          <w:rFonts w:ascii="宋体" w:hAnsi="宋体" w:cs="宋体" w:eastAsia="宋体" w:hint="default"/>
          <w:spacing w:val="-60"/>
        </w:rPr>
        <w:t> </w:t>
      </w:r>
      <w:r>
        <w:rPr/>
        <w:t>年发生额。金额单位为人民币元</w:t>
      </w:r>
      <w:r>
        <w:rPr>
          <w:spacing w:val="-120"/>
        </w:rPr>
        <w:t>。</w:t>
      </w:r>
      <w:r>
        <w:rPr/>
        <w:t>）</w:t>
      </w:r>
    </w:p>
    <w:p>
      <w:pPr>
        <w:pStyle w:val="BodyText"/>
        <w:spacing w:line="240" w:lineRule="auto" w:before="154"/>
        <w:ind w:left="720" w:right="105"/>
        <w:jc w:val="left"/>
      </w:pPr>
      <w:r>
        <w:rPr>
          <w:rFonts w:ascii="宋体" w:hAnsi="宋体" w:cs="宋体" w:eastAsia="宋体" w:hint="default"/>
        </w:rPr>
        <w:t>1. </w:t>
      </w:r>
      <w:r>
        <w:rPr/>
        <w:t>货币资金</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434"/>
        <w:gridCol w:w="3087"/>
        <w:gridCol w:w="3017"/>
      </w:tblGrid>
      <w:tr>
        <w:trPr>
          <w:trHeight w:val="336" w:hRule="exact"/>
        </w:trPr>
        <w:tc>
          <w:tcPr>
            <w:tcW w:w="2434" w:type="dxa"/>
            <w:tcBorders>
              <w:top w:val="single" w:sz="12" w:space="0" w:color="000000"/>
              <w:left w:val="nil" w:sz="6" w:space="0" w:color="auto"/>
              <w:bottom w:val="single" w:sz="6" w:space="0" w:color="000000"/>
              <w:right w:val="single" w:sz="6" w:space="0" w:color="000000"/>
            </w:tcBorders>
          </w:tcPr>
          <w:p>
            <w:pPr>
              <w:pStyle w:val="TableParagraph"/>
              <w:tabs>
                <w:tab w:pos="654" w:val="left" w:leader="none"/>
              </w:tabs>
              <w:spacing w:line="265" w:lineRule="exact"/>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08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20" w:hRule="exact"/>
        </w:trPr>
        <w:tc>
          <w:tcPr>
            <w:tcW w:w="2434" w:type="dxa"/>
            <w:tcBorders>
              <w:top w:val="single" w:sz="6" w:space="0" w:color="000000"/>
              <w:left w:val="nil" w:sz="6" w:space="0" w:color="auto"/>
              <w:bottom w:val="nil" w:sz="6" w:space="0" w:color="auto"/>
              <w:right w:val="single" w:sz="6" w:space="0" w:color="000000"/>
            </w:tcBorders>
          </w:tcPr>
          <w:p>
            <w:pPr>
              <w:pStyle w:val="TableParagraph"/>
              <w:tabs>
                <w:tab w:pos="548" w:val="left" w:leader="none"/>
              </w:tabs>
              <w:spacing w:line="240" w:lineRule="auto" w:before="54"/>
              <w:ind w:left="23" w:right="0"/>
              <w:jc w:val="center"/>
              <w:rPr>
                <w:rFonts w:ascii="宋体" w:hAnsi="宋体" w:cs="宋体" w:eastAsia="宋体" w:hint="default"/>
                <w:sz w:val="21"/>
                <w:szCs w:val="21"/>
              </w:rPr>
            </w:pPr>
            <w:r>
              <w:rPr>
                <w:rFonts w:ascii="宋体" w:hAnsi="宋体" w:cs="宋体" w:eastAsia="宋体" w:hint="default"/>
                <w:sz w:val="21"/>
                <w:szCs w:val="21"/>
              </w:rPr>
              <w:t>现</w:t>
              <w:tab/>
              <w:t>金</w:t>
            </w:r>
          </w:p>
        </w:tc>
        <w:tc>
          <w:tcPr>
            <w:tcW w:w="308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4"/>
              <w:ind w:right="99"/>
              <w:jc w:val="right"/>
              <w:rPr>
                <w:rFonts w:ascii="宋体" w:hAnsi="宋体" w:cs="宋体" w:eastAsia="宋体" w:hint="default"/>
                <w:sz w:val="21"/>
                <w:szCs w:val="21"/>
              </w:rPr>
            </w:pPr>
            <w:r>
              <w:rPr>
                <w:rFonts w:ascii="宋体"/>
                <w:spacing w:val="-1"/>
                <w:sz w:val="21"/>
              </w:rPr>
              <w:t>1,768.69</w:t>
            </w:r>
          </w:p>
        </w:tc>
        <w:tc>
          <w:tcPr>
            <w:tcW w:w="3017" w:type="dxa"/>
            <w:tcBorders>
              <w:top w:val="single" w:sz="6" w:space="0" w:color="000000"/>
              <w:left w:val="single" w:sz="6" w:space="0" w:color="000000"/>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2,988.96</w:t>
            </w:r>
          </w:p>
        </w:tc>
      </w:tr>
      <w:tr>
        <w:trPr>
          <w:trHeight w:val="344" w:hRule="exact"/>
        </w:trPr>
        <w:tc>
          <w:tcPr>
            <w:tcW w:w="2434"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left="23" w:right="0"/>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3087"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99"/>
              <w:jc w:val="right"/>
              <w:rPr>
                <w:rFonts w:ascii="宋体" w:hAnsi="宋体" w:cs="宋体" w:eastAsia="宋体" w:hint="default"/>
                <w:sz w:val="21"/>
                <w:szCs w:val="21"/>
              </w:rPr>
            </w:pPr>
            <w:r>
              <w:rPr>
                <w:rFonts w:ascii="宋体"/>
                <w:spacing w:val="-1"/>
                <w:sz w:val="21"/>
              </w:rPr>
              <w:t>620,246,127.36</w:t>
            </w:r>
          </w:p>
        </w:tc>
        <w:tc>
          <w:tcPr>
            <w:tcW w:w="3017" w:type="dxa"/>
            <w:tcBorders>
              <w:top w:val="nil" w:sz="6" w:space="0" w:color="auto"/>
              <w:left w:val="single" w:sz="6" w:space="0" w:color="000000"/>
              <w:bottom w:val="nil" w:sz="6" w:space="0" w:color="auto"/>
              <w:right w:val="nil" w:sz="6" w:space="0" w:color="auto"/>
            </w:tcBorders>
          </w:tcPr>
          <w:p>
            <w:pPr>
              <w:pStyle w:val="TableParagraph"/>
              <w:spacing w:line="240" w:lineRule="auto" w:before="19"/>
              <w:ind w:right="103"/>
              <w:jc w:val="right"/>
              <w:rPr>
                <w:rFonts w:ascii="宋体" w:hAnsi="宋体" w:cs="宋体" w:eastAsia="宋体" w:hint="default"/>
                <w:sz w:val="21"/>
                <w:szCs w:val="21"/>
              </w:rPr>
            </w:pPr>
            <w:r>
              <w:rPr>
                <w:rFonts w:ascii="宋体"/>
                <w:spacing w:val="-1"/>
                <w:sz w:val="21"/>
              </w:rPr>
              <w:t>114,699,470.34</w:t>
            </w:r>
          </w:p>
        </w:tc>
      </w:tr>
      <w:tr>
        <w:trPr>
          <w:trHeight w:val="318" w:hRule="exact"/>
        </w:trPr>
        <w:tc>
          <w:tcPr>
            <w:tcW w:w="2434" w:type="dxa"/>
            <w:tcBorders>
              <w:top w:val="nil" w:sz="6" w:space="0" w:color="auto"/>
              <w:left w:val="nil" w:sz="6" w:space="0" w:color="auto"/>
              <w:bottom w:val="single" w:sz="6" w:space="0" w:color="000000"/>
              <w:right w:val="single" w:sz="6" w:space="0" w:color="000000"/>
            </w:tcBorders>
          </w:tcPr>
          <w:p>
            <w:pPr>
              <w:pStyle w:val="TableParagraph"/>
              <w:spacing w:line="261" w:lineRule="exact"/>
              <w:ind w:left="21" w:right="0"/>
              <w:jc w:val="center"/>
              <w:rPr>
                <w:rFonts w:ascii="宋体" w:hAnsi="宋体" w:cs="宋体" w:eastAsia="宋体" w:hint="default"/>
                <w:sz w:val="21"/>
                <w:szCs w:val="21"/>
              </w:rPr>
            </w:pPr>
            <w:r>
              <w:rPr>
                <w:rFonts w:ascii="宋体" w:hAnsi="宋体" w:cs="宋体" w:eastAsia="宋体" w:hint="default"/>
                <w:sz w:val="21"/>
                <w:szCs w:val="21"/>
              </w:rPr>
              <w:t>其他货币资金</w:t>
            </w:r>
          </w:p>
        </w:tc>
        <w:tc>
          <w:tcPr>
            <w:tcW w:w="3087"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8,461,613.33</w:t>
            </w:r>
          </w:p>
        </w:tc>
        <w:tc>
          <w:tcPr>
            <w:tcW w:w="3017" w:type="dxa"/>
            <w:tcBorders>
              <w:top w:val="nil" w:sz="6" w:space="0" w:color="auto"/>
              <w:left w:val="single" w:sz="6" w:space="0" w:color="000000"/>
              <w:bottom w:val="single" w:sz="6"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30,433,837.51</w:t>
            </w:r>
          </w:p>
        </w:tc>
      </w:tr>
      <w:tr>
        <w:trPr>
          <w:trHeight w:val="343" w:hRule="exact"/>
        </w:trPr>
        <w:tc>
          <w:tcPr>
            <w:tcW w:w="2434" w:type="dxa"/>
            <w:tcBorders>
              <w:top w:val="single" w:sz="6" w:space="0" w:color="000000"/>
              <w:left w:val="nil" w:sz="6" w:space="0" w:color="auto"/>
              <w:bottom w:val="single" w:sz="12" w:space="0" w:color="000000"/>
              <w:right w:val="single" w:sz="6" w:space="0" w:color="000000"/>
            </w:tcBorders>
          </w:tcPr>
          <w:p>
            <w:pPr>
              <w:pStyle w:val="TableParagraph"/>
              <w:tabs>
                <w:tab w:pos="654" w:val="left" w:leader="none"/>
              </w:tabs>
              <w:spacing w:line="267"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087" w:type="dxa"/>
            <w:tcBorders>
              <w:top w:val="single" w:sz="6" w:space="0" w:color="000000"/>
              <w:left w:val="single" w:sz="6" w:space="0" w:color="000000"/>
              <w:bottom w:val="single" w:sz="12"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628,709,509.38</w:t>
            </w:r>
          </w:p>
        </w:tc>
        <w:tc>
          <w:tcPr>
            <w:tcW w:w="3017" w:type="dxa"/>
            <w:tcBorders>
              <w:top w:val="single" w:sz="6" w:space="0" w:color="000000"/>
              <w:left w:val="single" w:sz="6" w:space="0" w:color="000000"/>
              <w:bottom w:val="single" w:sz="12" w:space="0" w:color="000000"/>
              <w:right w:val="nil" w:sz="6" w:space="0" w:color="auto"/>
            </w:tcBorders>
          </w:tcPr>
          <w:p>
            <w:pPr>
              <w:pStyle w:val="TableParagraph"/>
              <w:spacing w:line="267" w:lineRule="exact"/>
              <w:ind w:right="103"/>
              <w:jc w:val="right"/>
              <w:rPr>
                <w:rFonts w:ascii="宋体" w:hAnsi="宋体" w:cs="宋体" w:eastAsia="宋体" w:hint="default"/>
                <w:sz w:val="21"/>
                <w:szCs w:val="21"/>
              </w:rPr>
            </w:pPr>
            <w:r>
              <w:rPr>
                <w:rFonts w:ascii="宋体"/>
                <w:spacing w:val="-1"/>
                <w:sz w:val="21"/>
              </w:rPr>
              <w:t>145,136,296.81</w:t>
            </w:r>
          </w:p>
        </w:tc>
      </w:tr>
    </w:tbl>
    <w:p>
      <w:pPr>
        <w:spacing w:line="240" w:lineRule="auto" w:before="8"/>
        <w:rPr>
          <w:rFonts w:ascii="宋体" w:hAnsi="宋体" w:cs="宋体" w:eastAsia="宋体" w:hint="default"/>
          <w:sz w:val="16"/>
          <w:szCs w:val="16"/>
        </w:rPr>
      </w:pPr>
    </w:p>
    <w:p>
      <w:pPr>
        <w:pStyle w:val="BodyText"/>
        <w:spacing w:line="240" w:lineRule="auto" w:before="26"/>
        <w:ind w:left="240" w:right="105"/>
        <w:jc w:val="left"/>
      </w:pPr>
      <w:r>
        <w:rPr/>
        <w:t>按币种列示：</w:t>
      </w:r>
    </w:p>
    <w:p>
      <w:pPr>
        <w:spacing w:line="240" w:lineRule="auto" w:before="8"/>
        <w:rPr>
          <w:rFonts w:ascii="宋体" w:hAnsi="宋体" w:cs="宋体" w:eastAsia="宋体" w:hint="default"/>
          <w:sz w:val="4"/>
          <w:szCs w:val="4"/>
        </w:rPr>
      </w:pPr>
    </w:p>
    <w:tbl>
      <w:tblPr>
        <w:tblW w:w="0" w:type="auto"/>
        <w:jc w:val="left"/>
        <w:tblInd w:w="197" w:type="dxa"/>
        <w:tblLayout w:type="fixed"/>
        <w:tblCellMar>
          <w:top w:w="0" w:type="dxa"/>
          <w:left w:w="0" w:type="dxa"/>
          <w:bottom w:w="0" w:type="dxa"/>
          <w:right w:w="0" w:type="dxa"/>
        </w:tblCellMar>
        <w:tblLook w:val="01E0"/>
      </w:tblPr>
      <w:tblGrid>
        <w:gridCol w:w="1620"/>
        <w:gridCol w:w="1827"/>
        <w:gridCol w:w="1896"/>
        <w:gridCol w:w="1507"/>
        <w:gridCol w:w="1529"/>
      </w:tblGrid>
      <w:tr>
        <w:trPr>
          <w:trHeight w:val="334" w:hRule="exact"/>
        </w:trPr>
        <w:tc>
          <w:tcPr>
            <w:tcW w:w="1620" w:type="dxa"/>
            <w:vMerge w:val="restart"/>
            <w:tcBorders>
              <w:top w:val="single" w:sz="12" w:space="0" w:color="000000"/>
              <w:left w:val="nil" w:sz="6" w:space="0" w:color="auto"/>
              <w:right w:val="single" w:sz="4" w:space="0" w:color="000000"/>
            </w:tcBorders>
          </w:tcPr>
          <w:p>
            <w:pPr>
              <w:pStyle w:val="TableParagraph"/>
              <w:tabs>
                <w:tab w:pos="1027" w:val="left" w:leader="none"/>
              </w:tabs>
              <w:spacing w:line="240" w:lineRule="auto" w:before="150"/>
              <w:ind w:left="39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760" w:type="dxa"/>
            <w:gridSpan w:val="4"/>
            <w:tcBorders>
              <w:top w:val="single" w:sz="12" w:space="0" w:color="000000"/>
              <w:left w:val="single" w:sz="4" w:space="0" w:color="000000"/>
              <w:bottom w:val="single" w:sz="4"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620" w:type="dxa"/>
            <w:vMerge/>
            <w:tcBorders>
              <w:left w:val="nil" w:sz="6" w:space="0" w:color="auto"/>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318" w:hRule="exact"/>
        </w:trPr>
        <w:tc>
          <w:tcPr>
            <w:tcW w:w="1620" w:type="dxa"/>
            <w:tcBorders>
              <w:top w:val="single" w:sz="4" w:space="0" w:color="000000"/>
              <w:left w:val="nil" w:sz="6" w:space="0" w:color="auto"/>
              <w:bottom w:val="nil" w:sz="6" w:space="0" w:color="auto"/>
              <w:right w:val="single" w:sz="4" w:space="0" w:color="000000"/>
            </w:tcBorders>
          </w:tcPr>
          <w:p>
            <w:pPr>
              <w:pStyle w:val="TableParagraph"/>
              <w:tabs>
                <w:tab w:pos="674" w:val="left" w:leader="none"/>
              </w:tabs>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82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RMB</w:t>
            </w:r>
          </w:p>
        </w:tc>
        <w:tc>
          <w:tcPr>
            <w:tcW w:w="1896" w:type="dxa"/>
            <w:tcBorders>
              <w:top w:val="single" w:sz="4" w:space="0" w:color="000000"/>
              <w:left w:val="single" w:sz="4" w:space="0" w:color="000000"/>
              <w:bottom w:val="nil" w:sz="6" w:space="0" w:color="auto"/>
              <w:right w:val="single" w:sz="4" w:space="0" w:color="000000"/>
            </w:tcBorders>
          </w:tcPr>
          <w:p>
            <w:pPr/>
          </w:p>
        </w:tc>
        <w:tc>
          <w:tcPr>
            <w:tcW w:w="1507" w:type="dxa"/>
            <w:tcBorders>
              <w:top w:val="single" w:sz="4" w:space="0" w:color="000000"/>
              <w:left w:val="single" w:sz="4" w:space="0" w:color="000000"/>
              <w:bottom w:val="nil" w:sz="6" w:space="0" w:color="auto"/>
              <w:right w:val="single" w:sz="4" w:space="0" w:color="000000"/>
            </w:tcBorders>
          </w:tcPr>
          <w:p>
            <w:pPr/>
          </w:p>
        </w:tc>
        <w:tc>
          <w:tcPr>
            <w:tcW w:w="1529"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1,768.69</w:t>
            </w:r>
          </w:p>
        </w:tc>
      </w:tr>
      <w:tr>
        <w:trPr>
          <w:trHeight w:val="312" w:hRule="exact"/>
        </w:trPr>
        <w:tc>
          <w:tcPr>
            <w:tcW w:w="1620"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1,768.69</w:t>
            </w:r>
          </w:p>
        </w:tc>
      </w:tr>
      <w:tr>
        <w:trPr>
          <w:trHeight w:val="312" w:hRule="exact"/>
        </w:trPr>
        <w:tc>
          <w:tcPr>
            <w:tcW w:w="1620"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sz w:val="21"/>
              </w:rPr>
              <w:t>RMB</w:t>
            </w:r>
          </w:p>
        </w:tc>
        <w:tc>
          <w:tcPr>
            <w:tcW w:w="1896"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611,905,534.24</w:t>
            </w:r>
          </w:p>
        </w:tc>
      </w:tr>
      <w:tr>
        <w:trPr>
          <w:trHeight w:val="312" w:hRule="exact"/>
        </w:trPr>
        <w:tc>
          <w:tcPr>
            <w:tcW w:w="1620"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sz w:val="21"/>
              </w:rPr>
              <w:t>USD</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pacing w:val="-1"/>
                <w:sz w:val="21"/>
              </w:rPr>
              <w:t>1,144,435.98</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6.3009</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7,210,976.66</w:t>
            </w:r>
          </w:p>
        </w:tc>
      </w:tr>
      <w:tr>
        <w:trPr>
          <w:trHeight w:val="312" w:hRule="exact"/>
        </w:trPr>
        <w:tc>
          <w:tcPr>
            <w:tcW w:w="1620"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sz w:val="21"/>
              </w:rPr>
              <w:t>EUR</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pacing w:val="-1"/>
                <w:sz w:val="21"/>
              </w:rPr>
              <w:t>138,390.99</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8.1625</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1,129,616.46</w:t>
            </w:r>
          </w:p>
        </w:tc>
      </w:tr>
      <w:tr>
        <w:trPr>
          <w:trHeight w:val="312" w:hRule="exact"/>
        </w:trPr>
        <w:tc>
          <w:tcPr>
            <w:tcW w:w="1620"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620,246,127.36</w:t>
            </w:r>
          </w:p>
        </w:tc>
      </w:tr>
      <w:tr>
        <w:trPr>
          <w:trHeight w:val="312" w:hRule="exact"/>
        </w:trPr>
        <w:tc>
          <w:tcPr>
            <w:tcW w:w="1620"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sz w:val="21"/>
              </w:rPr>
              <w:t>RMB</w:t>
            </w:r>
          </w:p>
        </w:tc>
        <w:tc>
          <w:tcPr>
            <w:tcW w:w="1896"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7,994,850.42</w:t>
            </w:r>
          </w:p>
        </w:tc>
      </w:tr>
      <w:tr>
        <w:trPr>
          <w:trHeight w:val="312" w:hRule="exact"/>
        </w:trPr>
        <w:tc>
          <w:tcPr>
            <w:tcW w:w="1620"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sz w:val="21"/>
              </w:rPr>
              <w:t>USD</w:t>
            </w:r>
          </w:p>
        </w:tc>
        <w:tc>
          <w:tcPr>
            <w:tcW w:w="189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pacing w:val="-1"/>
                <w:sz w:val="21"/>
              </w:rPr>
              <w:t>74,078.77</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6.3009</w:t>
            </w:r>
          </w:p>
        </w:tc>
        <w:tc>
          <w:tcPr>
            <w:tcW w:w="1529"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466,762.91</w:t>
            </w:r>
          </w:p>
        </w:tc>
      </w:tr>
      <w:tr>
        <w:trPr>
          <w:trHeight w:val="312" w:hRule="exact"/>
        </w:trPr>
        <w:tc>
          <w:tcPr>
            <w:tcW w:w="1620"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EUR</w:t>
            </w:r>
          </w:p>
        </w:tc>
        <w:tc>
          <w:tcPr>
            <w:tcW w:w="1896"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316" w:hRule="exact"/>
        </w:trPr>
        <w:tc>
          <w:tcPr>
            <w:tcW w:w="1620" w:type="dxa"/>
            <w:tcBorders>
              <w:top w:val="nil" w:sz="6" w:space="0" w:color="auto"/>
              <w:left w:val="nil" w:sz="6" w:space="0" w:color="auto"/>
              <w:bottom w:val="single" w:sz="4" w:space="0" w:color="000000"/>
              <w:right w:val="single" w:sz="4" w:space="0" w:color="000000"/>
            </w:tcBorders>
          </w:tcPr>
          <w:p>
            <w:pPr/>
          </w:p>
        </w:tc>
        <w:tc>
          <w:tcPr>
            <w:tcW w:w="182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nil" w:sz="6" w:space="0" w:color="auto"/>
              <w:left w:val="single" w:sz="4" w:space="0" w:color="000000"/>
              <w:bottom w:val="single" w:sz="4" w:space="0" w:color="000000"/>
              <w:right w:val="single" w:sz="4" w:space="0" w:color="000000"/>
            </w:tcBorders>
          </w:tcPr>
          <w:p>
            <w:pPr/>
          </w:p>
        </w:tc>
        <w:tc>
          <w:tcPr>
            <w:tcW w:w="1507" w:type="dxa"/>
            <w:tcBorders>
              <w:top w:val="nil" w:sz="6" w:space="0" w:color="auto"/>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8,461,613.33</w:t>
            </w:r>
          </w:p>
        </w:tc>
      </w:tr>
      <w:tr>
        <w:trPr>
          <w:trHeight w:val="334" w:hRule="exact"/>
        </w:trPr>
        <w:tc>
          <w:tcPr>
            <w:tcW w:w="1620" w:type="dxa"/>
            <w:tcBorders>
              <w:top w:val="single" w:sz="4" w:space="0" w:color="000000"/>
              <w:left w:val="nil" w:sz="6" w:space="0" w:color="auto"/>
              <w:bottom w:val="single" w:sz="12" w:space="0" w:color="000000"/>
              <w:right w:val="single" w:sz="4" w:space="0" w:color="000000"/>
            </w:tcBorders>
          </w:tcPr>
          <w:p>
            <w:pPr>
              <w:pStyle w:val="TableParagraph"/>
              <w:tabs>
                <w:tab w:pos="1027" w:val="left" w:leader="none"/>
              </w:tabs>
              <w:spacing w:line="262" w:lineRule="exact"/>
              <w:ind w:left="39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27" w:type="dxa"/>
            <w:tcBorders>
              <w:top w:val="single" w:sz="4" w:space="0" w:color="000000"/>
              <w:left w:val="single" w:sz="4" w:space="0" w:color="000000"/>
              <w:bottom w:val="single" w:sz="12" w:space="0" w:color="000000"/>
              <w:right w:val="single" w:sz="4" w:space="0" w:color="000000"/>
            </w:tcBorders>
          </w:tcPr>
          <w:p>
            <w:pPr/>
          </w:p>
        </w:tc>
        <w:tc>
          <w:tcPr>
            <w:tcW w:w="1896" w:type="dxa"/>
            <w:tcBorders>
              <w:top w:val="single" w:sz="4" w:space="0" w:color="000000"/>
              <w:left w:val="single" w:sz="4" w:space="0" w:color="000000"/>
              <w:bottom w:val="single" w:sz="12" w:space="0" w:color="000000"/>
              <w:right w:val="single" w:sz="4" w:space="0" w:color="000000"/>
            </w:tcBorders>
          </w:tcPr>
          <w:p>
            <w:pPr/>
          </w:p>
        </w:tc>
        <w:tc>
          <w:tcPr>
            <w:tcW w:w="1507" w:type="dxa"/>
            <w:tcBorders>
              <w:top w:val="single" w:sz="4" w:space="0" w:color="000000"/>
              <w:left w:val="single" w:sz="4" w:space="0" w:color="000000"/>
              <w:bottom w:val="single" w:sz="12" w:space="0" w:color="000000"/>
              <w:right w:val="single" w:sz="4" w:space="0" w:color="000000"/>
            </w:tcBorders>
          </w:tcPr>
          <w:p>
            <w:pPr/>
          </w:p>
        </w:tc>
        <w:tc>
          <w:tcPr>
            <w:tcW w:w="1529"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628,709,509.38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211" w:type="dxa"/>
        <w:tblLayout w:type="fixed"/>
        <w:tblCellMar>
          <w:top w:w="0" w:type="dxa"/>
          <w:left w:w="0" w:type="dxa"/>
          <w:bottom w:w="0" w:type="dxa"/>
          <w:right w:w="0" w:type="dxa"/>
        </w:tblCellMar>
        <w:tblLook w:val="01E0"/>
      </w:tblPr>
      <w:tblGrid>
        <w:gridCol w:w="1606"/>
        <w:gridCol w:w="1827"/>
        <w:gridCol w:w="1899"/>
        <w:gridCol w:w="1507"/>
        <w:gridCol w:w="1527"/>
      </w:tblGrid>
      <w:tr>
        <w:trPr>
          <w:trHeight w:val="334" w:hRule="exact"/>
        </w:trPr>
        <w:tc>
          <w:tcPr>
            <w:tcW w:w="1606" w:type="dxa"/>
            <w:vMerge w:val="restart"/>
            <w:tcBorders>
              <w:top w:val="single" w:sz="12" w:space="0" w:color="000000"/>
              <w:left w:val="nil" w:sz="6" w:space="0" w:color="auto"/>
              <w:right w:val="single" w:sz="4" w:space="0" w:color="000000"/>
            </w:tcBorders>
          </w:tcPr>
          <w:p>
            <w:pPr>
              <w:pStyle w:val="TableParagraph"/>
              <w:tabs>
                <w:tab w:pos="1012" w:val="left" w:leader="none"/>
              </w:tabs>
              <w:spacing w:line="240" w:lineRule="auto" w:before="150"/>
              <w:ind w:left="38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760" w:type="dxa"/>
            <w:gridSpan w:val="4"/>
            <w:tcBorders>
              <w:top w:val="single" w:sz="12" w:space="0" w:color="000000"/>
              <w:left w:val="single" w:sz="4" w:space="0" w:color="000000"/>
              <w:bottom w:val="single" w:sz="4"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606" w:type="dxa"/>
            <w:vMerge/>
            <w:tcBorders>
              <w:left w:val="nil" w:sz="6" w:space="0" w:color="auto"/>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441"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318" w:hRule="exact"/>
        </w:trPr>
        <w:tc>
          <w:tcPr>
            <w:tcW w:w="1606" w:type="dxa"/>
            <w:tcBorders>
              <w:top w:val="single" w:sz="4" w:space="0" w:color="000000"/>
              <w:left w:val="nil" w:sz="6" w:space="0" w:color="auto"/>
              <w:bottom w:val="nil" w:sz="6" w:space="0" w:color="auto"/>
              <w:right w:val="single" w:sz="4" w:space="0" w:color="000000"/>
            </w:tcBorders>
          </w:tcPr>
          <w:p>
            <w:pPr>
              <w:pStyle w:val="TableParagraph"/>
              <w:tabs>
                <w:tab w:pos="659" w:val="left" w:leader="none"/>
              </w:tabs>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82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RMB</w:t>
            </w:r>
          </w:p>
        </w:tc>
        <w:tc>
          <w:tcPr>
            <w:tcW w:w="1899" w:type="dxa"/>
            <w:tcBorders>
              <w:top w:val="single" w:sz="4" w:space="0" w:color="000000"/>
              <w:left w:val="single" w:sz="4" w:space="0" w:color="000000"/>
              <w:bottom w:val="nil" w:sz="6" w:space="0" w:color="auto"/>
              <w:right w:val="single" w:sz="4" w:space="0" w:color="000000"/>
            </w:tcBorders>
          </w:tcPr>
          <w:p>
            <w:pPr/>
          </w:p>
        </w:tc>
        <w:tc>
          <w:tcPr>
            <w:tcW w:w="1507" w:type="dxa"/>
            <w:tcBorders>
              <w:top w:val="single" w:sz="4" w:space="0" w:color="000000"/>
              <w:left w:val="single" w:sz="4" w:space="0" w:color="000000"/>
              <w:bottom w:val="nil" w:sz="6" w:space="0" w:color="auto"/>
              <w:right w:val="single" w:sz="4" w:space="0" w:color="000000"/>
            </w:tcBorders>
          </w:tcPr>
          <w:p>
            <w:pPr/>
          </w:p>
        </w:tc>
        <w:tc>
          <w:tcPr>
            <w:tcW w:w="1527"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2,988.96</w:t>
            </w:r>
          </w:p>
        </w:tc>
      </w:tr>
      <w:tr>
        <w:trPr>
          <w:trHeight w:val="312" w:hRule="exact"/>
        </w:trPr>
        <w:tc>
          <w:tcPr>
            <w:tcW w:w="1606"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99"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2,988.96</w:t>
            </w:r>
          </w:p>
        </w:tc>
      </w:tr>
      <w:tr>
        <w:trPr>
          <w:trHeight w:val="312" w:hRule="exact"/>
        </w:trPr>
        <w:tc>
          <w:tcPr>
            <w:tcW w:w="1606" w:type="dxa"/>
            <w:tcBorders>
              <w:top w:val="nil" w:sz="6" w:space="0" w:color="auto"/>
              <w:left w:val="nil" w:sz="6" w:space="0" w:color="auto"/>
              <w:bottom w:val="nil" w:sz="6" w:space="0" w:color="auto"/>
              <w:right w:val="single" w:sz="4" w:space="0" w:color="000000"/>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RMB</w:t>
            </w:r>
          </w:p>
        </w:tc>
        <w:tc>
          <w:tcPr>
            <w:tcW w:w="1899"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112,718,643.46</w:t>
            </w:r>
          </w:p>
        </w:tc>
      </w:tr>
      <w:tr>
        <w:trPr>
          <w:trHeight w:val="312" w:hRule="exact"/>
        </w:trPr>
        <w:tc>
          <w:tcPr>
            <w:tcW w:w="1606"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USD</w:t>
            </w:r>
          </w:p>
        </w:tc>
        <w:tc>
          <w:tcPr>
            <w:tcW w:w="1899"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123,041.93</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6.6227</w:t>
            </w:r>
          </w:p>
        </w:tc>
        <w:tc>
          <w:tcPr>
            <w:tcW w:w="1527" w:type="dxa"/>
            <w:tcBorders>
              <w:top w:val="nil" w:sz="6" w:space="0" w:color="auto"/>
              <w:left w:val="single" w:sz="4" w:space="0" w:color="000000"/>
              <w:bottom w:val="nil" w:sz="6" w:space="0" w:color="auto"/>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814,869.80</w:t>
            </w:r>
          </w:p>
        </w:tc>
      </w:tr>
      <w:tr>
        <w:trPr>
          <w:trHeight w:val="311" w:hRule="exact"/>
        </w:trPr>
        <w:tc>
          <w:tcPr>
            <w:tcW w:w="1606" w:type="dxa"/>
            <w:tcBorders>
              <w:top w:val="nil" w:sz="6" w:space="0" w:color="auto"/>
              <w:left w:val="nil" w:sz="6" w:space="0" w:color="auto"/>
              <w:bottom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EUR</w:t>
            </w:r>
          </w:p>
        </w:tc>
        <w:tc>
          <w:tcPr>
            <w:tcW w:w="189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pacing w:val="-1"/>
                <w:sz w:val="21"/>
              </w:rPr>
              <w:t>132,397.33</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8.8065</w:t>
            </w:r>
          </w:p>
        </w:tc>
        <w:tc>
          <w:tcPr>
            <w:tcW w:w="1527"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1,165,957.08</w:t>
            </w:r>
          </w:p>
        </w:tc>
      </w:tr>
    </w:tbl>
    <w:p>
      <w:pPr>
        <w:spacing w:after="0" w:line="261" w:lineRule="exact"/>
        <w:jc w:val="right"/>
        <w:rPr>
          <w:rFonts w:ascii="宋体" w:hAnsi="宋体" w:cs="宋体" w:eastAsia="宋体" w:hint="default"/>
          <w:sz w:val="21"/>
          <w:szCs w:val="21"/>
        </w:rPr>
        <w:sectPr>
          <w:pgSz w:w="11910" w:h="16840"/>
          <w:pgMar w:header="0" w:footer="979" w:top="1340" w:bottom="1160" w:left="1560" w:right="1560"/>
        </w:sectPr>
      </w:pPr>
    </w:p>
    <w:p>
      <w:pPr>
        <w:spacing w:line="240" w:lineRule="auto" w:before="3"/>
        <w:rPr>
          <w:rFonts w:ascii="宋体" w:hAnsi="宋体" w:cs="宋体" w:eastAsia="宋体" w:hint="default"/>
          <w:sz w:val="6"/>
          <w:szCs w:val="6"/>
        </w:rPr>
      </w:pPr>
    </w:p>
    <w:tbl>
      <w:tblPr>
        <w:tblW w:w="0" w:type="auto"/>
        <w:jc w:val="left"/>
        <w:tblInd w:w="197" w:type="dxa"/>
        <w:tblLayout w:type="fixed"/>
        <w:tblCellMar>
          <w:top w:w="0" w:type="dxa"/>
          <w:left w:w="0" w:type="dxa"/>
          <w:bottom w:w="0" w:type="dxa"/>
          <w:right w:w="0" w:type="dxa"/>
        </w:tblCellMar>
        <w:tblLook w:val="01E0"/>
      </w:tblPr>
      <w:tblGrid>
        <w:gridCol w:w="1620"/>
        <w:gridCol w:w="1827"/>
        <w:gridCol w:w="1899"/>
        <w:gridCol w:w="1507"/>
        <w:gridCol w:w="1527"/>
      </w:tblGrid>
      <w:tr>
        <w:trPr>
          <w:trHeight w:val="332" w:hRule="exact"/>
        </w:trPr>
        <w:tc>
          <w:tcPr>
            <w:tcW w:w="1620" w:type="dxa"/>
            <w:vMerge w:val="restart"/>
            <w:tcBorders>
              <w:top w:val="single" w:sz="12" w:space="0" w:color="000000"/>
              <w:left w:val="nil" w:sz="6" w:space="0" w:color="auto"/>
              <w:right w:val="single" w:sz="4" w:space="0" w:color="000000"/>
            </w:tcBorders>
          </w:tcPr>
          <w:p>
            <w:pPr>
              <w:pStyle w:val="TableParagraph"/>
              <w:tabs>
                <w:tab w:pos="1027" w:val="left" w:leader="none"/>
              </w:tabs>
              <w:spacing w:line="240" w:lineRule="auto" w:before="151"/>
              <w:ind w:left="39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760" w:type="dxa"/>
            <w:gridSpan w:val="4"/>
            <w:tcBorders>
              <w:top w:val="single" w:sz="12" w:space="0" w:color="000000"/>
              <w:left w:val="single" w:sz="4" w:space="0" w:color="000000"/>
              <w:bottom w:val="single" w:sz="4"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1620" w:type="dxa"/>
            <w:vMerge/>
            <w:tcBorders>
              <w:left w:val="nil" w:sz="6" w:space="0" w:color="auto"/>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left="441"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318" w:hRule="exact"/>
        </w:trPr>
        <w:tc>
          <w:tcPr>
            <w:tcW w:w="1620"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82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99" w:type="dxa"/>
            <w:tcBorders>
              <w:top w:val="single" w:sz="4" w:space="0" w:color="000000"/>
              <w:left w:val="single" w:sz="4" w:space="0" w:color="000000"/>
              <w:bottom w:val="nil" w:sz="6" w:space="0" w:color="auto"/>
              <w:right w:val="single" w:sz="4" w:space="0" w:color="000000"/>
            </w:tcBorders>
          </w:tcPr>
          <w:p>
            <w:pPr/>
          </w:p>
        </w:tc>
        <w:tc>
          <w:tcPr>
            <w:tcW w:w="1507" w:type="dxa"/>
            <w:tcBorders>
              <w:top w:val="single" w:sz="4" w:space="0" w:color="000000"/>
              <w:left w:val="single" w:sz="4" w:space="0" w:color="000000"/>
              <w:bottom w:val="nil" w:sz="6" w:space="0" w:color="auto"/>
              <w:right w:val="single" w:sz="4" w:space="0" w:color="000000"/>
            </w:tcBorders>
          </w:tcPr>
          <w:p>
            <w:pPr/>
          </w:p>
        </w:tc>
        <w:tc>
          <w:tcPr>
            <w:tcW w:w="1527"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114,699,470.34</w:t>
            </w:r>
          </w:p>
        </w:tc>
      </w:tr>
      <w:tr>
        <w:trPr>
          <w:trHeight w:val="312" w:hRule="exact"/>
        </w:trPr>
        <w:tc>
          <w:tcPr>
            <w:tcW w:w="1620" w:type="dxa"/>
            <w:vMerge/>
            <w:tcBorders>
              <w:left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RMB</w:t>
            </w:r>
          </w:p>
        </w:tc>
        <w:tc>
          <w:tcPr>
            <w:tcW w:w="1899" w:type="dxa"/>
            <w:tcBorders>
              <w:top w:val="nil" w:sz="6" w:space="0" w:color="auto"/>
              <w:left w:val="single" w:sz="4" w:space="0" w:color="000000"/>
              <w:bottom w:val="nil" w:sz="6" w:space="0" w:color="auto"/>
              <w:right w:val="single" w:sz="4" w:space="0" w:color="000000"/>
            </w:tcBorders>
          </w:tcPr>
          <w:p>
            <w:pPr/>
          </w:p>
        </w:tc>
        <w:tc>
          <w:tcPr>
            <w:tcW w:w="1507" w:type="dxa"/>
            <w:tcBorders>
              <w:top w:val="nil" w:sz="6" w:space="0" w:color="auto"/>
              <w:left w:val="single" w:sz="4" w:space="0" w:color="000000"/>
              <w:bottom w:val="nil" w:sz="6" w:space="0" w:color="auto"/>
              <w:right w:val="single" w:sz="4" w:space="0" w:color="000000"/>
            </w:tcBorders>
          </w:tcPr>
          <w:p>
            <w:pPr/>
          </w:p>
        </w:tc>
        <w:tc>
          <w:tcPr>
            <w:tcW w:w="1527"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29,818,692.63</w:t>
            </w:r>
          </w:p>
        </w:tc>
      </w:tr>
      <w:tr>
        <w:trPr>
          <w:trHeight w:val="312" w:hRule="exact"/>
        </w:trPr>
        <w:tc>
          <w:tcPr>
            <w:tcW w:w="1620" w:type="dxa"/>
            <w:vMerge/>
            <w:tcBorders>
              <w:left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USD</w:t>
            </w:r>
          </w:p>
        </w:tc>
        <w:tc>
          <w:tcPr>
            <w:tcW w:w="189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pacing w:val="-1"/>
                <w:sz w:val="21"/>
              </w:rPr>
              <w:t>92,598.73</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6.6227</w:t>
            </w:r>
          </w:p>
        </w:tc>
        <w:tc>
          <w:tcPr>
            <w:tcW w:w="1527"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613,253.60</w:t>
            </w:r>
          </w:p>
        </w:tc>
      </w:tr>
      <w:tr>
        <w:trPr>
          <w:trHeight w:val="312" w:hRule="exact"/>
        </w:trPr>
        <w:tc>
          <w:tcPr>
            <w:tcW w:w="1620" w:type="dxa"/>
            <w:vMerge/>
            <w:tcBorders>
              <w:left w:val="nil" w:sz="6" w:space="0" w:color="auto"/>
              <w:right w:val="single" w:sz="4" w:space="0" w:color="000000"/>
            </w:tcBorders>
          </w:tcPr>
          <w:p>
            <w:pP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EUR</w:t>
            </w:r>
          </w:p>
        </w:tc>
        <w:tc>
          <w:tcPr>
            <w:tcW w:w="189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214.76</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8.8065</w:t>
            </w:r>
          </w:p>
        </w:tc>
        <w:tc>
          <w:tcPr>
            <w:tcW w:w="1527"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1,891.28</w:t>
            </w:r>
          </w:p>
        </w:tc>
      </w:tr>
      <w:tr>
        <w:trPr>
          <w:trHeight w:val="316" w:hRule="exact"/>
        </w:trPr>
        <w:tc>
          <w:tcPr>
            <w:tcW w:w="1620" w:type="dxa"/>
            <w:vMerge/>
            <w:tcBorders>
              <w:left w:val="nil" w:sz="6" w:space="0" w:color="auto"/>
              <w:bottom w:val="single" w:sz="4" w:space="0" w:color="000000"/>
              <w:right w:val="single" w:sz="4" w:space="0" w:color="000000"/>
            </w:tcBorders>
          </w:tcPr>
          <w:p>
            <w:pPr/>
          </w:p>
        </w:tc>
        <w:tc>
          <w:tcPr>
            <w:tcW w:w="182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99" w:type="dxa"/>
            <w:tcBorders>
              <w:top w:val="nil" w:sz="6" w:space="0" w:color="auto"/>
              <w:left w:val="single" w:sz="4" w:space="0" w:color="000000"/>
              <w:bottom w:val="single" w:sz="4" w:space="0" w:color="000000"/>
              <w:right w:val="single" w:sz="4" w:space="0" w:color="000000"/>
            </w:tcBorders>
          </w:tcPr>
          <w:p>
            <w:pPr/>
          </w:p>
        </w:tc>
        <w:tc>
          <w:tcPr>
            <w:tcW w:w="1507" w:type="dxa"/>
            <w:tcBorders>
              <w:top w:val="nil" w:sz="6" w:space="0" w:color="auto"/>
              <w:left w:val="single" w:sz="4" w:space="0" w:color="000000"/>
              <w:bottom w:val="single" w:sz="4" w:space="0" w:color="000000"/>
              <w:right w:val="single" w:sz="4" w:space="0" w:color="000000"/>
            </w:tcBorders>
          </w:tcPr>
          <w:p>
            <w:pPr/>
          </w:p>
        </w:tc>
        <w:tc>
          <w:tcPr>
            <w:tcW w:w="1527"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30,433,837.51</w:t>
            </w:r>
          </w:p>
        </w:tc>
      </w:tr>
      <w:tr>
        <w:trPr>
          <w:trHeight w:val="331" w:hRule="exact"/>
        </w:trPr>
        <w:tc>
          <w:tcPr>
            <w:tcW w:w="1620" w:type="dxa"/>
            <w:tcBorders>
              <w:top w:val="single" w:sz="4" w:space="0" w:color="000000"/>
              <w:left w:val="nil" w:sz="6" w:space="0" w:color="auto"/>
              <w:bottom w:val="single" w:sz="12" w:space="0" w:color="000000"/>
              <w:right w:val="single" w:sz="4" w:space="0" w:color="000000"/>
            </w:tcBorders>
          </w:tcPr>
          <w:p>
            <w:pPr>
              <w:pStyle w:val="TableParagraph"/>
              <w:tabs>
                <w:tab w:pos="1027" w:val="left" w:leader="none"/>
              </w:tabs>
              <w:spacing w:line="262" w:lineRule="exact"/>
              <w:ind w:left="39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27" w:type="dxa"/>
            <w:tcBorders>
              <w:top w:val="single" w:sz="4" w:space="0" w:color="000000"/>
              <w:left w:val="single" w:sz="4" w:space="0" w:color="000000"/>
              <w:bottom w:val="single" w:sz="12" w:space="0" w:color="000000"/>
              <w:right w:val="single" w:sz="4" w:space="0" w:color="000000"/>
            </w:tcBorders>
          </w:tcPr>
          <w:p>
            <w:pPr/>
          </w:p>
        </w:tc>
        <w:tc>
          <w:tcPr>
            <w:tcW w:w="1899" w:type="dxa"/>
            <w:tcBorders>
              <w:top w:val="single" w:sz="4" w:space="0" w:color="000000"/>
              <w:left w:val="single" w:sz="4" w:space="0" w:color="000000"/>
              <w:bottom w:val="single" w:sz="12" w:space="0" w:color="000000"/>
              <w:right w:val="single" w:sz="4" w:space="0" w:color="000000"/>
            </w:tcBorders>
          </w:tcPr>
          <w:p>
            <w:pPr/>
          </w:p>
        </w:tc>
        <w:tc>
          <w:tcPr>
            <w:tcW w:w="1507" w:type="dxa"/>
            <w:tcBorders>
              <w:top w:val="single" w:sz="4" w:space="0" w:color="000000"/>
              <w:left w:val="single" w:sz="4" w:space="0" w:color="000000"/>
              <w:bottom w:val="single" w:sz="12" w:space="0" w:color="000000"/>
              <w:right w:val="single" w:sz="4" w:space="0" w:color="000000"/>
            </w:tcBorders>
          </w:tcPr>
          <w:p>
            <w:pPr/>
          </w:p>
        </w:tc>
        <w:tc>
          <w:tcPr>
            <w:tcW w:w="1527"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145,136,296.81</w:t>
            </w:r>
          </w:p>
        </w:tc>
      </w:tr>
    </w:tbl>
    <w:p>
      <w:pPr>
        <w:pStyle w:val="BodyText"/>
        <w:spacing w:line="357" w:lineRule="auto" w:before="39"/>
        <w:ind w:left="240" w:right="246"/>
        <w:jc w:val="left"/>
      </w:pPr>
      <w:r>
        <w:rPr/>
        <w:t>注：货币资金期末余额比期初余额增加</w:t>
      </w:r>
      <w:r>
        <w:rPr>
          <w:rFonts w:ascii="宋体" w:hAnsi="宋体" w:cs="宋体" w:eastAsia="宋体" w:hint="default"/>
        </w:rPr>
        <w:t>333.19%</w:t>
      </w:r>
      <w:r>
        <w:rPr/>
        <w:t>，是因为公司在</w:t>
      </w:r>
      <w:r>
        <w:rPr>
          <w:rFonts w:ascii="宋体" w:hAnsi="宋体" w:cs="宋体" w:eastAsia="宋体" w:hint="default"/>
        </w:rPr>
        <w:t>2011</w:t>
      </w:r>
      <w:r>
        <w:rPr/>
        <w:t>年度实现首 次公开发行，增加了募集资金。</w:t>
      </w:r>
    </w:p>
    <w:p>
      <w:pPr>
        <w:spacing w:line="240" w:lineRule="auto" w:before="13"/>
        <w:rPr>
          <w:rFonts w:ascii="宋体" w:hAnsi="宋体" w:cs="宋体" w:eastAsia="宋体" w:hint="default"/>
          <w:sz w:val="31"/>
          <w:szCs w:val="31"/>
        </w:rPr>
      </w:pPr>
    </w:p>
    <w:p>
      <w:pPr>
        <w:pStyle w:val="BodyText"/>
        <w:spacing w:line="240" w:lineRule="auto" w:before="0"/>
        <w:ind w:left="660" w:right="105"/>
        <w:jc w:val="left"/>
      </w:pPr>
      <w:r>
        <w:rPr>
          <w:rFonts w:ascii="宋体" w:hAnsi="宋体" w:cs="宋体" w:eastAsia="宋体" w:hint="default"/>
        </w:rPr>
        <w:t>2. </w:t>
      </w:r>
      <w:r>
        <w:rPr/>
        <w:t>应收票据</w:t>
      </w:r>
    </w:p>
    <w:p>
      <w:pPr>
        <w:pStyle w:val="BodyText"/>
        <w:spacing w:line="240" w:lineRule="auto" w:before="154"/>
        <w:ind w:left="660" w:right="105"/>
        <w:jc w:val="left"/>
      </w:pPr>
      <w:r>
        <w:rPr/>
        <w:t>（</w:t>
      </w:r>
      <w:r>
        <w:rPr>
          <w:rFonts w:ascii="宋体" w:hAnsi="宋体" w:cs="宋体" w:eastAsia="宋体" w:hint="default"/>
        </w:rPr>
        <w:t>1</w:t>
      </w:r>
      <w:r>
        <w:rPr/>
        <w:t>）应收票据分类</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857"/>
        <w:gridCol w:w="2842"/>
        <w:gridCol w:w="2840"/>
      </w:tblGrid>
      <w:tr>
        <w:trPr>
          <w:trHeight w:val="336" w:hRule="exact"/>
        </w:trPr>
        <w:tc>
          <w:tcPr>
            <w:tcW w:w="2857"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票据种类</w:t>
            </w:r>
          </w:p>
        </w:tc>
        <w:tc>
          <w:tcPr>
            <w:tcW w:w="284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0"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9"/>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85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1,672,810.00</w:t>
            </w:r>
          </w:p>
        </w:tc>
        <w:tc>
          <w:tcPr>
            <w:tcW w:w="2840"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2857" w:type="dxa"/>
            <w:tcBorders>
              <w:top w:val="single" w:sz="6" w:space="0" w:color="000000"/>
              <w:left w:val="nil" w:sz="6" w:space="0" w:color="auto"/>
              <w:bottom w:val="single" w:sz="12" w:space="0" w:color="000000"/>
              <w:right w:val="single" w:sz="6" w:space="0" w:color="000000"/>
            </w:tcBorders>
          </w:tcPr>
          <w:p>
            <w:pPr>
              <w:pStyle w:val="TableParagraph"/>
              <w:tabs>
                <w:tab w:pos="654" w:val="left" w:leader="none"/>
              </w:tabs>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1,672,810.00</w:t>
            </w:r>
          </w:p>
        </w:tc>
        <w:tc>
          <w:tcPr>
            <w:tcW w:w="2840" w:type="dxa"/>
            <w:tcBorders>
              <w:top w:val="single" w:sz="6" w:space="0" w:color="000000"/>
              <w:left w:val="single" w:sz="6" w:space="0" w:color="000000"/>
              <w:bottom w:val="single" w:sz="12" w:space="0" w:color="000000"/>
              <w:right w:val="nil" w:sz="6" w:space="0" w:color="auto"/>
            </w:tcBorders>
          </w:tcPr>
          <w:p>
            <w:pPr/>
          </w:p>
        </w:tc>
      </w:tr>
    </w:tbl>
    <w:p>
      <w:pPr>
        <w:pStyle w:val="BodyText"/>
        <w:spacing w:line="274" w:lineRule="exact" w:before="0"/>
        <w:ind w:left="720" w:right="105"/>
        <w:jc w:val="left"/>
      </w:pPr>
      <w:r>
        <w:rPr/>
        <w:t>（</w:t>
      </w:r>
      <w:r>
        <w:rPr>
          <w:rFonts w:ascii="宋体" w:hAnsi="宋体" w:cs="宋体" w:eastAsia="宋体" w:hint="default"/>
        </w:rPr>
        <w:t>2</w:t>
      </w:r>
      <w:r>
        <w:rPr/>
        <w:t>）公司已经背书给他方但尚未到期的票据前</w:t>
      </w:r>
      <w:r>
        <w:rPr>
          <w:spacing w:val="-60"/>
        </w:rPr>
        <w:t> </w:t>
      </w:r>
      <w:r>
        <w:rPr>
          <w:rFonts w:ascii="宋体" w:hAnsi="宋体" w:cs="宋体" w:eastAsia="宋体" w:hint="default"/>
        </w:rPr>
        <w:t>5</w:t>
      </w:r>
      <w:r>
        <w:rPr>
          <w:rFonts w:ascii="宋体" w:hAnsi="宋体" w:cs="宋体" w:eastAsia="宋体" w:hint="default"/>
          <w:spacing w:val="-60"/>
        </w:rPr>
        <w:t> </w:t>
      </w:r>
      <w:r>
        <w:rPr/>
        <w:t>名情况</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382"/>
        <w:gridCol w:w="1606"/>
        <w:gridCol w:w="1776"/>
        <w:gridCol w:w="1774"/>
      </w:tblGrid>
      <w:tr>
        <w:trPr>
          <w:trHeight w:val="293" w:hRule="exact"/>
        </w:trPr>
        <w:tc>
          <w:tcPr>
            <w:tcW w:w="3382" w:type="dxa"/>
            <w:tcBorders>
              <w:top w:val="single" w:sz="12" w:space="0" w:color="000000"/>
              <w:left w:val="nil" w:sz="6" w:space="0" w:color="auto"/>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606"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774"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left="672"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318" w:hRule="exact"/>
        </w:trPr>
        <w:tc>
          <w:tcPr>
            <w:tcW w:w="3382" w:type="dxa"/>
            <w:tcBorders>
              <w:top w:val="single" w:sz="4" w:space="0" w:color="000000"/>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606" w:type="dxa"/>
            <w:tcBorders>
              <w:top w:val="single" w:sz="4" w:space="0" w:color="000000"/>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2011.10.19</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2012.3.22</w:t>
            </w:r>
          </w:p>
        </w:tc>
        <w:tc>
          <w:tcPr>
            <w:tcW w:w="1774" w:type="dxa"/>
            <w:tcBorders>
              <w:top w:val="single" w:sz="4" w:space="0" w:color="000000"/>
              <w:left w:val="single" w:sz="4" w:space="0" w:color="000000"/>
              <w:bottom w:val="nil" w:sz="6" w:space="0" w:color="auto"/>
              <w:right w:val="nil" w:sz="6" w:space="0" w:color="auto"/>
            </w:tcBorders>
          </w:tcPr>
          <w:p>
            <w:pPr>
              <w:pStyle w:val="TableParagraph"/>
              <w:spacing w:line="263" w:lineRule="exact"/>
              <w:ind w:left="609" w:right="0"/>
              <w:jc w:val="left"/>
              <w:rPr>
                <w:rFonts w:ascii="宋体" w:hAnsi="宋体" w:cs="宋体" w:eastAsia="宋体" w:hint="default"/>
                <w:sz w:val="21"/>
                <w:szCs w:val="21"/>
              </w:rPr>
            </w:pPr>
            <w:r>
              <w:rPr>
                <w:rFonts w:ascii="宋体"/>
                <w:sz w:val="21"/>
              </w:rPr>
              <w:t>900,000.00</w:t>
            </w:r>
          </w:p>
        </w:tc>
      </w:tr>
      <w:tr>
        <w:trPr>
          <w:trHeight w:val="312" w:hRule="exact"/>
        </w:trPr>
        <w:tc>
          <w:tcPr>
            <w:tcW w:w="3382"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武汉城市一卡通有限公司</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2011.11.30</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2012.5.29</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61" w:lineRule="exact"/>
              <w:ind w:left="609" w:right="0"/>
              <w:jc w:val="left"/>
              <w:rPr>
                <w:rFonts w:ascii="宋体" w:hAnsi="宋体" w:cs="宋体" w:eastAsia="宋体" w:hint="default"/>
                <w:sz w:val="21"/>
                <w:szCs w:val="21"/>
              </w:rPr>
            </w:pPr>
            <w:r>
              <w:rPr>
                <w:rFonts w:ascii="宋体"/>
                <w:sz w:val="21"/>
              </w:rPr>
              <w:t>300,000.00</w:t>
            </w:r>
          </w:p>
        </w:tc>
      </w:tr>
      <w:tr>
        <w:trPr>
          <w:trHeight w:val="312" w:hRule="exact"/>
        </w:trPr>
        <w:tc>
          <w:tcPr>
            <w:tcW w:w="3382"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武汉城市一卡通有限公司</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2011.11.30</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2012.5.29</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61" w:lineRule="exact"/>
              <w:ind w:left="609" w:right="0"/>
              <w:jc w:val="left"/>
              <w:rPr>
                <w:rFonts w:ascii="宋体" w:hAnsi="宋体" w:cs="宋体" w:eastAsia="宋体" w:hint="default"/>
                <w:sz w:val="21"/>
                <w:szCs w:val="21"/>
              </w:rPr>
            </w:pPr>
            <w:r>
              <w:rPr>
                <w:rFonts w:ascii="宋体"/>
                <w:sz w:val="21"/>
              </w:rPr>
              <w:t>300,000.00</w:t>
            </w:r>
          </w:p>
        </w:tc>
      </w:tr>
      <w:tr>
        <w:trPr>
          <w:trHeight w:val="312" w:hRule="exact"/>
        </w:trPr>
        <w:tc>
          <w:tcPr>
            <w:tcW w:w="3382"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武汉城市一卡通有限公司</w:t>
            </w:r>
          </w:p>
        </w:tc>
        <w:tc>
          <w:tcPr>
            <w:tcW w:w="160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2011.11.30</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2012.5.29</w:t>
            </w:r>
          </w:p>
        </w:tc>
        <w:tc>
          <w:tcPr>
            <w:tcW w:w="1774" w:type="dxa"/>
            <w:tcBorders>
              <w:top w:val="nil" w:sz="6" w:space="0" w:color="auto"/>
              <w:left w:val="single" w:sz="4" w:space="0" w:color="000000"/>
              <w:bottom w:val="nil" w:sz="6" w:space="0" w:color="auto"/>
              <w:right w:val="nil" w:sz="6" w:space="0" w:color="auto"/>
            </w:tcBorders>
          </w:tcPr>
          <w:p>
            <w:pPr>
              <w:pStyle w:val="TableParagraph"/>
              <w:spacing w:line="261" w:lineRule="exact"/>
              <w:ind w:left="609" w:right="0"/>
              <w:jc w:val="left"/>
              <w:rPr>
                <w:rFonts w:ascii="宋体" w:hAnsi="宋体" w:cs="宋体" w:eastAsia="宋体" w:hint="default"/>
                <w:sz w:val="21"/>
                <w:szCs w:val="21"/>
              </w:rPr>
            </w:pPr>
            <w:r>
              <w:rPr>
                <w:rFonts w:ascii="宋体"/>
                <w:sz w:val="21"/>
              </w:rPr>
              <w:t>300,000.00</w:t>
            </w:r>
          </w:p>
        </w:tc>
      </w:tr>
      <w:tr>
        <w:trPr>
          <w:trHeight w:val="328" w:hRule="exact"/>
        </w:trPr>
        <w:tc>
          <w:tcPr>
            <w:tcW w:w="3382"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武汉城市一卡通有限公司</w:t>
            </w:r>
          </w:p>
        </w:tc>
        <w:tc>
          <w:tcPr>
            <w:tcW w:w="1606"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2011.11.30</w:t>
            </w:r>
          </w:p>
        </w:tc>
        <w:tc>
          <w:tcPr>
            <w:tcW w:w="1776"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2012.5.29</w:t>
            </w:r>
          </w:p>
        </w:tc>
        <w:tc>
          <w:tcPr>
            <w:tcW w:w="1774" w:type="dxa"/>
            <w:tcBorders>
              <w:top w:val="nil" w:sz="6" w:space="0" w:color="auto"/>
              <w:left w:val="single" w:sz="4" w:space="0" w:color="000000"/>
              <w:bottom w:val="single" w:sz="12" w:space="0" w:color="000000"/>
              <w:right w:val="nil" w:sz="6" w:space="0" w:color="auto"/>
            </w:tcBorders>
          </w:tcPr>
          <w:p>
            <w:pPr>
              <w:pStyle w:val="TableParagraph"/>
              <w:spacing w:line="261" w:lineRule="exact"/>
              <w:ind w:left="609" w:right="0"/>
              <w:jc w:val="left"/>
              <w:rPr>
                <w:rFonts w:ascii="宋体" w:hAnsi="宋体" w:cs="宋体" w:eastAsia="宋体" w:hint="default"/>
                <w:sz w:val="21"/>
                <w:szCs w:val="21"/>
              </w:rPr>
            </w:pPr>
            <w:r>
              <w:rPr>
                <w:rFonts w:ascii="宋体"/>
                <w:sz w:val="21"/>
              </w:rPr>
              <w:t>300,000.00</w:t>
            </w:r>
          </w:p>
        </w:tc>
      </w:tr>
    </w:tbl>
    <w:p>
      <w:pPr>
        <w:spacing w:line="240" w:lineRule="auto" w:before="0"/>
        <w:rPr>
          <w:rFonts w:ascii="宋体" w:hAnsi="宋体" w:cs="宋体" w:eastAsia="宋体" w:hint="default"/>
          <w:sz w:val="20"/>
          <w:szCs w:val="20"/>
        </w:rPr>
      </w:pPr>
    </w:p>
    <w:p>
      <w:pPr>
        <w:pStyle w:val="BodyText"/>
        <w:spacing w:line="240" w:lineRule="auto" w:before="166"/>
        <w:ind w:left="720" w:right="105"/>
        <w:jc w:val="left"/>
      </w:pPr>
      <w:r>
        <w:rPr>
          <w:rFonts w:ascii="宋体" w:hAnsi="宋体" w:cs="宋体" w:eastAsia="宋体" w:hint="default"/>
        </w:rPr>
        <w:t>3. </w:t>
      </w:r>
      <w:r>
        <w:rPr/>
        <w:t>应收利息</w:t>
      </w:r>
    </w:p>
    <w:p>
      <w:pPr>
        <w:pStyle w:val="BodyText"/>
        <w:spacing w:line="240" w:lineRule="auto" w:before="154"/>
        <w:ind w:left="720" w:right="105"/>
        <w:jc w:val="left"/>
      </w:pPr>
      <w:r>
        <w:rPr/>
        <w:t>（</w:t>
      </w:r>
      <w:r>
        <w:rPr>
          <w:rFonts w:ascii="宋体" w:hAnsi="宋体" w:cs="宋体" w:eastAsia="宋体" w:hint="default"/>
        </w:rPr>
        <w:t>1</w:t>
      </w:r>
      <w:r>
        <w:rPr/>
        <w:t>）应收利息</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692"/>
        <w:gridCol w:w="1745"/>
        <w:gridCol w:w="1652"/>
        <w:gridCol w:w="1654"/>
        <w:gridCol w:w="1796"/>
      </w:tblGrid>
      <w:tr>
        <w:trPr>
          <w:trHeight w:val="336" w:hRule="exact"/>
        </w:trPr>
        <w:tc>
          <w:tcPr>
            <w:tcW w:w="1692"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44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5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本期增加数</w:t>
            </w:r>
          </w:p>
        </w:tc>
        <w:tc>
          <w:tcPr>
            <w:tcW w:w="1654"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本期减少数</w:t>
            </w:r>
          </w:p>
        </w:tc>
        <w:tc>
          <w:tcPr>
            <w:tcW w:w="1796"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39" w:hRule="exact"/>
        </w:trPr>
        <w:tc>
          <w:tcPr>
            <w:tcW w:w="1692" w:type="dxa"/>
            <w:tcBorders>
              <w:top w:val="single" w:sz="6" w:space="0" w:color="000000"/>
              <w:left w:val="nil" w:sz="6" w:space="0" w:color="auto"/>
              <w:bottom w:val="single" w:sz="12" w:space="0" w:color="000000"/>
              <w:right w:val="single" w:sz="6" w:space="0" w:color="000000"/>
            </w:tcBorders>
          </w:tcPr>
          <w:p>
            <w:pPr>
              <w:pStyle w:val="TableParagraph"/>
              <w:spacing w:line="265" w:lineRule="exact"/>
              <w:ind w:left="24" w:right="0"/>
              <w:jc w:val="center"/>
              <w:rPr>
                <w:rFonts w:ascii="宋体" w:hAnsi="宋体" w:cs="宋体" w:eastAsia="宋体" w:hint="default"/>
                <w:sz w:val="21"/>
                <w:szCs w:val="21"/>
              </w:rPr>
            </w:pPr>
            <w:r>
              <w:rPr>
                <w:rFonts w:ascii="宋体" w:hAnsi="宋体" w:cs="宋体" w:eastAsia="宋体" w:hint="default"/>
                <w:sz w:val="21"/>
                <w:szCs w:val="21"/>
              </w:rPr>
              <w:t>定期存款利息</w:t>
            </w:r>
          </w:p>
        </w:tc>
        <w:tc>
          <w:tcPr>
            <w:tcW w:w="1745" w:type="dxa"/>
            <w:tcBorders>
              <w:top w:val="single" w:sz="6" w:space="0" w:color="000000"/>
              <w:left w:val="single" w:sz="6" w:space="0" w:color="000000"/>
              <w:bottom w:val="single" w:sz="12" w:space="0" w:color="000000"/>
              <w:right w:val="single" w:sz="6" w:space="0" w:color="000000"/>
            </w:tcBorders>
          </w:tcPr>
          <w:p>
            <w:pPr/>
          </w:p>
        </w:tc>
        <w:tc>
          <w:tcPr>
            <w:tcW w:w="1652"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6,415,981.36</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1,346,568.37</w:t>
            </w:r>
          </w:p>
        </w:tc>
        <w:tc>
          <w:tcPr>
            <w:tcW w:w="1796" w:type="dxa"/>
            <w:tcBorders>
              <w:top w:val="single" w:sz="6" w:space="0" w:color="000000"/>
              <w:left w:val="single" w:sz="6" w:space="0" w:color="000000"/>
              <w:bottom w:val="single" w:sz="12"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sz w:val="21"/>
              </w:rPr>
              <w:t>5,069,412.99</w:t>
            </w:r>
          </w:p>
        </w:tc>
      </w:tr>
    </w:tbl>
    <w:p>
      <w:pPr>
        <w:spacing w:line="240" w:lineRule="auto" w:before="11"/>
        <w:rPr>
          <w:rFonts w:ascii="宋体" w:hAnsi="宋体" w:cs="宋体" w:eastAsia="宋体" w:hint="default"/>
          <w:sz w:val="6"/>
          <w:szCs w:val="6"/>
        </w:rPr>
      </w:pPr>
    </w:p>
    <w:p>
      <w:pPr>
        <w:pStyle w:val="BodyText"/>
        <w:spacing w:line="240" w:lineRule="auto" w:before="26"/>
        <w:ind w:left="720" w:right="105"/>
        <w:jc w:val="left"/>
      </w:pPr>
      <w:r>
        <w:rPr/>
        <w:t>公司对期末银行定期存款按权责发生制确认了应收利息。</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720" w:right="105"/>
        <w:jc w:val="left"/>
      </w:pPr>
      <w:r>
        <w:rPr>
          <w:rFonts w:ascii="宋体" w:hAnsi="宋体" w:cs="宋体" w:eastAsia="宋体" w:hint="default"/>
        </w:rPr>
        <w:t>4. </w:t>
      </w:r>
      <w:r>
        <w:rPr/>
        <w:t>应收账款</w:t>
      </w:r>
    </w:p>
    <w:p>
      <w:pPr>
        <w:pStyle w:val="BodyText"/>
        <w:spacing w:line="240" w:lineRule="auto" w:before="154"/>
        <w:ind w:left="720" w:right="105"/>
        <w:jc w:val="left"/>
      </w:pPr>
      <w:r>
        <w:rPr/>
        <w:t>（</w:t>
      </w:r>
      <w:r>
        <w:rPr>
          <w:rFonts w:ascii="宋体" w:hAnsi="宋体" w:cs="宋体" w:eastAsia="宋体" w:hint="default"/>
        </w:rPr>
        <w:t>1</w:t>
      </w:r>
      <w:r>
        <w:rPr/>
        <w:t>）应收账款按种类披露：</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562"/>
        <w:gridCol w:w="1688"/>
        <w:gridCol w:w="950"/>
        <w:gridCol w:w="1582"/>
        <w:gridCol w:w="742"/>
      </w:tblGrid>
      <w:tr>
        <w:trPr>
          <w:trHeight w:val="293" w:hRule="exact"/>
        </w:trPr>
        <w:tc>
          <w:tcPr>
            <w:tcW w:w="356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tabs>
                <w:tab w:pos="637" w:val="left" w:leader="none"/>
              </w:tabs>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4962" w:type="dxa"/>
            <w:gridSpan w:val="4"/>
            <w:tcBorders>
              <w:top w:val="single" w:sz="12" w:space="0" w:color="000000"/>
              <w:left w:val="single" w:sz="4" w:space="0" w:color="000000"/>
              <w:bottom w:val="single" w:sz="4"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62" w:type="dxa"/>
            <w:vMerge/>
            <w:tcBorders>
              <w:left w:val="nil" w:sz="6" w:space="0" w:color="auto"/>
              <w:right w:val="single" w:sz="4" w:space="0" w:color="000000"/>
            </w:tcBorders>
          </w:tcPr>
          <w:p>
            <w:pPr/>
          </w:p>
        </w:tc>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562"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892" w:val="left" w:leader="none"/>
              </w:tabs>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29" w:hRule="exact"/>
        </w:trPr>
        <w:tc>
          <w:tcPr>
            <w:tcW w:w="3562"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08" w:right="101"/>
              <w:jc w:val="left"/>
              <w:rPr>
                <w:rFonts w:ascii="宋体" w:hAnsi="宋体" w:cs="宋体" w:eastAsia="宋体" w:hint="default"/>
                <w:sz w:val="21"/>
                <w:szCs w:val="21"/>
              </w:rPr>
            </w:pPr>
            <w:r>
              <w:rPr>
                <w:rFonts w:ascii="宋体" w:hAnsi="宋体" w:cs="宋体" w:eastAsia="宋体" w:hint="default"/>
                <w:spacing w:val="10"/>
                <w:sz w:val="21"/>
                <w:szCs w:val="21"/>
              </w:rPr>
              <w:t>单项金额重大并单项计提坏账准备</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的应收账款</w:t>
            </w:r>
          </w:p>
        </w:tc>
        <w:tc>
          <w:tcPr>
            <w:tcW w:w="1688" w:type="dxa"/>
            <w:tcBorders>
              <w:top w:val="single" w:sz="4" w:space="0" w:color="000000"/>
              <w:left w:val="single" w:sz="4" w:space="0" w:color="000000"/>
              <w:bottom w:val="nil" w:sz="6" w:space="0" w:color="auto"/>
              <w:right w:val="single" w:sz="4" w:space="0" w:color="000000"/>
            </w:tcBorders>
          </w:tcPr>
          <w:p>
            <w:pPr/>
          </w:p>
        </w:tc>
        <w:tc>
          <w:tcPr>
            <w:tcW w:w="950" w:type="dxa"/>
            <w:tcBorders>
              <w:top w:val="single" w:sz="4" w:space="0" w:color="000000"/>
              <w:left w:val="single" w:sz="4" w:space="0" w:color="000000"/>
              <w:bottom w:val="nil" w:sz="6" w:space="0" w:color="auto"/>
              <w:right w:val="single" w:sz="4" w:space="0" w:color="000000"/>
            </w:tcBorders>
          </w:tcPr>
          <w:p>
            <w:pPr/>
          </w:p>
        </w:tc>
        <w:tc>
          <w:tcPr>
            <w:tcW w:w="1582" w:type="dxa"/>
            <w:tcBorders>
              <w:top w:val="single" w:sz="4" w:space="0" w:color="000000"/>
              <w:left w:val="single" w:sz="4" w:space="0" w:color="000000"/>
              <w:bottom w:val="nil" w:sz="6" w:space="0" w:color="auto"/>
              <w:right w:val="single" w:sz="4" w:space="0" w:color="000000"/>
            </w:tcBorders>
          </w:tcPr>
          <w:p>
            <w:pPr/>
          </w:p>
        </w:tc>
        <w:tc>
          <w:tcPr>
            <w:tcW w:w="742" w:type="dxa"/>
            <w:tcBorders>
              <w:top w:val="single" w:sz="4" w:space="0" w:color="000000"/>
              <w:left w:val="single" w:sz="4" w:space="0" w:color="000000"/>
              <w:bottom w:val="nil" w:sz="6" w:space="0" w:color="auto"/>
              <w:right w:val="nil" w:sz="6" w:space="0" w:color="auto"/>
            </w:tcBorders>
          </w:tcPr>
          <w:p>
            <w:pPr/>
          </w:p>
        </w:tc>
      </w:tr>
    </w:tbl>
    <w:p>
      <w:pPr>
        <w:spacing w:after="0"/>
        <w:sectPr>
          <w:footerReference w:type="default" r:id="rId35"/>
          <w:pgSz w:w="11910" w:h="16840"/>
          <w:pgMar w:footer="979" w:header="0" w:top="1340" w:bottom="1160" w:left="1560" w:right="15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577"/>
        <w:gridCol w:w="1688"/>
        <w:gridCol w:w="950"/>
        <w:gridCol w:w="1582"/>
        <w:gridCol w:w="742"/>
      </w:tblGrid>
      <w:tr>
        <w:trPr>
          <w:trHeight w:val="293" w:hRule="exact"/>
        </w:trPr>
        <w:tc>
          <w:tcPr>
            <w:tcW w:w="357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tabs>
                <w:tab w:pos="652"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4962" w:type="dxa"/>
            <w:gridSpan w:val="4"/>
            <w:tcBorders>
              <w:top w:val="single" w:sz="12" w:space="0" w:color="000000"/>
              <w:left w:val="single" w:sz="4" w:space="0" w:color="000000"/>
              <w:bottom w:val="single" w:sz="4" w:space="0" w:color="000000"/>
              <w:right w:val="nil" w:sz="6" w:space="0" w:color="auto"/>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7" w:type="dxa"/>
            <w:vMerge/>
            <w:tcBorders>
              <w:left w:val="nil" w:sz="6" w:space="0" w:color="auto"/>
              <w:right w:val="single" w:sz="4" w:space="0" w:color="000000"/>
            </w:tcBorders>
          </w:tcPr>
          <w:p>
            <w:pPr/>
          </w:p>
        </w:tc>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3577"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18" w:hRule="exact"/>
        </w:trPr>
        <w:tc>
          <w:tcPr>
            <w:tcW w:w="3577"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310,745,927.64</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25,477,923.76</w:t>
            </w:r>
          </w:p>
        </w:tc>
        <w:tc>
          <w:tcPr>
            <w:tcW w:w="742"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8.20%</w:t>
            </w:r>
          </w:p>
        </w:tc>
      </w:tr>
      <w:tr>
        <w:trPr>
          <w:trHeight w:val="301" w:hRule="exact"/>
        </w:trPr>
        <w:tc>
          <w:tcPr>
            <w:tcW w:w="357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r>
              <w:rPr>
                <w:rFonts w:ascii="宋体" w:hAnsi="宋体" w:cs="宋体" w:eastAsia="宋体" w:hint="default"/>
                <w:sz w:val="21"/>
                <w:szCs w:val="21"/>
              </w:rPr>
              <w:t>： 账龄分析法</w:t>
            </w:r>
          </w:p>
        </w:tc>
        <w:tc>
          <w:tcPr>
            <w:tcW w:w="1688"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742" w:type="dxa"/>
            <w:vMerge/>
            <w:tcBorders>
              <w:left w:val="single" w:sz="4" w:space="0" w:color="000000"/>
              <w:right w:val="nil" w:sz="6" w:space="0" w:color="auto"/>
            </w:tcBorders>
          </w:tcPr>
          <w:p>
            <w:pPr/>
          </w:p>
        </w:tc>
      </w:tr>
      <w:tr>
        <w:trPr>
          <w:trHeight w:val="569" w:hRule="exact"/>
        </w:trPr>
        <w:tc>
          <w:tcPr>
            <w:tcW w:w="3577" w:type="dxa"/>
            <w:tcBorders>
              <w:top w:val="nil" w:sz="6" w:space="0" w:color="auto"/>
              <w:left w:val="nil" w:sz="6" w:space="0" w:color="auto"/>
              <w:bottom w:val="single" w:sz="12" w:space="0" w:color="000000"/>
              <w:right w:val="single" w:sz="4" w:space="0" w:color="000000"/>
            </w:tcBorders>
          </w:tcPr>
          <w:p>
            <w:pPr>
              <w:pStyle w:val="TableParagraph"/>
              <w:spacing w:line="274" w:lineRule="exact" w:before="2"/>
              <w:ind w:left="122" w:right="100"/>
              <w:jc w:val="left"/>
              <w:rPr>
                <w:rFonts w:ascii="宋体" w:hAnsi="宋体" w:cs="宋体" w:eastAsia="宋体" w:hint="default"/>
                <w:sz w:val="21"/>
                <w:szCs w:val="21"/>
              </w:rPr>
            </w:pPr>
            <w:r>
              <w:rPr>
                <w:rFonts w:ascii="宋体" w:hAnsi="宋体" w:cs="宋体" w:eastAsia="宋体" w:hint="default"/>
                <w:spacing w:val="10"/>
                <w:sz w:val="21"/>
                <w:szCs w:val="21"/>
              </w:rPr>
              <w:t>单项金额虽不重大但单项计提坏账</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准备的应收账款</w:t>
            </w:r>
          </w:p>
        </w:tc>
        <w:tc>
          <w:tcPr>
            <w:tcW w:w="1688" w:type="dxa"/>
            <w:vMerge/>
            <w:tcBorders>
              <w:left w:val="single" w:sz="4" w:space="0" w:color="000000"/>
              <w:bottom w:val="single" w:sz="12" w:space="0" w:color="000000"/>
              <w:right w:val="single" w:sz="4" w:space="0" w:color="000000"/>
            </w:tcBorders>
          </w:tcPr>
          <w:p>
            <w:pPr/>
          </w:p>
        </w:tc>
        <w:tc>
          <w:tcPr>
            <w:tcW w:w="950" w:type="dxa"/>
            <w:vMerge/>
            <w:tcBorders>
              <w:left w:val="single" w:sz="4" w:space="0" w:color="000000"/>
              <w:bottom w:val="single" w:sz="12" w:space="0" w:color="000000"/>
              <w:right w:val="single" w:sz="4" w:space="0" w:color="000000"/>
            </w:tcBorders>
          </w:tcPr>
          <w:p>
            <w:pPr/>
          </w:p>
        </w:tc>
        <w:tc>
          <w:tcPr>
            <w:tcW w:w="1582" w:type="dxa"/>
            <w:vMerge/>
            <w:tcBorders>
              <w:left w:val="single" w:sz="4" w:space="0" w:color="000000"/>
              <w:bottom w:val="single" w:sz="12" w:space="0" w:color="000000"/>
              <w:right w:val="single" w:sz="4" w:space="0" w:color="000000"/>
            </w:tcBorders>
          </w:tcPr>
          <w:p>
            <w:pPr/>
          </w:p>
        </w:tc>
        <w:tc>
          <w:tcPr>
            <w:tcW w:w="742" w:type="dxa"/>
            <w:vMerge/>
            <w:tcBorders>
              <w:left w:val="single" w:sz="4" w:space="0" w:color="000000"/>
              <w:bottom w:val="single" w:sz="12" w:space="0" w:color="000000"/>
              <w:right w:val="nil" w:sz="6" w:space="0" w:color="auto"/>
            </w:tcBorders>
          </w:tcPr>
          <w:p>
            <w:pPr/>
          </w:p>
        </w:tc>
      </w:tr>
      <w:tr>
        <w:trPr>
          <w:trHeight w:val="343" w:hRule="exact"/>
        </w:trPr>
        <w:tc>
          <w:tcPr>
            <w:tcW w:w="3577" w:type="dxa"/>
            <w:tcBorders>
              <w:top w:val="single" w:sz="12"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8" w:type="dxa"/>
            <w:tcBorders>
              <w:top w:val="single" w:sz="12" w:space="0" w:color="000000"/>
              <w:left w:val="single" w:sz="4" w:space="0" w:color="000000"/>
              <w:bottom w:val="single" w:sz="12"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310,745,927.64</w:t>
            </w:r>
          </w:p>
        </w:tc>
        <w:tc>
          <w:tcPr>
            <w:tcW w:w="950" w:type="dxa"/>
            <w:tcBorders>
              <w:top w:val="single" w:sz="12" w:space="0" w:color="000000"/>
              <w:left w:val="single" w:sz="4" w:space="0" w:color="000000"/>
              <w:bottom w:val="single" w:sz="12"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100.00%</w:t>
            </w:r>
          </w:p>
        </w:tc>
        <w:tc>
          <w:tcPr>
            <w:tcW w:w="1582" w:type="dxa"/>
            <w:tcBorders>
              <w:top w:val="single" w:sz="12" w:space="0" w:color="000000"/>
              <w:left w:val="single" w:sz="4" w:space="0" w:color="000000"/>
              <w:bottom w:val="single" w:sz="12"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25,477,923.76</w:t>
            </w:r>
          </w:p>
        </w:tc>
        <w:tc>
          <w:tcPr>
            <w:tcW w:w="742" w:type="dxa"/>
            <w:tcBorders>
              <w:top w:val="single" w:sz="12" w:space="0" w:color="000000"/>
              <w:left w:val="single" w:sz="4"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sz w:val="21"/>
              </w:rPr>
              <w:t>8.20%</w:t>
            </w:r>
          </w:p>
        </w:tc>
      </w:tr>
    </w:tbl>
    <w:p>
      <w:pPr>
        <w:spacing w:line="240" w:lineRule="auto" w:before="12"/>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3577"/>
        <w:gridCol w:w="1688"/>
        <w:gridCol w:w="950"/>
        <w:gridCol w:w="1582"/>
        <w:gridCol w:w="742"/>
      </w:tblGrid>
      <w:tr>
        <w:trPr>
          <w:trHeight w:val="293" w:hRule="exact"/>
        </w:trPr>
        <w:tc>
          <w:tcPr>
            <w:tcW w:w="3577"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52"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4962" w:type="dxa"/>
            <w:gridSpan w:val="4"/>
            <w:tcBorders>
              <w:top w:val="single" w:sz="12"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577" w:type="dxa"/>
            <w:vMerge/>
            <w:tcBorders>
              <w:left w:val="nil" w:sz="6" w:space="0" w:color="auto"/>
              <w:right w:val="single" w:sz="4" w:space="0" w:color="000000"/>
            </w:tcBorders>
          </w:tcPr>
          <w:p>
            <w:pPr/>
          </w:p>
        </w:tc>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4" w:hRule="exact"/>
        </w:trPr>
        <w:tc>
          <w:tcPr>
            <w:tcW w:w="3577"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630" w:hRule="exact"/>
        </w:trPr>
        <w:tc>
          <w:tcPr>
            <w:tcW w:w="3577"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0"/>
                <w:sz w:val="21"/>
                <w:szCs w:val="21"/>
              </w:rPr>
              <w:t>单项金额重大并单项计提坏账准备</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的应收账款</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203,993,599.85</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100.00%</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19,048,894.48</w:t>
            </w:r>
          </w:p>
        </w:tc>
        <w:tc>
          <w:tcPr>
            <w:tcW w:w="74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9.34%</w:t>
            </w:r>
          </w:p>
        </w:tc>
      </w:tr>
      <w:tr>
        <w:trPr>
          <w:trHeight w:val="312" w:hRule="exact"/>
        </w:trPr>
        <w:tc>
          <w:tcPr>
            <w:tcW w:w="357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c>
          <w:tcPr>
            <w:tcW w:w="1688"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742" w:type="dxa"/>
            <w:vMerge/>
            <w:tcBorders>
              <w:left w:val="single" w:sz="4" w:space="0" w:color="000000"/>
              <w:right w:val="nil" w:sz="6" w:space="0" w:color="auto"/>
            </w:tcBorders>
          </w:tcPr>
          <w:p>
            <w:pPr/>
          </w:p>
        </w:tc>
      </w:tr>
      <w:tr>
        <w:trPr>
          <w:trHeight w:val="312" w:hRule="exact"/>
        </w:trPr>
        <w:tc>
          <w:tcPr>
            <w:tcW w:w="357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r>
              <w:rPr>
                <w:rFonts w:ascii="宋体" w:hAnsi="宋体" w:cs="宋体" w:eastAsia="宋体" w:hint="default"/>
                <w:sz w:val="21"/>
                <w:szCs w:val="21"/>
              </w:rPr>
              <w:t>： 账龄分析法</w:t>
            </w:r>
          </w:p>
        </w:tc>
        <w:tc>
          <w:tcPr>
            <w:tcW w:w="1688"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742" w:type="dxa"/>
            <w:vMerge/>
            <w:tcBorders>
              <w:left w:val="single" w:sz="4" w:space="0" w:color="000000"/>
              <w:right w:val="nil" w:sz="6" w:space="0" w:color="auto"/>
            </w:tcBorders>
          </w:tcPr>
          <w:p>
            <w:pPr/>
          </w:p>
        </w:tc>
      </w:tr>
      <w:tr>
        <w:trPr>
          <w:trHeight w:val="628" w:hRule="exact"/>
        </w:trPr>
        <w:tc>
          <w:tcPr>
            <w:tcW w:w="3577"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单项金额虽不重大但单项计提坏账</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准备的应收账款</w:t>
            </w:r>
          </w:p>
        </w:tc>
        <w:tc>
          <w:tcPr>
            <w:tcW w:w="1688"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nil" w:sz="6" w:space="0" w:color="auto"/>
            </w:tcBorders>
          </w:tcPr>
          <w:p>
            <w:pPr/>
          </w:p>
        </w:tc>
      </w:tr>
      <w:tr>
        <w:trPr>
          <w:trHeight w:val="334" w:hRule="exact"/>
        </w:trPr>
        <w:tc>
          <w:tcPr>
            <w:tcW w:w="3577"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203,993,599.85</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100.00%</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19,048,894.48</w:t>
            </w:r>
          </w:p>
        </w:tc>
        <w:tc>
          <w:tcPr>
            <w:tcW w:w="742"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9.34%</w:t>
            </w:r>
          </w:p>
        </w:tc>
      </w:tr>
    </w:tbl>
    <w:p>
      <w:pPr>
        <w:spacing w:line="240" w:lineRule="auto" w:before="12"/>
        <w:rPr>
          <w:rFonts w:ascii="宋体" w:hAnsi="宋体" w:cs="宋体" w:eastAsia="宋体" w:hint="default"/>
          <w:sz w:val="12"/>
          <w:szCs w:val="12"/>
        </w:rPr>
      </w:pPr>
    </w:p>
    <w:p>
      <w:pPr>
        <w:pStyle w:val="BodyText"/>
        <w:spacing w:line="357" w:lineRule="auto" w:before="26"/>
        <w:ind w:left="720" w:right="2746"/>
        <w:jc w:val="left"/>
      </w:pPr>
      <w:r>
        <w:rPr/>
        <w:t>（</w:t>
      </w:r>
      <w:r>
        <w:rPr>
          <w:rFonts w:ascii="宋体" w:hAnsi="宋体" w:cs="宋体" w:eastAsia="宋体" w:hint="default"/>
        </w:rPr>
        <w:t>2</w:t>
      </w:r>
      <w:r>
        <w:rPr/>
        <w:t>）应收账款种类的说明： 组合中，按账龄分析法计提坏账准备的应收账款：</w:t>
      </w:r>
    </w:p>
    <w:tbl>
      <w:tblPr>
        <w:tblW w:w="0" w:type="auto"/>
        <w:jc w:val="left"/>
        <w:tblInd w:w="118" w:type="dxa"/>
        <w:tblLayout w:type="fixed"/>
        <w:tblCellMar>
          <w:top w:w="0" w:type="dxa"/>
          <w:left w:w="0" w:type="dxa"/>
          <w:bottom w:w="0" w:type="dxa"/>
          <w:right w:w="0" w:type="dxa"/>
        </w:tblCellMar>
        <w:tblLook w:val="01E0"/>
      </w:tblPr>
      <w:tblGrid>
        <w:gridCol w:w="2643"/>
        <w:gridCol w:w="1980"/>
        <w:gridCol w:w="1618"/>
        <w:gridCol w:w="2297"/>
      </w:tblGrid>
      <w:tr>
        <w:trPr>
          <w:trHeight w:val="293" w:hRule="exact"/>
        </w:trPr>
        <w:tc>
          <w:tcPr>
            <w:tcW w:w="2643"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895" w:type="dxa"/>
            <w:gridSpan w:val="3"/>
            <w:tcBorders>
              <w:top w:val="single" w:sz="12"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2643" w:type="dxa"/>
            <w:vMerge/>
            <w:tcBorders>
              <w:left w:val="nil" w:sz="6" w:space="0" w:color="auto"/>
              <w:right w:val="single" w:sz="4" w:space="0" w:color="000000"/>
            </w:tcBorders>
          </w:tcPr>
          <w:p>
            <w:pP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97" w:type="dxa"/>
            <w:vMerge w:val="restart"/>
            <w:tcBorders>
              <w:top w:val="single" w:sz="4" w:space="0" w:color="000000"/>
              <w:left w:val="single" w:sz="4" w:space="0" w:color="000000"/>
              <w:right w:val="nil" w:sz="6" w:space="0" w:color="auto"/>
            </w:tcBorders>
          </w:tcPr>
          <w:p>
            <w:pPr>
              <w:pStyle w:val="TableParagraph"/>
              <w:spacing w:line="240" w:lineRule="auto" w:before="105"/>
              <w:ind w:left="7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2643"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3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297" w:type="dxa"/>
            <w:vMerge/>
            <w:tcBorders>
              <w:left w:val="single" w:sz="4" w:space="0" w:color="000000"/>
              <w:bottom w:val="single" w:sz="4" w:space="0" w:color="000000"/>
              <w:right w:val="nil" w:sz="6" w:space="0" w:color="auto"/>
            </w:tcBorders>
          </w:tcPr>
          <w:p>
            <w:pPr/>
          </w:p>
        </w:tc>
      </w:tr>
      <w:tr>
        <w:trPr>
          <w:trHeight w:val="277" w:hRule="exact"/>
        </w:trPr>
        <w:tc>
          <w:tcPr>
            <w:tcW w:w="2643" w:type="dxa"/>
            <w:tcBorders>
              <w:top w:val="single" w:sz="4" w:space="0" w:color="000000"/>
              <w:left w:val="nil" w:sz="6" w:space="0" w:color="auto"/>
              <w:bottom w:val="nil" w:sz="6" w:space="0" w:color="auto"/>
              <w:right w:val="single" w:sz="4" w:space="0" w:color="000000"/>
            </w:tcBorders>
          </w:tcPr>
          <w:p>
            <w:pPr>
              <w:pStyle w:val="TableParagraph"/>
              <w:spacing w:line="238" w:lineRule="exact"/>
              <w:ind w:left="1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270,100,098.17</w:t>
            </w:r>
          </w:p>
        </w:tc>
        <w:tc>
          <w:tcPr>
            <w:tcW w:w="1618" w:type="dxa"/>
            <w:tcBorders>
              <w:top w:val="single" w:sz="4" w:space="0" w:color="000000"/>
              <w:left w:val="single" w:sz="4" w:space="0" w:color="000000"/>
              <w:bottom w:val="nil" w:sz="6" w:space="0" w:color="auto"/>
              <w:right w:val="single" w:sz="4"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86.92</w:t>
            </w:r>
          </w:p>
        </w:tc>
        <w:tc>
          <w:tcPr>
            <w:tcW w:w="2297" w:type="dxa"/>
            <w:tcBorders>
              <w:top w:val="single" w:sz="4" w:space="0" w:color="000000"/>
              <w:left w:val="single" w:sz="4" w:space="0" w:color="000000"/>
              <w:bottom w:val="nil" w:sz="6" w:space="0" w:color="auto"/>
              <w:right w:val="nil" w:sz="6" w:space="0" w:color="auto"/>
            </w:tcBorders>
          </w:tcPr>
          <w:p>
            <w:pPr>
              <w:pStyle w:val="TableParagraph"/>
              <w:spacing w:line="238" w:lineRule="exact"/>
              <w:ind w:right="103"/>
              <w:jc w:val="right"/>
              <w:rPr>
                <w:rFonts w:ascii="宋体" w:hAnsi="宋体" w:cs="宋体" w:eastAsia="宋体" w:hint="default"/>
                <w:sz w:val="21"/>
                <w:szCs w:val="21"/>
              </w:rPr>
            </w:pPr>
            <w:r>
              <w:rPr>
                <w:rFonts w:ascii="宋体"/>
                <w:spacing w:val="-1"/>
                <w:sz w:val="21"/>
              </w:rPr>
              <w:t>13,505,004.91</w:t>
            </w:r>
          </w:p>
        </w:tc>
      </w:tr>
      <w:tr>
        <w:trPr>
          <w:trHeight w:val="27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26,600,690.47</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8.56</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2,660,069.05</w:t>
            </w:r>
          </w:p>
        </w:tc>
      </w:tr>
      <w:tr>
        <w:trPr>
          <w:trHeight w:val="27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38" w:lineRule="exact"/>
              <w:ind w:left="18"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6,760,413.14</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2.18</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38" w:lineRule="exact"/>
              <w:ind w:right="103"/>
              <w:jc w:val="right"/>
              <w:rPr>
                <w:rFonts w:ascii="宋体" w:hAnsi="宋体" w:cs="宋体" w:eastAsia="宋体" w:hint="default"/>
                <w:sz w:val="21"/>
                <w:szCs w:val="21"/>
              </w:rPr>
            </w:pPr>
            <w:r>
              <w:rPr>
                <w:rFonts w:ascii="宋体"/>
                <w:spacing w:val="-1"/>
                <w:sz w:val="21"/>
              </w:rPr>
              <w:t>2,028,123.94</w:t>
            </w:r>
          </w:p>
        </w:tc>
      </w:tr>
      <w:tr>
        <w:trPr>
          <w:trHeight w:val="27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1,414,710.92</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0.46</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1,414,710.92</w:t>
            </w:r>
          </w:p>
        </w:tc>
      </w:tr>
      <w:tr>
        <w:trPr>
          <w:trHeight w:val="27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38" w:lineRule="exact"/>
              <w:ind w:left="18"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1,547,021.11</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0.50</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38" w:lineRule="exact"/>
              <w:ind w:right="104"/>
              <w:jc w:val="right"/>
              <w:rPr>
                <w:rFonts w:ascii="宋体" w:hAnsi="宋体" w:cs="宋体" w:eastAsia="宋体" w:hint="default"/>
                <w:sz w:val="21"/>
                <w:szCs w:val="21"/>
              </w:rPr>
            </w:pPr>
            <w:r>
              <w:rPr>
                <w:rFonts w:ascii="宋体"/>
                <w:spacing w:val="-1"/>
                <w:sz w:val="21"/>
              </w:rPr>
              <w:t>1,547,021.11</w:t>
            </w:r>
          </w:p>
        </w:tc>
      </w:tr>
      <w:tr>
        <w:trPr>
          <w:trHeight w:val="278" w:hRule="exact"/>
        </w:trPr>
        <w:tc>
          <w:tcPr>
            <w:tcW w:w="2643" w:type="dxa"/>
            <w:tcBorders>
              <w:top w:val="nil" w:sz="6" w:space="0" w:color="auto"/>
              <w:left w:val="nil" w:sz="6" w:space="0" w:color="auto"/>
              <w:bottom w:val="single" w:sz="4" w:space="0" w:color="000000"/>
              <w:right w:val="single" w:sz="4"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4,322,993.83</w:t>
            </w: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1.38</w:t>
            </w:r>
          </w:p>
        </w:tc>
        <w:tc>
          <w:tcPr>
            <w:tcW w:w="2297" w:type="dxa"/>
            <w:tcBorders>
              <w:top w:val="nil" w:sz="6" w:space="0" w:color="auto"/>
              <w:left w:val="single" w:sz="4" w:space="0" w:color="000000"/>
              <w:bottom w:val="single" w:sz="4" w:space="0" w:color="000000"/>
              <w:right w:val="nil" w:sz="6" w:space="0" w:color="auto"/>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4,322,993.83</w:t>
            </w:r>
          </w:p>
        </w:tc>
      </w:tr>
      <w:tr>
        <w:trPr>
          <w:trHeight w:val="334" w:hRule="exact"/>
        </w:trPr>
        <w:tc>
          <w:tcPr>
            <w:tcW w:w="2643" w:type="dxa"/>
            <w:tcBorders>
              <w:top w:val="single" w:sz="4" w:space="0" w:color="000000"/>
              <w:left w:val="nil" w:sz="6" w:space="0" w:color="auto"/>
              <w:bottom w:val="single" w:sz="12" w:space="0" w:color="000000"/>
              <w:right w:val="single" w:sz="4" w:space="0" w:color="000000"/>
            </w:tcBorders>
          </w:tcPr>
          <w:p>
            <w:pPr>
              <w:pStyle w:val="TableParagraph"/>
              <w:tabs>
                <w:tab w:pos="443"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310,745,927.64</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100.00</w:t>
            </w:r>
          </w:p>
        </w:tc>
        <w:tc>
          <w:tcPr>
            <w:tcW w:w="2297"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right="104"/>
              <w:jc w:val="right"/>
              <w:rPr>
                <w:rFonts w:ascii="宋体" w:hAnsi="宋体" w:cs="宋体" w:eastAsia="宋体" w:hint="default"/>
                <w:sz w:val="21"/>
                <w:szCs w:val="21"/>
              </w:rPr>
            </w:pPr>
            <w:r>
              <w:rPr>
                <w:rFonts w:ascii="宋体"/>
                <w:spacing w:val="-1"/>
                <w:sz w:val="21"/>
              </w:rPr>
              <w:t>25,477,923.76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643"/>
        <w:gridCol w:w="1980"/>
        <w:gridCol w:w="1618"/>
        <w:gridCol w:w="2297"/>
      </w:tblGrid>
      <w:tr>
        <w:trPr>
          <w:trHeight w:val="295" w:hRule="exact"/>
        </w:trPr>
        <w:tc>
          <w:tcPr>
            <w:tcW w:w="2643"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895" w:type="dxa"/>
            <w:gridSpan w:val="3"/>
            <w:tcBorders>
              <w:top w:val="single" w:sz="12"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6" w:hRule="exact"/>
        </w:trPr>
        <w:tc>
          <w:tcPr>
            <w:tcW w:w="2643" w:type="dxa"/>
            <w:vMerge/>
            <w:tcBorders>
              <w:left w:val="nil" w:sz="6" w:space="0" w:color="auto"/>
              <w:right w:val="single" w:sz="6" w:space="0" w:color="000000"/>
            </w:tcBorders>
          </w:tcPr>
          <w:p>
            <w:pPr/>
          </w:p>
        </w:tc>
        <w:tc>
          <w:tcPr>
            <w:tcW w:w="35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97" w:type="dxa"/>
            <w:vMerge w:val="restart"/>
            <w:tcBorders>
              <w:top w:val="single" w:sz="6" w:space="0" w:color="000000"/>
              <w:left w:val="single" w:sz="6" w:space="0" w:color="000000"/>
              <w:right w:val="nil" w:sz="6" w:space="0" w:color="auto"/>
            </w:tcBorders>
          </w:tcPr>
          <w:p>
            <w:pPr>
              <w:pStyle w:val="TableParagraph"/>
              <w:spacing w:line="240" w:lineRule="auto" w:before="110"/>
              <w:ind w:left="72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2643"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tabs>
                <w:tab w:pos="424" w:val="left" w:leader="none"/>
              </w:tabs>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297" w:type="dxa"/>
            <w:vMerge/>
            <w:tcBorders>
              <w:left w:val="single" w:sz="6" w:space="0" w:color="000000"/>
              <w:bottom w:val="single" w:sz="6" w:space="0" w:color="000000"/>
              <w:right w:val="nil" w:sz="6" w:space="0" w:color="auto"/>
            </w:tcBorders>
          </w:tcPr>
          <w:p>
            <w:pPr/>
          </w:p>
        </w:tc>
      </w:tr>
      <w:tr>
        <w:trPr>
          <w:trHeight w:val="320" w:hRule="exact"/>
        </w:trPr>
        <w:tc>
          <w:tcPr>
            <w:tcW w:w="2643" w:type="dxa"/>
            <w:tcBorders>
              <w:top w:val="single" w:sz="6" w:space="0" w:color="000000"/>
              <w:left w:val="nil" w:sz="6" w:space="0" w:color="auto"/>
              <w:bottom w:val="nil" w:sz="6" w:space="0" w:color="auto"/>
              <w:right w:val="single" w:sz="6" w:space="0" w:color="000000"/>
            </w:tcBorders>
          </w:tcPr>
          <w:p>
            <w:pPr>
              <w:pStyle w:val="TableParagraph"/>
              <w:spacing w:line="262" w:lineRule="exact"/>
              <w:ind w:right="466"/>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年以内（含</w:t>
            </w:r>
            <w:r>
              <w:rPr>
                <w:rFonts w:ascii="宋体" w:hAnsi="宋体" w:cs="宋体" w:eastAsia="宋体" w:hint="default"/>
                <w:spacing w:val="-2"/>
                <w:sz w:val="21"/>
                <w:szCs w:val="21"/>
              </w:rPr>
              <w:t>1</w:t>
            </w:r>
            <w:r>
              <w:rPr>
                <w:rFonts w:ascii="宋体" w:hAnsi="宋体" w:cs="宋体" w:eastAsia="宋体" w:hint="default"/>
                <w:spacing w:val="-2"/>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168,509,737.18</w:t>
            </w:r>
          </w:p>
        </w:tc>
        <w:tc>
          <w:tcPr>
            <w:tcW w:w="1618"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82.61</w:t>
            </w:r>
          </w:p>
        </w:tc>
        <w:tc>
          <w:tcPr>
            <w:tcW w:w="2297" w:type="dxa"/>
            <w:tcBorders>
              <w:top w:val="single" w:sz="6" w:space="0" w:color="000000"/>
              <w:left w:val="single" w:sz="6" w:space="0" w:color="000000"/>
              <w:bottom w:val="nil" w:sz="6" w:space="0" w:color="auto"/>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8,409,419.51</w:t>
            </w:r>
          </w:p>
        </w:tc>
      </w:tr>
      <w:tr>
        <w:trPr>
          <w:trHeight w:val="312" w:hRule="exact"/>
        </w:trPr>
        <w:tc>
          <w:tcPr>
            <w:tcW w:w="2643" w:type="dxa"/>
            <w:tcBorders>
              <w:top w:val="nil" w:sz="6" w:space="0" w:color="auto"/>
              <w:left w:val="nil" w:sz="6" w:space="0" w:color="auto"/>
              <w:bottom w:val="nil" w:sz="6" w:space="0" w:color="auto"/>
              <w:right w:val="single" w:sz="6" w:space="0" w:color="000000"/>
            </w:tcBorders>
          </w:tcPr>
          <w:p>
            <w:pPr>
              <w:pStyle w:val="TableParagraph"/>
              <w:spacing w:line="261" w:lineRule="exact"/>
              <w:ind w:right="41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年至</w:t>
            </w:r>
            <w:r>
              <w:rPr>
                <w:rFonts w:ascii="宋体" w:hAnsi="宋体" w:cs="宋体" w:eastAsia="宋体" w:hint="default"/>
                <w:spacing w:val="-1"/>
                <w:sz w:val="21"/>
                <w:szCs w:val="21"/>
              </w:rPr>
              <w:t>2</w:t>
            </w:r>
            <w:r>
              <w:rPr>
                <w:rFonts w:ascii="宋体" w:hAnsi="宋体" w:cs="宋体" w:eastAsia="宋体" w:hint="default"/>
                <w:spacing w:val="-1"/>
                <w:sz w:val="21"/>
                <w:szCs w:val="21"/>
              </w:rPr>
              <w:t>年（含</w:t>
            </w:r>
            <w:r>
              <w:rPr>
                <w:rFonts w:ascii="宋体" w:hAnsi="宋体" w:cs="宋体" w:eastAsia="宋体" w:hint="default"/>
                <w:spacing w:val="-1"/>
                <w:sz w:val="21"/>
                <w:szCs w:val="21"/>
              </w:rPr>
              <w:t>2</w:t>
            </w:r>
            <w:r>
              <w:rPr>
                <w:rFonts w:ascii="宋体" w:hAnsi="宋体" w:cs="宋体" w:eastAsia="宋体" w:hint="default"/>
                <w:spacing w:val="-1"/>
                <w:sz w:val="21"/>
                <w:szCs w:val="21"/>
              </w:rPr>
              <w:t>年）</w:t>
            </w:r>
          </w:p>
        </w:tc>
        <w:tc>
          <w:tcPr>
            <w:tcW w:w="19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23,943,006.01</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11.73</w:t>
            </w:r>
          </w:p>
        </w:tc>
        <w:tc>
          <w:tcPr>
            <w:tcW w:w="2297"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2,394,300.60</w:t>
            </w:r>
          </w:p>
        </w:tc>
      </w:tr>
      <w:tr>
        <w:trPr>
          <w:trHeight w:val="312" w:hRule="exact"/>
        </w:trPr>
        <w:tc>
          <w:tcPr>
            <w:tcW w:w="2643" w:type="dxa"/>
            <w:tcBorders>
              <w:top w:val="nil" w:sz="6" w:space="0" w:color="auto"/>
              <w:left w:val="nil" w:sz="6" w:space="0" w:color="auto"/>
              <w:bottom w:val="nil" w:sz="6" w:space="0" w:color="auto"/>
              <w:right w:val="single" w:sz="6" w:space="0" w:color="000000"/>
            </w:tcBorders>
          </w:tcPr>
          <w:p>
            <w:pPr>
              <w:pStyle w:val="TableParagraph"/>
              <w:spacing w:line="261" w:lineRule="exact"/>
              <w:ind w:right="411"/>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年至</w:t>
            </w:r>
            <w:r>
              <w:rPr>
                <w:rFonts w:ascii="宋体" w:hAnsi="宋体" w:cs="宋体" w:eastAsia="宋体" w:hint="default"/>
                <w:spacing w:val="-1"/>
                <w:sz w:val="21"/>
                <w:szCs w:val="21"/>
              </w:rPr>
              <w:t>3</w:t>
            </w:r>
            <w:r>
              <w:rPr>
                <w:rFonts w:ascii="宋体" w:hAnsi="宋体" w:cs="宋体" w:eastAsia="宋体" w:hint="default"/>
                <w:spacing w:val="-1"/>
                <w:sz w:val="21"/>
                <w:szCs w:val="21"/>
              </w:rPr>
              <w:t>年（含</w:t>
            </w:r>
            <w:r>
              <w:rPr>
                <w:rFonts w:ascii="宋体" w:hAnsi="宋体" w:cs="宋体" w:eastAsia="宋体" w:hint="default"/>
                <w:spacing w:val="-1"/>
                <w:sz w:val="21"/>
                <w:szCs w:val="21"/>
              </w:rPr>
              <w:t>3</w:t>
            </w:r>
            <w:r>
              <w:rPr>
                <w:rFonts w:ascii="宋体" w:hAnsi="宋体" w:cs="宋体" w:eastAsia="宋体" w:hint="default"/>
                <w:spacing w:val="-1"/>
                <w:sz w:val="21"/>
                <w:szCs w:val="21"/>
              </w:rPr>
              <w:t>年）</w:t>
            </w:r>
          </w:p>
        </w:tc>
        <w:tc>
          <w:tcPr>
            <w:tcW w:w="19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4,708,117.56</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2.31</w:t>
            </w:r>
          </w:p>
        </w:tc>
        <w:tc>
          <w:tcPr>
            <w:tcW w:w="2297"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1,412,435.27</w:t>
            </w:r>
          </w:p>
        </w:tc>
      </w:tr>
      <w:tr>
        <w:trPr>
          <w:trHeight w:val="312" w:hRule="exact"/>
        </w:trPr>
        <w:tc>
          <w:tcPr>
            <w:tcW w:w="2643" w:type="dxa"/>
            <w:tcBorders>
              <w:top w:val="nil" w:sz="6" w:space="0" w:color="auto"/>
              <w:left w:val="nil" w:sz="6" w:space="0" w:color="auto"/>
              <w:bottom w:val="nil" w:sz="6" w:space="0" w:color="auto"/>
              <w:right w:val="single" w:sz="6" w:space="0" w:color="000000"/>
            </w:tcBorders>
          </w:tcPr>
          <w:p>
            <w:pPr>
              <w:pStyle w:val="TableParagraph"/>
              <w:spacing w:line="261" w:lineRule="exact"/>
              <w:ind w:right="411"/>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年至</w:t>
            </w:r>
            <w:r>
              <w:rPr>
                <w:rFonts w:ascii="宋体" w:hAnsi="宋体" w:cs="宋体" w:eastAsia="宋体" w:hint="default"/>
                <w:spacing w:val="-1"/>
                <w:sz w:val="21"/>
                <w:szCs w:val="21"/>
              </w:rPr>
              <w:t>4</w:t>
            </w:r>
            <w:r>
              <w:rPr>
                <w:rFonts w:ascii="宋体" w:hAnsi="宋体" w:cs="宋体" w:eastAsia="宋体" w:hint="default"/>
                <w:spacing w:val="-1"/>
                <w:sz w:val="21"/>
                <w:szCs w:val="21"/>
              </w:rPr>
              <w:t>年（含</w:t>
            </w:r>
            <w:r>
              <w:rPr>
                <w:rFonts w:ascii="宋体" w:hAnsi="宋体" w:cs="宋体" w:eastAsia="宋体" w:hint="default"/>
                <w:spacing w:val="-1"/>
                <w:sz w:val="21"/>
                <w:szCs w:val="21"/>
              </w:rPr>
              <w:t>4</w:t>
            </w:r>
            <w:r>
              <w:rPr>
                <w:rFonts w:ascii="宋体" w:hAnsi="宋体" w:cs="宋体" w:eastAsia="宋体" w:hint="default"/>
                <w:spacing w:val="-1"/>
                <w:sz w:val="21"/>
                <w:szCs w:val="21"/>
              </w:rPr>
              <w:t>年）</w:t>
            </w:r>
          </w:p>
        </w:tc>
        <w:tc>
          <w:tcPr>
            <w:tcW w:w="19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1,747,448.50</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0.86</w:t>
            </w:r>
          </w:p>
        </w:tc>
        <w:tc>
          <w:tcPr>
            <w:tcW w:w="2297"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1,747,448.50</w:t>
            </w:r>
          </w:p>
        </w:tc>
      </w:tr>
      <w:tr>
        <w:trPr>
          <w:trHeight w:val="312" w:hRule="exact"/>
        </w:trPr>
        <w:tc>
          <w:tcPr>
            <w:tcW w:w="2643" w:type="dxa"/>
            <w:tcBorders>
              <w:top w:val="nil" w:sz="6" w:space="0" w:color="auto"/>
              <w:left w:val="nil" w:sz="6" w:space="0" w:color="auto"/>
              <w:bottom w:val="nil" w:sz="6" w:space="0" w:color="auto"/>
              <w:right w:val="single" w:sz="6" w:space="0" w:color="000000"/>
            </w:tcBorders>
          </w:tcPr>
          <w:p>
            <w:pPr>
              <w:pStyle w:val="TableParagraph"/>
              <w:spacing w:line="261" w:lineRule="exact"/>
              <w:ind w:right="41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年至</w:t>
            </w:r>
            <w:r>
              <w:rPr>
                <w:rFonts w:ascii="宋体" w:hAnsi="宋体" w:cs="宋体" w:eastAsia="宋体" w:hint="default"/>
                <w:spacing w:val="-1"/>
                <w:sz w:val="21"/>
                <w:szCs w:val="21"/>
              </w:rPr>
              <w:t>5</w:t>
            </w:r>
            <w:r>
              <w:rPr>
                <w:rFonts w:ascii="宋体" w:hAnsi="宋体" w:cs="宋体" w:eastAsia="宋体" w:hint="default"/>
                <w:spacing w:val="-1"/>
                <w:sz w:val="21"/>
                <w:szCs w:val="21"/>
              </w:rPr>
              <w:t>年（含</w:t>
            </w:r>
            <w:r>
              <w:rPr>
                <w:rFonts w:ascii="宋体" w:hAnsi="宋体" w:cs="宋体" w:eastAsia="宋体" w:hint="default"/>
                <w:spacing w:val="-1"/>
                <w:sz w:val="21"/>
                <w:szCs w:val="21"/>
              </w:rPr>
              <w:t>5</w:t>
            </w:r>
            <w:r>
              <w:rPr>
                <w:rFonts w:ascii="宋体" w:hAnsi="宋体" w:cs="宋体" w:eastAsia="宋体" w:hint="default"/>
                <w:spacing w:val="-1"/>
                <w:sz w:val="21"/>
                <w:szCs w:val="21"/>
              </w:rPr>
              <w:t>年）</w:t>
            </w:r>
          </w:p>
        </w:tc>
        <w:tc>
          <w:tcPr>
            <w:tcW w:w="19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496,434.98</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0.24</w:t>
            </w:r>
          </w:p>
        </w:tc>
        <w:tc>
          <w:tcPr>
            <w:tcW w:w="2297"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496,434.98</w:t>
            </w:r>
          </w:p>
        </w:tc>
      </w:tr>
      <w:tr>
        <w:trPr>
          <w:trHeight w:val="318" w:hRule="exact"/>
        </w:trPr>
        <w:tc>
          <w:tcPr>
            <w:tcW w:w="2643" w:type="dxa"/>
            <w:tcBorders>
              <w:top w:val="nil" w:sz="6" w:space="0" w:color="auto"/>
              <w:left w:val="nil" w:sz="6" w:space="0" w:color="auto"/>
              <w:bottom w:val="single" w:sz="6" w:space="0" w:color="000000"/>
              <w:right w:val="single" w:sz="6" w:space="0" w:color="000000"/>
            </w:tcBorders>
          </w:tcPr>
          <w:p>
            <w:pPr>
              <w:pStyle w:val="TableParagraph"/>
              <w:spacing w:line="261" w:lineRule="exact"/>
              <w:ind w:left="20"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c>
          <w:tcPr>
            <w:tcW w:w="198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4,588,855.62</w:t>
            </w:r>
          </w:p>
        </w:tc>
        <w:tc>
          <w:tcPr>
            <w:tcW w:w="161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2.25</w:t>
            </w:r>
          </w:p>
        </w:tc>
        <w:tc>
          <w:tcPr>
            <w:tcW w:w="2297" w:type="dxa"/>
            <w:tcBorders>
              <w:top w:val="nil" w:sz="6" w:space="0" w:color="auto"/>
              <w:left w:val="single" w:sz="6" w:space="0" w:color="000000"/>
              <w:bottom w:val="single" w:sz="6" w:space="0" w:color="000000"/>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4,588,855.62</w:t>
            </w:r>
          </w:p>
        </w:tc>
      </w:tr>
      <w:tr>
        <w:trPr>
          <w:trHeight w:val="336" w:hRule="exact"/>
        </w:trPr>
        <w:tc>
          <w:tcPr>
            <w:tcW w:w="2643" w:type="dxa"/>
            <w:tcBorders>
              <w:top w:val="single" w:sz="6" w:space="0" w:color="000000"/>
              <w:left w:val="nil" w:sz="6" w:space="0" w:color="auto"/>
              <w:bottom w:val="single" w:sz="12" w:space="0" w:color="000000"/>
              <w:right w:val="single" w:sz="6" w:space="0" w:color="000000"/>
            </w:tcBorders>
          </w:tcPr>
          <w:p>
            <w:pPr>
              <w:pStyle w:val="TableParagraph"/>
              <w:tabs>
                <w:tab w:pos="445" w:val="left" w:leader="none"/>
              </w:tabs>
              <w:spacing w:line="263"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203,993,599.85</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100.00</w:t>
            </w:r>
          </w:p>
        </w:tc>
        <w:tc>
          <w:tcPr>
            <w:tcW w:w="2297" w:type="dxa"/>
            <w:tcBorders>
              <w:top w:val="single" w:sz="6" w:space="0" w:color="000000"/>
              <w:left w:val="single" w:sz="6" w:space="0" w:color="000000"/>
              <w:bottom w:val="single" w:sz="12" w:space="0" w:color="000000"/>
              <w:right w:val="nil" w:sz="6" w:space="0" w:color="auto"/>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19,048,894.48</w:t>
            </w:r>
          </w:p>
        </w:tc>
      </w:tr>
    </w:tbl>
    <w:p>
      <w:pPr>
        <w:spacing w:after="0" w:line="265" w:lineRule="exact"/>
        <w:jc w:val="right"/>
        <w:rPr>
          <w:rFonts w:ascii="宋体" w:hAnsi="宋体" w:cs="宋体" w:eastAsia="宋体" w:hint="default"/>
          <w:sz w:val="21"/>
          <w:szCs w:val="21"/>
        </w:rPr>
        <w:sectPr>
          <w:footerReference w:type="default" r:id="rId36"/>
          <w:pgSz w:w="11910" w:h="16840"/>
          <w:pgMar w:footer="979" w:header="0" w:top="1340" w:bottom="1160" w:left="1560" w:right="1580"/>
          <w:pgNumType w:start="101"/>
        </w:sectPr>
      </w:pPr>
    </w:p>
    <w:p>
      <w:pPr>
        <w:pStyle w:val="BodyText"/>
        <w:spacing w:line="240" w:lineRule="auto" w:before="1"/>
        <w:ind w:left="768" w:right="-20"/>
        <w:jc w:val="left"/>
      </w:pPr>
      <w:r>
        <w:rPr/>
        <w:pict>
          <v:group style="position:absolute;margin-left:88.584pt;margin-top:22.225628pt;width:418.3pt;height:.1pt;mso-position-horizontal-relative:page;mso-position-vertical-relative:paragraph;z-index:1384" coordorigin="1772,445" coordsize="8366,2">
            <v:shape style="position:absolute;left:1772;top:445;width:8366;height:2" coordorigin="1772,445" coordsize="8366,0" path="m1772,445l10137,445e" filled="false" stroked="true" strokeweight="1.44pt" strokecolor="#000000">
              <v:path arrowok="t"/>
            </v:shape>
            <w10:wrap type="none"/>
          </v:group>
        </w:pict>
      </w:r>
      <w:r>
        <w:rPr/>
        <w:t>（</w:t>
      </w:r>
      <w:r>
        <w:rPr>
          <w:rFonts w:ascii="宋体" w:hAnsi="宋体" w:cs="宋体" w:eastAsia="宋体" w:hint="default"/>
        </w:rPr>
        <w:t>3</w:t>
      </w:r>
      <w:r>
        <w:rPr/>
        <w:t>）按币种列示：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4"/>
          <w:szCs w:val="14"/>
        </w:rPr>
      </w:pPr>
    </w:p>
    <w:p>
      <w:pPr>
        <w:spacing w:before="0"/>
        <w:ind w:left="768" w:right="0" w:firstLine="0"/>
        <w:jc w:val="left"/>
        <w:rPr>
          <w:rFonts w:ascii="宋体" w:hAnsi="宋体" w:cs="宋体" w:eastAsia="宋体" w:hint="default"/>
          <w:sz w:val="21"/>
          <w:szCs w:val="21"/>
        </w:rPr>
      </w:pP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pgSz w:w="11910" w:h="16840"/>
          <w:pgMar w:header="0" w:footer="979" w:top="1460" w:bottom="1160" w:left="1560" w:right="1580"/>
          <w:cols w:num="2" w:equalWidth="0">
            <w:col w:w="2809" w:space="396"/>
            <w:col w:w="5565"/>
          </w:cols>
        </w:sectPr>
      </w:pPr>
    </w:p>
    <w:p>
      <w:pPr>
        <w:spacing w:line="240" w:lineRule="auto" w:before="10"/>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2011"/>
        <w:gridCol w:w="2074"/>
        <w:gridCol w:w="1659"/>
        <w:gridCol w:w="2636"/>
      </w:tblGrid>
      <w:tr>
        <w:trPr>
          <w:trHeight w:val="324"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tabs>
                <w:tab w:pos="652" w:val="left" w:leader="none"/>
              </w:tabs>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币</w:t>
              <w:tab/>
              <w:t>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636"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318" w:hRule="exact"/>
        </w:trPr>
        <w:tc>
          <w:tcPr>
            <w:tcW w:w="2011"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sz w:val="21"/>
              </w:rPr>
              <w:t>RMB</w:t>
            </w:r>
          </w:p>
        </w:tc>
        <w:tc>
          <w:tcPr>
            <w:tcW w:w="207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269,399,545.23</w:t>
            </w:r>
          </w:p>
        </w:tc>
        <w:tc>
          <w:tcPr>
            <w:tcW w:w="1659" w:type="dxa"/>
            <w:tcBorders>
              <w:top w:val="single" w:sz="4" w:space="0" w:color="000000"/>
              <w:left w:val="single" w:sz="4" w:space="0" w:color="000000"/>
              <w:bottom w:val="nil" w:sz="6" w:space="0" w:color="auto"/>
              <w:right w:val="single" w:sz="4" w:space="0" w:color="000000"/>
            </w:tcBorders>
          </w:tcPr>
          <w:p>
            <w:pPr/>
          </w:p>
        </w:tc>
        <w:tc>
          <w:tcPr>
            <w:tcW w:w="2636"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269,399,545.23</w:t>
            </w:r>
          </w:p>
        </w:tc>
      </w:tr>
      <w:tr>
        <w:trPr>
          <w:trHeight w:val="312"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USD</w:t>
            </w:r>
          </w:p>
        </w:tc>
        <w:tc>
          <w:tcPr>
            <w:tcW w:w="207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2,024,734.32</w:t>
            </w:r>
          </w:p>
        </w:tc>
        <w:tc>
          <w:tcPr>
            <w:tcW w:w="165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6.3009</w:t>
            </w:r>
          </w:p>
        </w:tc>
        <w:tc>
          <w:tcPr>
            <w:tcW w:w="2636"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12,757,648.49</w:t>
            </w:r>
          </w:p>
        </w:tc>
      </w:tr>
      <w:tr>
        <w:trPr>
          <w:trHeight w:val="316" w:hRule="exact"/>
        </w:trPr>
        <w:tc>
          <w:tcPr>
            <w:tcW w:w="201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EUR</w:t>
            </w:r>
          </w:p>
        </w:tc>
        <w:tc>
          <w:tcPr>
            <w:tcW w:w="207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3,502,448.26</w:t>
            </w:r>
          </w:p>
        </w:tc>
        <w:tc>
          <w:tcPr>
            <w:tcW w:w="165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8.1625</w:t>
            </w:r>
          </w:p>
        </w:tc>
        <w:tc>
          <w:tcPr>
            <w:tcW w:w="2636"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28,588,733.92</w:t>
            </w:r>
          </w:p>
        </w:tc>
      </w:tr>
      <w:tr>
        <w:trPr>
          <w:trHeight w:val="331" w:hRule="exact"/>
        </w:trPr>
        <w:tc>
          <w:tcPr>
            <w:tcW w:w="2011"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74" w:type="dxa"/>
            <w:tcBorders>
              <w:top w:val="single" w:sz="4" w:space="0" w:color="000000"/>
              <w:left w:val="single" w:sz="4" w:space="0" w:color="000000"/>
              <w:bottom w:val="single" w:sz="12" w:space="0" w:color="000000"/>
              <w:right w:val="single" w:sz="4" w:space="0" w:color="000000"/>
            </w:tcBorders>
          </w:tcPr>
          <w:p>
            <w:pPr/>
          </w:p>
        </w:tc>
        <w:tc>
          <w:tcPr>
            <w:tcW w:w="1659" w:type="dxa"/>
            <w:tcBorders>
              <w:top w:val="single" w:sz="4" w:space="0" w:color="000000"/>
              <w:left w:val="single" w:sz="4" w:space="0" w:color="000000"/>
              <w:bottom w:val="single" w:sz="12" w:space="0" w:color="000000"/>
              <w:right w:val="single" w:sz="4" w:space="0" w:color="000000"/>
            </w:tcBorders>
          </w:tcPr>
          <w:p>
            <w:pPr/>
          </w:p>
        </w:tc>
        <w:tc>
          <w:tcPr>
            <w:tcW w:w="2636"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310,745,927.64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8" w:lineRule="exact"/>
        <w:ind w:left="197" w:right="0" w:firstLine="0"/>
        <w:rPr>
          <w:rFonts w:ascii="宋体" w:hAnsi="宋体" w:cs="宋体" w:eastAsia="宋体" w:hint="default"/>
          <w:sz w:val="2"/>
          <w:szCs w:val="2"/>
        </w:rPr>
      </w:pPr>
      <w:r>
        <w:rPr>
          <w:rFonts w:ascii="宋体" w:hAnsi="宋体" w:cs="宋体" w:eastAsia="宋体" w:hint="default"/>
          <w:position w:val="0"/>
          <w:sz w:val="2"/>
          <w:szCs w:val="2"/>
        </w:rPr>
        <w:pict>
          <v:group style="width:419.75pt;height:1.45pt;mso-position-horizontal-relative:char;mso-position-vertical-relative:line" coordorigin="0,0" coordsize="8395,29">
            <v:group style="position:absolute;left:14;top:14;width:8366;height:2" coordorigin="14,14" coordsize="8366,2">
              <v:shape style="position:absolute;left:14;top:14;width:8366;height:2" coordorigin="14,14" coordsize="8366,0" path="m14,14l8380,14e" filled="false" stroked="true" strokeweight="1.44pt" strokecolor="#000000">
                <v:path arrowok="t"/>
              </v:shape>
            </v:group>
          </v:group>
        </w:pict>
      </w:r>
      <w:r>
        <w:rPr>
          <w:rFonts w:ascii="宋体" w:hAnsi="宋体" w:cs="宋体" w:eastAsia="宋体" w:hint="default"/>
          <w:position w:val="0"/>
          <w:sz w:val="2"/>
          <w:szCs w:val="2"/>
        </w:rPr>
      </w:r>
    </w:p>
    <w:p>
      <w:pPr>
        <w:spacing w:line="266" w:lineRule="exact" w:before="0"/>
        <w:ind w:left="679" w:right="657" w:firstLine="0"/>
        <w:jc w:val="center"/>
        <w:rPr>
          <w:rFonts w:ascii="宋体" w:hAnsi="宋体" w:cs="宋体" w:eastAsia="宋体" w:hint="default"/>
          <w:sz w:val="21"/>
          <w:szCs w:val="21"/>
        </w:rPr>
      </w:pPr>
      <w:r>
        <w:rPr>
          <w:rFonts w:ascii="宋体" w:hAnsi="宋体" w:cs="宋体" w:eastAsia="宋体" w:hint="default"/>
          <w:sz w:val="21"/>
          <w:szCs w:val="21"/>
        </w:rPr>
        <w:t>期初余额</w:t>
      </w:r>
    </w:p>
    <w:p>
      <w:pPr>
        <w:spacing w:line="240" w:lineRule="auto" w:before="10"/>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2011"/>
        <w:gridCol w:w="2074"/>
        <w:gridCol w:w="1659"/>
        <w:gridCol w:w="2636"/>
      </w:tblGrid>
      <w:tr>
        <w:trPr>
          <w:trHeight w:val="322"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币</w:t>
              <w:tab/>
              <w:t>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636"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318" w:hRule="exact"/>
        </w:trPr>
        <w:tc>
          <w:tcPr>
            <w:tcW w:w="2011"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sz w:val="21"/>
              </w:rPr>
              <w:t>RMB</w:t>
            </w:r>
          </w:p>
        </w:tc>
        <w:tc>
          <w:tcPr>
            <w:tcW w:w="207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188,476,610.06</w:t>
            </w:r>
          </w:p>
        </w:tc>
        <w:tc>
          <w:tcPr>
            <w:tcW w:w="1659" w:type="dxa"/>
            <w:tcBorders>
              <w:top w:val="single" w:sz="4" w:space="0" w:color="000000"/>
              <w:left w:val="single" w:sz="4" w:space="0" w:color="000000"/>
              <w:bottom w:val="nil" w:sz="6" w:space="0" w:color="auto"/>
              <w:right w:val="single" w:sz="4" w:space="0" w:color="000000"/>
            </w:tcBorders>
          </w:tcPr>
          <w:p>
            <w:pPr/>
          </w:p>
        </w:tc>
        <w:tc>
          <w:tcPr>
            <w:tcW w:w="2636"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188,476,610.06</w:t>
            </w:r>
          </w:p>
        </w:tc>
      </w:tr>
      <w:tr>
        <w:trPr>
          <w:trHeight w:val="312"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USD</w:t>
            </w:r>
          </w:p>
        </w:tc>
        <w:tc>
          <w:tcPr>
            <w:tcW w:w="207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1,561,529.39</w:t>
            </w:r>
          </w:p>
        </w:tc>
        <w:tc>
          <w:tcPr>
            <w:tcW w:w="165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6.6227</w:t>
            </w:r>
          </w:p>
        </w:tc>
        <w:tc>
          <w:tcPr>
            <w:tcW w:w="2636"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10,341,540.69</w:t>
            </w:r>
          </w:p>
        </w:tc>
      </w:tr>
      <w:tr>
        <w:trPr>
          <w:trHeight w:val="316" w:hRule="exact"/>
        </w:trPr>
        <w:tc>
          <w:tcPr>
            <w:tcW w:w="201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EUR</w:t>
            </w:r>
          </w:p>
        </w:tc>
        <w:tc>
          <w:tcPr>
            <w:tcW w:w="207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587,685.13</w:t>
            </w:r>
          </w:p>
        </w:tc>
        <w:tc>
          <w:tcPr>
            <w:tcW w:w="165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8.8065</w:t>
            </w:r>
          </w:p>
        </w:tc>
        <w:tc>
          <w:tcPr>
            <w:tcW w:w="2636"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5,175,449.10</w:t>
            </w:r>
          </w:p>
        </w:tc>
      </w:tr>
      <w:tr>
        <w:trPr>
          <w:trHeight w:val="334" w:hRule="exact"/>
        </w:trPr>
        <w:tc>
          <w:tcPr>
            <w:tcW w:w="2011"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74" w:type="dxa"/>
            <w:tcBorders>
              <w:top w:val="single" w:sz="4" w:space="0" w:color="000000"/>
              <w:left w:val="single" w:sz="4" w:space="0" w:color="000000"/>
              <w:bottom w:val="single" w:sz="12" w:space="0" w:color="000000"/>
              <w:right w:val="single" w:sz="4" w:space="0" w:color="000000"/>
            </w:tcBorders>
          </w:tcPr>
          <w:p>
            <w:pPr/>
          </w:p>
        </w:tc>
        <w:tc>
          <w:tcPr>
            <w:tcW w:w="1659" w:type="dxa"/>
            <w:tcBorders>
              <w:top w:val="single" w:sz="4" w:space="0" w:color="000000"/>
              <w:left w:val="single" w:sz="4" w:space="0" w:color="000000"/>
              <w:bottom w:val="single" w:sz="12" w:space="0" w:color="000000"/>
              <w:right w:val="single" w:sz="4" w:space="0" w:color="000000"/>
            </w:tcBorders>
          </w:tcPr>
          <w:p>
            <w:pPr/>
          </w:p>
        </w:tc>
        <w:tc>
          <w:tcPr>
            <w:tcW w:w="2636"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203,993,599.85</w:t>
            </w:r>
          </w:p>
        </w:tc>
      </w:tr>
    </w:tbl>
    <w:p>
      <w:pPr>
        <w:spacing w:line="240" w:lineRule="auto" w:before="12"/>
        <w:rPr>
          <w:rFonts w:ascii="宋体" w:hAnsi="宋体" w:cs="宋体" w:eastAsia="宋体" w:hint="default"/>
          <w:sz w:val="12"/>
          <w:szCs w:val="12"/>
        </w:rPr>
      </w:pPr>
    </w:p>
    <w:p>
      <w:pPr>
        <w:pStyle w:val="BodyText"/>
        <w:spacing w:line="240" w:lineRule="auto" w:before="26"/>
        <w:ind w:left="720" w:right="1122"/>
        <w:jc w:val="left"/>
      </w:pPr>
      <w:r>
        <w:rPr/>
        <w:t>（</w:t>
      </w:r>
      <w:r>
        <w:rPr>
          <w:rFonts w:ascii="宋体" w:hAnsi="宋体" w:cs="宋体" w:eastAsia="宋体" w:hint="default"/>
        </w:rPr>
        <w:t>4</w:t>
      </w:r>
      <w:r>
        <w:rPr/>
        <w:t>）应收账款余额变动的原因</w:t>
      </w:r>
    </w:p>
    <w:p>
      <w:pPr>
        <w:pStyle w:val="BodyText"/>
        <w:spacing w:line="357" w:lineRule="auto" w:before="154"/>
        <w:ind w:left="240" w:right="203" w:firstLine="479"/>
        <w:jc w:val="left"/>
      </w:pPr>
      <w:r>
        <w:rPr/>
        <w:t>本报告期末，应收账款余额较期初增加</w:t>
      </w:r>
      <w:r>
        <w:rPr>
          <w:spacing w:val="-67"/>
        </w:rPr>
        <w:t> </w:t>
      </w:r>
      <w:r>
        <w:rPr>
          <w:rFonts w:ascii="宋体" w:hAnsi="宋体" w:cs="宋体" w:eastAsia="宋体" w:hint="default"/>
        </w:rPr>
        <w:t>1.07</w:t>
      </w:r>
      <w:r>
        <w:rPr>
          <w:rFonts w:ascii="宋体" w:hAnsi="宋体" w:cs="宋体" w:eastAsia="宋体" w:hint="default"/>
          <w:spacing w:val="-67"/>
        </w:rPr>
        <w:t> </w:t>
      </w:r>
      <w:r>
        <w:rPr>
          <w:spacing w:val="-3"/>
        </w:rPr>
        <w:t>亿元，增幅</w:t>
      </w:r>
      <w:r>
        <w:rPr>
          <w:spacing w:val="-67"/>
        </w:rPr>
        <w:t> </w:t>
      </w:r>
      <w:r>
        <w:rPr>
          <w:rFonts w:ascii="宋体" w:hAnsi="宋体" w:cs="宋体" w:eastAsia="宋体" w:hint="default"/>
        </w:rPr>
        <w:t>52.33%</w:t>
      </w:r>
      <w:r>
        <w:rPr/>
        <w:t>，一方面由 于当期收入较上期增加，另一方面由于电信运营商及银行的付款进度延缓。</w:t>
      </w:r>
    </w:p>
    <w:p>
      <w:pPr>
        <w:pStyle w:val="BodyText"/>
        <w:spacing w:line="240" w:lineRule="auto"/>
        <w:ind w:left="720" w:right="1122"/>
        <w:jc w:val="left"/>
      </w:pPr>
      <w:r>
        <w:rPr/>
        <w:t>（</w:t>
      </w:r>
      <w:r>
        <w:rPr>
          <w:rFonts w:ascii="宋体" w:hAnsi="宋体" w:cs="宋体" w:eastAsia="宋体" w:hint="default"/>
        </w:rPr>
        <w:t>5</w:t>
      </w:r>
      <w:r>
        <w:rPr/>
        <w:t>）本报告期实际核销的应收账款情况</w:t>
      </w:r>
    </w:p>
    <w:p>
      <w:pPr>
        <w:spacing w:line="240" w:lineRule="auto" w:before="1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869"/>
        <w:gridCol w:w="1207"/>
        <w:gridCol w:w="1541"/>
        <w:gridCol w:w="1375"/>
        <w:gridCol w:w="1546"/>
      </w:tblGrid>
      <w:tr>
        <w:trPr>
          <w:trHeight w:val="641" w:hRule="exact"/>
        </w:trPr>
        <w:tc>
          <w:tcPr>
            <w:tcW w:w="28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3"/>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07"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ind w:left="391" w:right="180" w:hanging="212"/>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pacing w:val="-3"/>
                <w:w w:val="100"/>
                <w:sz w:val="21"/>
                <w:szCs w:val="21"/>
              </w:rPr>
              <w:t> </w:t>
            </w:r>
            <w:r>
              <w:rPr>
                <w:rFonts w:ascii="宋体" w:hAnsi="宋体" w:cs="宋体" w:eastAsia="宋体" w:hint="default"/>
                <w:sz w:val="21"/>
                <w:szCs w:val="21"/>
              </w:rPr>
              <w:t>性质</w:t>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left="347"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3"/>
              <w:ind w:right="261"/>
              <w:jc w:val="right"/>
              <w:rPr>
                <w:rFonts w:ascii="宋体" w:hAnsi="宋体" w:cs="宋体" w:eastAsia="宋体" w:hint="default"/>
                <w:sz w:val="21"/>
                <w:szCs w:val="21"/>
              </w:rPr>
            </w:pPr>
            <w:r>
              <w:rPr>
                <w:rFonts w:ascii="宋体" w:hAnsi="宋体" w:cs="宋体" w:eastAsia="宋体" w:hint="default"/>
                <w:spacing w:val="-1"/>
                <w:sz w:val="21"/>
                <w:szCs w:val="21"/>
              </w:rPr>
              <w:t>核销原因</w:t>
            </w:r>
          </w:p>
        </w:tc>
        <w:tc>
          <w:tcPr>
            <w:tcW w:w="1546" w:type="dxa"/>
            <w:tcBorders>
              <w:top w:val="single" w:sz="12" w:space="0" w:color="000000"/>
              <w:left w:val="single" w:sz="2" w:space="0" w:color="000000"/>
              <w:bottom w:val="single" w:sz="2" w:space="0" w:color="000000"/>
              <w:right w:val="nil" w:sz="6" w:space="0" w:color="auto"/>
            </w:tcBorders>
          </w:tcPr>
          <w:p>
            <w:pPr>
              <w:pStyle w:val="TableParagraph"/>
              <w:spacing w:line="273" w:lineRule="auto"/>
              <w:ind w:left="453" w:right="139" w:hanging="315"/>
              <w:jc w:val="left"/>
              <w:rPr>
                <w:rFonts w:ascii="宋体" w:hAnsi="宋体" w:cs="宋体" w:eastAsia="宋体" w:hint="default"/>
                <w:sz w:val="21"/>
                <w:szCs w:val="21"/>
              </w:rPr>
            </w:pPr>
            <w:r>
              <w:rPr>
                <w:rFonts w:ascii="宋体" w:hAnsi="宋体" w:cs="宋体" w:eastAsia="宋体" w:hint="default"/>
                <w:spacing w:val="-1"/>
                <w:sz w:val="21"/>
                <w:szCs w:val="21"/>
              </w:rPr>
              <w:t>是否因关联交</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易产生</w:t>
            </w:r>
          </w:p>
        </w:tc>
      </w:tr>
      <w:tr>
        <w:trPr>
          <w:trHeight w:val="627" w:hRule="exact"/>
        </w:trPr>
        <w:tc>
          <w:tcPr>
            <w:tcW w:w="2869" w:type="dxa"/>
            <w:tcBorders>
              <w:top w:val="single" w:sz="2" w:space="0" w:color="000000"/>
              <w:left w:val="nil" w:sz="6" w:space="0" w:color="auto"/>
              <w:bottom w:val="nil" w:sz="6" w:space="0" w:color="auto"/>
              <w:right w:val="single" w:sz="2" w:space="0" w:color="000000"/>
            </w:tcBorders>
          </w:tcPr>
          <w:p>
            <w:pPr>
              <w:pStyle w:val="TableParagraph"/>
              <w:spacing w:line="273" w:lineRule="auto"/>
              <w:ind w:left="122" w:right="92"/>
              <w:jc w:val="left"/>
              <w:rPr>
                <w:rFonts w:ascii="宋体" w:hAnsi="宋体" w:cs="宋体" w:eastAsia="宋体" w:hint="default"/>
                <w:sz w:val="21"/>
                <w:szCs w:val="21"/>
              </w:rPr>
            </w:pPr>
            <w:r>
              <w:rPr>
                <w:rFonts w:ascii="宋体" w:hAnsi="宋体" w:cs="宋体" w:eastAsia="宋体" w:hint="default"/>
                <w:spacing w:val="8"/>
                <w:sz w:val="21"/>
                <w:szCs w:val="21"/>
              </w:rPr>
              <w:t>金湖县劳动和社会保障局农</w:t>
            </w:r>
            <w:r>
              <w:rPr>
                <w:rFonts w:ascii="宋体" w:hAnsi="宋体" w:cs="宋体" w:eastAsia="宋体" w:hint="default"/>
                <w:spacing w:val="-79"/>
                <w:sz w:val="21"/>
                <w:szCs w:val="21"/>
              </w:rPr>
              <w:t> </w:t>
            </w:r>
            <w:r>
              <w:rPr>
                <w:rFonts w:ascii="宋体" w:hAnsi="宋体" w:cs="宋体" w:eastAsia="宋体" w:hint="default"/>
                <w:sz w:val="21"/>
                <w:szCs w:val="21"/>
              </w:rPr>
              <w:t>村养老保险事业管理处</w:t>
            </w:r>
          </w:p>
        </w:tc>
        <w:tc>
          <w:tcPr>
            <w:tcW w:w="1207"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54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40,000.00</w:t>
            </w:r>
          </w:p>
        </w:tc>
        <w:tc>
          <w:tcPr>
            <w:tcW w:w="137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43"/>
              <w:ind w:right="261"/>
              <w:jc w:val="right"/>
              <w:rPr>
                <w:rFonts w:ascii="宋体" w:hAnsi="宋体" w:cs="宋体" w:eastAsia="宋体" w:hint="default"/>
                <w:sz w:val="21"/>
                <w:szCs w:val="21"/>
              </w:rPr>
            </w:pPr>
            <w:r>
              <w:rPr>
                <w:rFonts w:ascii="宋体" w:hAnsi="宋体" w:cs="宋体" w:eastAsia="宋体" w:hint="default"/>
                <w:spacing w:val="-1"/>
                <w:sz w:val="21"/>
                <w:szCs w:val="21"/>
              </w:rPr>
              <w:t>协议豁免</w:t>
            </w:r>
          </w:p>
        </w:tc>
        <w:tc>
          <w:tcPr>
            <w:tcW w:w="1546" w:type="dxa"/>
            <w:tcBorders>
              <w:top w:val="single" w:sz="2" w:space="0" w:color="000000"/>
              <w:left w:val="single" w:sz="2" w:space="0" w:color="000000"/>
              <w:bottom w:val="nil" w:sz="6" w:space="0" w:color="auto"/>
              <w:right w:val="nil" w:sz="6" w:space="0" w:color="auto"/>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24" w:hRule="exact"/>
        </w:trPr>
        <w:tc>
          <w:tcPr>
            <w:tcW w:w="2869" w:type="dxa"/>
            <w:tcBorders>
              <w:top w:val="nil" w:sz="6" w:space="0" w:color="auto"/>
              <w:left w:val="nil" w:sz="6" w:space="0" w:color="auto"/>
              <w:bottom w:val="nil" w:sz="6" w:space="0" w:color="auto"/>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灌南县农村社会养老保险事</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业管理处</w:t>
            </w:r>
          </w:p>
        </w:tc>
        <w:tc>
          <w:tcPr>
            <w:tcW w:w="1207" w:type="dxa"/>
            <w:tcBorders>
              <w:top w:val="nil" w:sz="6" w:space="0" w:color="auto"/>
              <w:left w:val="single" w:sz="2" w:space="0" w:color="000000"/>
              <w:bottom w:val="nil" w:sz="6" w:space="0" w:color="auto"/>
              <w:right w:val="single" w:sz="2"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541" w:type="dxa"/>
            <w:tcBorders>
              <w:top w:val="nil" w:sz="6" w:space="0" w:color="auto"/>
              <w:left w:val="single" w:sz="2" w:space="0" w:color="000000"/>
              <w:bottom w:val="nil" w:sz="6" w:space="0" w:color="auto"/>
              <w:right w:val="single" w:sz="2"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50,000.00</w:t>
            </w:r>
          </w:p>
        </w:tc>
        <w:tc>
          <w:tcPr>
            <w:tcW w:w="1375" w:type="dxa"/>
            <w:tcBorders>
              <w:top w:val="nil" w:sz="6" w:space="0" w:color="auto"/>
              <w:left w:val="single" w:sz="2" w:space="0" w:color="000000"/>
              <w:bottom w:val="nil" w:sz="6" w:space="0" w:color="auto"/>
              <w:right w:val="single" w:sz="2" w:space="0" w:color="000000"/>
            </w:tcBorders>
          </w:tcPr>
          <w:p>
            <w:pPr>
              <w:pStyle w:val="TableParagraph"/>
              <w:spacing w:line="240" w:lineRule="auto" w:before="142"/>
              <w:ind w:right="261"/>
              <w:jc w:val="right"/>
              <w:rPr>
                <w:rFonts w:ascii="宋体" w:hAnsi="宋体" w:cs="宋体" w:eastAsia="宋体" w:hint="default"/>
                <w:sz w:val="21"/>
                <w:szCs w:val="21"/>
              </w:rPr>
            </w:pPr>
            <w:r>
              <w:rPr>
                <w:rFonts w:ascii="宋体" w:hAnsi="宋体" w:cs="宋体" w:eastAsia="宋体" w:hint="default"/>
                <w:spacing w:val="-1"/>
                <w:sz w:val="21"/>
                <w:szCs w:val="21"/>
              </w:rPr>
              <w:t>协议豁免</w:t>
            </w:r>
          </w:p>
        </w:tc>
        <w:tc>
          <w:tcPr>
            <w:tcW w:w="1546" w:type="dxa"/>
            <w:tcBorders>
              <w:top w:val="nil" w:sz="6" w:space="0" w:color="auto"/>
              <w:left w:val="single" w:sz="2" w:space="0" w:color="000000"/>
              <w:bottom w:val="nil" w:sz="6" w:space="0" w:color="auto"/>
              <w:right w:val="nil" w:sz="6" w:space="0" w:color="auto"/>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4" w:hRule="exact"/>
        </w:trPr>
        <w:tc>
          <w:tcPr>
            <w:tcW w:w="2869" w:type="dxa"/>
            <w:tcBorders>
              <w:top w:val="nil" w:sz="6" w:space="0" w:color="auto"/>
              <w:left w:val="nil" w:sz="6" w:space="0" w:color="auto"/>
              <w:bottom w:val="single" w:sz="2" w:space="0" w:color="000000"/>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宝鸡市劳动和社会保障局</w:t>
            </w:r>
          </w:p>
        </w:tc>
        <w:tc>
          <w:tcPr>
            <w:tcW w:w="1207"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541"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100,000.00</w:t>
            </w:r>
          </w:p>
        </w:tc>
        <w:tc>
          <w:tcPr>
            <w:tcW w:w="1375"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right="261"/>
              <w:jc w:val="right"/>
              <w:rPr>
                <w:rFonts w:ascii="宋体" w:hAnsi="宋体" w:cs="宋体" w:eastAsia="宋体" w:hint="default"/>
                <w:sz w:val="21"/>
                <w:szCs w:val="21"/>
              </w:rPr>
            </w:pPr>
            <w:r>
              <w:rPr>
                <w:rFonts w:ascii="宋体" w:hAnsi="宋体" w:cs="宋体" w:eastAsia="宋体" w:hint="default"/>
                <w:spacing w:val="-1"/>
                <w:sz w:val="21"/>
                <w:szCs w:val="21"/>
              </w:rPr>
              <w:t>协议豁免</w:t>
            </w:r>
          </w:p>
        </w:tc>
        <w:tc>
          <w:tcPr>
            <w:tcW w:w="1546" w:type="dxa"/>
            <w:tcBorders>
              <w:top w:val="nil" w:sz="6" w:space="0" w:color="auto"/>
              <w:left w:val="single" w:sz="2" w:space="0" w:color="000000"/>
              <w:bottom w:val="single" w:sz="2" w:space="0" w:color="000000"/>
              <w:right w:val="nil" w:sz="6" w:space="0" w:color="auto"/>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2869" w:type="dxa"/>
            <w:tcBorders>
              <w:top w:val="single" w:sz="2" w:space="0" w:color="000000"/>
              <w:left w:val="nil" w:sz="6" w:space="0" w:color="auto"/>
              <w:bottom w:val="single" w:sz="12" w:space="0" w:color="000000"/>
              <w:right w:val="single" w:sz="2" w:space="0" w:color="000000"/>
            </w:tcBorders>
          </w:tcPr>
          <w:p>
            <w:pPr>
              <w:pStyle w:val="TableParagraph"/>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07" w:type="dxa"/>
            <w:tcBorders>
              <w:top w:val="single" w:sz="2" w:space="0" w:color="000000"/>
              <w:left w:val="single" w:sz="2" w:space="0" w:color="000000"/>
              <w:bottom w:val="single" w:sz="12" w:space="0" w:color="000000"/>
              <w:right w:val="single" w:sz="2" w:space="0" w:color="000000"/>
            </w:tcBorders>
          </w:tcPr>
          <w:p>
            <w:pP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190,000.00</w:t>
            </w:r>
          </w:p>
        </w:tc>
        <w:tc>
          <w:tcPr>
            <w:tcW w:w="1375" w:type="dxa"/>
            <w:tcBorders>
              <w:top w:val="single" w:sz="2" w:space="0" w:color="000000"/>
              <w:left w:val="single" w:sz="2" w:space="0" w:color="000000"/>
              <w:bottom w:val="single" w:sz="12" w:space="0" w:color="000000"/>
              <w:right w:val="single" w:sz="2" w:space="0" w:color="000000"/>
            </w:tcBorders>
          </w:tcPr>
          <w:p>
            <w:pPr/>
          </w:p>
        </w:tc>
        <w:tc>
          <w:tcPr>
            <w:tcW w:w="154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pStyle w:val="BodyText"/>
        <w:spacing w:line="357" w:lineRule="auto" w:before="26"/>
        <w:ind w:left="240" w:right="201" w:firstLine="479"/>
        <w:jc w:val="left"/>
      </w:pPr>
      <w:r>
        <w:rPr/>
        <w:t>（</w:t>
      </w:r>
      <w:r>
        <w:rPr>
          <w:rFonts w:ascii="宋体" w:hAnsi="宋体" w:cs="宋体" w:eastAsia="宋体" w:hint="default"/>
        </w:rPr>
        <w:t>6</w:t>
      </w:r>
      <w:r>
        <w:rPr/>
        <w:t>）截至</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日，应收账款中无持有本公司</w:t>
      </w:r>
      <w:r>
        <w:rPr>
          <w:spacing w:val="-48"/>
        </w:rPr>
        <w:t> </w:t>
      </w:r>
      <w:r>
        <w:rPr>
          <w:rFonts w:ascii="宋体" w:hAnsi="宋体" w:cs="宋体" w:eastAsia="宋体" w:hint="default"/>
        </w:rPr>
        <w:t>5%</w:t>
      </w:r>
      <w:r>
        <w:rPr/>
        <w:t>以上表决权股 份的股东欠款。</w:t>
      </w:r>
    </w:p>
    <w:p>
      <w:pPr>
        <w:pStyle w:val="BodyText"/>
        <w:spacing w:line="240" w:lineRule="auto"/>
        <w:ind w:left="720" w:right="1122"/>
        <w:jc w:val="left"/>
      </w:pPr>
      <w:r>
        <w:rPr/>
        <w:t>（</w:t>
      </w:r>
      <w:r>
        <w:rPr>
          <w:rFonts w:ascii="宋体" w:hAnsi="宋体" w:cs="宋体" w:eastAsia="宋体" w:hint="default"/>
        </w:rPr>
        <w:t>7</w:t>
      </w: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日应收账款金额前五名单位情况</w:t>
      </w:r>
    </w:p>
    <w:p>
      <w:pPr>
        <w:spacing w:line="240" w:lineRule="auto" w:before="10"/>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943"/>
        <w:gridCol w:w="1248"/>
        <w:gridCol w:w="1776"/>
        <w:gridCol w:w="1296"/>
        <w:gridCol w:w="1260"/>
      </w:tblGrid>
      <w:tr>
        <w:trPr>
          <w:trHeight w:val="958" w:hRule="exact"/>
        </w:trPr>
        <w:tc>
          <w:tcPr>
            <w:tcW w:w="29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48"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143"/>
              <w:ind w:left="405" w:right="192"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260" w:type="dxa"/>
            <w:tcBorders>
              <w:top w:val="single" w:sz="12" w:space="0" w:color="000000"/>
              <w:left w:val="single" w:sz="6" w:space="0" w:color="000000"/>
              <w:bottom w:val="single" w:sz="6" w:space="0" w:color="000000"/>
              <w:right w:val="nil" w:sz="6" w:space="0" w:color="auto"/>
            </w:tcBorders>
          </w:tcPr>
          <w:p>
            <w:pPr>
              <w:pStyle w:val="TableParagraph"/>
              <w:spacing w:line="273" w:lineRule="auto"/>
              <w:ind w:left="201" w:right="207"/>
              <w:jc w:val="center"/>
              <w:rPr>
                <w:rFonts w:ascii="宋体" w:hAnsi="宋体" w:cs="宋体" w:eastAsia="宋体" w:hint="default"/>
                <w:sz w:val="21"/>
                <w:szCs w:val="21"/>
              </w:rPr>
            </w:pPr>
            <w:r>
              <w:rPr>
                <w:rFonts w:ascii="宋体" w:hAnsi="宋体" w:cs="宋体" w:eastAsia="宋体" w:hint="default"/>
                <w:sz w:val="21"/>
                <w:szCs w:val="21"/>
              </w:rPr>
              <w:t>占应收账</w:t>
            </w:r>
            <w:r>
              <w:rPr>
                <w:rFonts w:ascii="宋体" w:hAnsi="宋体" w:cs="宋体" w:eastAsia="宋体" w:hint="default"/>
                <w:w w:val="100"/>
                <w:sz w:val="21"/>
                <w:szCs w:val="21"/>
              </w:rPr>
              <w:t> </w:t>
            </w:r>
            <w:r>
              <w:rPr>
                <w:rFonts w:ascii="宋体" w:hAnsi="宋体" w:cs="宋体" w:eastAsia="宋体" w:hint="default"/>
                <w:sz w:val="21"/>
                <w:szCs w:val="21"/>
              </w:rPr>
              <w:t>款总额的</w:t>
            </w:r>
            <w:r>
              <w:rPr>
                <w:rFonts w:ascii="宋体" w:hAnsi="宋体" w:cs="宋体" w:eastAsia="宋体" w:hint="default"/>
                <w:w w:val="100"/>
                <w:sz w:val="21"/>
                <w:szCs w:val="21"/>
              </w:rPr>
              <w:t> </w:t>
            </w:r>
            <w:r>
              <w:rPr>
                <w:rFonts w:ascii="宋体" w:hAnsi="宋体" w:cs="宋体" w:eastAsia="宋体" w:hint="default"/>
                <w:sz w:val="21"/>
                <w:szCs w:val="21"/>
              </w:rPr>
              <w:t>比例</w:t>
            </w:r>
          </w:p>
        </w:tc>
      </w:tr>
      <w:tr>
        <w:trPr>
          <w:trHeight w:val="496" w:hRule="exact"/>
        </w:trPr>
        <w:tc>
          <w:tcPr>
            <w:tcW w:w="2943" w:type="dxa"/>
            <w:tcBorders>
              <w:top w:val="single" w:sz="6" w:space="0" w:color="000000"/>
              <w:left w:val="nil" w:sz="6" w:space="0" w:color="auto"/>
              <w:bottom w:val="nil" w:sz="6" w:space="0" w:color="auto"/>
              <w:right w:val="single" w:sz="6" w:space="0" w:color="000000"/>
            </w:tcBorders>
          </w:tcPr>
          <w:p>
            <w:pPr>
              <w:pStyle w:val="TableParagraph"/>
              <w:spacing w:line="240" w:lineRule="auto" w:before="105"/>
              <w:ind w:left="108" w:right="0"/>
              <w:jc w:val="left"/>
              <w:rPr>
                <w:rFonts w:ascii="宋体" w:hAnsi="宋体" w:cs="宋体" w:eastAsia="宋体" w:hint="default"/>
                <w:sz w:val="21"/>
                <w:szCs w:val="21"/>
              </w:rPr>
            </w:pPr>
            <w:r>
              <w:rPr>
                <w:rFonts w:ascii="宋体" w:hAnsi="宋体" w:cs="宋体" w:eastAsia="宋体" w:hint="default"/>
                <w:sz w:val="21"/>
                <w:szCs w:val="21"/>
              </w:rPr>
              <w:t>中广传播集团有限公司</w:t>
            </w:r>
          </w:p>
        </w:tc>
        <w:tc>
          <w:tcPr>
            <w:tcW w:w="12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5"/>
              <w:ind w:left="19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29,695,760.00</w:t>
            </w:r>
          </w:p>
        </w:tc>
        <w:tc>
          <w:tcPr>
            <w:tcW w:w="12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2010-2011</w:t>
            </w:r>
          </w:p>
        </w:tc>
        <w:tc>
          <w:tcPr>
            <w:tcW w:w="1260" w:type="dxa"/>
            <w:tcBorders>
              <w:top w:val="single" w:sz="6" w:space="0" w:color="000000"/>
              <w:left w:val="single" w:sz="6" w:space="0" w:color="000000"/>
              <w:bottom w:val="nil" w:sz="6" w:space="0" w:color="auto"/>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z w:val="21"/>
              </w:rPr>
              <w:t>9.56%</w:t>
            </w:r>
          </w:p>
        </w:tc>
      </w:tr>
      <w:tr>
        <w:trPr>
          <w:trHeight w:val="724" w:hRule="exact"/>
        </w:trPr>
        <w:tc>
          <w:tcPr>
            <w:tcW w:w="2943" w:type="dxa"/>
            <w:tcBorders>
              <w:top w:val="nil" w:sz="6" w:space="0" w:color="auto"/>
              <w:left w:val="nil" w:sz="6" w:space="0" w:color="auto"/>
              <w:bottom w:val="nil" w:sz="6" w:space="0" w:color="auto"/>
              <w:right w:val="single" w:sz="6" w:space="0" w:color="000000"/>
            </w:tcBorders>
          </w:tcPr>
          <w:p>
            <w:pPr>
              <w:pStyle w:val="TableParagraph"/>
              <w:spacing w:line="273" w:lineRule="auto" w:before="45"/>
              <w:ind w:left="108" w:right="98"/>
              <w:jc w:val="left"/>
              <w:rPr>
                <w:rFonts w:ascii="宋体" w:hAnsi="宋体" w:cs="宋体" w:eastAsia="宋体" w:hint="default"/>
                <w:sz w:val="21"/>
                <w:szCs w:val="21"/>
              </w:rPr>
            </w:pPr>
            <w:r>
              <w:rPr>
                <w:rFonts w:ascii="宋体" w:hAnsi="宋体" w:cs="宋体" w:eastAsia="宋体" w:hint="default"/>
                <w:spacing w:val="14"/>
                <w:sz w:val="21"/>
                <w:szCs w:val="21"/>
              </w:rPr>
              <w:t>中国移动通信集团湖北有限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w:t>
            </w:r>
          </w:p>
        </w:tc>
        <w:tc>
          <w:tcPr>
            <w:tcW w:w="124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7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17,722,987.71</w:t>
            </w:r>
          </w:p>
        </w:tc>
        <w:tc>
          <w:tcPr>
            <w:tcW w:w="129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2010-2011</w:t>
            </w:r>
          </w:p>
        </w:tc>
        <w:tc>
          <w:tcPr>
            <w:tcW w:w="1260" w:type="dxa"/>
            <w:tcBorders>
              <w:top w:val="nil" w:sz="6" w:space="0" w:color="auto"/>
              <w:left w:val="single" w:sz="6"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21"/>
                <w:szCs w:val="21"/>
              </w:rPr>
            </w:pPr>
            <w:r>
              <w:rPr>
                <w:rFonts w:ascii="宋体"/>
                <w:sz w:val="21"/>
              </w:rPr>
              <w:t>5.70%</w:t>
            </w:r>
          </w:p>
        </w:tc>
      </w:tr>
      <w:tr>
        <w:trPr>
          <w:trHeight w:val="434" w:hRule="exact"/>
        </w:trPr>
        <w:tc>
          <w:tcPr>
            <w:tcW w:w="2943" w:type="dxa"/>
            <w:tcBorders>
              <w:top w:val="nil" w:sz="6" w:space="0" w:color="auto"/>
              <w:left w:val="nil" w:sz="6" w:space="0" w:color="auto"/>
              <w:bottom w:val="nil" w:sz="6" w:space="0" w:color="auto"/>
              <w:right w:val="single" w:sz="6" w:space="0" w:color="000000"/>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伊朗</w:t>
            </w:r>
            <w:r>
              <w:rPr>
                <w:rFonts w:ascii="宋体" w:hAnsi="宋体" w:cs="宋体" w:eastAsia="宋体" w:hint="default"/>
                <w:spacing w:val="-53"/>
                <w:sz w:val="21"/>
                <w:szCs w:val="21"/>
              </w:rPr>
              <w:t> </w:t>
            </w:r>
            <w:r>
              <w:rPr>
                <w:rFonts w:ascii="宋体" w:hAnsi="宋体" w:cs="宋体" w:eastAsia="宋体" w:hint="default"/>
                <w:sz w:val="21"/>
                <w:szCs w:val="21"/>
              </w:rPr>
              <w:t>N.I.O.P.D.C</w:t>
            </w:r>
          </w:p>
        </w:tc>
        <w:tc>
          <w:tcPr>
            <w:tcW w:w="1248"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9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76"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21"/>
                <w:szCs w:val="21"/>
              </w:rPr>
            </w:pPr>
            <w:r>
              <w:rPr>
                <w:rFonts w:ascii="宋体"/>
                <w:spacing w:val="-1"/>
                <w:sz w:val="21"/>
              </w:rPr>
              <w:t>13,606,350.64</w:t>
            </w:r>
          </w:p>
        </w:tc>
        <w:tc>
          <w:tcPr>
            <w:tcW w:w="1296"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6"/>
              <w:jc w:val="right"/>
              <w:rPr>
                <w:rFonts w:ascii="宋体" w:hAnsi="宋体" w:cs="宋体" w:eastAsia="宋体" w:hint="default"/>
                <w:sz w:val="21"/>
                <w:szCs w:val="21"/>
              </w:rPr>
            </w:pPr>
            <w:r>
              <w:rPr>
                <w:rFonts w:ascii="宋体"/>
                <w:spacing w:val="-1"/>
                <w:sz w:val="21"/>
              </w:rPr>
              <w:t>2010-2011</w:t>
            </w:r>
          </w:p>
        </w:tc>
        <w:tc>
          <w:tcPr>
            <w:tcW w:w="1260" w:type="dxa"/>
            <w:tcBorders>
              <w:top w:val="nil" w:sz="6" w:space="0" w:color="auto"/>
              <w:left w:val="single" w:sz="6" w:space="0" w:color="000000"/>
              <w:bottom w:val="nil" w:sz="6" w:space="0" w:color="auto"/>
              <w:right w:val="nil" w:sz="6" w:space="0" w:color="auto"/>
            </w:tcBorders>
          </w:tcPr>
          <w:p>
            <w:pPr>
              <w:pStyle w:val="TableParagraph"/>
              <w:spacing w:line="240" w:lineRule="auto" w:before="27"/>
              <w:ind w:right="103"/>
              <w:jc w:val="right"/>
              <w:rPr>
                <w:rFonts w:ascii="宋体" w:hAnsi="宋体" w:cs="宋体" w:eastAsia="宋体" w:hint="default"/>
                <w:sz w:val="21"/>
                <w:szCs w:val="21"/>
              </w:rPr>
            </w:pPr>
            <w:r>
              <w:rPr>
                <w:rFonts w:ascii="宋体"/>
                <w:sz w:val="21"/>
              </w:rPr>
              <w:t>4.38%</w:t>
            </w:r>
          </w:p>
        </w:tc>
      </w:tr>
    </w:tbl>
    <w:p>
      <w:pPr>
        <w:spacing w:after="0" w:line="240" w:lineRule="auto"/>
        <w:jc w:val="right"/>
        <w:rPr>
          <w:rFonts w:ascii="宋体" w:hAnsi="宋体" w:cs="宋体" w:eastAsia="宋体" w:hint="default"/>
          <w:sz w:val="21"/>
          <w:szCs w:val="21"/>
        </w:rPr>
        <w:sectPr>
          <w:type w:val="continuous"/>
          <w:pgSz w:w="11910" w:h="16840"/>
          <w:pgMar w:top="1580" w:bottom="280" w:left="1560" w:right="158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957"/>
        <w:gridCol w:w="1248"/>
        <w:gridCol w:w="1776"/>
        <w:gridCol w:w="1296"/>
        <w:gridCol w:w="1260"/>
      </w:tblGrid>
      <w:tr>
        <w:trPr>
          <w:trHeight w:val="958" w:hRule="exact"/>
        </w:trPr>
        <w:tc>
          <w:tcPr>
            <w:tcW w:w="295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48"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144"/>
              <w:ind w:left="405" w:right="192"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260" w:type="dxa"/>
            <w:tcBorders>
              <w:top w:val="single" w:sz="12" w:space="0" w:color="000000"/>
              <w:left w:val="single" w:sz="6" w:space="0" w:color="000000"/>
              <w:bottom w:val="single" w:sz="6" w:space="0" w:color="000000"/>
              <w:right w:val="nil" w:sz="6" w:space="0" w:color="auto"/>
            </w:tcBorders>
          </w:tcPr>
          <w:p>
            <w:pPr>
              <w:pStyle w:val="TableParagraph"/>
              <w:spacing w:line="271" w:lineRule="auto"/>
              <w:ind w:left="201" w:right="207"/>
              <w:jc w:val="center"/>
              <w:rPr>
                <w:rFonts w:ascii="宋体" w:hAnsi="宋体" w:cs="宋体" w:eastAsia="宋体" w:hint="default"/>
                <w:sz w:val="21"/>
                <w:szCs w:val="21"/>
              </w:rPr>
            </w:pPr>
            <w:r>
              <w:rPr>
                <w:rFonts w:ascii="宋体" w:hAnsi="宋体" w:cs="宋体" w:eastAsia="宋体" w:hint="default"/>
                <w:sz w:val="21"/>
                <w:szCs w:val="21"/>
              </w:rPr>
              <w:t>占应收账</w:t>
            </w:r>
            <w:r>
              <w:rPr>
                <w:rFonts w:ascii="宋体" w:hAnsi="宋体" w:cs="宋体" w:eastAsia="宋体" w:hint="default"/>
                <w:w w:val="100"/>
                <w:sz w:val="21"/>
                <w:szCs w:val="21"/>
              </w:rPr>
              <w:t> </w:t>
            </w:r>
            <w:r>
              <w:rPr>
                <w:rFonts w:ascii="宋体" w:hAnsi="宋体" w:cs="宋体" w:eastAsia="宋体" w:hint="default"/>
                <w:sz w:val="21"/>
                <w:szCs w:val="21"/>
              </w:rPr>
              <w:t>款总额的</w:t>
            </w:r>
            <w:r>
              <w:rPr>
                <w:rFonts w:ascii="宋体" w:hAnsi="宋体" w:cs="宋体" w:eastAsia="宋体" w:hint="default"/>
                <w:w w:val="100"/>
                <w:sz w:val="21"/>
                <w:szCs w:val="21"/>
              </w:rPr>
              <w:t> </w:t>
            </w:r>
            <w:r>
              <w:rPr>
                <w:rFonts w:ascii="宋体" w:hAnsi="宋体" w:cs="宋体" w:eastAsia="宋体" w:hint="default"/>
                <w:sz w:val="21"/>
                <w:szCs w:val="21"/>
              </w:rPr>
              <w:t>比例</w:t>
            </w:r>
          </w:p>
        </w:tc>
      </w:tr>
      <w:tr>
        <w:trPr>
          <w:trHeight w:val="437" w:hRule="exact"/>
        </w:trPr>
        <w:tc>
          <w:tcPr>
            <w:tcW w:w="2957" w:type="dxa"/>
            <w:tcBorders>
              <w:top w:val="single" w:sz="6" w:space="0" w:color="000000"/>
              <w:left w:val="nil" w:sz="6" w:space="0" w:color="auto"/>
              <w:bottom w:val="nil" w:sz="6" w:space="0" w:color="auto"/>
              <w:right w:val="single" w:sz="6"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联通兴业科贸有限公司</w:t>
            </w:r>
          </w:p>
        </w:tc>
        <w:tc>
          <w:tcPr>
            <w:tcW w:w="124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6"/>
              <w:ind w:left="19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pacing w:val="-1"/>
                <w:sz w:val="21"/>
              </w:rPr>
              <w:t>9,905,821.01</w:t>
            </w:r>
          </w:p>
        </w:tc>
        <w:tc>
          <w:tcPr>
            <w:tcW w:w="12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z w:val="21"/>
              </w:rPr>
              <w:t>2011</w:t>
            </w:r>
          </w:p>
        </w:tc>
        <w:tc>
          <w:tcPr>
            <w:tcW w:w="1260" w:type="dxa"/>
            <w:tcBorders>
              <w:top w:val="single" w:sz="6" w:space="0" w:color="000000"/>
              <w:left w:val="single" w:sz="6" w:space="0" w:color="000000"/>
              <w:bottom w:val="nil" w:sz="6" w:space="0" w:color="auto"/>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3.19%</w:t>
            </w:r>
          </w:p>
        </w:tc>
      </w:tr>
      <w:tr>
        <w:trPr>
          <w:trHeight w:val="668" w:hRule="exact"/>
        </w:trPr>
        <w:tc>
          <w:tcPr>
            <w:tcW w:w="2957" w:type="dxa"/>
            <w:tcBorders>
              <w:top w:val="nil" w:sz="6" w:space="0" w:color="auto"/>
              <w:left w:val="nil" w:sz="6" w:space="0" w:color="auto"/>
              <w:bottom w:val="single" w:sz="6" w:space="0" w:color="000000"/>
              <w:right w:val="single" w:sz="6" w:space="0" w:color="000000"/>
            </w:tcBorders>
          </w:tcPr>
          <w:p>
            <w:pPr>
              <w:pStyle w:val="TableParagraph"/>
              <w:spacing w:line="273" w:lineRule="auto" w:before="24"/>
              <w:ind w:left="122" w:right="98"/>
              <w:jc w:val="left"/>
              <w:rPr>
                <w:rFonts w:ascii="宋体" w:hAnsi="宋体" w:cs="宋体" w:eastAsia="宋体" w:hint="default"/>
                <w:sz w:val="21"/>
                <w:szCs w:val="21"/>
              </w:rPr>
            </w:pPr>
            <w:r>
              <w:rPr>
                <w:rFonts w:ascii="宋体" w:hAnsi="宋体" w:cs="宋体" w:eastAsia="宋体" w:hint="default"/>
                <w:spacing w:val="14"/>
                <w:sz w:val="21"/>
                <w:szCs w:val="21"/>
              </w:rPr>
              <w:t>中国移动通信集团上海有限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w:t>
            </w:r>
          </w:p>
        </w:tc>
        <w:tc>
          <w:tcPr>
            <w:tcW w:w="124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0"/>
              <w:ind w:left="19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7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0"/>
              <w:ind w:right="96"/>
              <w:jc w:val="right"/>
              <w:rPr>
                <w:rFonts w:ascii="宋体" w:hAnsi="宋体" w:cs="宋体" w:eastAsia="宋体" w:hint="default"/>
                <w:sz w:val="21"/>
                <w:szCs w:val="21"/>
              </w:rPr>
            </w:pPr>
            <w:r>
              <w:rPr>
                <w:rFonts w:ascii="宋体"/>
                <w:spacing w:val="-1"/>
                <w:sz w:val="21"/>
              </w:rPr>
              <w:t>9,306,000.00</w:t>
            </w:r>
          </w:p>
        </w:tc>
        <w:tc>
          <w:tcPr>
            <w:tcW w:w="12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80"/>
              <w:ind w:right="96"/>
              <w:jc w:val="right"/>
              <w:rPr>
                <w:rFonts w:ascii="宋体" w:hAnsi="宋体" w:cs="宋体" w:eastAsia="宋体" w:hint="default"/>
                <w:sz w:val="21"/>
                <w:szCs w:val="21"/>
              </w:rPr>
            </w:pPr>
            <w:r>
              <w:rPr>
                <w:rFonts w:ascii="宋体"/>
                <w:sz w:val="21"/>
              </w:rPr>
              <w:t>2011</w:t>
            </w:r>
          </w:p>
        </w:tc>
        <w:tc>
          <w:tcPr>
            <w:tcW w:w="1260" w:type="dxa"/>
            <w:tcBorders>
              <w:top w:val="nil" w:sz="6" w:space="0" w:color="auto"/>
              <w:left w:val="single" w:sz="6" w:space="0" w:color="000000"/>
              <w:bottom w:val="single" w:sz="6" w:space="0" w:color="000000"/>
              <w:right w:val="nil" w:sz="6" w:space="0" w:color="auto"/>
            </w:tcBorders>
          </w:tcPr>
          <w:p>
            <w:pPr>
              <w:pStyle w:val="TableParagraph"/>
              <w:spacing w:line="240" w:lineRule="auto" w:before="180"/>
              <w:ind w:right="103"/>
              <w:jc w:val="right"/>
              <w:rPr>
                <w:rFonts w:ascii="宋体" w:hAnsi="宋体" w:cs="宋体" w:eastAsia="宋体" w:hint="default"/>
                <w:sz w:val="21"/>
                <w:szCs w:val="21"/>
              </w:rPr>
            </w:pPr>
            <w:r>
              <w:rPr>
                <w:rFonts w:ascii="宋体"/>
                <w:sz w:val="21"/>
              </w:rPr>
              <w:t>2.99%</w:t>
            </w:r>
          </w:p>
        </w:tc>
      </w:tr>
      <w:tr>
        <w:trPr>
          <w:trHeight w:val="336" w:hRule="exact"/>
        </w:trPr>
        <w:tc>
          <w:tcPr>
            <w:tcW w:w="2957" w:type="dxa"/>
            <w:tcBorders>
              <w:top w:val="single" w:sz="6" w:space="0" w:color="000000"/>
              <w:left w:val="nil" w:sz="6" w:space="0" w:color="auto"/>
              <w:bottom w:val="single" w:sz="12" w:space="0" w:color="000000"/>
              <w:right w:val="single" w:sz="6" w:space="0" w:color="000000"/>
            </w:tcBorders>
          </w:tcPr>
          <w:p>
            <w:pPr>
              <w:pStyle w:val="TableParagraph"/>
              <w:spacing w:line="265"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48" w:type="dxa"/>
            <w:tcBorders>
              <w:top w:val="single" w:sz="6" w:space="0" w:color="000000"/>
              <w:left w:val="single" w:sz="6" w:space="0" w:color="000000"/>
              <w:bottom w:val="single" w:sz="12" w:space="0" w:color="000000"/>
              <w:right w:val="single" w:sz="6" w:space="0" w:color="000000"/>
            </w:tcBorders>
          </w:tcPr>
          <w:p>
            <w:pPr/>
          </w:p>
        </w:tc>
        <w:tc>
          <w:tcPr>
            <w:tcW w:w="1776"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80,236,919.36</w:t>
            </w:r>
          </w:p>
        </w:tc>
        <w:tc>
          <w:tcPr>
            <w:tcW w:w="1296"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z w:val="21"/>
              </w:rPr>
              <w:t>25.82%</w:t>
            </w:r>
          </w:p>
        </w:tc>
      </w:tr>
    </w:tbl>
    <w:p>
      <w:pPr>
        <w:spacing w:line="240" w:lineRule="auto" w:before="12"/>
        <w:rPr>
          <w:rFonts w:ascii="宋体" w:hAnsi="宋体" w:cs="宋体" w:eastAsia="宋体" w:hint="default"/>
          <w:sz w:val="12"/>
          <w:szCs w:val="12"/>
        </w:rPr>
      </w:pPr>
    </w:p>
    <w:p>
      <w:pPr>
        <w:pStyle w:val="BodyText"/>
        <w:spacing w:line="240" w:lineRule="auto" w:before="26"/>
        <w:ind w:left="720" w:right="1122"/>
        <w:jc w:val="left"/>
      </w:pPr>
      <w:r>
        <w:rPr/>
        <w:t>（</w:t>
      </w:r>
      <w:r>
        <w:rPr>
          <w:rFonts w:ascii="宋体" w:hAnsi="宋体" w:cs="宋体" w:eastAsia="宋体" w:hint="default"/>
        </w:rPr>
        <w:t>8</w:t>
      </w:r>
      <w:r>
        <w:rPr/>
        <w:t>）应收关联方账款情况</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62"/>
        <w:gridCol w:w="2139"/>
        <w:gridCol w:w="1721"/>
        <w:gridCol w:w="1716"/>
      </w:tblGrid>
      <w:tr>
        <w:trPr>
          <w:trHeight w:val="649"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6"/>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16" w:type="dxa"/>
            <w:tcBorders>
              <w:top w:val="single" w:sz="12" w:space="0" w:color="000000"/>
              <w:left w:val="single" w:sz="6" w:space="0" w:color="000000"/>
              <w:bottom w:val="single" w:sz="6" w:space="0" w:color="000000"/>
              <w:right w:val="nil" w:sz="6" w:space="0" w:color="auto"/>
            </w:tcBorders>
          </w:tcPr>
          <w:p>
            <w:pPr>
              <w:pStyle w:val="TableParagraph"/>
              <w:spacing w:line="273" w:lineRule="auto"/>
              <w:ind w:left="535" w:right="118" w:hanging="420"/>
              <w:jc w:val="left"/>
              <w:rPr>
                <w:rFonts w:ascii="宋体" w:hAnsi="宋体" w:cs="宋体" w:eastAsia="宋体" w:hint="default"/>
                <w:sz w:val="21"/>
                <w:szCs w:val="21"/>
              </w:rPr>
            </w:pPr>
            <w:r>
              <w:rPr>
                <w:rFonts w:ascii="宋体" w:hAnsi="宋体" w:cs="宋体" w:eastAsia="宋体" w:hint="default"/>
                <w:sz w:val="21"/>
                <w:szCs w:val="21"/>
              </w:rPr>
              <w:t>占应收账款总额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p>
        </w:tc>
      </w:tr>
      <w:tr>
        <w:trPr>
          <w:trHeight w:val="447" w:hRule="exact"/>
        </w:trPr>
        <w:tc>
          <w:tcPr>
            <w:tcW w:w="2962" w:type="dxa"/>
            <w:tcBorders>
              <w:top w:val="single" w:sz="6" w:space="0" w:color="000000"/>
              <w:left w:val="nil" w:sz="6" w:space="0" w:color="auto"/>
              <w:bottom w:val="nil" w:sz="6" w:space="0" w:color="auto"/>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华中科技大学附属中学</w:t>
            </w:r>
          </w:p>
        </w:tc>
        <w:tc>
          <w:tcPr>
            <w:tcW w:w="213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72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2,940,080.00</w:t>
            </w:r>
          </w:p>
        </w:tc>
        <w:tc>
          <w:tcPr>
            <w:tcW w:w="1716" w:type="dxa"/>
            <w:tcBorders>
              <w:top w:val="single" w:sz="6" w:space="0" w:color="000000"/>
              <w:left w:val="single" w:sz="6" w:space="0" w:color="000000"/>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21"/>
                <w:szCs w:val="21"/>
              </w:rPr>
            </w:pPr>
            <w:r>
              <w:rPr>
                <w:rFonts w:ascii="宋体"/>
                <w:sz w:val="21"/>
              </w:rPr>
              <w:t>0.94%</w:t>
            </w:r>
          </w:p>
        </w:tc>
      </w:tr>
      <w:tr>
        <w:trPr>
          <w:trHeight w:val="448" w:hRule="exact"/>
        </w:trPr>
        <w:tc>
          <w:tcPr>
            <w:tcW w:w="2962" w:type="dxa"/>
            <w:tcBorders>
              <w:top w:val="nil" w:sz="6" w:space="0" w:color="auto"/>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华中科技大学</w:t>
            </w:r>
          </w:p>
        </w:tc>
        <w:tc>
          <w:tcPr>
            <w:tcW w:w="21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172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1"/>
              <w:ind w:right="96"/>
              <w:jc w:val="right"/>
              <w:rPr>
                <w:rFonts w:ascii="宋体" w:hAnsi="宋体" w:cs="宋体" w:eastAsia="宋体" w:hint="default"/>
                <w:sz w:val="21"/>
                <w:szCs w:val="21"/>
              </w:rPr>
            </w:pPr>
            <w:r>
              <w:rPr>
                <w:rFonts w:ascii="宋体"/>
                <w:spacing w:val="-1"/>
                <w:sz w:val="21"/>
              </w:rPr>
              <w:t>1,141,873.52</w:t>
            </w:r>
          </w:p>
        </w:tc>
        <w:tc>
          <w:tcPr>
            <w:tcW w:w="1716" w:type="dxa"/>
            <w:tcBorders>
              <w:top w:val="nil" w:sz="6" w:space="0" w:color="auto"/>
              <w:left w:val="single" w:sz="6" w:space="0" w:color="000000"/>
              <w:bottom w:val="single" w:sz="6" w:space="0" w:color="000000"/>
              <w:right w:val="nil" w:sz="6" w:space="0" w:color="auto"/>
            </w:tcBorders>
          </w:tcPr>
          <w:p>
            <w:pPr>
              <w:pStyle w:val="TableParagraph"/>
              <w:spacing w:line="240" w:lineRule="auto" w:before="51"/>
              <w:ind w:right="103"/>
              <w:jc w:val="right"/>
              <w:rPr>
                <w:rFonts w:ascii="宋体" w:hAnsi="宋体" w:cs="宋体" w:eastAsia="宋体" w:hint="default"/>
                <w:sz w:val="21"/>
                <w:szCs w:val="21"/>
              </w:rPr>
            </w:pPr>
            <w:r>
              <w:rPr>
                <w:rFonts w:ascii="宋体"/>
                <w:sz w:val="21"/>
              </w:rPr>
              <w:t>0.37%</w:t>
            </w:r>
          </w:p>
        </w:tc>
      </w:tr>
      <w:tr>
        <w:trPr>
          <w:trHeight w:val="336"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tabs>
                <w:tab w:pos="654" w:val="left" w:leader="none"/>
              </w:tabs>
              <w:spacing w:line="265"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39" w:type="dxa"/>
            <w:tcBorders>
              <w:top w:val="single" w:sz="6" w:space="0" w:color="000000"/>
              <w:left w:val="single" w:sz="6" w:space="0" w:color="000000"/>
              <w:bottom w:val="single" w:sz="12" w:space="0" w:color="000000"/>
              <w:right w:val="single" w:sz="6" w:space="0" w:color="000000"/>
            </w:tcBorders>
          </w:tcPr>
          <w:p>
            <w:pP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4,081,953.52</w:t>
            </w:r>
          </w:p>
        </w:tc>
        <w:tc>
          <w:tcPr>
            <w:tcW w:w="1716" w:type="dxa"/>
            <w:tcBorders>
              <w:top w:val="single" w:sz="6" w:space="0" w:color="000000"/>
              <w:left w:val="single" w:sz="6" w:space="0" w:color="000000"/>
              <w:bottom w:val="single" w:sz="12"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z w:val="21"/>
              </w:rPr>
              <w:t>1.31%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26"/>
        <w:ind w:left="720" w:right="1122"/>
        <w:jc w:val="left"/>
      </w:pPr>
      <w:r>
        <w:rPr>
          <w:rFonts w:ascii="宋体" w:hAnsi="宋体" w:cs="宋体" w:eastAsia="宋体" w:hint="default"/>
        </w:rPr>
        <w:t>5. </w:t>
      </w:r>
      <w:r>
        <w:rPr/>
        <w:t>预付款项</w:t>
      </w:r>
    </w:p>
    <w:p>
      <w:pPr>
        <w:pStyle w:val="BodyText"/>
        <w:spacing w:line="240" w:lineRule="auto" w:before="154"/>
        <w:ind w:left="720" w:right="1122"/>
        <w:jc w:val="left"/>
      </w:pPr>
      <w:r>
        <w:rPr/>
        <w:t>（</w:t>
      </w:r>
      <w:r>
        <w:rPr>
          <w:rFonts w:ascii="宋体" w:hAnsi="宋体" w:cs="宋体" w:eastAsia="宋体" w:hint="default"/>
        </w:rPr>
        <w:t>1</w:t>
      </w:r>
      <w:r>
        <w:rPr/>
        <w:t>）预付款项按账龄结构列示：</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38"/>
        <w:gridCol w:w="1585"/>
        <w:gridCol w:w="1620"/>
        <w:gridCol w:w="1584"/>
        <w:gridCol w:w="1611"/>
      </w:tblGrid>
      <w:tr>
        <w:trPr>
          <w:trHeight w:val="331" w:hRule="exact"/>
        </w:trPr>
        <w:tc>
          <w:tcPr>
            <w:tcW w:w="2138" w:type="dxa"/>
            <w:vMerge w:val="restart"/>
            <w:tcBorders>
              <w:top w:val="single" w:sz="12" w:space="0" w:color="000000"/>
              <w:left w:val="nil" w:sz="6" w:space="0" w:color="auto"/>
              <w:right w:val="single" w:sz="4" w:space="0" w:color="000000"/>
            </w:tcBorders>
          </w:tcPr>
          <w:p>
            <w:pPr>
              <w:pStyle w:val="TableParagraph"/>
              <w:spacing w:line="240" w:lineRule="auto" w:before="148"/>
              <w:ind w:left="655"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20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5" w:type="dxa"/>
            <w:gridSpan w:val="2"/>
            <w:tcBorders>
              <w:top w:val="single" w:sz="12"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2138" w:type="dxa"/>
            <w:vMerge/>
            <w:tcBorders>
              <w:left w:val="nil" w:sz="6" w:space="0" w:color="auto"/>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1"/>
              <w:jc w:val="right"/>
              <w:rPr>
                <w:rFonts w:ascii="宋体" w:hAnsi="宋体" w:cs="宋体" w:eastAsia="宋体" w:hint="default"/>
                <w:sz w:val="21"/>
                <w:szCs w:val="21"/>
              </w:rPr>
            </w:pPr>
            <w:r>
              <w:rPr>
                <w:rFonts w:ascii="宋体" w:hAnsi="宋体" w:cs="宋体" w:eastAsia="宋体" w:hint="default"/>
                <w:spacing w:val="-1"/>
                <w:sz w:val="21"/>
                <w:szCs w:val="21"/>
              </w:rPr>
              <w:t>占总额的比例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71"/>
              <w:jc w:val="right"/>
              <w:rPr>
                <w:rFonts w:ascii="宋体" w:hAnsi="宋体" w:cs="宋体" w:eastAsia="宋体" w:hint="default"/>
                <w:sz w:val="21"/>
                <w:szCs w:val="21"/>
              </w:rPr>
            </w:pPr>
            <w:r>
              <w:rPr>
                <w:rFonts w:ascii="宋体" w:hAnsi="宋体" w:cs="宋体" w:eastAsia="宋体" w:hint="default"/>
                <w:spacing w:val="-1"/>
                <w:sz w:val="21"/>
                <w:szCs w:val="21"/>
              </w:rPr>
              <w:t>占总额的比例</w:t>
            </w:r>
          </w:p>
        </w:tc>
      </w:tr>
      <w:tr>
        <w:trPr>
          <w:trHeight w:val="318" w:hRule="exact"/>
        </w:trPr>
        <w:tc>
          <w:tcPr>
            <w:tcW w:w="2138"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w:t>
            </w:r>
            <w:r>
              <w:rPr>
                <w:rFonts w:ascii="宋体" w:hAnsi="宋体" w:cs="宋体" w:eastAsia="宋体" w:hint="default"/>
                <w:sz w:val="21"/>
                <w:szCs w:val="21"/>
              </w:rPr>
              <w:t>1</w:t>
            </w:r>
            <w:r>
              <w:rPr>
                <w:rFonts w:ascii="宋体" w:hAnsi="宋体" w:cs="宋体" w:eastAsia="宋体" w:hint="default"/>
                <w:sz w:val="21"/>
                <w:szCs w:val="21"/>
              </w:rPr>
              <w:t>年）</w:t>
            </w:r>
          </w:p>
        </w:tc>
        <w:tc>
          <w:tcPr>
            <w:tcW w:w="1585"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7,945,956.60</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93.22%</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2,087,743.35</w:t>
            </w:r>
          </w:p>
        </w:tc>
        <w:tc>
          <w:tcPr>
            <w:tcW w:w="1611"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95.46%</w:t>
            </w:r>
          </w:p>
        </w:tc>
      </w:tr>
      <w:tr>
        <w:trPr>
          <w:trHeight w:val="312" w:hRule="exact"/>
        </w:trPr>
        <w:tc>
          <w:tcPr>
            <w:tcW w:w="2138" w:type="dxa"/>
            <w:tcBorders>
              <w:top w:val="nil" w:sz="6" w:space="0" w:color="auto"/>
              <w:left w:val="nil" w:sz="6" w:space="0" w:color="auto"/>
              <w:bottom w:val="nil" w:sz="6" w:space="0" w:color="auto"/>
              <w:right w:val="single" w:sz="4" w:space="0" w:color="000000"/>
            </w:tcBorders>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年至</w:t>
            </w:r>
            <w:r>
              <w:rPr>
                <w:rFonts w:ascii="宋体" w:hAnsi="宋体" w:cs="宋体" w:eastAsia="宋体" w:hint="default"/>
                <w:sz w:val="21"/>
                <w:szCs w:val="21"/>
              </w:rPr>
              <w:t>2</w:t>
            </w:r>
            <w:r>
              <w:rPr>
                <w:rFonts w:ascii="宋体" w:hAnsi="宋体" w:cs="宋体" w:eastAsia="宋体" w:hint="default"/>
                <w:sz w:val="21"/>
                <w:szCs w:val="21"/>
              </w:rPr>
              <w:t>年（含</w:t>
            </w:r>
            <w:r>
              <w:rPr>
                <w:rFonts w:ascii="宋体" w:hAnsi="宋体" w:cs="宋体" w:eastAsia="宋体" w:hint="default"/>
                <w:sz w:val="21"/>
                <w:szCs w:val="21"/>
              </w:rPr>
              <w:t>2</w:t>
            </w:r>
            <w:r>
              <w:rPr>
                <w:rFonts w:ascii="宋体" w:hAnsi="宋体" w:cs="宋体" w:eastAsia="宋体" w:hint="default"/>
                <w:sz w:val="21"/>
                <w:szCs w:val="21"/>
              </w:rPr>
              <w:t>年）</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577,817.53</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6.78%</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85,932.04</w:t>
            </w:r>
          </w:p>
        </w:tc>
        <w:tc>
          <w:tcPr>
            <w:tcW w:w="1611"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3.93%</w:t>
            </w:r>
          </w:p>
        </w:tc>
      </w:tr>
      <w:tr>
        <w:trPr>
          <w:trHeight w:val="312" w:hRule="exact"/>
        </w:trPr>
        <w:tc>
          <w:tcPr>
            <w:tcW w:w="2138" w:type="dxa"/>
            <w:tcBorders>
              <w:top w:val="nil" w:sz="6" w:space="0" w:color="auto"/>
              <w:left w:val="nil" w:sz="6" w:space="0" w:color="auto"/>
              <w:bottom w:val="nil" w:sz="6" w:space="0" w:color="auto"/>
              <w:right w:val="single" w:sz="4" w:space="0" w:color="000000"/>
            </w:tcBorders>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年至</w:t>
            </w:r>
            <w:r>
              <w:rPr>
                <w:rFonts w:ascii="宋体" w:hAnsi="宋体" w:cs="宋体" w:eastAsia="宋体" w:hint="default"/>
                <w:sz w:val="21"/>
                <w:szCs w:val="21"/>
              </w:rPr>
              <w:t>3</w:t>
            </w:r>
            <w:r>
              <w:rPr>
                <w:rFonts w:ascii="宋体" w:hAnsi="宋体" w:cs="宋体" w:eastAsia="宋体" w:hint="default"/>
                <w:sz w:val="21"/>
                <w:szCs w:val="21"/>
              </w:rPr>
              <w:t>年（含</w:t>
            </w:r>
            <w:r>
              <w:rPr>
                <w:rFonts w:ascii="宋体" w:hAnsi="宋体" w:cs="宋体" w:eastAsia="宋体" w:hint="default"/>
                <w:sz w:val="21"/>
                <w:szCs w:val="21"/>
              </w:rPr>
              <w:t>3</w:t>
            </w:r>
            <w:r>
              <w:rPr>
                <w:rFonts w:ascii="宋体" w:hAnsi="宋体" w:cs="宋体" w:eastAsia="宋体" w:hint="default"/>
                <w:sz w:val="21"/>
                <w:szCs w:val="21"/>
              </w:rPr>
              <w:t>年）</w:t>
            </w:r>
          </w:p>
        </w:tc>
        <w:tc>
          <w:tcPr>
            <w:tcW w:w="1585"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13,400.00</w:t>
            </w:r>
          </w:p>
        </w:tc>
        <w:tc>
          <w:tcPr>
            <w:tcW w:w="1611"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0.61%</w:t>
            </w:r>
          </w:p>
        </w:tc>
      </w:tr>
      <w:tr>
        <w:trPr>
          <w:trHeight w:val="316" w:hRule="exact"/>
        </w:trPr>
        <w:tc>
          <w:tcPr>
            <w:tcW w:w="2138"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年以上</w:t>
            </w:r>
          </w:p>
        </w:tc>
        <w:tc>
          <w:tcPr>
            <w:tcW w:w="1585"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
        </w:tc>
        <w:tc>
          <w:tcPr>
            <w:tcW w:w="1611" w:type="dxa"/>
            <w:tcBorders>
              <w:top w:val="nil" w:sz="6" w:space="0" w:color="auto"/>
              <w:left w:val="single" w:sz="4" w:space="0" w:color="000000"/>
              <w:bottom w:val="single" w:sz="4" w:space="0" w:color="000000"/>
              <w:right w:val="nil" w:sz="6" w:space="0" w:color="auto"/>
            </w:tcBorders>
          </w:tcPr>
          <w:p>
            <w:pPr/>
          </w:p>
        </w:tc>
      </w:tr>
      <w:tr>
        <w:trPr>
          <w:trHeight w:val="331" w:hRule="exact"/>
        </w:trPr>
        <w:tc>
          <w:tcPr>
            <w:tcW w:w="2138"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5"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8,523,774.13</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100.00%</w:t>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2,187,075.39</w:t>
            </w:r>
          </w:p>
        </w:tc>
        <w:tc>
          <w:tcPr>
            <w:tcW w:w="1611"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100.00%</w:t>
            </w:r>
          </w:p>
        </w:tc>
      </w:tr>
    </w:tbl>
    <w:p>
      <w:pPr>
        <w:pStyle w:val="BodyText"/>
        <w:spacing w:line="274" w:lineRule="exact" w:before="0"/>
        <w:ind w:left="720" w:right="345"/>
        <w:jc w:val="left"/>
      </w:pPr>
      <w:r>
        <w:rPr/>
        <w:t>说明：账龄超过</w:t>
      </w:r>
      <w:r>
        <w:rPr>
          <w:spacing w:val="-60"/>
        </w:rPr>
        <w:t> </w:t>
      </w:r>
      <w:r>
        <w:rPr>
          <w:rFonts w:ascii="宋体" w:hAnsi="宋体" w:cs="宋体" w:eastAsia="宋体" w:hint="default"/>
        </w:rPr>
        <w:t>1</w:t>
      </w:r>
      <w:r>
        <w:rPr>
          <w:rFonts w:ascii="宋体" w:hAnsi="宋体" w:cs="宋体" w:eastAsia="宋体" w:hint="default"/>
          <w:spacing w:val="-60"/>
        </w:rPr>
        <w:t> </w:t>
      </w:r>
      <w:r>
        <w:rPr/>
        <w:t>年的预付款项未结算的原因是合同尚未履行完毕。</w:t>
      </w:r>
    </w:p>
    <w:p>
      <w:pPr>
        <w:spacing w:line="240" w:lineRule="auto" w:before="11"/>
        <w:rPr>
          <w:rFonts w:ascii="宋体" w:hAnsi="宋体" w:cs="宋体" w:eastAsia="宋体" w:hint="default"/>
          <w:sz w:val="17"/>
          <w:szCs w:val="17"/>
        </w:rPr>
      </w:pPr>
    </w:p>
    <w:p>
      <w:pPr>
        <w:pStyle w:val="BodyText"/>
        <w:spacing w:line="240" w:lineRule="auto" w:before="0"/>
        <w:ind w:left="720" w:right="1122"/>
        <w:jc w:val="left"/>
      </w:pPr>
      <w:r>
        <w:rPr/>
        <w:t>（</w:t>
      </w:r>
      <w:r>
        <w:rPr>
          <w:rFonts w:ascii="宋体" w:hAnsi="宋体" w:cs="宋体" w:eastAsia="宋体" w:hint="default"/>
        </w:rPr>
        <w:t>2</w:t>
      </w:r>
      <w:r>
        <w:rPr/>
        <w:t>）预付款项金额前五名单位情况</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095"/>
        <w:gridCol w:w="1719"/>
        <w:gridCol w:w="1762"/>
        <w:gridCol w:w="963"/>
      </w:tblGrid>
      <w:tr>
        <w:trPr>
          <w:trHeight w:val="331" w:hRule="exact"/>
        </w:trPr>
        <w:tc>
          <w:tcPr>
            <w:tcW w:w="4095"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19"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4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63"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266" w:right="0"/>
              <w:jc w:val="left"/>
              <w:rPr>
                <w:rFonts w:ascii="宋体" w:hAnsi="宋体" w:cs="宋体" w:eastAsia="宋体" w:hint="default"/>
                <w:sz w:val="21"/>
                <w:szCs w:val="21"/>
              </w:rPr>
            </w:pPr>
            <w:r>
              <w:rPr>
                <w:rFonts w:ascii="宋体" w:hAnsi="宋体" w:cs="宋体" w:eastAsia="宋体" w:hint="default"/>
                <w:sz w:val="21"/>
                <w:szCs w:val="21"/>
              </w:rPr>
              <w:t>时间</w:t>
            </w:r>
          </w:p>
        </w:tc>
      </w:tr>
      <w:tr>
        <w:trPr>
          <w:trHeight w:val="448" w:hRule="exact"/>
        </w:trPr>
        <w:tc>
          <w:tcPr>
            <w:tcW w:w="4095" w:type="dxa"/>
            <w:tcBorders>
              <w:top w:val="single" w:sz="4" w:space="0" w:color="000000"/>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深圳市国乾科技有限公司</w:t>
            </w:r>
          </w:p>
        </w:tc>
        <w:tc>
          <w:tcPr>
            <w:tcW w:w="17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right="98"/>
              <w:jc w:val="right"/>
              <w:rPr>
                <w:rFonts w:ascii="宋体" w:hAnsi="宋体" w:cs="宋体" w:eastAsia="宋体" w:hint="default"/>
                <w:sz w:val="21"/>
                <w:szCs w:val="21"/>
              </w:rPr>
            </w:pPr>
            <w:r>
              <w:rPr>
                <w:rFonts w:ascii="宋体"/>
                <w:spacing w:val="-1"/>
                <w:sz w:val="21"/>
              </w:rPr>
              <w:t>2,767,777.78</w:t>
            </w:r>
          </w:p>
        </w:tc>
        <w:tc>
          <w:tcPr>
            <w:tcW w:w="963" w:type="dxa"/>
            <w:tcBorders>
              <w:top w:val="single" w:sz="4" w:space="0" w:color="000000"/>
              <w:left w:val="single" w:sz="4" w:space="0" w:color="000000"/>
              <w:bottom w:val="nil" w:sz="6" w:space="0" w:color="auto"/>
              <w:right w:val="nil" w:sz="6" w:space="0" w:color="auto"/>
            </w:tcBorders>
          </w:tcPr>
          <w:p>
            <w:pPr>
              <w:pStyle w:val="TableParagraph"/>
              <w:spacing w:line="240" w:lineRule="auto" w:before="53"/>
              <w:ind w:left="266" w:right="0"/>
              <w:jc w:val="left"/>
              <w:rPr>
                <w:rFonts w:ascii="宋体" w:hAnsi="宋体" w:cs="宋体" w:eastAsia="宋体" w:hint="default"/>
                <w:sz w:val="21"/>
                <w:szCs w:val="21"/>
              </w:rPr>
            </w:pPr>
            <w:r>
              <w:rPr>
                <w:rFonts w:ascii="宋体"/>
                <w:sz w:val="21"/>
              </w:rPr>
              <w:t>2011</w:t>
            </w:r>
          </w:p>
        </w:tc>
      </w:tr>
      <w:tr>
        <w:trPr>
          <w:trHeight w:val="440" w:hRule="exact"/>
        </w:trPr>
        <w:tc>
          <w:tcPr>
            <w:tcW w:w="4095"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中华人民共和国武汉海关</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98"/>
              <w:jc w:val="right"/>
              <w:rPr>
                <w:rFonts w:ascii="宋体" w:hAnsi="宋体" w:cs="宋体" w:eastAsia="宋体" w:hint="default"/>
                <w:sz w:val="21"/>
                <w:szCs w:val="21"/>
              </w:rPr>
            </w:pPr>
            <w:r>
              <w:rPr>
                <w:rFonts w:ascii="宋体"/>
                <w:spacing w:val="-1"/>
                <w:sz w:val="21"/>
              </w:rPr>
              <w:t>2,168,191.87</w:t>
            </w:r>
          </w:p>
        </w:tc>
        <w:tc>
          <w:tcPr>
            <w:tcW w:w="963"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left="266" w:right="0"/>
              <w:jc w:val="left"/>
              <w:rPr>
                <w:rFonts w:ascii="宋体" w:hAnsi="宋体" w:cs="宋体" w:eastAsia="宋体" w:hint="default"/>
                <w:sz w:val="21"/>
                <w:szCs w:val="21"/>
              </w:rPr>
            </w:pPr>
            <w:r>
              <w:rPr>
                <w:rFonts w:ascii="宋体"/>
                <w:sz w:val="21"/>
              </w:rPr>
              <w:t>2011</w:t>
            </w:r>
          </w:p>
        </w:tc>
      </w:tr>
      <w:tr>
        <w:trPr>
          <w:trHeight w:val="439" w:hRule="exact"/>
        </w:trPr>
        <w:tc>
          <w:tcPr>
            <w:tcW w:w="409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河洛半导体股份有限公司</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667,505.79</w:t>
            </w:r>
          </w:p>
        </w:tc>
        <w:tc>
          <w:tcPr>
            <w:tcW w:w="963"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left="266" w:right="0"/>
              <w:jc w:val="left"/>
              <w:rPr>
                <w:rFonts w:ascii="宋体" w:hAnsi="宋体" w:cs="宋体" w:eastAsia="宋体" w:hint="default"/>
                <w:sz w:val="21"/>
                <w:szCs w:val="21"/>
              </w:rPr>
            </w:pPr>
            <w:r>
              <w:rPr>
                <w:rFonts w:ascii="宋体"/>
                <w:sz w:val="21"/>
              </w:rPr>
              <w:t>2011</w:t>
            </w:r>
          </w:p>
        </w:tc>
      </w:tr>
      <w:tr>
        <w:trPr>
          <w:trHeight w:val="440" w:hRule="exact"/>
        </w:trPr>
        <w:tc>
          <w:tcPr>
            <w:tcW w:w="4095"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武汉吉谨网络科技有限公司</w:t>
            </w:r>
          </w:p>
        </w:tc>
        <w:tc>
          <w:tcPr>
            <w:tcW w:w="171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442,325.64</w:t>
            </w:r>
          </w:p>
        </w:tc>
        <w:tc>
          <w:tcPr>
            <w:tcW w:w="963"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left="266" w:right="0"/>
              <w:jc w:val="left"/>
              <w:rPr>
                <w:rFonts w:ascii="宋体" w:hAnsi="宋体" w:cs="宋体" w:eastAsia="宋体" w:hint="default"/>
                <w:sz w:val="21"/>
                <w:szCs w:val="21"/>
              </w:rPr>
            </w:pPr>
            <w:r>
              <w:rPr>
                <w:rFonts w:ascii="宋体"/>
                <w:sz w:val="21"/>
              </w:rPr>
              <w:t>2011</w:t>
            </w:r>
          </w:p>
        </w:tc>
      </w:tr>
      <w:tr>
        <w:trPr>
          <w:trHeight w:val="443" w:hRule="exact"/>
        </w:trPr>
        <w:tc>
          <w:tcPr>
            <w:tcW w:w="4095" w:type="dxa"/>
            <w:tcBorders>
              <w:top w:val="nil" w:sz="6" w:space="0" w:color="auto"/>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武汉华工工业装饰安装工程有限公司</w:t>
            </w:r>
          </w:p>
        </w:tc>
        <w:tc>
          <w:tcPr>
            <w:tcW w:w="17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21"/>
                <w:szCs w:val="21"/>
              </w:rPr>
            </w:pPr>
            <w:r>
              <w:rPr>
                <w:rFonts w:ascii="宋体"/>
                <w:spacing w:val="-1"/>
                <w:sz w:val="21"/>
              </w:rPr>
              <w:t>405,035.24</w:t>
            </w:r>
          </w:p>
        </w:tc>
        <w:tc>
          <w:tcPr>
            <w:tcW w:w="963" w:type="dxa"/>
            <w:tcBorders>
              <w:top w:val="nil" w:sz="6" w:space="0" w:color="auto"/>
              <w:left w:val="single" w:sz="4" w:space="0" w:color="000000"/>
              <w:bottom w:val="single" w:sz="4" w:space="0" w:color="000000"/>
              <w:right w:val="nil" w:sz="6" w:space="0" w:color="auto"/>
            </w:tcBorders>
          </w:tcPr>
          <w:p>
            <w:pPr>
              <w:pStyle w:val="TableParagraph"/>
              <w:spacing w:line="240" w:lineRule="auto" w:before="51"/>
              <w:ind w:left="266" w:right="0"/>
              <w:jc w:val="left"/>
              <w:rPr>
                <w:rFonts w:ascii="宋体" w:hAnsi="宋体" w:cs="宋体" w:eastAsia="宋体" w:hint="default"/>
                <w:sz w:val="21"/>
                <w:szCs w:val="21"/>
              </w:rPr>
            </w:pPr>
            <w:r>
              <w:rPr>
                <w:rFonts w:ascii="宋体"/>
                <w:sz w:val="21"/>
              </w:rPr>
              <w:t>2011</w:t>
            </w:r>
          </w:p>
        </w:tc>
      </w:tr>
      <w:tr>
        <w:trPr>
          <w:trHeight w:val="461" w:hRule="exact"/>
        </w:trPr>
        <w:tc>
          <w:tcPr>
            <w:tcW w:w="40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9" w:type="dxa"/>
            <w:tcBorders>
              <w:top w:val="single" w:sz="4" w:space="0" w:color="000000"/>
              <w:left w:val="single" w:sz="4" w:space="0" w:color="000000"/>
              <w:bottom w:val="single" w:sz="12" w:space="0" w:color="000000"/>
              <w:right w:val="single" w:sz="4" w:space="0" w:color="000000"/>
            </w:tcBorders>
          </w:tcPr>
          <w:p>
            <w:pP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6,450,836.32</w:t>
            </w:r>
          </w:p>
        </w:tc>
        <w:tc>
          <w:tcPr>
            <w:tcW w:w="96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pStyle w:val="BodyText"/>
        <w:spacing w:line="357" w:lineRule="auto" w:before="26"/>
        <w:ind w:left="240" w:right="201" w:firstLine="479"/>
        <w:jc w:val="left"/>
      </w:pPr>
      <w:r>
        <w:rPr/>
        <w:t>（</w:t>
      </w:r>
      <w:r>
        <w:rPr>
          <w:rFonts w:ascii="宋体" w:hAnsi="宋体" w:cs="宋体" w:eastAsia="宋体" w:hint="default"/>
        </w:rPr>
        <w:t>3</w:t>
      </w:r>
      <w:r>
        <w:rPr/>
        <w:t>）账龄期末预付账款余额比期初增加</w:t>
      </w:r>
      <w:r>
        <w:rPr>
          <w:spacing w:val="-31"/>
        </w:rPr>
        <w:t> </w:t>
      </w:r>
      <w:r>
        <w:rPr>
          <w:rFonts w:ascii="宋体" w:hAnsi="宋体" w:cs="宋体" w:eastAsia="宋体" w:hint="default"/>
        </w:rPr>
        <w:t>634</w:t>
      </w:r>
      <w:r>
        <w:rPr>
          <w:rFonts w:ascii="宋体" w:hAnsi="宋体" w:cs="宋体" w:eastAsia="宋体" w:hint="default"/>
          <w:spacing w:val="-31"/>
        </w:rPr>
        <w:t> </w:t>
      </w:r>
      <w:r>
        <w:rPr/>
        <w:t>万元，增幅</w:t>
      </w:r>
      <w:r>
        <w:rPr>
          <w:spacing w:val="-32"/>
        </w:rPr>
        <w:t> </w:t>
      </w:r>
      <w:r>
        <w:rPr>
          <w:rFonts w:ascii="宋体" w:hAnsi="宋体" w:cs="宋体" w:eastAsia="宋体" w:hint="default"/>
        </w:rPr>
        <w:t>289.73%</w:t>
      </w:r>
      <w:r>
        <w:rPr/>
        <w:t>，主要是 增加了材料预付款和海关税费预付。</w:t>
      </w:r>
    </w:p>
    <w:p>
      <w:pPr>
        <w:spacing w:after="0" w:line="357" w:lineRule="auto"/>
        <w:jc w:val="left"/>
        <w:sectPr>
          <w:pgSz w:w="11910" w:h="16840"/>
          <w:pgMar w:header="0" w:footer="979" w:top="1340" w:bottom="1160" w:left="1560" w:right="1580"/>
        </w:sectPr>
      </w:pPr>
    </w:p>
    <w:p>
      <w:pPr>
        <w:pStyle w:val="BodyText"/>
        <w:spacing w:line="357" w:lineRule="auto" w:before="1"/>
        <w:ind w:left="240" w:right="201" w:firstLine="479"/>
        <w:jc w:val="left"/>
      </w:pPr>
      <w:r>
        <w:rPr/>
        <w:t>（</w:t>
      </w:r>
      <w:r>
        <w:rPr>
          <w:rFonts w:ascii="宋体" w:hAnsi="宋体" w:cs="宋体" w:eastAsia="宋体" w:hint="default"/>
        </w:rPr>
        <w:t>4</w:t>
      </w:r>
      <w:r>
        <w:rPr/>
        <w:t>）截止</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日，预付款项中不存在预付持有公司</w:t>
      </w:r>
      <w:r>
        <w:rPr>
          <w:spacing w:val="-48"/>
        </w:rPr>
        <w:t> </w:t>
      </w:r>
      <w:r>
        <w:rPr>
          <w:rFonts w:ascii="宋体" w:hAnsi="宋体" w:cs="宋体" w:eastAsia="宋体" w:hint="default"/>
        </w:rPr>
        <w:t>5%</w:t>
      </w:r>
      <w:r>
        <w:rPr/>
        <w:t>以上表 决权股份股东的款项。</w:t>
      </w:r>
    </w:p>
    <w:p>
      <w:pPr>
        <w:spacing w:line="240" w:lineRule="auto" w:before="0"/>
        <w:rPr>
          <w:rFonts w:ascii="宋体" w:hAnsi="宋体" w:cs="宋体" w:eastAsia="宋体" w:hint="default"/>
          <w:sz w:val="24"/>
          <w:szCs w:val="24"/>
        </w:rPr>
      </w:pPr>
    </w:p>
    <w:p>
      <w:pPr>
        <w:pStyle w:val="BodyText"/>
        <w:spacing w:line="240" w:lineRule="auto" w:before="190"/>
        <w:ind w:left="720" w:right="1122"/>
        <w:jc w:val="left"/>
      </w:pPr>
      <w:r>
        <w:rPr>
          <w:rFonts w:ascii="宋体" w:hAnsi="宋体" w:cs="宋体" w:eastAsia="宋体" w:hint="default"/>
        </w:rPr>
        <w:t>6. </w:t>
      </w:r>
      <w:r>
        <w:rPr/>
        <w:t>其他应收款</w:t>
      </w:r>
    </w:p>
    <w:p>
      <w:pPr>
        <w:pStyle w:val="BodyText"/>
        <w:spacing w:line="240" w:lineRule="auto" w:before="74"/>
        <w:ind w:left="720" w:right="1122"/>
        <w:jc w:val="left"/>
      </w:pPr>
      <w:r>
        <w:rPr/>
        <w:t>（</w:t>
      </w:r>
      <w:r>
        <w:rPr>
          <w:rFonts w:ascii="宋体" w:hAnsi="宋体" w:cs="宋体" w:eastAsia="宋体" w:hint="default"/>
        </w:rPr>
        <w:t>1</w:t>
      </w:r>
      <w:r>
        <w:rPr/>
        <w:t>）其他应收款按种类披露</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603"/>
        <w:gridCol w:w="1584"/>
        <w:gridCol w:w="989"/>
        <w:gridCol w:w="1477"/>
        <w:gridCol w:w="886"/>
      </w:tblGrid>
      <w:tr>
        <w:trPr>
          <w:trHeight w:val="290" w:hRule="exact"/>
        </w:trPr>
        <w:tc>
          <w:tcPr>
            <w:tcW w:w="3603"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49" w:val="left" w:leader="none"/>
              </w:tabs>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4935" w:type="dxa"/>
            <w:gridSpan w:val="4"/>
            <w:tcBorders>
              <w:top w:val="single" w:sz="12"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603" w:type="dxa"/>
            <w:vMerge/>
            <w:tcBorders>
              <w:left w:val="nil" w:sz="6" w:space="0" w:color="auto"/>
              <w:right w:val="single" w:sz="4" w:space="0" w:color="000000"/>
            </w:tcBorders>
          </w:tcPr>
          <w:p>
            <w:pP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62"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603" w:type="dxa"/>
            <w:vMerge/>
            <w:tcBorders>
              <w:left w:val="nil" w:sz="6" w:space="0" w:color="auto"/>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8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630" w:hRule="exact"/>
        </w:trPr>
        <w:tc>
          <w:tcPr>
            <w:tcW w:w="3603"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pacing w:val="-1"/>
                <w:sz w:val="21"/>
                <w:szCs w:val="21"/>
              </w:rPr>
              <w:t>单项金额重大并单项计提坏账准备的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其他应收款</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5" w:right="0"/>
              <w:jc w:val="left"/>
              <w:rPr>
                <w:rFonts w:ascii="宋体" w:hAnsi="宋体" w:cs="宋体" w:eastAsia="宋体" w:hint="default"/>
                <w:sz w:val="21"/>
                <w:szCs w:val="21"/>
              </w:rPr>
            </w:pPr>
            <w:r>
              <w:rPr>
                <w:rFonts w:ascii="宋体"/>
                <w:sz w:val="21"/>
              </w:rPr>
              <w:t>16,623,378.88</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41" w:right="0"/>
              <w:jc w:val="left"/>
              <w:rPr>
                <w:rFonts w:ascii="宋体" w:hAnsi="宋体" w:cs="宋体" w:eastAsia="宋体" w:hint="default"/>
                <w:sz w:val="21"/>
                <w:szCs w:val="21"/>
              </w:rPr>
            </w:pPr>
            <w:r>
              <w:rPr>
                <w:rFonts w:ascii="宋体"/>
                <w:sz w:val="21"/>
              </w:rPr>
              <w:t>100.00%</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3" w:right="0"/>
              <w:jc w:val="left"/>
              <w:rPr>
                <w:rFonts w:ascii="宋体" w:hAnsi="宋体" w:cs="宋体" w:eastAsia="宋体" w:hint="default"/>
                <w:sz w:val="21"/>
                <w:szCs w:val="21"/>
              </w:rPr>
            </w:pPr>
            <w:r>
              <w:rPr>
                <w:rFonts w:ascii="宋体"/>
                <w:sz w:val="21"/>
              </w:rPr>
              <w:t>3,035,693.45</w:t>
            </w:r>
          </w:p>
        </w:tc>
        <w:tc>
          <w:tcPr>
            <w:tcW w:w="88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41" w:right="0"/>
              <w:jc w:val="left"/>
              <w:rPr>
                <w:rFonts w:ascii="宋体" w:hAnsi="宋体" w:cs="宋体" w:eastAsia="宋体" w:hint="default"/>
                <w:sz w:val="21"/>
                <w:szCs w:val="21"/>
              </w:rPr>
            </w:pPr>
            <w:r>
              <w:rPr>
                <w:rFonts w:ascii="宋体"/>
                <w:sz w:val="21"/>
              </w:rPr>
              <w:t>18.26%</w:t>
            </w:r>
          </w:p>
        </w:tc>
      </w:tr>
      <w:tr>
        <w:trPr>
          <w:trHeight w:val="312" w:hRule="exact"/>
        </w:trPr>
        <w:tc>
          <w:tcPr>
            <w:tcW w:w="360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c>
          <w:tcPr>
            <w:tcW w:w="158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477" w:type="dxa"/>
            <w:vMerge/>
            <w:tcBorders>
              <w:left w:val="single" w:sz="4" w:space="0" w:color="000000"/>
              <w:right w:val="single" w:sz="4" w:space="0" w:color="000000"/>
            </w:tcBorders>
          </w:tcPr>
          <w:p>
            <w:pPr/>
          </w:p>
        </w:tc>
        <w:tc>
          <w:tcPr>
            <w:tcW w:w="886" w:type="dxa"/>
            <w:vMerge/>
            <w:tcBorders>
              <w:left w:val="single" w:sz="4" w:space="0" w:color="000000"/>
              <w:right w:val="nil" w:sz="6" w:space="0" w:color="auto"/>
            </w:tcBorders>
          </w:tcPr>
          <w:p>
            <w:pPr/>
          </w:p>
        </w:tc>
      </w:tr>
      <w:tr>
        <w:trPr>
          <w:trHeight w:val="312" w:hRule="exact"/>
        </w:trPr>
        <w:tc>
          <w:tcPr>
            <w:tcW w:w="360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r>
              <w:rPr>
                <w:rFonts w:ascii="宋体" w:hAnsi="宋体" w:cs="宋体" w:eastAsia="宋体" w:hint="default"/>
                <w:sz w:val="21"/>
                <w:szCs w:val="21"/>
              </w:rPr>
              <w:t>： 账龄分析法</w:t>
            </w:r>
          </w:p>
        </w:tc>
        <w:tc>
          <w:tcPr>
            <w:tcW w:w="1584"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1477" w:type="dxa"/>
            <w:vMerge/>
            <w:tcBorders>
              <w:left w:val="single" w:sz="4" w:space="0" w:color="000000"/>
              <w:right w:val="single" w:sz="4" w:space="0" w:color="000000"/>
            </w:tcBorders>
          </w:tcPr>
          <w:p>
            <w:pPr/>
          </w:p>
        </w:tc>
        <w:tc>
          <w:tcPr>
            <w:tcW w:w="886" w:type="dxa"/>
            <w:vMerge/>
            <w:tcBorders>
              <w:left w:val="single" w:sz="4" w:space="0" w:color="000000"/>
              <w:right w:val="nil" w:sz="6" w:space="0" w:color="auto"/>
            </w:tcBorders>
          </w:tcPr>
          <w:p>
            <w:pPr/>
          </w:p>
        </w:tc>
      </w:tr>
      <w:tr>
        <w:trPr>
          <w:trHeight w:val="628" w:hRule="exact"/>
        </w:trPr>
        <w:tc>
          <w:tcPr>
            <w:tcW w:w="3603"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备的其他应收款</w:t>
            </w:r>
          </w:p>
        </w:tc>
        <w:tc>
          <w:tcPr>
            <w:tcW w:w="1584"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nil" w:sz="6" w:space="0" w:color="auto"/>
            </w:tcBorders>
          </w:tcPr>
          <w:p>
            <w:pPr/>
          </w:p>
        </w:tc>
      </w:tr>
      <w:tr>
        <w:trPr>
          <w:trHeight w:val="334" w:hRule="exact"/>
        </w:trPr>
        <w:tc>
          <w:tcPr>
            <w:tcW w:w="3603"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16,623,378.88</w:t>
            </w: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40" w:right="0"/>
              <w:jc w:val="center"/>
              <w:rPr>
                <w:rFonts w:ascii="宋体" w:hAnsi="宋体" w:cs="宋体" w:eastAsia="宋体" w:hint="default"/>
                <w:sz w:val="21"/>
                <w:szCs w:val="21"/>
              </w:rPr>
            </w:pPr>
            <w:r>
              <w:rPr>
                <w:rFonts w:ascii="宋体"/>
                <w:sz w:val="21"/>
              </w:rPr>
              <w:t>100.00%</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3,035,693.45</w:t>
            </w:r>
          </w:p>
        </w:tc>
        <w:tc>
          <w:tcPr>
            <w:tcW w:w="886"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left="35" w:right="0"/>
              <w:jc w:val="center"/>
              <w:rPr>
                <w:rFonts w:ascii="宋体" w:hAnsi="宋体" w:cs="宋体" w:eastAsia="宋体" w:hint="default"/>
                <w:sz w:val="21"/>
                <w:szCs w:val="21"/>
              </w:rPr>
            </w:pPr>
            <w:r>
              <w:rPr>
                <w:rFonts w:ascii="宋体"/>
                <w:sz w:val="21"/>
              </w:rPr>
              <w:t>18.26%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3577"/>
        <w:gridCol w:w="1582"/>
        <w:gridCol w:w="953"/>
        <w:gridCol w:w="1476"/>
        <w:gridCol w:w="951"/>
      </w:tblGrid>
      <w:tr>
        <w:trPr>
          <w:trHeight w:val="317" w:hRule="exact"/>
        </w:trPr>
        <w:tc>
          <w:tcPr>
            <w:tcW w:w="3577" w:type="dxa"/>
            <w:vMerge w:val="restart"/>
            <w:tcBorders>
              <w:top w:val="single" w:sz="12" w:space="0" w:color="000000"/>
              <w:left w:val="nil" w:sz="6" w:space="0" w:color="auto"/>
              <w:right w:val="single" w:sz="5"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653" w:val="left" w:leader="none"/>
              </w:tabs>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4962" w:type="dxa"/>
            <w:gridSpan w:val="4"/>
            <w:tcBorders>
              <w:top w:val="single" w:sz="12" w:space="0" w:color="000000"/>
              <w:left w:val="single" w:sz="5" w:space="0" w:color="000000"/>
              <w:bottom w:val="single" w:sz="4" w:space="0" w:color="000000"/>
              <w:right w:val="nil" w:sz="6" w:space="0" w:color="auto"/>
            </w:tcBorders>
          </w:tcPr>
          <w:p>
            <w:pPr>
              <w:pStyle w:val="TableParagraph"/>
              <w:spacing w:line="255" w:lineRule="exact"/>
              <w:ind w:right="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02" w:hRule="exact"/>
        </w:trPr>
        <w:tc>
          <w:tcPr>
            <w:tcW w:w="3577" w:type="dxa"/>
            <w:vMerge/>
            <w:tcBorders>
              <w:left w:val="nil" w:sz="6" w:space="0" w:color="auto"/>
              <w:right w:val="single" w:sz="5" w:space="0" w:color="000000"/>
            </w:tcBorders>
          </w:tcPr>
          <w:p>
            <w:pPr/>
          </w:p>
        </w:tc>
        <w:tc>
          <w:tcPr>
            <w:tcW w:w="2535" w:type="dxa"/>
            <w:gridSpan w:val="2"/>
            <w:tcBorders>
              <w:top w:val="single" w:sz="4" w:space="0" w:color="000000"/>
              <w:left w:val="single" w:sz="5" w:space="0" w:color="000000"/>
              <w:bottom w:val="single" w:sz="4" w:space="0" w:color="000000"/>
              <w:right w:val="single" w:sz="5" w:space="0" w:color="000000"/>
            </w:tcBorders>
          </w:tcPr>
          <w:p>
            <w:pPr>
              <w:pStyle w:val="TableParagraph"/>
              <w:spacing w:line="262" w:lineRule="exact"/>
              <w:ind w:left="8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7" w:type="dxa"/>
            <w:gridSpan w:val="2"/>
            <w:tcBorders>
              <w:top w:val="single" w:sz="4" w:space="0" w:color="000000"/>
              <w:left w:val="single" w:sz="5" w:space="0" w:color="000000"/>
              <w:bottom w:val="single" w:sz="4" w:space="0" w:color="000000"/>
              <w:right w:val="nil" w:sz="6" w:space="0" w:color="auto"/>
            </w:tcBorders>
          </w:tcPr>
          <w:p>
            <w:pPr>
              <w:pStyle w:val="TableParagraph"/>
              <w:spacing w:line="262" w:lineRule="exact"/>
              <w:ind w:left="78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4" w:hRule="exact"/>
        </w:trPr>
        <w:tc>
          <w:tcPr>
            <w:tcW w:w="3577" w:type="dxa"/>
            <w:vMerge/>
            <w:tcBorders>
              <w:left w:val="nil" w:sz="6" w:space="0" w:color="auto"/>
              <w:bottom w:val="single" w:sz="4" w:space="0" w:color="000000"/>
              <w:right w:val="single" w:sz="5" w:space="0" w:color="000000"/>
            </w:tcBorders>
          </w:tcPr>
          <w:p>
            <w:pPr/>
          </w:p>
        </w:tc>
        <w:tc>
          <w:tcPr>
            <w:tcW w:w="1582" w:type="dxa"/>
            <w:tcBorders>
              <w:top w:val="single" w:sz="4" w:space="0" w:color="000000"/>
              <w:left w:val="single" w:sz="5" w:space="0" w:color="000000"/>
              <w:bottom w:val="single" w:sz="4" w:space="0" w:color="000000"/>
              <w:right w:val="single" w:sz="5"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953"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76" w:type="dxa"/>
            <w:tcBorders>
              <w:top w:val="single" w:sz="4" w:space="0" w:color="000000"/>
              <w:left w:val="single" w:sz="5" w:space="0" w:color="000000"/>
              <w:bottom w:val="single" w:sz="4" w:space="0" w:color="000000"/>
              <w:right w:val="single" w:sz="5"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951" w:type="dxa"/>
            <w:tcBorders>
              <w:top w:val="single" w:sz="4" w:space="0" w:color="000000"/>
              <w:left w:val="single" w:sz="5"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630" w:hRule="exact"/>
        </w:trPr>
        <w:tc>
          <w:tcPr>
            <w:tcW w:w="3577" w:type="dxa"/>
            <w:tcBorders>
              <w:top w:val="single" w:sz="4" w:space="0" w:color="000000"/>
              <w:left w:val="nil" w:sz="6" w:space="0" w:color="auto"/>
              <w:bottom w:val="nil" w:sz="6" w:space="0" w:color="auto"/>
              <w:right w:val="single" w:sz="6" w:space="0" w:color="000000"/>
            </w:tcBorders>
          </w:tcPr>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pacing w:val="10"/>
                <w:sz w:val="21"/>
                <w:szCs w:val="21"/>
              </w:rPr>
              <w:t>单项金额重大并单项计提坏账准备</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的其他应收款</w:t>
            </w:r>
          </w:p>
        </w:tc>
        <w:tc>
          <w:tcPr>
            <w:tcW w:w="1582"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0" w:right="0"/>
              <w:jc w:val="left"/>
              <w:rPr>
                <w:rFonts w:ascii="宋体" w:hAnsi="宋体" w:cs="宋体" w:eastAsia="宋体" w:hint="default"/>
                <w:sz w:val="21"/>
                <w:szCs w:val="21"/>
              </w:rPr>
            </w:pPr>
            <w:r>
              <w:rPr>
                <w:rFonts w:ascii="宋体"/>
                <w:sz w:val="21"/>
              </w:rPr>
              <w:t>14,756,143.80</w:t>
            </w:r>
          </w:p>
        </w:tc>
        <w:tc>
          <w:tcPr>
            <w:tcW w:w="953"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0" w:right="0"/>
              <w:jc w:val="left"/>
              <w:rPr>
                <w:rFonts w:ascii="宋体" w:hAnsi="宋体" w:cs="宋体" w:eastAsia="宋体" w:hint="default"/>
                <w:sz w:val="21"/>
                <w:szCs w:val="21"/>
              </w:rPr>
            </w:pPr>
            <w:r>
              <w:rPr>
                <w:rFonts w:ascii="宋体"/>
                <w:sz w:val="21"/>
              </w:rPr>
              <w:t>100.00%</w:t>
            </w:r>
          </w:p>
        </w:tc>
        <w:tc>
          <w:tcPr>
            <w:tcW w:w="147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0" w:right="0"/>
              <w:jc w:val="left"/>
              <w:rPr>
                <w:rFonts w:ascii="宋体" w:hAnsi="宋体" w:cs="宋体" w:eastAsia="宋体" w:hint="default"/>
                <w:sz w:val="21"/>
                <w:szCs w:val="21"/>
              </w:rPr>
            </w:pPr>
            <w:r>
              <w:rPr>
                <w:rFonts w:ascii="宋体"/>
                <w:sz w:val="21"/>
              </w:rPr>
              <w:t>2,029,920.72</w:t>
            </w:r>
          </w:p>
        </w:tc>
        <w:tc>
          <w:tcPr>
            <w:tcW w:w="951" w:type="dxa"/>
            <w:vMerge w:val="restart"/>
            <w:tcBorders>
              <w:top w:val="single" w:sz="4"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04" w:right="0"/>
              <w:jc w:val="left"/>
              <w:rPr>
                <w:rFonts w:ascii="宋体" w:hAnsi="宋体" w:cs="宋体" w:eastAsia="宋体" w:hint="default"/>
                <w:sz w:val="21"/>
                <w:szCs w:val="21"/>
              </w:rPr>
            </w:pPr>
            <w:r>
              <w:rPr>
                <w:rFonts w:ascii="宋体"/>
                <w:sz w:val="21"/>
              </w:rPr>
              <w:t>13.76%</w:t>
            </w:r>
          </w:p>
        </w:tc>
      </w:tr>
      <w:tr>
        <w:trPr>
          <w:trHeight w:val="312" w:hRule="exact"/>
        </w:trPr>
        <w:tc>
          <w:tcPr>
            <w:tcW w:w="357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c>
          <w:tcPr>
            <w:tcW w:w="1582" w:type="dxa"/>
            <w:vMerge/>
            <w:tcBorders>
              <w:left w:val="single" w:sz="6" w:space="0" w:color="000000"/>
              <w:right w:val="single" w:sz="6" w:space="0" w:color="000000"/>
            </w:tcBorders>
          </w:tcPr>
          <w:p>
            <w:pPr/>
          </w:p>
        </w:tc>
        <w:tc>
          <w:tcPr>
            <w:tcW w:w="953"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951" w:type="dxa"/>
            <w:vMerge/>
            <w:tcBorders>
              <w:left w:val="single" w:sz="6" w:space="0" w:color="000000"/>
              <w:right w:val="nil" w:sz="6" w:space="0" w:color="auto"/>
            </w:tcBorders>
          </w:tcPr>
          <w:p>
            <w:pPr/>
          </w:p>
        </w:tc>
      </w:tr>
      <w:tr>
        <w:trPr>
          <w:trHeight w:val="312" w:hRule="exact"/>
        </w:trPr>
        <w:tc>
          <w:tcPr>
            <w:tcW w:w="357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r>
              <w:rPr>
                <w:rFonts w:ascii="宋体" w:hAnsi="宋体" w:cs="宋体" w:eastAsia="宋体" w:hint="default"/>
                <w:sz w:val="21"/>
                <w:szCs w:val="21"/>
              </w:rPr>
              <w:t>： 账龄分析法</w:t>
            </w:r>
          </w:p>
        </w:tc>
        <w:tc>
          <w:tcPr>
            <w:tcW w:w="1582" w:type="dxa"/>
            <w:vMerge/>
            <w:tcBorders>
              <w:left w:val="single" w:sz="6" w:space="0" w:color="000000"/>
              <w:right w:val="single" w:sz="6" w:space="0" w:color="000000"/>
            </w:tcBorders>
          </w:tcPr>
          <w:p>
            <w:pPr/>
          </w:p>
        </w:tc>
        <w:tc>
          <w:tcPr>
            <w:tcW w:w="953" w:type="dxa"/>
            <w:vMerge/>
            <w:tcBorders>
              <w:left w:val="single" w:sz="6" w:space="0" w:color="000000"/>
              <w:right w:val="single" w:sz="6" w:space="0" w:color="000000"/>
            </w:tcBorders>
          </w:tcPr>
          <w:p>
            <w:pPr/>
          </w:p>
        </w:tc>
        <w:tc>
          <w:tcPr>
            <w:tcW w:w="1476" w:type="dxa"/>
            <w:vMerge/>
            <w:tcBorders>
              <w:left w:val="single" w:sz="6" w:space="0" w:color="000000"/>
              <w:right w:val="single" w:sz="6" w:space="0" w:color="000000"/>
            </w:tcBorders>
          </w:tcPr>
          <w:p>
            <w:pPr/>
          </w:p>
        </w:tc>
        <w:tc>
          <w:tcPr>
            <w:tcW w:w="951" w:type="dxa"/>
            <w:vMerge/>
            <w:tcBorders>
              <w:left w:val="single" w:sz="6" w:space="0" w:color="000000"/>
              <w:right w:val="nil" w:sz="6" w:space="0" w:color="auto"/>
            </w:tcBorders>
          </w:tcPr>
          <w:p>
            <w:pPr/>
          </w:p>
        </w:tc>
      </w:tr>
      <w:tr>
        <w:trPr>
          <w:trHeight w:val="630" w:hRule="exact"/>
        </w:trPr>
        <w:tc>
          <w:tcPr>
            <w:tcW w:w="3577" w:type="dxa"/>
            <w:tcBorders>
              <w:top w:val="nil" w:sz="6" w:space="0" w:color="auto"/>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单项金额虽不重大但单项计提坏账</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准备的其他应收款</w:t>
            </w:r>
          </w:p>
        </w:tc>
        <w:tc>
          <w:tcPr>
            <w:tcW w:w="1582" w:type="dxa"/>
            <w:vMerge/>
            <w:tcBorders>
              <w:left w:val="single" w:sz="6" w:space="0" w:color="000000"/>
              <w:bottom w:val="single" w:sz="6" w:space="0" w:color="000000"/>
              <w:right w:val="single" w:sz="6" w:space="0" w:color="000000"/>
            </w:tcBorders>
          </w:tcPr>
          <w:p>
            <w:pPr/>
          </w:p>
        </w:tc>
        <w:tc>
          <w:tcPr>
            <w:tcW w:w="953"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951" w:type="dxa"/>
            <w:vMerge/>
            <w:tcBorders>
              <w:left w:val="single" w:sz="6" w:space="0" w:color="000000"/>
              <w:bottom w:val="single" w:sz="6" w:space="0" w:color="000000"/>
              <w:right w:val="nil" w:sz="6" w:space="0" w:color="auto"/>
            </w:tcBorders>
          </w:tcPr>
          <w:p>
            <w:pPr/>
          </w:p>
        </w:tc>
      </w:tr>
      <w:tr>
        <w:trPr>
          <w:trHeight w:val="336" w:hRule="exact"/>
        </w:trPr>
        <w:tc>
          <w:tcPr>
            <w:tcW w:w="3577" w:type="dxa"/>
            <w:tcBorders>
              <w:top w:val="single" w:sz="6" w:space="0" w:color="000000"/>
              <w:left w:val="nil" w:sz="6" w:space="0" w:color="auto"/>
              <w:bottom w:val="single" w:sz="12" w:space="0" w:color="000000"/>
              <w:right w:val="single" w:sz="6" w:space="0" w:color="000000"/>
            </w:tcBorders>
          </w:tcPr>
          <w:p>
            <w:pPr>
              <w:pStyle w:val="TableParagraph"/>
              <w:tabs>
                <w:tab w:pos="654" w:val="left" w:leader="none"/>
              </w:tabs>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14,756,143.80</w:t>
            </w: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2,029,920.72</w:t>
            </w:r>
          </w:p>
        </w:tc>
        <w:tc>
          <w:tcPr>
            <w:tcW w:w="951"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left="99" w:right="0"/>
              <w:jc w:val="center"/>
              <w:rPr>
                <w:rFonts w:ascii="宋体" w:hAnsi="宋体" w:cs="宋体" w:eastAsia="宋体" w:hint="default"/>
                <w:sz w:val="21"/>
                <w:szCs w:val="21"/>
              </w:rPr>
            </w:pPr>
            <w:r>
              <w:rPr>
                <w:rFonts w:ascii="宋体"/>
                <w:sz w:val="21"/>
              </w:rPr>
              <w:t>13.76%</w:t>
            </w:r>
          </w:p>
        </w:tc>
      </w:tr>
    </w:tbl>
    <w:p>
      <w:pPr>
        <w:spacing w:line="240" w:lineRule="auto" w:before="12"/>
        <w:rPr>
          <w:rFonts w:ascii="宋体" w:hAnsi="宋体" w:cs="宋体" w:eastAsia="宋体" w:hint="default"/>
          <w:sz w:val="12"/>
          <w:szCs w:val="12"/>
        </w:rPr>
      </w:pPr>
    </w:p>
    <w:p>
      <w:pPr>
        <w:pStyle w:val="BodyText"/>
        <w:spacing w:line="357" w:lineRule="auto" w:before="26"/>
        <w:ind w:left="720" w:right="2506"/>
        <w:jc w:val="left"/>
      </w:pPr>
      <w:r>
        <w:rPr/>
        <w:t>其他应收款种类的说明： 组合中，按账龄分析法计提坏账准备的其他应收款：</w:t>
      </w:r>
    </w:p>
    <w:tbl>
      <w:tblPr>
        <w:tblW w:w="0" w:type="auto"/>
        <w:jc w:val="left"/>
        <w:tblInd w:w="118" w:type="dxa"/>
        <w:tblLayout w:type="fixed"/>
        <w:tblCellMar>
          <w:top w:w="0" w:type="dxa"/>
          <w:left w:w="0" w:type="dxa"/>
          <w:bottom w:w="0" w:type="dxa"/>
          <w:right w:w="0" w:type="dxa"/>
        </w:tblCellMar>
        <w:tblLook w:val="01E0"/>
      </w:tblPr>
      <w:tblGrid>
        <w:gridCol w:w="2643"/>
        <w:gridCol w:w="1980"/>
        <w:gridCol w:w="1618"/>
        <w:gridCol w:w="2297"/>
      </w:tblGrid>
      <w:tr>
        <w:trPr>
          <w:trHeight w:val="293" w:hRule="exact"/>
        </w:trPr>
        <w:tc>
          <w:tcPr>
            <w:tcW w:w="2643"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895" w:type="dxa"/>
            <w:gridSpan w:val="3"/>
            <w:tcBorders>
              <w:top w:val="single" w:sz="12"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1" w:hRule="exact"/>
        </w:trPr>
        <w:tc>
          <w:tcPr>
            <w:tcW w:w="2643" w:type="dxa"/>
            <w:vMerge/>
            <w:tcBorders>
              <w:left w:val="nil" w:sz="6" w:space="0" w:color="auto"/>
              <w:right w:val="single" w:sz="4" w:space="0" w:color="000000"/>
            </w:tcBorders>
          </w:tcPr>
          <w:p>
            <w:pP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97" w:type="dxa"/>
            <w:vMerge w:val="restart"/>
            <w:tcBorders>
              <w:top w:val="single" w:sz="4" w:space="0" w:color="000000"/>
              <w:left w:val="single" w:sz="4" w:space="0" w:color="000000"/>
              <w:right w:val="nil" w:sz="6" w:space="0" w:color="auto"/>
            </w:tcBorders>
          </w:tcPr>
          <w:p>
            <w:pPr>
              <w:pStyle w:val="TableParagraph"/>
              <w:spacing w:line="240" w:lineRule="auto" w:before="107"/>
              <w:ind w:left="7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2643"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297" w:type="dxa"/>
            <w:vMerge/>
            <w:tcBorders>
              <w:left w:val="single" w:sz="4" w:space="0" w:color="000000"/>
              <w:bottom w:val="single" w:sz="4" w:space="0" w:color="000000"/>
              <w:right w:val="nil" w:sz="6" w:space="0" w:color="auto"/>
            </w:tcBorders>
          </w:tcPr>
          <w:p>
            <w:pPr/>
          </w:p>
        </w:tc>
      </w:tr>
      <w:tr>
        <w:trPr>
          <w:trHeight w:val="318" w:hRule="exact"/>
        </w:trPr>
        <w:tc>
          <w:tcPr>
            <w:tcW w:w="2643" w:type="dxa"/>
            <w:tcBorders>
              <w:top w:val="single" w:sz="4" w:space="0" w:color="000000"/>
              <w:left w:val="nil" w:sz="6" w:space="0" w:color="auto"/>
              <w:bottom w:val="nil" w:sz="6" w:space="0" w:color="auto"/>
              <w:right w:val="single" w:sz="4" w:space="0" w:color="000000"/>
            </w:tcBorders>
          </w:tcPr>
          <w:p>
            <w:pPr>
              <w:pStyle w:val="TableParagraph"/>
              <w:spacing w:line="262" w:lineRule="exact"/>
              <w:ind w:right="470"/>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年以内（含</w:t>
            </w:r>
            <w:r>
              <w:rPr>
                <w:rFonts w:ascii="宋体" w:hAnsi="宋体" w:cs="宋体" w:eastAsia="宋体" w:hint="default"/>
                <w:spacing w:val="-2"/>
                <w:sz w:val="21"/>
                <w:szCs w:val="21"/>
              </w:rPr>
              <w:t>1</w:t>
            </w:r>
            <w:r>
              <w:rPr>
                <w:rFonts w:ascii="宋体" w:hAnsi="宋体" w:cs="宋体" w:eastAsia="宋体" w:hint="default"/>
                <w:spacing w:val="-2"/>
                <w:sz w:val="21"/>
                <w:szCs w:val="21"/>
              </w:rPr>
              <w:t>年）</w:t>
            </w:r>
            <w:r>
              <w:rPr>
                <w:rFonts w:ascii="宋体" w:hAnsi="宋体" w:cs="宋体" w:eastAsia="宋体" w:hint="default"/>
                <w:sz w:val="21"/>
                <w:szCs w:val="21"/>
              </w:rPr>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11,534,147.85</w:t>
            </w:r>
          </w:p>
        </w:tc>
        <w:tc>
          <w:tcPr>
            <w:tcW w:w="161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69.39</w:t>
            </w:r>
          </w:p>
        </w:tc>
        <w:tc>
          <w:tcPr>
            <w:tcW w:w="2297"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576,707.40</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年至</w:t>
            </w:r>
            <w:r>
              <w:rPr>
                <w:rFonts w:ascii="宋体" w:hAnsi="宋体" w:cs="宋体" w:eastAsia="宋体" w:hint="default"/>
                <w:spacing w:val="-1"/>
                <w:sz w:val="21"/>
                <w:szCs w:val="21"/>
              </w:rPr>
              <w:t>2</w:t>
            </w:r>
            <w:r>
              <w:rPr>
                <w:rFonts w:ascii="宋体" w:hAnsi="宋体" w:cs="宋体" w:eastAsia="宋体" w:hint="default"/>
                <w:spacing w:val="-1"/>
                <w:sz w:val="21"/>
                <w:szCs w:val="21"/>
              </w:rPr>
              <w:t>年（含</w:t>
            </w:r>
            <w:r>
              <w:rPr>
                <w:rFonts w:ascii="宋体" w:hAnsi="宋体" w:cs="宋体" w:eastAsia="宋体" w:hint="default"/>
                <w:spacing w:val="-1"/>
                <w:sz w:val="21"/>
                <w:szCs w:val="21"/>
              </w:rPr>
              <w:t>2</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2,166,152.20</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13.03</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216,615.22</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年至</w:t>
            </w:r>
            <w:r>
              <w:rPr>
                <w:rFonts w:ascii="宋体" w:hAnsi="宋体" w:cs="宋体" w:eastAsia="宋体" w:hint="default"/>
                <w:spacing w:val="-1"/>
                <w:sz w:val="21"/>
                <w:szCs w:val="21"/>
              </w:rPr>
              <w:t>3</w:t>
            </w:r>
            <w:r>
              <w:rPr>
                <w:rFonts w:ascii="宋体" w:hAnsi="宋体" w:cs="宋体" w:eastAsia="宋体" w:hint="default"/>
                <w:spacing w:val="-1"/>
                <w:sz w:val="21"/>
                <w:szCs w:val="21"/>
              </w:rPr>
              <w:t>年（含</w:t>
            </w:r>
            <w:r>
              <w:rPr>
                <w:rFonts w:ascii="宋体" w:hAnsi="宋体" w:cs="宋体" w:eastAsia="宋体" w:hint="default"/>
                <w:spacing w:val="-1"/>
                <w:sz w:val="21"/>
                <w:szCs w:val="21"/>
              </w:rPr>
              <w:t>3</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972,440.00</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5.85</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291,732.00</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年至</w:t>
            </w:r>
            <w:r>
              <w:rPr>
                <w:rFonts w:ascii="宋体" w:hAnsi="宋体" w:cs="宋体" w:eastAsia="宋体" w:hint="default"/>
                <w:spacing w:val="-1"/>
                <w:sz w:val="21"/>
                <w:szCs w:val="21"/>
              </w:rPr>
              <w:t>4</w:t>
            </w:r>
            <w:r>
              <w:rPr>
                <w:rFonts w:ascii="宋体" w:hAnsi="宋体" w:cs="宋体" w:eastAsia="宋体" w:hint="default"/>
                <w:spacing w:val="-1"/>
                <w:sz w:val="21"/>
                <w:szCs w:val="21"/>
              </w:rPr>
              <w:t>年（含</w:t>
            </w:r>
            <w:r>
              <w:rPr>
                <w:rFonts w:ascii="宋体" w:hAnsi="宋体" w:cs="宋体" w:eastAsia="宋体" w:hint="default"/>
                <w:spacing w:val="-1"/>
                <w:sz w:val="21"/>
                <w:szCs w:val="21"/>
              </w:rPr>
              <w:t>4</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1,277,574.33</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7.68</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1,277,574.33</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年至</w:t>
            </w:r>
            <w:r>
              <w:rPr>
                <w:rFonts w:ascii="宋体" w:hAnsi="宋体" w:cs="宋体" w:eastAsia="宋体" w:hint="default"/>
                <w:spacing w:val="-1"/>
                <w:sz w:val="21"/>
                <w:szCs w:val="21"/>
              </w:rPr>
              <w:t>5</w:t>
            </w:r>
            <w:r>
              <w:rPr>
                <w:rFonts w:ascii="宋体" w:hAnsi="宋体" w:cs="宋体" w:eastAsia="宋体" w:hint="default"/>
                <w:spacing w:val="-1"/>
                <w:sz w:val="21"/>
                <w:szCs w:val="21"/>
              </w:rPr>
              <w:t>年（含</w:t>
            </w:r>
            <w:r>
              <w:rPr>
                <w:rFonts w:ascii="宋体" w:hAnsi="宋体" w:cs="宋体" w:eastAsia="宋体" w:hint="default"/>
                <w:spacing w:val="-1"/>
                <w:sz w:val="21"/>
                <w:szCs w:val="21"/>
              </w:rPr>
              <w:t>5</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523,064.50</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3.15</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523,064.50</w:t>
            </w:r>
          </w:p>
        </w:tc>
      </w:tr>
      <w:tr>
        <w:trPr>
          <w:trHeight w:val="316" w:hRule="exact"/>
        </w:trPr>
        <w:tc>
          <w:tcPr>
            <w:tcW w:w="2643"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8"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150,000.00</w:t>
            </w: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0.90</w:t>
            </w:r>
          </w:p>
        </w:tc>
        <w:tc>
          <w:tcPr>
            <w:tcW w:w="2297"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150,000.00</w:t>
            </w:r>
          </w:p>
        </w:tc>
      </w:tr>
      <w:tr>
        <w:trPr>
          <w:trHeight w:val="334" w:hRule="exact"/>
        </w:trPr>
        <w:tc>
          <w:tcPr>
            <w:tcW w:w="2643" w:type="dxa"/>
            <w:tcBorders>
              <w:top w:val="single" w:sz="4" w:space="0" w:color="000000"/>
              <w:left w:val="nil" w:sz="6" w:space="0" w:color="auto"/>
              <w:bottom w:val="single" w:sz="12" w:space="0" w:color="000000"/>
              <w:right w:val="single" w:sz="4" w:space="0" w:color="000000"/>
            </w:tcBorders>
          </w:tcPr>
          <w:p>
            <w:pPr>
              <w:pStyle w:val="TableParagraph"/>
              <w:tabs>
                <w:tab w:pos="443"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16,623,378.88</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100.00</w:t>
            </w:r>
          </w:p>
        </w:tc>
        <w:tc>
          <w:tcPr>
            <w:tcW w:w="2297"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3,035,693.45</w:t>
            </w:r>
          </w:p>
        </w:tc>
      </w:tr>
    </w:tbl>
    <w:p>
      <w:pPr>
        <w:spacing w:after="0" w:line="262" w:lineRule="exact"/>
        <w:jc w:val="right"/>
        <w:rPr>
          <w:rFonts w:ascii="宋体" w:hAnsi="宋体" w:cs="宋体" w:eastAsia="宋体" w:hint="default"/>
          <w:sz w:val="21"/>
          <w:szCs w:val="21"/>
        </w:rPr>
        <w:sectPr>
          <w:pgSz w:w="11910" w:h="16840"/>
          <w:pgMar w:header="0" w:footer="979" w:top="1460" w:bottom="1160" w:left="1560" w:right="1580"/>
        </w:sectPr>
      </w:pPr>
    </w:p>
    <w:p>
      <w:pPr>
        <w:spacing w:line="240" w:lineRule="auto" w:before="3"/>
        <w:rPr>
          <w:rFonts w:ascii="宋体" w:hAnsi="宋体" w:cs="宋体" w:eastAsia="宋体" w:hint="default"/>
          <w:sz w:val="6"/>
          <w:szCs w:val="6"/>
        </w:rPr>
      </w:pPr>
    </w:p>
    <w:tbl>
      <w:tblPr>
        <w:tblW w:w="0" w:type="auto"/>
        <w:jc w:val="left"/>
        <w:tblInd w:w="838" w:type="dxa"/>
        <w:tblLayout w:type="fixed"/>
        <w:tblCellMar>
          <w:top w:w="0" w:type="dxa"/>
          <w:left w:w="0" w:type="dxa"/>
          <w:bottom w:w="0" w:type="dxa"/>
          <w:right w:w="0" w:type="dxa"/>
        </w:tblCellMar>
        <w:tblLook w:val="01E0"/>
      </w:tblPr>
      <w:tblGrid>
        <w:gridCol w:w="2643"/>
        <w:gridCol w:w="1980"/>
        <w:gridCol w:w="1618"/>
        <w:gridCol w:w="2297"/>
      </w:tblGrid>
      <w:tr>
        <w:trPr>
          <w:trHeight w:val="296" w:hRule="exact"/>
        </w:trPr>
        <w:tc>
          <w:tcPr>
            <w:tcW w:w="2643"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895" w:type="dxa"/>
            <w:gridSpan w:val="3"/>
            <w:tcBorders>
              <w:top w:val="single" w:sz="12" w:space="0" w:color="000000"/>
              <w:left w:val="single" w:sz="6" w:space="0" w:color="000000"/>
              <w:bottom w:val="single" w:sz="6" w:space="0" w:color="000000"/>
              <w:right w:val="nil" w:sz="6" w:space="0" w:color="auto"/>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643" w:type="dxa"/>
            <w:vMerge/>
            <w:tcBorders>
              <w:left w:val="nil" w:sz="6" w:space="0" w:color="auto"/>
              <w:right w:val="single" w:sz="6" w:space="0" w:color="000000"/>
            </w:tcBorders>
          </w:tcPr>
          <w:p>
            <w:pPr/>
          </w:p>
        </w:tc>
        <w:tc>
          <w:tcPr>
            <w:tcW w:w="35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97" w:type="dxa"/>
            <w:vMerge w:val="restart"/>
            <w:tcBorders>
              <w:top w:val="single" w:sz="6" w:space="0" w:color="000000"/>
              <w:left w:val="single" w:sz="6" w:space="0" w:color="000000"/>
              <w:right w:val="nil" w:sz="6" w:space="0" w:color="auto"/>
            </w:tcBorders>
          </w:tcPr>
          <w:p>
            <w:pPr>
              <w:pStyle w:val="TableParagraph"/>
              <w:spacing w:line="240" w:lineRule="auto" w:before="110"/>
              <w:ind w:left="72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6" w:hRule="exact"/>
        </w:trPr>
        <w:tc>
          <w:tcPr>
            <w:tcW w:w="2643"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2297" w:type="dxa"/>
            <w:vMerge/>
            <w:tcBorders>
              <w:left w:val="single" w:sz="6" w:space="0" w:color="000000"/>
              <w:bottom w:val="single" w:sz="6" w:space="0" w:color="000000"/>
              <w:right w:val="nil" w:sz="6" w:space="0" w:color="auto"/>
            </w:tcBorders>
          </w:tcPr>
          <w:p>
            <w:pPr/>
          </w:p>
        </w:tc>
      </w:tr>
      <w:tr>
        <w:trPr>
          <w:trHeight w:val="323" w:hRule="exact"/>
        </w:trPr>
        <w:tc>
          <w:tcPr>
            <w:tcW w:w="2643" w:type="dxa"/>
            <w:tcBorders>
              <w:top w:val="single" w:sz="6" w:space="0" w:color="000000"/>
              <w:left w:val="nil" w:sz="6" w:space="0" w:color="auto"/>
              <w:bottom w:val="nil" w:sz="6" w:space="0" w:color="auto"/>
              <w:right w:val="single" w:sz="6" w:space="0" w:color="000000"/>
            </w:tcBorders>
          </w:tcPr>
          <w:p>
            <w:pPr>
              <w:pStyle w:val="TableParagraph"/>
              <w:spacing w:line="265" w:lineRule="exact"/>
              <w:ind w:right="466"/>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年以内（含</w:t>
            </w:r>
            <w:r>
              <w:rPr>
                <w:rFonts w:ascii="宋体" w:hAnsi="宋体" w:cs="宋体" w:eastAsia="宋体" w:hint="default"/>
                <w:spacing w:val="-2"/>
                <w:sz w:val="21"/>
                <w:szCs w:val="21"/>
              </w:rPr>
              <w:t>1</w:t>
            </w:r>
            <w:r>
              <w:rPr>
                <w:rFonts w:ascii="宋体" w:hAnsi="宋体" w:cs="宋体" w:eastAsia="宋体" w:hint="default"/>
                <w:spacing w:val="-2"/>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nil" w:sz="6" w:space="0" w:color="auto"/>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9,809,834.59</w:t>
            </w:r>
          </w:p>
        </w:tc>
        <w:tc>
          <w:tcPr>
            <w:tcW w:w="1618" w:type="dxa"/>
            <w:tcBorders>
              <w:top w:val="single" w:sz="6" w:space="0" w:color="000000"/>
              <w:left w:val="single" w:sz="6" w:space="0" w:color="000000"/>
              <w:bottom w:val="nil" w:sz="6" w:space="0" w:color="auto"/>
              <w:right w:val="single" w:sz="6"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66.48</w:t>
            </w:r>
          </w:p>
        </w:tc>
        <w:tc>
          <w:tcPr>
            <w:tcW w:w="2297" w:type="dxa"/>
            <w:tcBorders>
              <w:top w:val="single" w:sz="6" w:space="0" w:color="000000"/>
              <w:left w:val="single" w:sz="6" w:space="0" w:color="000000"/>
              <w:bottom w:val="nil" w:sz="6" w:space="0" w:color="auto"/>
              <w:right w:val="nil" w:sz="6" w:space="0" w:color="auto"/>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490,491.74</w:t>
            </w:r>
          </w:p>
        </w:tc>
      </w:tr>
      <w:tr>
        <w:trPr>
          <w:trHeight w:val="312" w:hRule="exact"/>
        </w:trPr>
        <w:tc>
          <w:tcPr>
            <w:tcW w:w="2643" w:type="dxa"/>
            <w:tcBorders>
              <w:top w:val="nil" w:sz="6" w:space="0" w:color="auto"/>
              <w:left w:val="nil" w:sz="6" w:space="0" w:color="auto"/>
              <w:bottom w:val="nil" w:sz="6" w:space="0" w:color="auto"/>
              <w:right w:val="single" w:sz="6" w:space="0" w:color="000000"/>
            </w:tcBorders>
          </w:tcPr>
          <w:p>
            <w:pPr>
              <w:pStyle w:val="TableParagraph"/>
              <w:spacing w:line="261" w:lineRule="exact"/>
              <w:ind w:right="41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年至</w:t>
            </w:r>
            <w:r>
              <w:rPr>
                <w:rFonts w:ascii="宋体" w:hAnsi="宋体" w:cs="宋体" w:eastAsia="宋体" w:hint="default"/>
                <w:spacing w:val="-1"/>
                <w:sz w:val="21"/>
                <w:szCs w:val="21"/>
              </w:rPr>
              <w:t>2</w:t>
            </w:r>
            <w:r>
              <w:rPr>
                <w:rFonts w:ascii="宋体" w:hAnsi="宋体" w:cs="宋体" w:eastAsia="宋体" w:hint="default"/>
                <w:spacing w:val="-1"/>
                <w:sz w:val="21"/>
                <w:szCs w:val="21"/>
              </w:rPr>
              <w:t>年（含</w:t>
            </w:r>
            <w:r>
              <w:rPr>
                <w:rFonts w:ascii="宋体" w:hAnsi="宋体" w:cs="宋体" w:eastAsia="宋体" w:hint="default"/>
                <w:spacing w:val="-1"/>
                <w:sz w:val="21"/>
                <w:szCs w:val="21"/>
              </w:rPr>
              <w:t>2</w:t>
            </w:r>
            <w:r>
              <w:rPr>
                <w:rFonts w:ascii="宋体" w:hAnsi="宋体" w:cs="宋体" w:eastAsia="宋体" w:hint="default"/>
                <w:spacing w:val="-1"/>
                <w:sz w:val="21"/>
                <w:szCs w:val="21"/>
              </w:rPr>
              <w:t>年）</w:t>
            </w:r>
          </w:p>
        </w:tc>
        <w:tc>
          <w:tcPr>
            <w:tcW w:w="19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2,078,044.67</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14.08</w:t>
            </w:r>
          </w:p>
        </w:tc>
        <w:tc>
          <w:tcPr>
            <w:tcW w:w="2297"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207,804.47</w:t>
            </w:r>
          </w:p>
        </w:tc>
      </w:tr>
      <w:tr>
        <w:trPr>
          <w:trHeight w:val="312" w:hRule="exact"/>
        </w:trPr>
        <w:tc>
          <w:tcPr>
            <w:tcW w:w="2643" w:type="dxa"/>
            <w:tcBorders>
              <w:top w:val="nil" w:sz="6" w:space="0" w:color="auto"/>
              <w:left w:val="nil" w:sz="6" w:space="0" w:color="auto"/>
              <w:bottom w:val="nil" w:sz="6" w:space="0" w:color="auto"/>
              <w:right w:val="single" w:sz="6" w:space="0" w:color="000000"/>
            </w:tcBorders>
          </w:tcPr>
          <w:p>
            <w:pPr>
              <w:pStyle w:val="TableParagraph"/>
              <w:spacing w:line="261" w:lineRule="exact"/>
              <w:ind w:right="411"/>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年至</w:t>
            </w:r>
            <w:r>
              <w:rPr>
                <w:rFonts w:ascii="宋体" w:hAnsi="宋体" w:cs="宋体" w:eastAsia="宋体" w:hint="default"/>
                <w:spacing w:val="-1"/>
                <w:sz w:val="21"/>
                <w:szCs w:val="21"/>
              </w:rPr>
              <w:t>3</w:t>
            </w:r>
            <w:r>
              <w:rPr>
                <w:rFonts w:ascii="宋体" w:hAnsi="宋体" w:cs="宋体" w:eastAsia="宋体" w:hint="default"/>
                <w:spacing w:val="-1"/>
                <w:sz w:val="21"/>
                <w:szCs w:val="21"/>
              </w:rPr>
              <w:t>年（含</w:t>
            </w:r>
            <w:r>
              <w:rPr>
                <w:rFonts w:ascii="宋体" w:hAnsi="宋体" w:cs="宋体" w:eastAsia="宋体" w:hint="default"/>
                <w:spacing w:val="-1"/>
                <w:sz w:val="21"/>
                <w:szCs w:val="21"/>
              </w:rPr>
              <w:t>3</w:t>
            </w:r>
            <w:r>
              <w:rPr>
                <w:rFonts w:ascii="宋体" w:hAnsi="宋体" w:cs="宋体" w:eastAsia="宋体" w:hint="default"/>
                <w:spacing w:val="-1"/>
                <w:sz w:val="21"/>
                <w:szCs w:val="21"/>
              </w:rPr>
              <w:t>年）</w:t>
            </w:r>
          </w:p>
        </w:tc>
        <w:tc>
          <w:tcPr>
            <w:tcW w:w="19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2,195,200.04</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14.88</w:t>
            </w:r>
          </w:p>
        </w:tc>
        <w:tc>
          <w:tcPr>
            <w:tcW w:w="2297"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658,560.01</w:t>
            </w:r>
          </w:p>
        </w:tc>
      </w:tr>
      <w:tr>
        <w:trPr>
          <w:trHeight w:val="312" w:hRule="exact"/>
        </w:trPr>
        <w:tc>
          <w:tcPr>
            <w:tcW w:w="2643" w:type="dxa"/>
            <w:tcBorders>
              <w:top w:val="nil" w:sz="6" w:space="0" w:color="auto"/>
              <w:left w:val="nil" w:sz="6" w:space="0" w:color="auto"/>
              <w:bottom w:val="nil" w:sz="6" w:space="0" w:color="auto"/>
              <w:right w:val="single" w:sz="6" w:space="0" w:color="000000"/>
            </w:tcBorders>
          </w:tcPr>
          <w:p>
            <w:pPr>
              <w:pStyle w:val="TableParagraph"/>
              <w:spacing w:line="261" w:lineRule="exact"/>
              <w:ind w:right="411"/>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年至</w:t>
            </w:r>
            <w:r>
              <w:rPr>
                <w:rFonts w:ascii="宋体" w:hAnsi="宋体" w:cs="宋体" w:eastAsia="宋体" w:hint="default"/>
                <w:spacing w:val="-1"/>
                <w:sz w:val="21"/>
                <w:szCs w:val="21"/>
              </w:rPr>
              <w:t>4</w:t>
            </w:r>
            <w:r>
              <w:rPr>
                <w:rFonts w:ascii="宋体" w:hAnsi="宋体" w:cs="宋体" w:eastAsia="宋体" w:hint="default"/>
                <w:spacing w:val="-1"/>
                <w:sz w:val="21"/>
                <w:szCs w:val="21"/>
              </w:rPr>
              <w:t>年（含</w:t>
            </w:r>
            <w:r>
              <w:rPr>
                <w:rFonts w:ascii="宋体" w:hAnsi="宋体" w:cs="宋体" w:eastAsia="宋体" w:hint="default"/>
                <w:spacing w:val="-1"/>
                <w:sz w:val="21"/>
                <w:szCs w:val="21"/>
              </w:rPr>
              <w:t>4</w:t>
            </w:r>
            <w:r>
              <w:rPr>
                <w:rFonts w:ascii="宋体" w:hAnsi="宋体" w:cs="宋体" w:eastAsia="宋体" w:hint="default"/>
                <w:spacing w:val="-1"/>
                <w:sz w:val="21"/>
                <w:szCs w:val="21"/>
              </w:rPr>
              <w:t>年）</w:t>
            </w:r>
          </w:p>
        </w:tc>
        <w:tc>
          <w:tcPr>
            <w:tcW w:w="19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523,064.50</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3.54</w:t>
            </w:r>
          </w:p>
        </w:tc>
        <w:tc>
          <w:tcPr>
            <w:tcW w:w="2297"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523,064.50</w:t>
            </w:r>
          </w:p>
        </w:tc>
      </w:tr>
      <w:tr>
        <w:trPr>
          <w:trHeight w:val="312" w:hRule="exact"/>
        </w:trPr>
        <w:tc>
          <w:tcPr>
            <w:tcW w:w="2643" w:type="dxa"/>
            <w:tcBorders>
              <w:top w:val="nil" w:sz="6" w:space="0" w:color="auto"/>
              <w:left w:val="nil" w:sz="6" w:space="0" w:color="auto"/>
              <w:bottom w:val="nil" w:sz="6" w:space="0" w:color="auto"/>
              <w:right w:val="single" w:sz="6" w:space="0" w:color="000000"/>
            </w:tcBorders>
          </w:tcPr>
          <w:p>
            <w:pPr>
              <w:pStyle w:val="TableParagraph"/>
              <w:spacing w:line="261" w:lineRule="exact"/>
              <w:ind w:right="41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年至</w:t>
            </w:r>
            <w:r>
              <w:rPr>
                <w:rFonts w:ascii="宋体" w:hAnsi="宋体" w:cs="宋体" w:eastAsia="宋体" w:hint="default"/>
                <w:spacing w:val="-1"/>
                <w:sz w:val="21"/>
                <w:szCs w:val="21"/>
              </w:rPr>
              <w:t>5</w:t>
            </w:r>
            <w:r>
              <w:rPr>
                <w:rFonts w:ascii="宋体" w:hAnsi="宋体" w:cs="宋体" w:eastAsia="宋体" w:hint="default"/>
                <w:spacing w:val="-1"/>
                <w:sz w:val="21"/>
                <w:szCs w:val="21"/>
              </w:rPr>
              <w:t>年（含</w:t>
            </w:r>
            <w:r>
              <w:rPr>
                <w:rFonts w:ascii="宋体" w:hAnsi="宋体" w:cs="宋体" w:eastAsia="宋体" w:hint="default"/>
                <w:spacing w:val="-1"/>
                <w:sz w:val="21"/>
                <w:szCs w:val="21"/>
              </w:rPr>
              <w:t>5</w:t>
            </w:r>
            <w:r>
              <w:rPr>
                <w:rFonts w:ascii="宋体" w:hAnsi="宋体" w:cs="宋体" w:eastAsia="宋体" w:hint="default"/>
                <w:spacing w:val="-1"/>
                <w:sz w:val="21"/>
                <w:szCs w:val="21"/>
              </w:rPr>
              <w:t>年）</w:t>
            </w:r>
          </w:p>
        </w:tc>
        <w:tc>
          <w:tcPr>
            <w:tcW w:w="19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150,000.00</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5"/>
              <w:jc w:val="right"/>
              <w:rPr>
                <w:rFonts w:ascii="宋体" w:hAnsi="宋体" w:cs="宋体" w:eastAsia="宋体" w:hint="default"/>
                <w:sz w:val="21"/>
                <w:szCs w:val="21"/>
              </w:rPr>
            </w:pPr>
            <w:r>
              <w:rPr>
                <w:rFonts w:ascii="宋体"/>
                <w:sz w:val="21"/>
              </w:rPr>
              <w:t>1.02</w:t>
            </w:r>
          </w:p>
        </w:tc>
        <w:tc>
          <w:tcPr>
            <w:tcW w:w="2297"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150,000.00</w:t>
            </w:r>
          </w:p>
        </w:tc>
      </w:tr>
      <w:tr>
        <w:trPr>
          <w:trHeight w:val="318" w:hRule="exact"/>
        </w:trPr>
        <w:tc>
          <w:tcPr>
            <w:tcW w:w="2643" w:type="dxa"/>
            <w:tcBorders>
              <w:top w:val="nil" w:sz="6" w:space="0" w:color="auto"/>
              <w:left w:val="nil" w:sz="6" w:space="0" w:color="auto"/>
              <w:bottom w:val="single" w:sz="6" w:space="0" w:color="000000"/>
              <w:right w:val="single" w:sz="6" w:space="0" w:color="000000"/>
            </w:tcBorders>
          </w:tcPr>
          <w:p>
            <w:pPr>
              <w:pStyle w:val="TableParagraph"/>
              <w:spacing w:line="261" w:lineRule="exact"/>
              <w:ind w:left="20"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c>
          <w:tcPr>
            <w:tcW w:w="1980" w:type="dxa"/>
            <w:tcBorders>
              <w:top w:val="nil" w:sz="6" w:space="0" w:color="auto"/>
              <w:left w:val="single" w:sz="6" w:space="0" w:color="000000"/>
              <w:bottom w:val="single" w:sz="6" w:space="0" w:color="000000"/>
              <w:right w:val="single" w:sz="6" w:space="0" w:color="000000"/>
            </w:tcBorders>
          </w:tcPr>
          <w:p>
            <w:pPr/>
          </w:p>
        </w:tc>
        <w:tc>
          <w:tcPr>
            <w:tcW w:w="1618" w:type="dxa"/>
            <w:tcBorders>
              <w:top w:val="nil" w:sz="6" w:space="0" w:color="auto"/>
              <w:left w:val="single" w:sz="6" w:space="0" w:color="000000"/>
              <w:bottom w:val="single" w:sz="6" w:space="0" w:color="000000"/>
              <w:right w:val="single" w:sz="6" w:space="0" w:color="000000"/>
            </w:tcBorders>
          </w:tcPr>
          <w:p>
            <w:pPr/>
          </w:p>
        </w:tc>
        <w:tc>
          <w:tcPr>
            <w:tcW w:w="2297" w:type="dxa"/>
            <w:tcBorders>
              <w:top w:val="nil" w:sz="6" w:space="0" w:color="auto"/>
              <w:left w:val="single" w:sz="6" w:space="0" w:color="000000"/>
              <w:bottom w:val="single" w:sz="6" w:space="0" w:color="000000"/>
              <w:right w:val="nil" w:sz="6" w:space="0" w:color="auto"/>
            </w:tcBorders>
          </w:tcPr>
          <w:p>
            <w:pPr/>
          </w:p>
        </w:tc>
      </w:tr>
      <w:tr>
        <w:trPr>
          <w:trHeight w:val="334" w:hRule="exact"/>
        </w:trPr>
        <w:tc>
          <w:tcPr>
            <w:tcW w:w="2643" w:type="dxa"/>
            <w:tcBorders>
              <w:top w:val="single" w:sz="6" w:space="0" w:color="000000"/>
              <w:left w:val="nil" w:sz="6" w:space="0" w:color="auto"/>
              <w:bottom w:val="single" w:sz="12" w:space="0" w:color="000000"/>
              <w:right w:val="single" w:sz="6" w:space="0" w:color="000000"/>
            </w:tcBorders>
          </w:tcPr>
          <w:p>
            <w:pPr>
              <w:pStyle w:val="TableParagraph"/>
              <w:tabs>
                <w:tab w:pos="445" w:val="left" w:leader="none"/>
              </w:tabs>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14,756,143.80</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100.00</w:t>
            </w:r>
          </w:p>
        </w:tc>
        <w:tc>
          <w:tcPr>
            <w:tcW w:w="2297"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2,029,920.72</w:t>
            </w:r>
          </w:p>
        </w:tc>
      </w:tr>
    </w:tbl>
    <w:p>
      <w:pPr>
        <w:spacing w:line="240" w:lineRule="auto" w:before="13"/>
        <w:rPr>
          <w:rFonts w:ascii="宋体" w:hAnsi="宋体" w:cs="宋体" w:eastAsia="宋体" w:hint="default"/>
          <w:sz w:val="12"/>
          <w:szCs w:val="12"/>
        </w:rPr>
      </w:pPr>
    </w:p>
    <w:p>
      <w:pPr>
        <w:pStyle w:val="BodyText"/>
        <w:spacing w:line="357" w:lineRule="auto" w:before="26"/>
        <w:ind w:left="960" w:right="881" w:firstLine="479"/>
        <w:jc w:val="left"/>
      </w:pPr>
      <w:r>
        <w:rPr/>
        <w:t>（</w:t>
      </w:r>
      <w:r>
        <w:rPr>
          <w:rFonts w:ascii="宋体" w:hAnsi="宋体" w:cs="宋体" w:eastAsia="宋体" w:hint="default"/>
        </w:rPr>
        <w:t>2</w:t>
      </w:r>
      <w:r>
        <w:rPr/>
        <w:t>）本报告期其他应收款中不含持有公司</w:t>
      </w:r>
      <w:r>
        <w:rPr>
          <w:spacing w:val="-73"/>
        </w:rPr>
        <w:t> </w:t>
      </w:r>
      <w:r>
        <w:rPr>
          <w:rFonts w:ascii="宋体" w:hAnsi="宋体" w:cs="宋体" w:eastAsia="宋体" w:hint="default"/>
          <w:spacing w:val="-8"/>
        </w:rPr>
        <w:t>5%</w:t>
      </w:r>
      <w:r>
        <w:rPr>
          <w:spacing w:val="-8"/>
        </w:rPr>
        <w:t>（含</w:t>
      </w:r>
      <w:r>
        <w:rPr>
          <w:spacing w:val="-73"/>
        </w:rPr>
        <w:t> </w:t>
      </w:r>
      <w:r>
        <w:rPr>
          <w:rFonts w:ascii="宋体" w:hAnsi="宋体" w:cs="宋体" w:eastAsia="宋体" w:hint="default"/>
          <w:spacing w:val="-3"/>
        </w:rPr>
        <w:t>5%</w:t>
      </w:r>
      <w:r>
        <w:rPr>
          <w:spacing w:val="-3"/>
        </w:rPr>
        <w:t>）以上表决权股份的股</w:t>
      </w:r>
      <w:r>
        <w:rPr/>
        <w:t> 东单位</w:t>
      </w:r>
    </w:p>
    <w:p>
      <w:pPr>
        <w:pStyle w:val="BodyText"/>
        <w:spacing w:line="240" w:lineRule="auto"/>
        <w:ind w:left="1440" w:right="881"/>
        <w:jc w:val="left"/>
      </w:pPr>
      <w:r>
        <w:rPr/>
        <w:t>（</w:t>
      </w:r>
      <w:r>
        <w:rPr>
          <w:rFonts w:ascii="宋体" w:hAnsi="宋体" w:cs="宋体" w:eastAsia="宋体" w:hint="default"/>
        </w:rPr>
        <w:t>3</w:t>
      </w:r>
      <w:r>
        <w:rPr/>
        <w:t>）其他应收款金额前五名单位情况</w:t>
      </w:r>
    </w:p>
    <w:p>
      <w:pPr>
        <w:spacing w:line="240" w:lineRule="auto" w:before="10"/>
        <w:rPr>
          <w:rFonts w:ascii="宋体" w:hAnsi="宋体" w:cs="宋体" w:eastAsia="宋体" w:hint="default"/>
          <w:sz w:val="8"/>
          <w:szCs w:val="8"/>
        </w:rPr>
      </w:pPr>
    </w:p>
    <w:tbl>
      <w:tblPr>
        <w:tblW w:w="0" w:type="auto"/>
        <w:jc w:val="left"/>
        <w:tblInd w:w="838" w:type="dxa"/>
        <w:tblLayout w:type="fixed"/>
        <w:tblCellMar>
          <w:top w:w="0" w:type="dxa"/>
          <w:left w:w="0" w:type="dxa"/>
          <w:bottom w:w="0" w:type="dxa"/>
          <w:right w:w="0" w:type="dxa"/>
        </w:tblCellMar>
        <w:tblLook w:val="01E0"/>
      </w:tblPr>
      <w:tblGrid>
        <w:gridCol w:w="2573"/>
        <w:gridCol w:w="1342"/>
        <w:gridCol w:w="1683"/>
        <w:gridCol w:w="1313"/>
        <w:gridCol w:w="1628"/>
      </w:tblGrid>
      <w:tr>
        <w:trPr>
          <w:trHeight w:val="648" w:hRule="exact"/>
        </w:trPr>
        <w:tc>
          <w:tcPr>
            <w:tcW w:w="257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6"/>
              <w:ind w:left="8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559" w:right="132"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w:t>
            </w:r>
          </w:p>
        </w:tc>
        <w:tc>
          <w:tcPr>
            <w:tcW w:w="16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628" w:type="dxa"/>
            <w:tcBorders>
              <w:top w:val="single" w:sz="12" w:space="0" w:color="000000"/>
              <w:left w:val="single" w:sz="6" w:space="0" w:color="000000"/>
              <w:bottom w:val="single" w:sz="6" w:space="0" w:color="000000"/>
              <w:right w:val="nil" w:sz="6" w:space="0" w:color="auto"/>
            </w:tcBorders>
          </w:tcPr>
          <w:p>
            <w:pPr>
              <w:pStyle w:val="TableParagraph"/>
              <w:spacing w:line="273" w:lineRule="auto"/>
              <w:ind w:left="122" w:right="127" w:firstLine="52"/>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总额的比例</w:t>
            </w:r>
            <w:r>
              <w:rPr>
                <w:rFonts w:ascii="宋体" w:hAnsi="宋体" w:cs="宋体" w:eastAsia="宋体" w:hint="default"/>
                <w:sz w:val="21"/>
                <w:szCs w:val="21"/>
              </w:rPr>
              <w:t>(%)</w:t>
            </w:r>
          </w:p>
        </w:tc>
      </w:tr>
      <w:tr>
        <w:trPr>
          <w:trHeight w:val="320" w:hRule="exact"/>
        </w:trPr>
        <w:tc>
          <w:tcPr>
            <w:tcW w:w="2573" w:type="dxa"/>
            <w:tcBorders>
              <w:top w:val="single" w:sz="6" w:space="0" w:color="000000"/>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61046</w:t>
            </w:r>
            <w:r>
              <w:rPr>
                <w:rFonts w:ascii="宋体" w:hAnsi="宋体" w:cs="宋体" w:eastAsia="宋体" w:hint="default"/>
                <w:spacing w:val="-50"/>
                <w:sz w:val="21"/>
                <w:szCs w:val="21"/>
              </w:rPr>
              <w:t> </w:t>
            </w:r>
            <w:r>
              <w:rPr>
                <w:rFonts w:ascii="宋体" w:hAnsi="宋体" w:cs="宋体" w:eastAsia="宋体" w:hint="default"/>
                <w:sz w:val="21"/>
                <w:szCs w:val="21"/>
              </w:rPr>
              <w:t>部队</w:t>
            </w:r>
          </w:p>
        </w:tc>
        <w:tc>
          <w:tcPr>
            <w:tcW w:w="1342"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3"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2,802,870.00</w:t>
            </w:r>
          </w:p>
        </w:tc>
        <w:tc>
          <w:tcPr>
            <w:tcW w:w="1313"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2008-2011</w:t>
            </w:r>
          </w:p>
        </w:tc>
        <w:tc>
          <w:tcPr>
            <w:tcW w:w="1628" w:type="dxa"/>
            <w:tcBorders>
              <w:top w:val="single" w:sz="6" w:space="0" w:color="000000"/>
              <w:left w:val="single" w:sz="6"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16.86</w:t>
            </w:r>
          </w:p>
        </w:tc>
      </w:tr>
      <w:tr>
        <w:trPr>
          <w:trHeight w:val="312" w:hRule="exact"/>
        </w:trPr>
        <w:tc>
          <w:tcPr>
            <w:tcW w:w="257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伊朗办事处各项押金</w:t>
            </w:r>
          </w:p>
        </w:tc>
        <w:tc>
          <w:tcPr>
            <w:tcW w:w="134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1,431,026.17</w:t>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2010-2011</w:t>
            </w:r>
          </w:p>
        </w:tc>
        <w:tc>
          <w:tcPr>
            <w:tcW w:w="162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8.61</w:t>
            </w:r>
          </w:p>
        </w:tc>
      </w:tr>
      <w:tr>
        <w:trPr>
          <w:trHeight w:val="312" w:hRule="exact"/>
        </w:trPr>
        <w:tc>
          <w:tcPr>
            <w:tcW w:w="257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孟加拉办事处各项押金</w:t>
            </w:r>
          </w:p>
        </w:tc>
        <w:tc>
          <w:tcPr>
            <w:tcW w:w="134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1,208,097.36</w:t>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2010-2011</w:t>
            </w:r>
          </w:p>
        </w:tc>
        <w:tc>
          <w:tcPr>
            <w:tcW w:w="162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7.27</w:t>
            </w:r>
          </w:p>
        </w:tc>
      </w:tr>
      <w:tr>
        <w:trPr>
          <w:trHeight w:val="312" w:hRule="exact"/>
        </w:trPr>
        <w:tc>
          <w:tcPr>
            <w:tcW w:w="257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深圳市深圳通有限公司</w:t>
            </w:r>
          </w:p>
        </w:tc>
        <w:tc>
          <w:tcPr>
            <w:tcW w:w="134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787,500.00</w:t>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2010</w:t>
            </w:r>
          </w:p>
        </w:tc>
        <w:tc>
          <w:tcPr>
            <w:tcW w:w="162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4.74</w:t>
            </w:r>
          </w:p>
        </w:tc>
      </w:tr>
      <w:tr>
        <w:trPr>
          <w:trHeight w:val="318" w:hRule="exact"/>
        </w:trPr>
        <w:tc>
          <w:tcPr>
            <w:tcW w:w="2573" w:type="dxa"/>
            <w:tcBorders>
              <w:top w:val="nil" w:sz="6" w:space="0" w:color="auto"/>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中华人民共和国武汉海关</w:t>
            </w:r>
          </w:p>
        </w:tc>
        <w:tc>
          <w:tcPr>
            <w:tcW w:w="1342" w:type="dxa"/>
            <w:tcBorders>
              <w:top w:val="nil" w:sz="6" w:space="0" w:color="auto"/>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3" w:type="dxa"/>
            <w:tcBorders>
              <w:top w:val="nil" w:sz="6" w:space="0" w:color="auto"/>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386,000.00</w:t>
            </w:r>
          </w:p>
        </w:tc>
        <w:tc>
          <w:tcPr>
            <w:tcW w:w="1313" w:type="dxa"/>
            <w:tcBorders>
              <w:top w:val="nil" w:sz="6" w:space="0" w:color="auto"/>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2011</w:t>
            </w:r>
          </w:p>
        </w:tc>
        <w:tc>
          <w:tcPr>
            <w:tcW w:w="1628" w:type="dxa"/>
            <w:tcBorders>
              <w:top w:val="nil" w:sz="6" w:space="0" w:color="auto"/>
              <w:left w:val="single" w:sz="6" w:space="0" w:color="000000"/>
              <w:bottom w:val="single" w:sz="6"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2.32</w:t>
            </w:r>
          </w:p>
        </w:tc>
      </w:tr>
      <w:tr>
        <w:trPr>
          <w:trHeight w:val="336" w:hRule="exact"/>
        </w:trPr>
        <w:tc>
          <w:tcPr>
            <w:tcW w:w="2573"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6" w:space="0" w:color="000000"/>
              <w:left w:val="single" w:sz="6" w:space="0" w:color="000000"/>
              <w:bottom w:val="single" w:sz="12" w:space="0" w:color="000000"/>
              <w:right w:val="single" w:sz="6" w:space="0" w:color="000000"/>
            </w:tcBorders>
          </w:tcPr>
          <w:p>
            <w:pPr/>
          </w:p>
        </w:tc>
        <w:tc>
          <w:tcPr>
            <w:tcW w:w="1683"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6,615,493.53</w:t>
            </w:r>
          </w:p>
        </w:tc>
        <w:tc>
          <w:tcPr>
            <w:tcW w:w="1313" w:type="dxa"/>
            <w:tcBorders>
              <w:top w:val="single" w:sz="6" w:space="0" w:color="000000"/>
              <w:left w:val="single" w:sz="6" w:space="0" w:color="000000"/>
              <w:bottom w:val="single" w:sz="12" w:space="0" w:color="000000"/>
              <w:right w:val="single" w:sz="6" w:space="0" w:color="000000"/>
            </w:tcBorders>
          </w:tcPr>
          <w:p>
            <w:pPr/>
          </w:p>
        </w:tc>
        <w:tc>
          <w:tcPr>
            <w:tcW w:w="1628"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39.80</w:t>
            </w:r>
          </w:p>
        </w:tc>
      </w:tr>
    </w:tbl>
    <w:p>
      <w:pPr>
        <w:spacing w:line="240" w:lineRule="auto" w:before="12"/>
        <w:rPr>
          <w:rFonts w:ascii="宋体" w:hAnsi="宋体" w:cs="宋体" w:eastAsia="宋体" w:hint="default"/>
          <w:sz w:val="12"/>
          <w:szCs w:val="12"/>
        </w:rPr>
      </w:pPr>
    </w:p>
    <w:p>
      <w:pPr>
        <w:pStyle w:val="BodyText"/>
        <w:spacing w:line="240" w:lineRule="auto" w:before="26"/>
        <w:ind w:left="1440" w:right="881"/>
        <w:jc w:val="left"/>
      </w:pPr>
      <w:r>
        <w:rPr/>
        <w:t>（</w:t>
      </w:r>
      <w:r>
        <w:rPr>
          <w:rFonts w:ascii="宋体" w:hAnsi="宋体" w:cs="宋体" w:eastAsia="宋体" w:hint="default"/>
        </w:rPr>
        <w:t>4</w:t>
      </w:r>
      <w:r>
        <w:rPr/>
        <w:t>）应收关联方款项</w:t>
      </w:r>
    </w:p>
    <w:p>
      <w:pPr>
        <w:spacing w:line="240" w:lineRule="auto" w:before="10"/>
        <w:rPr>
          <w:rFonts w:ascii="宋体" w:hAnsi="宋体" w:cs="宋体" w:eastAsia="宋体" w:hint="default"/>
          <w:sz w:val="8"/>
          <w:szCs w:val="8"/>
        </w:rPr>
      </w:pPr>
    </w:p>
    <w:tbl>
      <w:tblPr>
        <w:tblW w:w="0" w:type="auto"/>
        <w:jc w:val="left"/>
        <w:tblInd w:w="823" w:type="dxa"/>
        <w:tblLayout w:type="fixed"/>
        <w:tblCellMar>
          <w:top w:w="0" w:type="dxa"/>
          <w:left w:w="0" w:type="dxa"/>
          <w:bottom w:w="0" w:type="dxa"/>
          <w:right w:w="0" w:type="dxa"/>
        </w:tblCellMar>
        <w:tblLook w:val="01E0"/>
      </w:tblPr>
      <w:tblGrid>
        <w:gridCol w:w="3202"/>
        <w:gridCol w:w="1774"/>
        <w:gridCol w:w="1531"/>
        <w:gridCol w:w="2031"/>
      </w:tblGrid>
      <w:tr>
        <w:trPr>
          <w:trHeight w:val="646" w:hRule="exact"/>
        </w:trPr>
        <w:tc>
          <w:tcPr>
            <w:tcW w:w="32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3"/>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31" w:type="dxa"/>
            <w:tcBorders>
              <w:top w:val="single" w:sz="12" w:space="0" w:color="000000"/>
              <w:left w:val="single" w:sz="6" w:space="0" w:color="000000"/>
              <w:bottom w:val="single" w:sz="6" w:space="0" w:color="000000"/>
              <w:right w:val="nil" w:sz="6" w:space="0" w:color="auto"/>
            </w:tcBorders>
          </w:tcPr>
          <w:p>
            <w:pPr>
              <w:pStyle w:val="TableParagraph"/>
              <w:spacing w:line="273" w:lineRule="auto"/>
              <w:ind w:left="535" w:right="171" w:hanging="368"/>
              <w:jc w:val="left"/>
              <w:rPr>
                <w:rFonts w:ascii="宋体" w:hAnsi="宋体" w:cs="宋体" w:eastAsia="宋体" w:hint="default"/>
                <w:sz w:val="21"/>
                <w:szCs w:val="21"/>
              </w:rPr>
            </w:pPr>
            <w:r>
              <w:rPr>
                <w:rFonts w:ascii="宋体" w:hAnsi="宋体" w:cs="宋体" w:eastAsia="宋体" w:hint="default"/>
                <w:spacing w:val="-2"/>
                <w:sz w:val="21"/>
                <w:szCs w:val="21"/>
              </w:rPr>
              <w:t>占其他应收款总额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329" w:hRule="exact"/>
        </w:trPr>
        <w:tc>
          <w:tcPr>
            <w:tcW w:w="3202"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8" w:right="0"/>
              <w:jc w:val="center"/>
              <w:rPr>
                <w:rFonts w:ascii="宋体" w:hAnsi="宋体" w:cs="宋体" w:eastAsia="宋体" w:hint="default"/>
                <w:sz w:val="21"/>
                <w:szCs w:val="21"/>
              </w:rPr>
            </w:pPr>
            <w:r>
              <w:rPr>
                <w:rFonts w:ascii="宋体" w:hAnsi="宋体" w:cs="宋体" w:eastAsia="宋体" w:hint="default"/>
                <w:sz w:val="21"/>
                <w:szCs w:val="21"/>
              </w:rPr>
              <w:t>武汉天喻信通制卡有限公司</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227,600.75</w:t>
            </w:r>
          </w:p>
        </w:tc>
        <w:tc>
          <w:tcPr>
            <w:tcW w:w="2031"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z w:val="21"/>
              </w:rPr>
              <w:t>1.37</w:t>
            </w:r>
          </w:p>
        </w:tc>
      </w:tr>
      <w:tr>
        <w:trPr>
          <w:trHeight w:val="334" w:hRule="exact"/>
        </w:trPr>
        <w:tc>
          <w:tcPr>
            <w:tcW w:w="3202"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6" w:space="0" w:color="000000"/>
              <w:left w:val="single" w:sz="6" w:space="0" w:color="000000"/>
              <w:bottom w:val="single" w:sz="12" w:space="0" w:color="000000"/>
              <w:right w:val="single" w:sz="6" w:space="0" w:color="000000"/>
            </w:tcBorders>
          </w:tcPr>
          <w:p>
            <w:pPr/>
          </w:p>
        </w:tc>
        <w:tc>
          <w:tcPr>
            <w:tcW w:w="1531"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227,600.75</w:t>
            </w:r>
          </w:p>
        </w:tc>
        <w:tc>
          <w:tcPr>
            <w:tcW w:w="2031"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1.37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440" w:right="881"/>
        <w:jc w:val="left"/>
      </w:pPr>
      <w:r>
        <w:rPr>
          <w:rFonts w:ascii="宋体" w:hAnsi="宋体" w:cs="宋体" w:eastAsia="宋体" w:hint="default"/>
        </w:rPr>
        <w:t>7. </w:t>
      </w:r>
      <w:r>
        <w:rPr/>
        <w:t>存货</w:t>
      </w:r>
    </w:p>
    <w:p>
      <w:pPr>
        <w:pStyle w:val="BodyText"/>
        <w:spacing w:line="240" w:lineRule="auto" w:before="154"/>
        <w:ind w:left="1440" w:right="881"/>
        <w:jc w:val="left"/>
      </w:pPr>
      <w:r>
        <w:rPr/>
        <w:t>（</w:t>
      </w:r>
      <w:r>
        <w:rPr>
          <w:rFonts w:ascii="宋体" w:hAnsi="宋体" w:cs="宋体" w:eastAsia="宋体" w:hint="default"/>
        </w:rPr>
        <w:t>1</w:t>
      </w:r>
      <w:r>
        <w:rPr/>
        <w:t>）存货分类：</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179"/>
        <w:gridCol w:w="1531"/>
        <w:gridCol w:w="1323"/>
        <w:gridCol w:w="1531"/>
        <w:gridCol w:w="1534"/>
        <w:gridCol w:w="1323"/>
        <w:gridCol w:w="1534"/>
      </w:tblGrid>
      <w:tr>
        <w:trPr>
          <w:trHeight w:val="334" w:hRule="exact"/>
        </w:trPr>
        <w:tc>
          <w:tcPr>
            <w:tcW w:w="1179" w:type="dxa"/>
            <w:vMerge w:val="restart"/>
            <w:tcBorders>
              <w:top w:val="single" w:sz="12" w:space="0" w:color="000000"/>
              <w:left w:val="nil" w:sz="6" w:space="0" w:color="auto"/>
              <w:right w:val="single" w:sz="4" w:space="0" w:color="000000"/>
            </w:tcBorders>
          </w:tcPr>
          <w:p>
            <w:pPr>
              <w:pStyle w:val="TableParagraph"/>
              <w:tabs>
                <w:tab w:pos="806" w:val="left" w:leader="none"/>
              </w:tabs>
              <w:spacing w:line="240" w:lineRule="auto" w:before="150"/>
              <w:ind w:left="1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38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1" w:type="dxa"/>
            <w:gridSpan w:val="3"/>
            <w:tcBorders>
              <w:top w:val="single" w:sz="12" w:space="0" w:color="000000"/>
              <w:left w:val="single" w:sz="4" w:space="0" w:color="000000"/>
              <w:bottom w:val="single" w:sz="4"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179" w:type="dxa"/>
            <w:vMerge/>
            <w:tcBorders>
              <w:left w:val="nil" w:sz="6" w:space="0" w:color="auto"/>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18" w:hRule="exact"/>
        </w:trPr>
        <w:tc>
          <w:tcPr>
            <w:tcW w:w="1179"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1"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31,600,994.26</w:t>
            </w:r>
          </w:p>
        </w:tc>
        <w:tc>
          <w:tcPr>
            <w:tcW w:w="132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944,705.36</w:t>
            </w:r>
          </w:p>
        </w:tc>
        <w:tc>
          <w:tcPr>
            <w:tcW w:w="1531"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30,656,288.90</w:t>
            </w:r>
          </w:p>
        </w:tc>
        <w:tc>
          <w:tcPr>
            <w:tcW w:w="153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42,747,769.510</w:t>
            </w:r>
          </w:p>
        </w:tc>
        <w:tc>
          <w:tcPr>
            <w:tcW w:w="132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740,310.17</w:t>
            </w:r>
          </w:p>
        </w:tc>
        <w:tc>
          <w:tcPr>
            <w:tcW w:w="1534"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42,007,459.34</w:t>
            </w:r>
          </w:p>
        </w:tc>
      </w:tr>
      <w:tr>
        <w:trPr>
          <w:trHeight w:val="312" w:hRule="exact"/>
        </w:trPr>
        <w:tc>
          <w:tcPr>
            <w:tcW w:w="1179" w:type="dxa"/>
            <w:tcBorders>
              <w:top w:val="nil" w:sz="6" w:space="0" w:color="auto"/>
              <w:left w:val="nil" w:sz="6" w:space="0" w:color="auto"/>
              <w:bottom w:val="nil" w:sz="6" w:space="0" w:color="auto"/>
              <w:right w:val="single" w:sz="4"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pacing w:val="-34"/>
                <w:sz w:val="21"/>
                <w:szCs w:val="21"/>
              </w:rPr>
              <w:t>委托加工物资</w:t>
            </w:r>
            <w:r>
              <w:rPr>
                <w:rFonts w:ascii="宋体" w:hAnsi="宋体" w:cs="宋体" w:eastAsia="宋体" w:hint="default"/>
                <w:sz w:val="21"/>
                <w:szCs w:val="21"/>
              </w:rPr>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21,043,498.18</w:t>
            </w:r>
          </w:p>
        </w:tc>
        <w:tc>
          <w:tcPr>
            <w:tcW w:w="1323" w:type="dxa"/>
            <w:tcBorders>
              <w:top w:val="nil" w:sz="6" w:space="0" w:color="auto"/>
              <w:left w:val="single" w:sz="4"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21,043,498.18</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24,958,884.15</w:t>
            </w:r>
          </w:p>
        </w:tc>
        <w:tc>
          <w:tcPr>
            <w:tcW w:w="1323" w:type="dxa"/>
            <w:tcBorders>
              <w:top w:val="nil" w:sz="6" w:space="0" w:color="auto"/>
              <w:left w:val="single" w:sz="4" w:space="0" w:color="000000"/>
              <w:bottom w:val="nil" w:sz="6" w:space="0" w:color="auto"/>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24,958,884.15</w:t>
            </w:r>
          </w:p>
        </w:tc>
      </w:tr>
      <w:tr>
        <w:trPr>
          <w:trHeight w:val="312" w:hRule="exact"/>
        </w:trPr>
        <w:tc>
          <w:tcPr>
            <w:tcW w:w="1179" w:type="dxa"/>
            <w:tcBorders>
              <w:top w:val="nil" w:sz="6" w:space="0" w:color="auto"/>
              <w:left w:val="nil" w:sz="6" w:space="0" w:color="auto"/>
              <w:bottom w:val="nil" w:sz="6" w:space="0" w:color="auto"/>
              <w:right w:val="single" w:sz="4"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8,560,171.84</w:t>
            </w:r>
          </w:p>
        </w:tc>
        <w:tc>
          <w:tcPr>
            <w:tcW w:w="1323" w:type="dxa"/>
            <w:tcBorders>
              <w:top w:val="nil" w:sz="6" w:space="0" w:color="auto"/>
              <w:left w:val="single" w:sz="4"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8,560,171.84</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3,805,584.50</w:t>
            </w:r>
          </w:p>
        </w:tc>
        <w:tc>
          <w:tcPr>
            <w:tcW w:w="1323" w:type="dxa"/>
            <w:tcBorders>
              <w:top w:val="nil" w:sz="6" w:space="0" w:color="auto"/>
              <w:left w:val="single" w:sz="4" w:space="0" w:color="000000"/>
              <w:bottom w:val="nil" w:sz="6" w:space="0" w:color="auto"/>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3,805,584.50</w:t>
            </w:r>
          </w:p>
        </w:tc>
      </w:tr>
      <w:tr>
        <w:trPr>
          <w:trHeight w:val="312" w:hRule="exact"/>
        </w:trPr>
        <w:tc>
          <w:tcPr>
            <w:tcW w:w="1179" w:type="dxa"/>
            <w:tcBorders>
              <w:top w:val="nil" w:sz="6" w:space="0" w:color="auto"/>
              <w:left w:val="nil" w:sz="6" w:space="0" w:color="auto"/>
              <w:bottom w:val="nil" w:sz="6" w:space="0" w:color="auto"/>
              <w:right w:val="single" w:sz="4"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118,580,870.65</w:t>
            </w:r>
          </w:p>
        </w:tc>
        <w:tc>
          <w:tcPr>
            <w:tcW w:w="132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3,596,344.48</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114,984,526.17</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81,204,944.47</w:t>
            </w:r>
          </w:p>
        </w:tc>
        <w:tc>
          <w:tcPr>
            <w:tcW w:w="132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3,152,570.85</w:t>
            </w:r>
          </w:p>
        </w:tc>
        <w:tc>
          <w:tcPr>
            <w:tcW w:w="1534" w:type="dxa"/>
            <w:tcBorders>
              <w:top w:val="nil" w:sz="6" w:space="0" w:color="auto"/>
              <w:left w:val="single" w:sz="4" w:space="0" w:color="000000"/>
              <w:bottom w:val="nil" w:sz="6" w:space="0" w:color="auto"/>
              <w:right w:val="nil" w:sz="6" w:space="0" w:color="auto"/>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78,052,373.62</w:t>
            </w:r>
          </w:p>
        </w:tc>
      </w:tr>
      <w:tr>
        <w:trPr>
          <w:trHeight w:val="312" w:hRule="exact"/>
        </w:trPr>
        <w:tc>
          <w:tcPr>
            <w:tcW w:w="1179" w:type="dxa"/>
            <w:tcBorders>
              <w:top w:val="nil" w:sz="6" w:space="0" w:color="auto"/>
              <w:left w:val="nil" w:sz="6" w:space="0" w:color="auto"/>
              <w:bottom w:val="nil" w:sz="6" w:space="0" w:color="auto"/>
              <w:right w:val="single" w:sz="4"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12,593,993.34</w:t>
            </w:r>
          </w:p>
        </w:tc>
        <w:tc>
          <w:tcPr>
            <w:tcW w:w="132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456,717.09</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12,137,276.25</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16,017,435.06</w:t>
            </w:r>
          </w:p>
        </w:tc>
        <w:tc>
          <w:tcPr>
            <w:tcW w:w="132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2"/>
              <w:jc w:val="right"/>
              <w:rPr>
                <w:rFonts w:ascii="宋体" w:hAnsi="宋体" w:cs="宋体" w:eastAsia="宋体" w:hint="default"/>
                <w:sz w:val="21"/>
                <w:szCs w:val="21"/>
              </w:rPr>
            </w:pPr>
            <w:r>
              <w:rPr>
                <w:rFonts w:ascii="宋体"/>
                <w:spacing w:val="-1"/>
                <w:sz w:val="21"/>
              </w:rPr>
              <w:t>414,625.67</w:t>
            </w:r>
          </w:p>
        </w:tc>
        <w:tc>
          <w:tcPr>
            <w:tcW w:w="1534" w:type="dxa"/>
            <w:tcBorders>
              <w:top w:val="nil" w:sz="6" w:space="0" w:color="auto"/>
              <w:left w:val="single" w:sz="4" w:space="0" w:color="000000"/>
              <w:bottom w:val="nil" w:sz="6" w:space="0" w:color="auto"/>
              <w:right w:val="nil" w:sz="6" w:space="0" w:color="auto"/>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15,602,809.39</w:t>
            </w:r>
          </w:p>
        </w:tc>
      </w:tr>
      <w:tr>
        <w:trPr>
          <w:trHeight w:val="312" w:hRule="exact"/>
        </w:trPr>
        <w:tc>
          <w:tcPr>
            <w:tcW w:w="1179" w:type="dxa"/>
            <w:tcBorders>
              <w:top w:val="nil" w:sz="6" w:space="0" w:color="auto"/>
              <w:left w:val="nil" w:sz="6" w:space="0" w:color="auto"/>
              <w:bottom w:val="nil" w:sz="6" w:space="0" w:color="auto"/>
              <w:right w:val="single" w:sz="4"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1,052,904.32</w:t>
            </w:r>
          </w:p>
        </w:tc>
        <w:tc>
          <w:tcPr>
            <w:tcW w:w="1323" w:type="dxa"/>
            <w:tcBorders>
              <w:top w:val="nil" w:sz="6" w:space="0" w:color="auto"/>
              <w:left w:val="single" w:sz="4"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1,052,904.32</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3,660,415.54</w:t>
            </w:r>
          </w:p>
        </w:tc>
        <w:tc>
          <w:tcPr>
            <w:tcW w:w="1323" w:type="dxa"/>
            <w:tcBorders>
              <w:top w:val="nil" w:sz="6" w:space="0" w:color="auto"/>
              <w:left w:val="single" w:sz="4" w:space="0" w:color="000000"/>
              <w:bottom w:val="nil" w:sz="6" w:space="0" w:color="auto"/>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3,660,415.54</w:t>
            </w:r>
          </w:p>
        </w:tc>
      </w:tr>
      <w:tr>
        <w:trPr>
          <w:trHeight w:val="312" w:hRule="exact"/>
        </w:trPr>
        <w:tc>
          <w:tcPr>
            <w:tcW w:w="1179" w:type="dxa"/>
            <w:tcBorders>
              <w:top w:val="nil" w:sz="6" w:space="0" w:color="auto"/>
              <w:left w:val="nil" w:sz="6" w:space="0" w:color="auto"/>
              <w:bottom w:val="nil" w:sz="6" w:space="0" w:color="auto"/>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hAnsi="宋体" w:cs="宋体" w:eastAsia="宋体" w:hint="default"/>
                <w:sz w:val="21"/>
                <w:szCs w:val="21"/>
              </w:rPr>
              <w:t>劳务成本</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322,199.12</w:t>
            </w:r>
          </w:p>
        </w:tc>
        <w:tc>
          <w:tcPr>
            <w:tcW w:w="1323" w:type="dxa"/>
            <w:tcBorders>
              <w:top w:val="nil" w:sz="6" w:space="0" w:color="auto"/>
              <w:left w:val="single" w:sz="4" w:space="0" w:color="000000"/>
              <w:bottom w:val="nil" w:sz="6" w:space="0" w:color="auto"/>
              <w:right w:val="single" w:sz="4" w:space="0" w:color="000000"/>
            </w:tcBorders>
          </w:tcPr>
          <w:p>
            <w:pP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322,199.12</w:t>
            </w:r>
          </w:p>
        </w:tc>
        <w:tc>
          <w:tcPr>
            <w:tcW w:w="1534" w:type="dxa"/>
            <w:tcBorders>
              <w:top w:val="nil" w:sz="6" w:space="0" w:color="auto"/>
              <w:left w:val="single" w:sz="4" w:space="0" w:color="000000"/>
              <w:bottom w:val="nil" w:sz="6" w:space="0" w:color="auto"/>
              <w:right w:val="single" w:sz="4" w:space="0" w:color="000000"/>
            </w:tcBorders>
          </w:tcPr>
          <w:p>
            <w:pPr/>
          </w:p>
        </w:tc>
        <w:tc>
          <w:tcPr>
            <w:tcW w:w="1323" w:type="dxa"/>
            <w:tcBorders>
              <w:top w:val="nil" w:sz="6" w:space="0" w:color="auto"/>
              <w:left w:val="single" w:sz="4" w:space="0" w:color="000000"/>
              <w:bottom w:val="nil" w:sz="6" w:space="0" w:color="auto"/>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
        </w:tc>
      </w:tr>
      <w:tr>
        <w:trPr>
          <w:trHeight w:val="316" w:hRule="exact"/>
        </w:trPr>
        <w:tc>
          <w:tcPr>
            <w:tcW w:w="1179"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开发成本</w:t>
            </w:r>
          </w:p>
        </w:tc>
        <w:tc>
          <w:tcPr>
            <w:tcW w:w="1531" w:type="dxa"/>
            <w:tcBorders>
              <w:top w:val="nil" w:sz="6" w:space="0" w:color="auto"/>
              <w:left w:val="single" w:sz="4" w:space="0" w:color="000000"/>
              <w:bottom w:val="single" w:sz="4" w:space="0" w:color="000000"/>
              <w:right w:val="single" w:sz="4" w:space="0" w:color="000000"/>
            </w:tcBorders>
          </w:tcPr>
          <w:p>
            <w:pPr/>
          </w:p>
        </w:tc>
        <w:tc>
          <w:tcPr>
            <w:tcW w:w="1323" w:type="dxa"/>
            <w:tcBorders>
              <w:top w:val="nil" w:sz="6" w:space="0" w:color="auto"/>
              <w:left w:val="single" w:sz="4" w:space="0" w:color="000000"/>
              <w:bottom w:val="single" w:sz="4" w:space="0" w:color="000000"/>
              <w:right w:val="single" w:sz="4" w:space="0" w:color="000000"/>
            </w:tcBorders>
          </w:tcPr>
          <w:p>
            <w:pPr/>
          </w:p>
        </w:tc>
        <w:tc>
          <w:tcPr>
            <w:tcW w:w="1531" w:type="dxa"/>
            <w:tcBorders>
              <w:top w:val="nil" w:sz="6" w:space="0" w:color="auto"/>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pacing w:val="-1"/>
                <w:sz w:val="21"/>
              </w:rPr>
              <w:t>1,052,818.53</w:t>
            </w:r>
          </w:p>
        </w:tc>
        <w:tc>
          <w:tcPr>
            <w:tcW w:w="1323" w:type="dxa"/>
            <w:tcBorders>
              <w:top w:val="nil" w:sz="6" w:space="0" w:color="auto"/>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26"/>
              <w:jc w:val="right"/>
              <w:rPr>
                <w:rFonts w:ascii="宋体" w:hAnsi="宋体" w:cs="宋体" w:eastAsia="宋体" w:hint="default"/>
                <w:sz w:val="21"/>
                <w:szCs w:val="21"/>
              </w:rPr>
            </w:pPr>
            <w:r>
              <w:rPr>
                <w:rFonts w:ascii="宋体"/>
                <w:spacing w:val="-1"/>
                <w:sz w:val="21"/>
              </w:rPr>
              <w:t>1,052,818.53</w:t>
            </w:r>
          </w:p>
        </w:tc>
      </w:tr>
    </w:tbl>
    <w:p>
      <w:pPr>
        <w:spacing w:after="0" w:line="261" w:lineRule="exact"/>
        <w:jc w:val="right"/>
        <w:rPr>
          <w:rFonts w:ascii="宋体" w:hAnsi="宋体" w:cs="宋体" w:eastAsia="宋体" w:hint="default"/>
          <w:sz w:val="21"/>
          <w:szCs w:val="21"/>
        </w:rPr>
        <w:sectPr>
          <w:pgSz w:w="11910" w:h="16840"/>
          <w:pgMar w:header="0" w:footer="979" w:top="1340" w:bottom="1160" w:left="840" w:right="900"/>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179"/>
        <w:gridCol w:w="1531"/>
        <w:gridCol w:w="1323"/>
        <w:gridCol w:w="1531"/>
        <w:gridCol w:w="1534"/>
        <w:gridCol w:w="1323"/>
        <w:gridCol w:w="1534"/>
      </w:tblGrid>
      <w:tr>
        <w:trPr>
          <w:trHeight w:val="332" w:hRule="exact"/>
        </w:trPr>
        <w:tc>
          <w:tcPr>
            <w:tcW w:w="1179" w:type="dxa"/>
            <w:vMerge w:val="restart"/>
            <w:tcBorders>
              <w:top w:val="single" w:sz="12" w:space="0" w:color="000000"/>
              <w:left w:val="nil" w:sz="6" w:space="0" w:color="auto"/>
              <w:right w:val="single" w:sz="4" w:space="0" w:color="000000"/>
            </w:tcBorders>
          </w:tcPr>
          <w:p>
            <w:pPr>
              <w:pStyle w:val="TableParagraph"/>
              <w:tabs>
                <w:tab w:pos="806" w:val="left" w:leader="none"/>
              </w:tabs>
              <w:spacing w:line="240" w:lineRule="auto" w:before="151"/>
              <w:ind w:left="1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38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91" w:type="dxa"/>
            <w:gridSpan w:val="3"/>
            <w:tcBorders>
              <w:top w:val="single" w:sz="12" w:space="0" w:color="000000"/>
              <w:left w:val="single" w:sz="4" w:space="0" w:color="000000"/>
              <w:bottom w:val="single" w:sz="4"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1179" w:type="dxa"/>
            <w:vMerge/>
            <w:tcBorders>
              <w:left w:val="nil" w:sz="6" w:space="0" w:color="auto"/>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31" w:hRule="exact"/>
        </w:trPr>
        <w:tc>
          <w:tcPr>
            <w:tcW w:w="1179" w:type="dxa"/>
            <w:tcBorders>
              <w:top w:val="single" w:sz="4" w:space="0" w:color="000000"/>
              <w:left w:val="nil" w:sz="6" w:space="0" w:color="auto"/>
              <w:bottom w:val="single" w:sz="12" w:space="0" w:color="000000"/>
              <w:right w:val="single" w:sz="4" w:space="0" w:color="000000"/>
            </w:tcBorders>
          </w:tcPr>
          <w:p>
            <w:pPr>
              <w:pStyle w:val="TableParagraph"/>
              <w:tabs>
                <w:tab w:pos="806" w:val="left" w:leader="none"/>
              </w:tabs>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193,754,631.71</w:t>
            </w:r>
          </w:p>
        </w:tc>
        <w:tc>
          <w:tcPr>
            <w:tcW w:w="1323"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4,997,766.93</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188,756,864.78</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173,447,851.76</w:t>
            </w:r>
          </w:p>
        </w:tc>
        <w:tc>
          <w:tcPr>
            <w:tcW w:w="1323"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4,307,506.69</w:t>
            </w:r>
          </w:p>
        </w:tc>
        <w:tc>
          <w:tcPr>
            <w:tcW w:w="1534"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169,140,345.07</w:t>
            </w:r>
          </w:p>
        </w:tc>
      </w:tr>
    </w:tbl>
    <w:p>
      <w:pPr>
        <w:pStyle w:val="BodyText"/>
        <w:spacing w:line="240" w:lineRule="auto" w:before="39"/>
        <w:ind w:left="980" w:right="927"/>
        <w:jc w:val="left"/>
      </w:pPr>
      <w:r>
        <w:rPr/>
        <w:t>注：</w:t>
      </w:r>
      <w:r>
        <w:rPr>
          <w:rFonts w:ascii="宋体" w:hAnsi="宋体" w:cs="宋体" w:eastAsia="宋体" w:hint="default"/>
        </w:rPr>
        <w:t>A.</w:t>
      </w:r>
      <w:r>
        <w:rPr>
          <w:rFonts w:ascii="宋体" w:hAnsi="宋体" w:cs="宋体" w:eastAsia="宋体" w:hint="default"/>
          <w:spacing w:val="-1"/>
        </w:rPr>
        <w:t> </w:t>
      </w:r>
      <w:r>
        <w:rPr/>
        <w:t>劳务成本指期末未结转的系统集成业务成本。</w:t>
      </w:r>
    </w:p>
    <w:p>
      <w:pPr>
        <w:pStyle w:val="BodyText"/>
        <w:spacing w:line="357" w:lineRule="auto" w:before="154"/>
        <w:ind w:left="980" w:right="927" w:firstLine="479"/>
        <w:jc w:val="left"/>
      </w:pPr>
      <w:r>
        <w:rPr>
          <w:rFonts w:ascii="宋体" w:hAnsi="宋体" w:cs="宋体" w:eastAsia="宋体" w:hint="default"/>
        </w:rPr>
        <w:t>B.</w:t>
      </w:r>
      <w:r>
        <w:rPr>
          <w:rFonts w:ascii="宋体" w:hAnsi="宋体" w:cs="宋体" w:eastAsia="宋体" w:hint="default"/>
          <w:spacing w:val="20"/>
        </w:rPr>
        <w:t> </w:t>
      </w:r>
      <w:r>
        <w:rPr/>
        <w:t>公司年初对物料属性进行了调整，主要是将部分材料的分类从原材料调 整到半成品。公司对应调整了上年末存货的分类。</w:t>
      </w:r>
    </w:p>
    <w:p>
      <w:pPr>
        <w:pStyle w:val="BodyText"/>
        <w:spacing w:line="240" w:lineRule="auto"/>
        <w:ind w:left="1460" w:right="927"/>
        <w:jc w:val="left"/>
      </w:pPr>
      <w:r>
        <w:rPr/>
        <w:t>（</w:t>
      </w:r>
      <w:r>
        <w:rPr>
          <w:rFonts w:ascii="宋体" w:hAnsi="宋体" w:cs="宋体" w:eastAsia="宋体" w:hint="default"/>
        </w:rPr>
        <w:t>2</w:t>
      </w:r>
      <w:r>
        <w:rPr/>
        <w:t>）存货跌价准备</w:t>
      </w:r>
    </w:p>
    <w:p>
      <w:pPr>
        <w:spacing w:line="240" w:lineRule="auto" w:before="10"/>
        <w:rPr>
          <w:rFonts w:ascii="宋体" w:hAnsi="宋体" w:cs="宋体" w:eastAsia="宋体" w:hint="default"/>
          <w:sz w:val="8"/>
          <w:szCs w:val="8"/>
        </w:rPr>
      </w:pPr>
    </w:p>
    <w:tbl>
      <w:tblPr>
        <w:tblW w:w="0" w:type="auto"/>
        <w:jc w:val="left"/>
        <w:tblInd w:w="858" w:type="dxa"/>
        <w:tblLayout w:type="fixed"/>
        <w:tblCellMar>
          <w:top w:w="0" w:type="dxa"/>
          <w:left w:w="0" w:type="dxa"/>
          <w:bottom w:w="0" w:type="dxa"/>
          <w:right w:w="0" w:type="dxa"/>
        </w:tblCellMar>
        <w:tblLook w:val="01E0"/>
      </w:tblPr>
      <w:tblGrid>
        <w:gridCol w:w="1870"/>
        <w:gridCol w:w="1477"/>
        <w:gridCol w:w="1308"/>
        <w:gridCol w:w="1227"/>
        <w:gridCol w:w="1181"/>
        <w:gridCol w:w="1476"/>
      </w:tblGrid>
      <w:tr>
        <w:trPr>
          <w:trHeight w:val="334" w:hRule="exact"/>
        </w:trPr>
        <w:tc>
          <w:tcPr>
            <w:tcW w:w="1870" w:type="dxa"/>
            <w:vMerge w:val="restart"/>
            <w:tcBorders>
              <w:top w:val="single" w:sz="12" w:space="0" w:color="000000"/>
              <w:left w:val="nil" w:sz="6" w:space="0" w:color="auto"/>
              <w:right w:val="single" w:sz="4" w:space="0" w:color="000000"/>
            </w:tcBorders>
          </w:tcPr>
          <w:p>
            <w:pPr>
              <w:pStyle w:val="TableParagraph"/>
              <w:spacing w:line="240" w:lineRule="auto" w:before="150"/>
              <w:ind w:left="520"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477" w:type="dxa"/>
            <w:vMerge w:val="restart"/>
            <w:tcBorders>
              <w:top w:val="single" w:sz="12" w:space="0" w:color="000000"/>
              <w:left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08" w:type="dxa"/>
            <w:vMerge w:val="restart"/>
            <w:tcBorders>
              <w:top w:val="single" w:sz="12" w:space="0" w:color="000000"/>
              <w:left w:val="single" w:sz="4" w:space="0" w:color="000000"/>
              <w:right w:val="single" w:sz="4" w:space="0" w:color="000000"/>
            </w:tcBorders>
          </w:tcPr>
          <w:p>
            <w:pPr>
              <w:pStyle w:val="TableParagraph"/>
              <w:spacing w:line="240" w:lineRule="auto" w:before="150"/>
              <w:ind w:left="122"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40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7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vMerge w:val="restart"/>
            <w:tcBorders>
              <w:top w:val="single" w:sz="12" w:space="0" w:color="000000"/>
              <w:left w:val="single" w:sz="4" w:space="0" w:color="000000"/>
              <w:right w:val="nil" w:sz="6" w:space="0" w:color="auto"/>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2" w:hRule="exact"/>
        </w:trPr>
        <w:tc>
          <w:tcPr>
            <w:tcW w:w="1870" w:type="dxa"/>
            <w:vMerge/>
            <w:tcBorders>
              <w:left w:val="nil" w:sz="6" w:space="0" w:color="auto"/>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9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74"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76" w:type="dxa"/>
            <w:vMerge/>
            <w:tcBorders>
              <w:left w:val="single" w:sz="4" w:space="0" w:color="000000"/>
              <w:bottom w:val="single" w:sz="4" w:space="0" w:color="000000"/>
              <w:right w:val="nil" w:sz="6" w:space="0" w:color="auto"/>
            </w:tcBorders>
          </w:tcPr>
          <w:p>
            <w:pPr/>
          </w:p>
        </w:tc>
      </w:tr>
      <w:tr>
        <w:trPr>
          <w:trHeight w:val="453" w:hRule="exact"/>
        </w:trPr>
        <w:tc>
          <w:tcPr>
            <w:tcW w:w="1870" w:type="dxa"/>
            <w:tcBorders>
              <w:top w:val="single" w:sz="4" w:space="0" w:color="000000"/>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740,310.17</w:t>
            </w:r>
          </w:p>
        </w:tc>
        <w:tc>
          <w:tcPr>
            <w:tcW w:w="13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204,395.19</w:t>
            </w:r>
          </w:p>
        </w:tc>
        <w:tc>
          <w:tcPr>
            <w:tcW w:w="1227"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476" w:type="dxa"/>
            <w:tcBorders>
              <w:top w:val="single" w:sz="4" w:space="0" w:color="000000"/>
              <w:left w:val="single" w:sz="4" w:space="0" w:color="000000"/>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21"/>
                <w:szCs w:val="21"/>
              </w:rPr>
            </w:pPr>
            <w:r>
              <w:rPr>
                <w:rFonts w:ascii="宋体"/>
                <w:spacing w:val="-1"/>
                <w:sz w:val="21"/>
              </w:rPr>
              <w:t>944,705.36</w:t>
            </w:r>
          </w:p>
        </w:tc>
      </w:tr>
      <w:tr>
        <w:trPr>
          <w:trHeight w:val="462" w:hRule="exact"/>
        </w:trPr>
        <w:tc>
          <w:tcPr>
            <w:tcW w:w="187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3,152,570.85</w:t>
            </w:r>
          </w:p>
        </w:tc>
        <w:tc>
          <w:tcPr>
            <w:tcW w:w="1308"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443,773.63</w:t>
            </w:r>
          </w:p>
        </w:tc>
        <w:tc>
          <w:tcPr>
            <w:tcW w:w="122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3,596,344.48</w:t>
            </w:r>
          </w:p>
        </w:tc>
      </w:tr>
      <w:tr>
        <w:trPr>
          <w:trHeight w:val="477" w:hRule="exact"/>
        </w:trPr>
        <w:tc>
          <w:tcPr>
            <w:tcW w:w="1870" w:type="dxa"/>
            <w:tcBorders>
              <w:top w:val="nil" w:sz="6" w:space="0" w:color="auto"/>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414,625.67</w:t>
            </w:r>
          </w:p>
        </w:tc>
        <w:tc>
          <w:tcPr>
            <w:tcW w:w="13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42,091.42</w:t>
            </w:r>
          </w:p>
        </w:tc>
        <w:tc>
          <w:tcPr>
            <w:tcW w:w="1227"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nil" w:sz="6" w:space="0" w:color="auto"/>
            </w:tcBorders>
          </w:tcPr>
          <w:p>
            <w:pPr>
              <w:pStyle w:val="TableParagraph"/>
              <w:spacing w:line="240" w:lineRule="auto" w:before="66"/>
              <w:ind w:right="104"/>
              <w:jc w:val="right"/>
              <w:rPr>
                <w:rFonts w:ascii="宋体" w:hAnsi="宋体" w:cs="宋体" w:eastAsia="宋体" w:hint="default"/>
                <w:sz w:val="21"/>
                <w:szCs w:val="21"/>
              </w:rPr>
            </w:pPr>
            <w:r>
              <w:rPr>
                <w:rFonts w:ascii="宋体"/>
                <w:spacing w:val="-1"/>
                <w:sz w:val="21"/>
              </w:rPr>
              <w:t>456,717.09</w:t>
            </w:r>
          </w:p>
        </w:tc>
      </w:tr>
      <w:tr>
        <w:trPr>
          <w:trHeight w:val="334" w:hRule="exact"/>
        </w:trPr>
        <w:tc>
          <w:tcPr>
            <w:tcW w:w="1870" w:type="dxa"/>
            <w:tcBorders>
              <w:top w:val="single" w:sz="4" w:space="0" w:color="000000"/>
              <w:left w:val="nil" w:sz="6" w:space="0" w:color="auto"/>
              <w:bottom w:val="single" w:sz="12" w:space="0" w:color="000000"/>
              <w:right w:val="single" w:sz="4" w:space="0" w:color="000000"/>
            </w:tcBorders>
          </w:tcPr>
          <w:p>
            <w:pPr>
              <w:pStyle w:val="TableParagraph"/>
              <w:tabs>
                <w:tab w:pos="1151" w:val="left" w:leader="none"/>
              </w:tabs>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4,307,506.69</w:t>
            </w:r>
          </w:p>
        </w:tc>
        <w:tc>
          <w:tcPr>
            <w:tcW w:w="130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690,260.24</w:t>
            </w:r>
          </w:p>
        </w:tc>
        <w:tc>
          <w:tcPr>
            <w:tcW w:w="1227" w:type="dxa"/>
            <w:tcBorders>
              <w:top w:val="single" w:sz="4" w:space="0" w:color="000000"/>
              <w:left w:val="single" w:sz="4" w:space="0" w:color="000000"/>
              <w:bottom w:val="single" w:sz="12" w:space="0" w:color="000000"/>
              <w:right w:val="single" w:sz="4" w:space="0" w:color="000000"/>
            </w:tcBorders>
          </w:tcPr>
          <w:p>
            <w:pPr/>
          </w:p>
        </w:tc>
        <w:tc>
          <w:tcPr>
            <w:tcW w:w="1181"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4,997,766.93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460" w:right="927"/>
        <w:jc w:val="left"/>
      </w:pPr>
      <w:r>
        <w:rPr>
          <w:rFonts w:ascii="宋体" w:hAnsi="宋体" w:cs="宋体" w:eastAsia="宋体" w:hint="default"/>
        </w:rPr>
        <w:t>8. </w:t>
      </w:r>
      <w:r>
        <w:rPr/>
        <w:t>其他流动资产</w:t>
      </w:r>
    </w:p>
    <w:p>
      <w:pPr>
        <w:spacing w:line="240" w:lineRule="auto" w:before="10"/>
        <w:rPr>
          <w:rFonts w:ascii="宋体" w:hAnsi="宋体" w:cs="宋体" w:eastAsia="宋体" w:hint="default"/>
          <w:sz w:val="8"/>
          <w:szCs w:val="8"/>
        </w:rPr>
      </w:pPr>
    </w:p>
    <w:tbl>
      <w:tblPr>
        <w:tblW w:w="0" w:type="auto"/>
        <w:jc w:val="left"/>
        <w:tblInd w:w="858" w:type="dxa"/>
        <w:tblLayout w:type="fixed"/>
        <w:tblCellMar>
          <w:top w:w="0" w:type="dxa"/>
          <w:left w:w="0" w:type="dxa"/>
          <w:bottom w:w="0" w:type="dxa"/>
          <w:right w:w="0" w:type="dxa"/>
        </w:tblCellMar>
        <w:tblLook w:val="01E0"/>
      </w:tblPr>
      <w:tblGrid>
        <w:gridCol w:w="2857"/>
        <w:gridCol w:w="2842"/>
        <w:gridCol w:w="2840"/>
      </w:tblGrid>
      <w:tr>
        <w:trPr>
          <w:trHeight w:val="331" w:hRule="exact"/>
        </w:trPr>
        <w:tc>
          <w:tcPr>
            <w:tcW w:w="2857"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62" w:lineRule="exact"/>
              <w:ind w:right="99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0"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66" w:hRule="exact"/>
        </w:trPr>
        <w:tc>
          <w:tcPr>
            <w:tcW w:w="2857" w:type="dxa"/>
            <w:tcBorders>
              <w:top w:val="single" w:sz="4" w:space="0" w:color="000000"/>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2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725,688.90</w:t>
            </w:r>
          </w:p>
        </w:tc>
        <w:tc>
          <w:tcPr>
            <w:tcW w:w="2840" w:type="dxa"/>
            <w:tcBorders>
              <w:top w:val="single" w:sz="4" w:space="0" w:color="000000"/>
              <w:left w:val="single" w:sz="4" w:space="0" w:color="000000"/>
              <w:bottom w:val="nil" w:sz="6" w:space="0" w:color="auto"/>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5,000.00</w:t>
            </w:r>
          </w:p>
        </w:tc>
      </w:tr>
      <w:tr>
        <w:trPr>
          <w:trHeight w:val="457" w:hRule="exact"/>
        </w:trPr>
        <w:tc>
          <w:tcPr>
            <w:tcW w:w="2857"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会员费</w:t>
            </w: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258,443.03</w:t>
            </w:r>
          </w:p>
        </w:tc>
        <w:tc>
          <w:tcPr>
            <w:tcW w:w="2840"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6"/>
              <w:jc w:val="right"/>
              <w:rPr>
                <w:rFonts w:ascii="宋体" w:hAnsi="宋体" w:cs="宋体" w:eastAsia="宋体" w:hint="default"/>
                <w:sz w:val="21"/>
                <w:szCs w:val="21"/>
              </w:rPr>
            </w:pPr>
            <w:r>
              <w:rPr>
                <w:rFonts w:ascii="宋体"/>
                <w:spacing w:val="-1"/>
                <w:sz w:val="21"/>
              </w:rPr>
              <w:t>545,654.32</w:t>
            </w:r>
          </w:p>
        </w:tc>
      </w:tr>
      <w:tr>
        <w:trPr>
          <w:trHeight w:val="457" w:hRule="exact"/>
        </w:trPr>
        <w:tc>
          <w:tcPr>
            <w:tcW w:w="2857"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22" w:right="0"/>
              <w:jc w:val="left"/>
              <w:rPr>
                <w:rFonts w:ascii="宋体" w:hAnsi="宋体" w:cs="宋体" w:eastAsia="宋体" w:hint="default"/>
                <w:sz w:val="21"/>
                <w:szCs w:val="21"/>
              </w:rPr>
            </w:pPr>
            <w:r>
              <w:rPr>
                <w:rFonts w:ascii="宋体" w:hAnsi="宋体" w:cs="宋体" w:eastAsia="宋体" w:hint="default"/>
                <w:sz w:val="21"/>
                <w:szCs w:val="21"/>
              </w:rPr>
              <w:t>商业保险</w:t>
            </w: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95,982.00</w:t>
            </w:r>
          </w:p>
        </w:tc>
        <w:tc>
          <w:tcPr>
            <w:tcW w:w="2840"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5"/>
              <w:jc w:val="right"/>
              <w:rPr>
                <w:rFonts w:ascii="宋体" w:hAnsi="宋体" w:cs="宋体" w:eastAsia="宋体" w:hint="default"/>
                <w:sz w:val="21"/>
                <w:szCs w:val="21"/>
              </w:rPr>
            </w:pPr>
            <w:r>
              <w:rPr>
                <w:rFonts w:ascii="宋体"/>
                <w:spacing w:val="-1"/>
                <w:sz w:val="21"/>
              </w:rPr>
              <w:t>11,700.00</w:t>
            </w:r>
          </w:p>
        </w:tc>
      </w:tr>
      <w:tr>
        <w:trPr>
          <w:trHeight w:val="458" w:hRule="exact"/>
        </w:trPr>
        <w:tc>
          <w:tcPr>
            <w:tcW w:w="2857"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技术许可费</w:t>
            </w: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289,608.06</w:t>
            </w:r>
          </w:p>
        </w:tc>
        <w:tc>
          <w:tcPr>
            <w:tcW w:w="2840" w:type="dxa"/>
            <w:tcBorders>
              <w:top w:val="nil" w:sz="6" w:space="0" w:color="auto"/>
              <w:left w:val="single" w:sz="4" w:space="0" w:color="000000"/>
              <w:bottom w:val="nil" w:sz="6" w:space="0" w:color="auto"/>
              <w:right w:val="nil" w:sz="6" w:space="0" w:color="auto"/>
            </w:tcBorders>
          </w:tcPr>
          <w:p>
            <w:pPr/>
          </w:p>
        </w:tc>
      </w:tr>
      <w:tr>
        <w:trPr>
          <w:trHeight w:val="458" w:hRule="exact"/>
        </w:trPr>
        <w:tc>
          <w:tcPr>
            <w:tcW w:w="2857"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资质、认证费</w:t>
            </w: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79,018.40</w:t>
            </w:r>
          </w:p>
        </w:tc>
        <w:tc>
          <w:tcPr>
            <w:tcW w:w="2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857"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84,990.86</w:t>
            </w:r>
          </w:p>
        </w:tc>
        <w:tc>
          <w:tcPr>
            <w:tcW w:w="2840" w:type="dxa"/>
            <w:tcBorders>
              <w:top w:val="nil" w:sz="6" w:space="0" w:color="auto"/>
              <w:left w:val="single" w:sz="4" w:space="0" w:color="000000"/>
              <w:bottom w:val="single" w:sz="4" w:space="0" w:color="000000"/>
              <w:right w:val="nil" w:sz="6" w:space="0" w:color="auto"/>
            </w:tcBorders>
          </w:tcPr>
          <w:p>
            <w:pPr/>
          </w:p>
        </w:tc>
      </w:tr>
      <w:tr>
        <w:trPr>
          <w:trHeight w:val="334" w:hRule="exact"/>
        </w:trPr>
        <w:tc>
          <w:tcPr>
            <w:tcW w:w="2857"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62" w:lineRule="exact"/>
              <w:ind w:right="99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1,533,731.25</w:t>
            </w:r>
          </w:p>
        </w:tc>
        <w:tc>
          <w:tcPr>
            <w:tcW w:w="2840"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562,354.32</w:t>
            </w:r>
          </w:p>
        </w:tc>
      </w:tr>
    </w:tbl>
    <w:p>
      <w:pPr>
        <w:pStyle w:val="BodyText"/>
        <w:spacing w:line="357" w:lineRule="auto" w:before="39"/>
        <w:ind w:left="980" w:right="947" w:firstLine="479"/>
        <w:jc w:val="left"/>
      </w:pPr>
      <w:r>
        <w:rPr/>
        <w:t>其他流动资产期末余额较期初增加</w:t>
      </w:r>
      <w:r>
        <w:rPr>
          <w:rFonts w:ascii="宋体" w:hAnsi="宋体" w:cs="宋体" w:eastAsia="宋体" w:hint="default"/>
        </w:rPr>
        <w:t>97</w:t>
      </w:r>
      <w:r>
        <w:rPr/>
        <w:t>万元，增幅</w:t>
      </w:r>
      <w:r>
        <w:rPr>
          <w:rFonts w:ascii="宋体" w:hAnsi="宋体" w:cs="宋体" w:eastAsia="宋体" w:hint="default"/>
        </w:rPr>
        <w:t>172.73%</w:t>
      </w:r>
      <w:r>
        <w:rPr/>
        <w:t>，主要增加了伊朗 办事处</w:t>
      </w:r>
      <w:r>
        <w:rPr>
          <w:rFonts w:ascii="宋体" w:hAnsi="宋体" w:cs="宋体" w:eastAsia="宋体" w:hint="default"/>
        </w:rPr>
        <w:t>2012</w:t>
      </w:r>
      <w:r>
        <w:rPr/>
        <w:t>年房租和</w:t>
      </w:r>
      <w:r>
        <w:rPr>
          <w:rFonts w:ascii="宋体" w:hAnsi="宋体" w:cs="宋体" w:eastAsia="宋体" w:hint="default"/>
        </w:rPr>
        <w:t>ORACLE</w:t>
      </w:r>
      <w:r>
        <w:rPr/>
        <w:t>公司软件技术许可费。</w:t>
      </w:r>
    </w:p>
    <w:p>
      <w:pPr>
        <w:spacing w:line="240" w:lineRule="auto" w:before="0"/>
        <w:rPr>
          <w:rFonts w:ascii="宋体" w:hAnsi="宋体" w:cs="宋体" w:eastAsia="宋体" w:hint="default"/>
          <w:sz w:val="24"/>
          <w:szCs w:val="24"/>
        </w:rPr>
      </w:pPr>
    </w:p>
    <w:p>
      <w:pPr>
        <w:pStyle w:val="BodyText"/>
        <w:spacing w:line="240" w:lineRule="auto" w:before="190"/>
        <w:ind w:left="1460" w:right="927"/>
        <w:jc w:val="left"/>
      </w:pPr>
      <w:r>
        <w:rPr>
          <w:rFonts w:ascii="宋体" w:hAnsi="宋体" w:cs="宋体" w:eastAsia="宋体" w:hint="default"/>
        </w:rPr>
        <w:t>9. </w:t>
      </w:r>
      <w:r>
        <w:rPr/>
        <w:t>可供出售金融资产</w:t>
      </w:r>
    </w:p>
    <w:p>
      <w:pPr>
        <w:spacing w:line="240" w:lineRule="auto" w:before="10"/>
        <w:rPr>
          <w:rFonts w:ascii="宋体" w:hAnsi="宋体" w:cs="宋体" w:eastAsia="宋体" w:hint="default"/>
          <w:sz w:val="8"/>
          <w:szCs w:val="8"/>
        </w:rPr>
      </w:pPr>
    </w:p>
    <w:tbl>
      <w:tblPr>
        <w:tblW w:w="0" w:type="auto"/>
        <w:jc w:val="left"/>
        <w:tblInd w:w="843" w:type="dxa"/>
        <w:tblLayout w:type="fixed"/>
        <w:tblCellMar>
          <w:top w:w="0" w:type="dxa"/>
          <w:left w:w="0" w:type="dxa"/>
          <w:bottom w:w="0" w:type="dxa"/>
          <w:right w:w="0" w:type="dxa"/>
        </w:tblCellMar>
        <w:tblLook w:val="01E0"/>
      </w:tblPr>
      <w:tblGrid>
        <w:gridCol w:w="3349"/>
        <w:gridCol w:w="2595"/>
        <w:gridCol w:w="2595"/>
      </w:tblGrid>
      <w:tr>
        <w:trPr>
          <w:trHeight w:val="331" w:hRule="exact"/>
        </w:trPr>
        <w:tc>
          <w:tcPr>
            <w:tcW w:w="3349" w:type="dxa"/>
            <w:tcBorders>
              <w:top w:val="single" w:sz="12" w:space="0" w:color="000000"/>
              <w:left w:val="nil" w:sz="6" w:space="0" w:color="auto"/>
              <w:bottom w:val="single" w:sz="4" w:space="0" w:color="000000"/>
              <w:right w:val="single" w:sz="5" w:space="0" w:color="000000"/>
            </w:tcBorders>
          </w:tcPr>
          <w:p>
            <w:pPr>
              <w:pStyle w:val="TableParagraph"/>
              <w:tabs>
                <w:tab w:pos="650" w:val="left" w:leader="none"/>
              </w:tabs>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95" w:type="dxa"/>
            <w:tcBorders>
              <w:top w:val="single" w:sz="12" w:space="0" w:color="000000"/>
              <w:left w:val="single" w:sz="5" w:space="0" w:color="000000"/>
              <w:bottom w:val="single" w:sz="4" w:space="0" w:color="000000"/>
              <w:right w:val="single" w:sz="5" w:space="0" w:color="000000"/>
            </w:tcBorders>
          </w:tcPr>
          <w:p>
            <w:pPr>
              <w:pStyle w:val="TableParagraph"/>
              <w:spacing w:line="262" w:lineRule="exact"/>
              <w:ind w:left="66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95" w:type="dxa"/>
            <w:tcBorders>
              <w:top w:val="single" w:sz="12" w:space="0" w:color="000000"/>
              <w:left w:val="single" w:sz="5" w:space="0" w:color="000000"/>
              <w:bottom w:val="single" w:sz="4" w:space="0" w:color="000000"/>
              <w:right w:val="nil" w:sz="6" w:space="0" w:color="auto"/>
            </w:tcBorders>
          </w:tcPr>
          <w:p>
            <w:pPr>
              <w:pStyle w:val="TableParagraph"/>
              <w:spacing w:line="262" w:lineRule="exact"/>
              <w:ind w:left="661"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326" w:hRule="exact"/>
        </w:trPr>
        <w:tc>
          <w:tcPr>
            <w:tcW w:w="3349" w:type="dxa"/>
            <w:tcBorders>
              <w:top w:val="single" w:sz="4" w:space="0" w:color="000000"/>
              <w:left w:val="nil" w:sz="6" w:space="0" w:color="auto"/>
              <w:bottom w:val="single" w:sz="6"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595" w:type="dxa"/>
            <w:tcBorders>
              <w:top w:val="single" w:sz="4"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2,574,720.00</w:t>
            </w:r>
          </w:p>
        </w:tc>
        <w:tc>
          <w:tcPr>
            <w:tcW w:w="2595" w:type="dxa"/>
            <w:tcBorders>
              <w:top w:val="single" w:sz="4" w:space="0" w:color="000000"/>
              <w:left w:val="single" w:sz="6" w:space="0" w:color="000000"/>
              <w:bottom w:val="single" w:sz="6"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4,592,160.00</w:t>
            </w:r>
          </w:p>
        </w:tc>
      </w:tr>
      <w:tr>
        <w:trPr>
          <w:trHeight w:val="334" w:hRule="exact"/>
        </w:trPr>
        <w:tc>
          <w:tcPr>
            <w:tcW w:w="3349" w:type="dxa"/>
            <w:tcBorders>
              <w:top w:val="single" w:sz="6" w:space="0" w:color="000000"/>
              <w:left w:val="nil" w:sz="6" w:space="0" w:color="auto"/>
              <w:bottom w:val="single" w:sz="12" w:space="0" w:color="000000"/>
              <w:right w:val="single" w:sz="6" w:space="0" w:color="000000"/>
            </w:tcBorders>
          </w:tcPr>
          <w:p>
            <w:pPr>
              <w:pStyle w:val="TableParagraph"/>
              <w:tabs>
                <w:tab w:pos="652" w:val="left" w:leader="none"/>
              </w:tabs>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95"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2,574,720.00</w:t>
            </w:r>
          </w:p>
        </w:tc>
        <w:tc>
          <w:tcPr>
            <w:tcW w:w="2595"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4,592,160.00</w:t>
            </w:r>
          </w:p>
        </w:tc>
      </w:tr>
    </w:tbl>
    <w:p>
      <w:pPr>
        <w:pStyle w:val="BodyText"/>
        <w:spacing w:line="357" w:lineRule="auto" w:before="39"/>
        <w:ind w:left="980" w:right="946"/>
        <w:jc w:val="left"/>
      </w:pPr>
      <w:r>
        <w:rPr/>
        <w:t>注：可供出售金融资产为江淮汽车（股票代码</w:t>
      </w:r>
      <w:r>
        <w:rPr>
          <w:rFonts w:ascii="宋体" w:hAnsi="宋体" w:cs="宋体" w:eastAsia="宋体" w:hint="default"/>
        </w:rPr>
        <w:t>600418</w:t>
      </w:r>
      <w:r>
        <w:rPr/>
        <w:t>）股份</w:t>
      </w:r>
      <w:r>
        <w:rPr>
          <w:rFonts w:ascii="宋体" w:hAnsi="宋体" w:cs="宋体" w:eastAsia="宋体" w:hint="default"/>
        </w:rPr>
        <w:t>432,000</w:t>
      </w:r>
      <w:r>
        <w:rPr/>
        <w:t>股，期末公 允价值确认方法为证券市场公开交易价格。</w:t>
      </w:r>
    </w:p>
    <w:p>
      <w:pPr>
        <w:spacing w:after="0" w:line="357" w:lineRule="auto"/>
        <w:jc w:val="left"/>
        <w:sectPr>
          <w:pgSz w:w="11910" w:h="16840"/>
          <w:pgMar w:header="0" w:footer="979" w:top="1340" w:bottom="1160" w:left="820" w:right="860"/>
        </w:sectPr>
      </w:pPr>
    </w:p>
    <w:p>
      <w:pPr>
        <w:pStyle w:val="BodyText"/>
        <w:spacing w:line="240" w:lineRule="auto" w:before="1"/>
        <w:ind w:left="1240" w:right="613"/>
        <w:jc w:val="left"/>
      </w:pPr>
      <w:r>
        <w:rPr>
          <w:rFonts w:ascii="宋体" w:hAnsi="宋体" w:cs="宋体" w:eastAsia="宋体" w:hint="default"/>
        </w:rPr>
        <w:t>10. </w:t>
      </w:r>
      <w:r>
        <w:rPr/>
        <w:t>长期股权投资</w:t>
      </w:r>
    </w:p>
    <w:p>
      <w:pPr>
        <w:pStyle w:val="BodyText"/>
        <w:spacing w:line="240" w:lineRule="auto" w:before="154"/>
        <w:ind w:left="1240" w:right="613"/>
        <w:jc w:val="left"/>
      </w:pPr>
      <w:r>
        <w:rPr/>
        <w:t>（</w:t>
      </w:r>
      <w:r>
        <w:rPr>
          <w:rFonts w:ascii="宋体" w:hAnsi="宋体" w:cs="宋体" w:eastAsia="宋体" w:hint="default"/>
        </w:rPr>
        <w:t>1</w:t>
      </w:r>
      <w:r>
        <w:rPr/>
        <w:t>）对联营企业投资</w:t>
      </w:r>
    </w:p>
    <w:p>
      <w:pPr>
        <w:spacing w:line="240" w:lineRule="auto" w:before="10"/>
        <w:rPr>
          <w:rFonts w:ascii="宋体" w:hAnsi="宋体" w:cs="宋体" w:eastAsia="宋体" w:hint="default"/>
          <w:sz w:val="8"/>
          <w:szCs w:val="8"/>
        </w:rPr>
      </w:pPr>
    </w:p>
    <w:tbl>
      <w:tblPr>
        <w:tblW w:w="0" w:type="auto"/>
        <w:jc w:val="left"/>
        <w:tblInd w:w="623" w:type="dxa"/>
        <w:tblLayout w:type="fixed"/>
        <w:tblCellMar>
          <w:top w:w="0" w:type="dxa"/>
          <w:left w:w="0" w:type="dxa"/>
          <w:bottom w:w="0" w:type="dxa"/>
          <w:right w:w="0" w:type="dxa"/>
        </w:tblCellMar>
        <w:tblLook w:val="01E0"/>
      </w:tblPr>
      <w:tblGrid>
        <w:gridCol w:w="1573"/>
        <w:gridCol w:w="667"/>
        <w:gridCol w:w="778"/>
        <w:gridCol w:w="972"/>
        <w:gridCol w:w="994"/>
        <w:gridCol w:w="1058"/>
        <w:gridCol w:w="1138"/>
        <w:gridCol w:w="1358"/>
      </w:tblGrid>
      <w:tr>
        <w:trPr>
          <w:trHeight w:val="1267" w:hRule="exact"/>
        </w:trPr>
        <w:tc>
          <w:tcPr>
            <w:tcW w:w="1573" w:type="dxa"/>
            <w:tcBorders>
              <w:top w:val="single" w:sz="12" w:space="0" w:color="000000"/>
              <w:left w:val="nil" w:sz="6" w:space="0" w:color="auto"/>
              <w:bottom w:val="single" w:sz="4" w:space="0" w:color="000000"/>
              <w:right w:val="single" w:sz="5"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88" w:right="139" w:hanging="526"/>
              <w:jc w:val="left"/>
              <w:rPr>
                <w:rFonts w:ascii="宋体" w:hAnsi="宋体" w:cs="宋体" w:eastAsia="宋体" w:hint="default"/>
                <w:sz w:val="21"/>
                <w:szCs w:val="21"/>
              </w:rPr>
            </w:pPr>
            <w:r>
              <w:rPr>
                <w:rFonts w:ascii="宋体" w:hAnsi="宋体" w:cs="宋体" w:eastAsia="宋体" w:hint="default"/>
                <w:sz w:val="21"/>
                <w:szCs w:val="21"/>
              </w:rPr>
              <w:t>被投资单位名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667" w:type="dxa"/>
            <w:tcBorders>
              <w:top w:val="single" w:sz="12" w:space="0" w:color="000000"/>
              <w:left w:val="single" w:sz="5" w:space="0" w:color="000000"/>
              <w:bottom w:val="single" w:sz="4" w:space="0" w:color="000000"/>
              <w:right w:val="single" w:sz="5"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0" w:right="11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78" w:type="dxa"/>
            <w:tcBorders>
              <w:top w:val="single" w:sz="12" w:space="0" w:color="000000"/>
              <w:left w:val="single" w:sz="5" w:space="0" w:color="000000"/>
              <w:bottom w:val="single" w:sz="4" w:space="0" w:color="000000"/>
              <w:right w:val="single" w:sz="5"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78" w:right="168"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972" w:type="dxa"/>
            <w:tcBorders>
              <w:top w:val="single" w:sz="12" w:space="0" w:color="000000"/>
              <w:left w:val="single" w:sz="5" w:space="0" w:color="000000"/>
              <w:bottom w:val="single" w:sz="4" w:space="0" w:color="000000"/>
              <w:right w:val="single" w:sz="5"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74" w:right="158" w:hanging="209"/>
              <w:jc w:val="left"/>
              <w:rPr>
                <w:rFonts w:ascii="宋体" w:hAnsi="宋体" w:cs="宋体" w:eastAsia="宋体" w:hint="default"/>
                <w:sz w:val="21"/>
                <w:szCs w:val="21"/>
              </w:rPr>
            </w:pPr>
            <w:r>
              <w:rPr>
                <w:rFonts w:ascii="宋体" w:hAnsi="宋体" w:cs="宋体" w:eastAsia="宋体" w:hint="default"/>
                <w:sz w:val="21"/>
                <w:szCs w:val="21"/>
              </w:rPr>
              <w:t>法人代</w:t>
            </w:r>
            <w:r>
              <w:rPr>
                <w:rFonts w:ascii="宋体" w:hAnsi="宋体" w:cs="宋体" w:eastAsia="宋体" w:hint="default"/>
                <w:spacing w:val="-102"/>
                <w:sz w:val="21"/>
                <w:szCs w:val="21"/>
              </w:rPr>
              <w:t> </w:t>
            </w:r>
            <w:r>
              <w:rPr>
                <w:rFonts w:ascii="宋体" w:hAnsi="宋体" w:cs="宋体" w:eastAsia="宋体" w:hint="default"/>
                <w:sz w:val="21"/>
                <w:szCs w:val="21"/>
              </w:rPr>
              <w:t>表</w:t>
            </w:r>
          </w:p>
        </w:tc>
        <w:tc>
          <w:tcPr>
            <w:tcW w:w="994" w:type="dxa"/>
            <w:tcBorders>
              <w:top w:val="single" w:sz="12" w:space="0" w:color="000000"/>
              <w:left w:val="single" w:sz="5" w:space="0" w:color="000000"/>
              <w:bottom w:val="single" w:sz="4" w:space="0" w:color="000000"/>
              <w:right w:val="single" w:sz="5"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86" w:right="171" w:hanging="212"/>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1058" w:type="dxa"/>
            <w:tcBorders>
              <w:top w:val="single" w:sz="12" w:space="0" w:color="000000"/>
              <w:left w:val="single" w:sz="5" w:space="0" w:color="000000"/>
              <w:bottom w:val="single" w:sz="4" w:space="0" w:color="000000"/>
              <w:right w:val="single" w:sz="5"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06" w:right="98" w:hanging="104"/>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1138" w:type="dxa"/>
            <w:tcBorders>
              <w:top w:val="single" w:sz="12" w:space="0" w:color="000000"/>
              <w:left w:val="single" w:sz="5" w:space="0" w:color="000000"/>
              <w:bottom w:val="single" w:sz="4" w:space="0" w:color="000000"/>
              <w:right w:val="single" w:sz="5" w:space="0" w:color="000000"/>
            </w:tcBorders>
          </w:tcPr>
          <w:p>
            <w:pPr>
              <w:pStyle w:val="TableParagraph"/>
              <w:spacing w:line="273" w:lineRule="auto" w:before="143"/>
              <w:ind w:left="144" w:right="137"/>
              <w:jc w:val="center"/>
              <w:rPr>
                <w:rFonts w:ascii="宋体" w:hAnsi="宋体" w:cs="宋体" w:eastAsia="宋体" w:hint="default"/>
                <w:sz w:val="21"/>
                <w:szCs w:val="21"/>
              </w:rPr>
            </w:pPr>
            <w:r>
              <w:rPr>
                <w:rFonts w:ascii="宋体" w:hAnsi="宋体" w:cs="宋体" w:eastAsia="宋体" w:hint="default"/>
                <w:sz w:val="21"/>
                <w:szCs w:val="21"/>
              </w:rPr>
              <w:t>本企业持</w:t>
            </w:r>
            <w:r>
              <w:rPr>
                <w:rFonts w:ascii="宋体" w:hAnsi="宋体" w:cs="宋体" w:eastAsia="宋体" w:hint="default"/>
                <w:w w:val="100"/>
                <w:sz w:val="21"/>
                <w:szCs w:val="21"/>
              </w:rPr>
              <w:t> </w:t>
            </w:r>
            <w:r>
              <w:rPr>
                <w:rFonts w:ascii="宋体" w:hAnsi="宋体" w:cs="宋体" w:eastAsia="宋体" w:hint="default"/>
                <w:sz w:val="21"/>
                <w:szCs w:val="21"/>
              </w:rPr>
              <w:t>股比例</w:t>
            </w:r>
          </w:p>
          <w:p>
            <w:pPr>
              <w:pStyle w:val="TableParagraph"/>
              <w:spacing w:line="240" w:lineRule="auto" w:before="7"/>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58" w:type="dxa"/>
            <w:tcBorders>
              <w:top w:val="single" w:sz="12" w:space="0" w:color="000000"/>
              <w:left w:val="single" w:sz="5" w:space="0" w:color="000000"/>
              <w:bottom w:val="single" w:sz="4" w:space="0" w:color="000000"/>
              <w:right w:val="nil" w:sz="6" w:space="0" w:color="auto"/>
            </w:tcBorders>
          </w:tcPr>
          <w:p>
            <w:pPr>
              <w:pStyle w:val="TableParagraph"/>
              <w:spacing w:line="273" w:lineRule="auto"/>
              <w:ind w:left="146" w:right="149"/>
              <w:jc w:val="both"/>
              <w:rPr>
                <w:rFonts w:ascii="宋体" w:hAnsi="宋体" w:cs="宋体" w:eastAsia="宋体" w:hint="default"/>
                <w:sz w:val="21"/>
                <w:szCs w:val="21"/>
              </w:rPr>
            </w:pPr>
            <w:r>
              <w:rPr>
                <w:rFonts w:ascii="宋体" w:hAnsi="宋体" w:cs="宋体" w:eastAsia="宋体" w:hint="default"/>
                <w:sz w:val="21"/>
                <w:szCs w:val="21"/>
              </w:rPr>
              <w:t>本企业在被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投资单位表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决权比例</w:t>
            </w:r>
          </w:p>
          <w:p>
            <w:pPr>
              <w:pStyle w:val="TableParagraph"/>
              <w:spacing w:line="240" w:lineRule="auto" w:before="7"/>
              <w:ind w:left="4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46" w:hRule="exact"/>
        </w:trPr>
        <w:tc>
          <w:tcPr>
            <w:tcW w:w="1573" w:type="dxa"/>
            <w:tcBorders>
              <w:top w:val="single" w:sz="4" w:space="0" w:color="000000"/>
              <w:left w:val="nil" w:sz="6" w:space="0" w:color="auto"/>
              <w:bottom w:val="single" w:sz="12" w:space="0" w:color="000000"/>
              <w:right w:val="single" w:sz="6" w:space="0" w:color="000000"/>
            </w:tcBorders>
          </w:tcPr>
          <w:p>
            <w:pPr>
              <w:pStyle w:val="TableParagraph"/>
              <w:spacing w:line="273" w:lineRule="auto"/>
              <w:ind w:left="163" w:right="138"/>
              <w:jc w:val="left"/>
              <w:rPr>
                <w:rFonts w:ascii="宋体" w:hAnsi="宋体" w:cs="宋体" w:eastAsia="宋体" w:hint="default"/>
                <w:sz w:val="21"/>
                <w:szCs w:val="21"/>
              </w:rPr>
            </w:pPr>
            <w:r>
              <w:rPr>
                <w:rFonts w:ascii="宋体" w:hAnsi="宋体" w:cs="宋体" w:eastAsia="宋体" w:hint="default"/>
                <w:sz w:val="21"/>
                <w:szCs w:val="21"/>
              </w:rPr>
              <w:t>武汉天喻信通</w:t>
            </w:r>
            <w:r>
              <w:rPr>
                <w:rFonts w:ascii="宋体" w:hAnsi="宋体" w:cs="宋体" w:eastAsia="宋体" w:hint="default"/>
                <w:w w:val="100"/>
                <w:sz w:val="21"/>
                <w:szCs w:val="21"/>
              </w:rPr>
              <w:t> </w:t>
            </w:r>
            <w:r>
              <w:rPr>
                <w:rFonts w:ascii="宋体" w:hAnsi="宋体" w:cs="宋体" w:eastAsia="宋体" w:hint="default"/>
                <w:sz w:val="21"/>
                <w:szCs w:val="21"/>
              </w:rPr>
              <w:t>制卡有限公司</w:t>
            </w:r>
          </w:p>
        </w:tc>
        <w:tc>
          <w:tcPr>
            <w:tcW w:w="667" w:type="dxa"/>
            <w:tcBorders>
              <w:top w:val="single" w:sz="4" w:space="0" w:color="000000"/>
              <w:left w:val="single" w:sz="6" w:space="0" w:color="000000"/>
              <w:bottom w:val="single" w:sz="12" w:space="0" w:color="000000"/>
              <w:right w:val="single" w:sz="6" w:space="0" w:color="000000"/>
            </w:tcBorders>
          </w:tcPr>
          <w:p>
            <w:pPr>
              <w:pStyle w:val="TableParagraph"/>
              <w:spacing w:line="273" w:lineRule="auto"/>
              <w:ind w:left="118" w:right="109"/>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责任</w:t>
            </w:r>
          </w:p>
        </w:tc>
        <w:tc>
          <w:tcPr>
            <w:tcW w:w="77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6"/>
              <w:ind w:left="172"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97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6"/>
              <w:ind w:left="269" w:right="0"/>
              <w:jc w:val="left"/>
              <w:rPr>
                <w:rFonts w:ascii="宋体" w:hAnsi="宋体" w:cs="宋体" w:eastAsia="宋体" w:hint="default"/>
                <w:sz w:val="21"/>
                <w:szCs w:val="21"/>
              </w:rPr>
            </w:pPr>
            <w:r>
              <w:rPr>
                <w:rFonts w:ascii="宋体" w:hAnsi="宋体" w:cs="宋体" w:eastAsia="宋体" w:hint="default"/>
                <w:sz w:val="21"/>
                <w:szCs w:val="21"/>
              </w:rPr>
              <w:t>向文</w:t>
            </w:r>
          </w:p>
        </w:tc>
        <w:tc>
          <w:tcPr>
            <w:tcW w:w="99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6"/>
              <w:ind w:left="17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5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6"/>
              <w:ind w:left="101" w:right="0"/>
              <w:jc w:val="left"/>
              <w:rPr>
                <w:rFonts w:ascii="宋体" w:hAnsi="宋体" w:cs="宋体" w:eastAsia="宋体" w:hint="default"/>
                <w:sz w:val="21"/>
                <w:szCs w:val="21"/>
              </w:rPr>
            </w:pPr>
            <w:r>
              <w:rPr>
                <w:rFonts w:ascii="宋体"/>
                <w:sz w:val="21"/>
              </w:rPr>
              <w:t>3,000.00</w:t>
            </w:r>
          </w:p>
        </w:tc>
        <w:tc>
          <w:tcPr>
            <w:tcW w:w="113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6"/>
              <w:ind w:left="7" w:right="0"/>
              <w:jc w:val="center"/>
              <w:rPr>
                <w:rFonts w:ascii="宋体" w:hAnsi="宋体" w:cs="宋体" w:eastAsia="宋体" w:hint="default"/>
                <w:sz w:val="21"/>
                <w:szCs w:val="21"/>
              </w:rPr>
            </w:pPr>
            <w:r>
              <w:rPr>
                <w:rFonts w:ascii="宋体"/>
                <w:sz w:val="21"/>
              </w:rPr>
              <w:t>42%</w:t>
            </w:r>
          </w:p>
        </w:tc>
        <w:tc>
          <w:tcPr>
            <w:tcW w:w="135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42%</w:t>
            </w:r>
          </w:p>
        </w:tc>
      </w:tr>
    </w:tbl>
    <w:p>
      <w:pPr>
        <w:spacing w:line="240" w:lineRule="auto" w:before="11"/>
        <w:rPr>
          <w:rFonts w:ascii="宋体" w:hAnsi="宋体" w:cs="宋体" w:eastAsia="宋体" w:hint="default"/>
          <w:sz w:val="23"/>
          <w:szCs w:val="23"/>
        </w:rPr>
      </w:pPr>
    </w:p>
    <w:tbl>
      <w:tblPr>
        <w:tblW w:w="0" w:type="auto"/>
        <w:jc w:val="left"/>
        <w:tblInd w:w="256" w:type="dxa"/>
        <w:tblLayout w:type="fixed"/>
        <w:tblCellMar>
          <w:top w:w="0" w:type="dxa"/>
          <w:left w:w="0" w:type="dxa"/>
          <w:bottom w:w="0" w:type="dxa"/>
          <w:right w:w="0" w:type="dxa"/>
        </w:tblCellMar>
        <w:tblLook w:val="01E0"/>
      </w:tblPr>
      <w:tblGrid>
        <w:gridCol w:w="1378"/>
        <w:gridCol w:w="1628"/>
        <w:gridCol w:w="1476"/>
        <w:gridCol w:w="1582"/>
        <w:gridCol w:w="1627"/>
        <w:gridCol w:w="1640"/>
      </w:tblGrid>
      <w:tr>
        <w:trPr>
          <w:trHeight w:val="646" w:hRule="exact"/>
        </w:trPr>
        <w:tc>
          <w:tcPr>
            <w:tcW w:w="1378" w:type="dxa"/>
            <w:tcBorders>
              <w:top w:val="single" w:sz="12" w:space="0" w:color="000000"/>
              <w:left w:val="nil" w:sz="6" w:space="0" w:color="auto"/>
              <w:bottom w:val="single" w:sz="4" w:space="0" w:color="000000"/>
              <w:right w:val="single" w:sz="6" w:space="0" w:color="000000"/>
            </w:tcBorders>
          </w:tcPr>
          <w:p>
            <w:pPr>
              <w:pStyle w:val="TableParagraph"/>
              <w:spacing w:line="273" w:lineRule="auto"/>
              <w:ind w:left="276" w:right="249" w:firstLine="105"/>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单位名称</w:t>
            </w:r>
          </w:p>
        </w:tc>
        <w:tc>
          <w:tcPr>
            <w:tcW w:w="1628"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ind w:left="489" w:right="488"/>
              <w:jc w:val="left"/>
              <w:rPr>
                <w:rFonts w:ascii="宋体" w:hAnsi="宋体" w:cs="宋体" w:eastAsia="宋体" w:hint="default"/>
                <w:sz w:val="21"/>
                <w:szCs w:val="21"/>
              </w:rPr>
            </w:pPr>
            <w:r>
              <w:rPr>
                <w:rFonts w:ascii="宋体" w:hAnsi="宋体" w:cs="宋体" w:eastAsia="宋体" w:hint="default"/>
                <w:sz w:val="21"/>
                <w:szCs w:val="21"/>
              </w:rPr>
              <w:t>期末资</w:t>
            </w:r>
            <w:r>
              <w:rPr>
                <w:rFonts w:ascii="宋体" w:hAnsi="宋体" w:cs="宋体" w:eastAsia="宋体" w:hint="default"/>
                <w:spacing w:val="-102"/>
                <w:sz w:val="21"/>
                <w:szCs w:val="21"/>
              </w:rPr>
              <w:t> </w:t>
            </w:r>
            <w:r>
              <w:rPr>
                <w:rFonts w:ascii="宋体" w:hAnsi="宋体" w:cs="宋体" w:eastAsia="宋体" w:hint="default"/>
                <w:sz w:val="21"/>
                <w:szCs w:val="21"/>
              </w:rPr>
              <w:t>产总额</w:t>
            </w:r>
          </w:p>
        </w:tc>
        <w:tc>
          <w:tcPr>
            <w:tcW w:w="1476"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期末负债总额</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ind w:left="676" w:right="149" w:hanging="524"/>
              <w:jc w:val="left"/>
              <w:rPr>
                <w:rFonts w:ascii="宋体" w:hAnsi="宋体" w:cs="宋体" w:eastAsia="宋体" w:hint="default"/>
                <w:sz w:val="21"/>
                <w:szCs w:val="21"/>
              </w:rPr>
            </w:pPr>
            <w:r>
              <w:rPr>
                <w:rFonts w:ascii="宋体" w:hAnsi="宋体" w:cs="宋体" w:eastAsia="宋体" w:hint="default"/>
                <w:sz w:val="21"/>
                <w:szCs w:val="21"/>
              </w:rPr>
              <w:t>期末净资产总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627"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ind w:left="595" w:right="173" w:hanging="420"/>
              <w:jc w:val="left"/>
              <w:rPr>
                <w:rFonts w:ascii="宋体" w:hAnsi="宋体" w:cs="宋体" w:eastAsia="宋体" w:hint="default"/>
                <w:sz w:val="21"/>
                <w:szCs w:val="21"/>
              </w:rPr>
            </w:pPr>
            <w:r>
              <w:rPr>
                <w:rFonts w:ascii="宋体" w:hAnsi="宋体" w:cs="宋体" w:eastAsia="宋体" w:hint="default"/>
                <w:sz w:val="21"/>
                <w:szCs w:val="21"/>
              </w:rPr>
              <w:t>本年营业收入</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640"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955" w:hRule="exact"/>
        </w:trPr>
        <w:tc>
          <w:tcPr>
            <w:tcW w:w="1378" w:type="dxa"/>
            <w:tcBorders>
              <w:top w:val="single" w:sz="4" w:space="0" w:color="000000"/>
              <w:left w:val="nil" w:sz="6" w:space="0" w:color="auto"/>
              <w:bottom w:val="single" w:sz="12" w:space="0" w:color="000000"/>
              <w:right w:val="single" w:sz="6" w:space="0" w:color="000000"/>
            </w:tcBorders>
          </w:tcPr>
          <w:p>
            <w:pPr>
              <w:pStyle w:val="TableParagraph"/>
              <w:spacing w:line="273" w:lineRule="auto"/>
              <w:ind w:left="170" w:right="144"/>
              <w:jc w:val="center"/>
              <w:rPr>
                <w:rFonts w:ascii="宋体" w:hAnsi="宋体" w:cs="宋体" w:eastAsia="宋体" w:hint="default"/>
                <w:sz w:val="21"/>
                <w:szCs w:val="21"/>
              </w:rPr>
            </w:pPr>
            <w:r>
              <w:rPr>
                <w:rFonts w:ascii="宋体" w:hAnsi="宋体" w:cs="宋体" w:eastAsia="宋体" w:hint="default"/>
                <w:sz w:val="21"/>
                <w:szCs w:val="21"/>
              </w:rPr>
              <w:t>武汉天喻信</w:t>
            </w:r>
            <w:r>
              <w:rPr>
                <w:rFonts w:ascii="宋体" w:hAnsi="宋体" w:cs="宋体" w:eastAsia="宋体" w:hint="default"/>
                <w:w w:val="100"/>
                <w:sz w:val="21"/>
                <w:szCs w:val="21"/>
              </w:rPr>
              <w:t> </w:t>
            </w:r>
            <w:r>
              <w:rPr>
                <w:rFonts w:ascii="宋体" w:hAnsi="宋体" w:cs="宋体" w:eastAsia="宋体" w:hint="default"/>
                <w:sz w:val="21"/>
                <w:szCs w:val="21"/>
              </w:rPr>
              <w:t>通制卡有限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2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3" w:right="0"/>
              <w:jc w:val="left"/>
              <w:rPr>
                <w:rFonts w:ascii="宋体" w:hAnsi="宋体" w:cs="宋体" w:eastAsia="宋体" w:hint="default"/>
                <w:sz w:val="21"/>
                <w:szCs w:val="21"/>
              </w:rPr>
            </w:pPr>
            <w:r>
              <w:rPr>
                <w:rFonts w:ascii="宋体"/>
                <w:sz w:val="21"/>
              </w:rPr>
              <w:t>28,946,279.89</w:t>
            </w:r>
          </w:p>
        </w:tc>
        <w:tc>
          <w:tcPr>
            <w:tcW w:w="147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5,190,290.13</w:t>
            </w:r>
          </w:p>
        </w:tc>
        <w:tc>
          <w:tcPr>
            <w:tcW w:w="158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23,755,989.76</w:t>
            </w:r>
          </w:p>
        </w:tc>
        <w:tc>
          <w:tcPr>
            <w:tcW w:w="1627"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1" w:right="0"/>
              <w:jc w:val="left"/>
              <w:rPr>
                <w:rFonts w:ascii="宋体" w:hAnsi="宋体" w:cs="宋体" w:eastAsia="宋体" w:hint="default"/>
                <w:sz w:val="21"/>
                <w:szCs w:val="21"/>
              </w:rPr>
            </w:pPr>
            <w:r>
              <w:rPr>
                <w:rFonts w:ascii="宋体"/>
                <w:sz w:val="21"/>
              </w:rPr>
              <w:t>6,015,641.84</w:t>
            </w:r>
          </w:p>
        </w:tc>
        <w:tc>
          <w:tcPr>
            <w:tcW w:w="1640"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7" w:right="0"/>
              <w:jc w:val="center"/>
              <w:rPr>
                <w:rFonts w:ascii="宋体" w:hAnsi="宋体" w:cs="宋体" w:eastAsia="宋体" w:hint="default"/>
                <w:sz w:val="21"/>
                <w:szCs w:val="21"/>
              </w:rPr>
            </w:pPr>
            <w:r>
              <w:rPr>
                <w:rFonts w:ascii="宋体"/>
                <w:sz w:val="21"/>
              </w:rPr>
              <w:t>-5,133,460.01</w:t>
            </w:r>
          </w:p>
        </w:tc>
      </w:tr>
    </w:tbl>
    <w:p>
      <w:pPr>
        <w:spacing w:line="240" w:lineRule="auto" w:before="12"/>
        <w:rPr>
          <w:rFonts w:ascii="宋体" w:hAnsi="宋体" w:cs="宋体" w:eastAsia="宋体" w:hint="default"/>
          <w:sz w:val="12"/>
          <w:szCs w:val="12"/>
        </w:rPr>
      </w:pPr>
    </w:p>
    <w:p>
      <w:pPr>
        <w:pStyle w:val="BodyText"/>
        <w:spacing w:line="240" w:lineRule="auto" w:before="26"/>
        <w:ind w:left="1240" w:right="613"/>
        <w:jc w:val="left"/>
      </w:pPr>
      <w:r>
        <w:rPr/>
        <w:t>（</w:t>
      </w:r>
      <w:r>
        <w:rPr>
          <w:rFonts w:ascii="宋体" w:hAnsi="宋体" w:cs="宋体" w:eastAsia="宋体" w:hint="default"/>
        </w:rPr>
        <w:t>2</w:t>
      </w:r>
      <w:r>
        <w:rPr/>
        <w:t>）长期股权投资情况</w:t>
      </w:r>
    </w:p>
    <w:p>
      <w:pPr>
        <w:spacing w:line="240" w:lineRule="auto" w:before="10"/>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383"/>
        <w:gridCol w:w="1616"/>
        <w:gridCol w:w="1558"/>
        <w:gridCol w:w="1582"/>
        <w:gridCol w:w="1584"/>
        <w:gridCol w:w="956"/>
        <w:gridCol w:w="972"/>
      </w:tblGrid>
      <w:tr>
        <w:trPr>
          <w:trHeight w:val="1270" w:hRule="exact"/>
        </w:trPr>
        <w:tc>
          <w:tcPr>
            <w:tcW w:w="13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487" w:right="149" w:hanging="315"/>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名称</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56"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ind w:left="153" w:right="158"/>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72" w:type="dxa"/>
            <w:tcBorders>
              <w:top w:val="single" w:sz="12" w:space="0" w:color="000000"/>
              <w:left w:val="single" w:sz="4" w:space="0" w:color="000000"/>
              <w:bottom w:val="single" w:sz="4" w:space="0" w:color="000000"/>
              <w:right w:val="nil" w:sz="6" w:space="0" w:color="auto"/>
            </w:tcBorders>
          </w:tcPr>
          <w:p>
            <w:pPr>
              <w:pStyle w:val="TableParagraph"/>
              <w:spacing w:line="273" w:lineRule="auto"/>
              <w:ind w:left="112" w:right="115" w:firstLine="52"/>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942" w:hRule="exact"/>
        </w:trPr>
        <w:tc>
          <w:tcPr>
            <w:tcW w:w="1383"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22" w:right="99"/>
              <w:jc w:val="both"/>
              <w:rPr>
                <w:rFonts w:ascii="宋体" w:hAnsi="宋体" w:cs="宋体" w:eastAsia="宋体" w:hint="default"/>
                <w:sz w:val="21"/>
                <w:szCs w:val="21"/>
              </w:rPr>
            </w:pPr>
            <w:r>
              <w:rPr>
                <w:rFonts w:ascii="宋体" w:hAnsi="宋体" w:cs="宋体" w:eastAsia="宋体" w:hint="default"/>
                <w:spacing w:val="11"/>
                <w:sz w:val="21"/>
                <w:szCs w:val="21"/>
              </w:rPr>
              <w:t>一、</w:t>
            </w:r>
            <w:r>
              <w:rPr>
                <w:rFonts w:ascii="宋体" w:hAnsi="宋体" w:cs="宋体" w:eastAsia="宋体" w:hint="default"/>
                <w:spacing w:val="-78"/>
                <w:sz w:val="21"/>
                <w:szCs w:val="21"/>
              </w:rPr>
              <w:t> </w:t>
            </w:r>
            <w:r>
              <w:rPr>
                <w:rFonts w:ascii="宋体" w:hAnsi="宋体" w:cs="宋体" w:eastAsia="宋体" w:hint="default"/>
                <w:spacing w:val="11"/>
                <w:sz w:val="21"/>
                <w:szCs w:val="21"/>
              </w:rPr>
              <w:t>权益</w:t>
            </w:r>
            <w:r>
              <w:rPr>
                <w:rFonts w:ascii="宋体" w:hAnsi="宋体" w:cs="宋体" w:eastAsia="宋体" w:hint="default"/>
                <w:spacing w:val="-75"/>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pacing w:val="16"/>
                <w:sz w:val="21"/>
                <w:szCs w:val="21"/>
              </w:rPr>
              <w:t>核算的长</w:t>
            </w:r>
            <w:r>
              <w:rPr>
                <w:rFonts w:ascii="宋体" w:hAnsi="宋体" w:cs="宋体" w:eastAsia="宋体" w:hint="default"/>
                <w:spacing w:val="-72"/>
                <w:sz w:val="21"/>
                <w:szCs w:val="21"/>
              </w:rPr>
              <w:t> </w:t>
            </w:r>
            <w:r>
              <w:rPr>
                <w:rFonts w:ascii="宋体" w:hAnsi="宋体" w:cs="宋体" w:eastAsia="宋体" w:hint="default"/>
                <w:sz w:val="21"/>
                <w:szCs w:val="21"/>
              </w:rPr>
              <w:t>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股权投资</w:t>
            </w:r>
          </w:p>
        </w:tc>
        <w:tc>
          <w:tcPr>
            <w:tcW w:w="1616" w:type="dxa"/>
            <w:tcBorders>
              <w:top w:val="single" w:sz="4" w:space="0" w:color="000000"/>
              <w:left w:val="single" w:sz="4" w:space="0" w:color="000000"/>
              <w:bottom w:val="nil" w:sz="6" w:space="0" w:color="auto"/>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sz w:val="21"/>
              </w:rPr>
              <w:t>1,500,000.00</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10,443,946.80</w:t>
            </w:r>
          </w:p>
        </w:tc>
        <w:tc>
          <w:tcPr>
            <w:tcW w:w="1584"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13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武汉天喻</w:t>
            </w:r>
            <w:r>
              <w:rPr>
                <w:rFonts w:ascii="宋体" w:hAnsi="宋体" w:cs="宋体" w:eastAsia="宋体" w:hint="default"/>
                <w:spacing w:val="-69"/>
                <w:sz w:val="21"/>
                <w:szCs w:val="21"/>
              </w:rPr>
              <w:t> </w:t>
            </w:r>
            <w:r>
              <w:rPr>
                <w:rFonts w:ascii="宋体" w:hAnsi="宋体" w:cs="宋体" w:eastAsia="宋体" w:hint="default"/>
                <w:sz w:val="21"/>
                <w:szCs w:val="21"/>
              </w:rPr>
              <w:t>信</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16"/>
                <w:sz w:val="21"/>
                <w:szCs w:val="21"/>
              </w:rPr>
              <w:t>通制卡有</w:t>
            </w:r>
            <w:r>
              <w:rPr>
                <w:rFonts w:ascii="宋体" w:hAnsi="宋体" w:cs="宋体" w:eastAsia="宋体" w:hint="default"/>
                <w:spacing w:val="-72"/>
                <w:sz w:val="21"/>
                <w:szCs w:val="21"/>
              </w:rPr>
              <w:t> </w:t>
            </w:r>
            <w:r>
              <w:rPr>
                <w:rFonts w:ascii="宋体" w:hAnsi="宋体" w:cs="宋体" w:eastAsia="宋体" w:hint="default"/>
                <w:sz w:val="21"/>
                <w:szCs w:val="21"/>
              </w:rPr>
              <w:t>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5" w:right="0"/>
              <w:jc w:val="center"/>
              <w:rPr>
                <w:rFonts w:ascii="宋体" w:hAnsi="宋体" w:cs="宋体" w:eastAsia="宋体" w:hint="default"/>
                <w:sz w:val="21"/>
                <w:szCs w:val="21"/>
              </w:rPr>
            </w:pPr>
            <w:r>
              <w:rPr>
                <w:rFonts w:ascii="宋体"/>
                <w:sz w:val="21"/>
              </w:rPr>
              <w:t>12,600,000.00</w:t>
            </w:r>
          </w:p>
        </w:tc>
        <w:tc>
          <w:tcPr>
            <w:tcW w:w="1558"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10,443,946.80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z w:val="21"/>
              </w:rPr>
              <w:t>42</w:t>
            </w:r>
          </w:p>
        </w:tc>
        <w:tc>
          <w:tcPr>
            <w:tcW w:w="97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sz w:val="21"/>
              </w:rPr>
              <w:t>42</w:t>
            </w:r>
          </w:p>
        </w:tc>
      </w:tr>
      <w:tr>
        <w:trPr>
          <w:trHeight w:val="936" w:hRule="exact"/>
        </w:trPr>
        <w:tc>
          <w:tcPr>
            <w:tcW w:w="13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二、</w:t>
            </w:r>
            <w:r>
              <w:rPr>
                <w:rFonts w:ascii="宋体" w:hAnsi="宋体" w:cs="宋体" w:eastAsia="宋体" w:hint="default"/>
                <w:spacing w:val="-77"/>
                <w:sz w:val="21"/>
                <w:szCs w:val="21"/>
              </w:rPr>
              <w:t> </w:t>
            </w:r>
            <w:r>
              <w:rPr>
                <w:rFonts w:ascii="宋体" w:hAnsi="宋体" w:cs="宋体" w:eastAsia="宋体" w:hint="default"/>
                <w:spacing w:val="11"/>
                <w:sz w:val="21"/>
                <w:szCs w:val="21"/>
              </w:rPr>
              <w:t>成本</w:t>
            </w:r>
            <w:r>
              <w:rPr>
                <w:rFonts w:ascii="宋体" w:hAnsi="宋体" w:cs="宋体" w:eastAsia="宋体" w:hint="default"/>
                <w:spacing w:val="-75"/>
                <w:sz w:val="21"/>
                <w:szCs w:val="21"/>
              </w:rPr>
              <w:t> </w:t>
            </w:r>
            <w:r>
              <w:rPr>
                <w:rFonts w:ascii="宋体" w:hAnsi="宋体" w:cs="宋体" w:eastAsia="宋体" w:hint="default"/>
                <w:sz w:val="21"/>
                <w:szCs w:val="21"/>
              </w:rPr>
              <w:t>法</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16"/>
                <w:sz w:val="21"/>
                <w:szCs w:val="21"/>
              </w:rPr>
              <w:t>核算的长</w:t>
            </w:r>
            <w:r>
              <w:rPr>
                <w:rFonts w:ascii="宋体" w:hAnsi="宋体" w:cs="宋体" w:eastAsia="宋体" w:hint="default"/>
                <w:spacing w:val="-72"/>
                <w:sz w:val="21"/>
                <w:szCs w:val="21"/>
              </w:rPr>
              <w:t> </w:t>
            </w:r>
            <w:r>
              <w:rPr>
                <w:rFonts w:ascii="宋体" w:hAnsi="宋体" w:cs="宋体" w:eastAsia="宋体" w:hint="default"/>
                <w:sz w:val="21"/>
                <w:szCs w:val="21"/>
              </w:rPr>
              <w:t>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股权投资</w:t>
            </w:r>
          </w:p>
        </w:tc>
        <w:tc>
          <w:tcPr>
            <w:tcW w:w="1616"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1584"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nil" w:sz="6" w:space="0" w:color="auto"/>
            </w:tcBorders>
          </w:tcPr>
          <w:p>
            <w:pPr/>
          </w:p>
        </w:tc>
      </w:tr>
      <w:tr>
        <w:trPr>
          <w:trHeight w:val="941" w:hRule="exact"/>
        </w:trPr>
        <w:tc>
          <w:tcPr>
            <w:tcW w:w="1383"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武汉城市</w:t>
            </w:r>
            <w:r>
              <w:rPr>
                <w:rFonts w:ascii="宋体" w:hAnsi="宋体" w:cs="宋体" w:eastAsia="宋体" w:hint="default"/>
                <w:spacing w:val="-69"/>
                <w:sz w:val="21"/>
                <w:szCs w:val="21"/>
              </w:rPr>
              <w:t> </w:t>
            </w:r>
            <w:r>
              <w:rPr>
                <w:rFonts w:ascii="宋体" w:hAnsi="宋体" w:cs="宋体" w:eastAsia="宋体" w:hint="default"/>
                <w:sz w:val="21"/>
                <w:szCs w:val="21"/>
              </w:rPr>
              <w:t>一</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16"/>
                <w:sz w:val="21"/>
                <w:szCs w:val="21"/>
              </w:rPr>
              <w:t>卡通有限</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41" w:right="0"/>
              <w:jc w:val="center"/>
              <w:rPr>
                <w:rFonts w:ascii="宋体" w:hAnsi="宋体" w:cs="宋体" w:eastAsia="宋体" w:hint="default"/>
                <w:sz w:val="21"/>
                <w:szCs w:val="21"/>
              </w:rPr>
            </w:pPr>
            <w:r>
              <w:rPr>
                <w:rFonts w:ascii="宋体"/>
                <w:sz w:val="21"/>
              </w:rPr>
              <w:t>1,500,000.00</w:t>
            </w:r>
          </w:p>
        </w:tc>
        <w:tc>
          <w:tcPr>
            <w:tcW w:w="1558"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1,500,000.00</w:t>
            </w: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2.1</w:t>
            </w:r>
          </w:p>
        </w:tc>
        <w:tc>
          <w:tcPr>
            <w:tcW w:w="972"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z w:val="21"/>
              </w:rPr>
              <w:t>2.1</w:t>
            </w:r>
          </w:p>
        </w:tc>
      </w:tr>
      <w:tr>
        <w:trPr>
          <w:trHeight w:val="334" w:hRule="exact"/>
        </w:trPr>
        <w:tc>
          <w:tcPr>
            <w:tcW w:w="1383" w:type="dxa"/>
            <w:tcBorders>
              <w:top w:val="single" w:sz="4" w:space="0" w:color="000000"/>
              <w:left w:val="nil" w:sz="6" w:space="0" w:color="auto"/>
              <w:bottom w:val="single" w:sz="12" w:space="0" w:color="000000"/>
              <w:right w:val="single" w:sz="4"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35" w:right="0"/>
              <w:jc w:val="center"/>
              <w:rPr>
                <w:rFonts w:ascii="宋体" w:hAnsi="宋体" w:cs="宋体" w:eastAsia="宋体" w:hint="default"/>
                <w:sz w:val="21"/>
                <w:szCs w:val="21"/>
              </w:rPr>
            </w:pPr>
            <w:r>
              <w:rPr>
                <w:rFonts w:ascii="宋体"/>
                <w:sz w:val="21"/>
              </w:rPr>
              <w:t>14,100,000.00</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84" w:right="0"/>
              <w:jc w:val="center"/>
              <w:rPr>
                <w:rFonts w:ascii="宋体" w:hAnsi="宋体" w:cs="宋体" w:eastAsia="宋体" w:hint="default"/>
                <w:sz w:val="21"/>
                <w:szCs w:val="21"/>
              </w:rPr>
            </w:pPr>
            <w:r>
              <w:rPr>
                <w:rFonts w:ascii="宋体"/>
                <w:sz w:val="21"/>
              </w:rPr>
              <w:t>1,500,000.00</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10,443,946.80</w:t>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11,943,946.80</w:t>
            </w:r>
          </w:p>
        </w:tc>
        <w:tc>
          <w:tcPr>
            <w:tcW w:w="956" w:type="dxa"/>
            <w:tcBorders>
              <w:top w:val="single" w:sz="4" w:space="0" w:color="000000"/>
              <w:left w:val="single" w:sz="4" w:space="0" w:color="000000"/>
              <w:bottom w:val="single" w:sz="12" w:space="0" w:color="000000"/>
              <w:right w:val="single" w:sz="4" w:space="0" w:color="000000"/>
            </w:tcBorders>
          </w:tcPr>
          <w:p>
            <w:pPr/>
          </w:p>
        </w:tc>
        <w:tc>
          <w:tcPr>
            <w:tcW w:w="972" w:type="dxa"/>
            <w:tcBorders>
              <w:top w:val="single" w:sz="4" w:space="0" w:color="000000"/>
              <w:left w:val="single" w:sz="4" w:space="0" w:color="000000"/>
              <w:bottom w:val="single" w:sz="12" w:space="0" w:color="000000"/>
              <w:right w:val="nil" w:sz="6" w:space="0" w:color="auto"/>
            </w:tcBorders>
          </w:tcPr>
          <w:p>
            <w:pPr/>
          </w:p>
        </w:tc>
      </w:tr>
    </w:tbl>
    <w:p>
      <w:pPr>
        <w:pStyle w:val="BodyText"/>
        <w:spacing w:line="357" w:lineRule="auto" w:before="39"/>
        <w:ind w:left="760" w:right="613" w:firstLine="419"/>
        <w:jc w:val="left"/>
      </w:pPr>
      <w:r>
        <w:rPr>
          <w:spacing w:val="-2"/>
        </w:rPr>
        <w:t>武汉城市一卡通有限公司本年新增注册资本，公司没有出资，因此持股比例</w:t>
      </w:r>
      <w:r>
        <w:rPr/>
        <w:t> 从</w:t>
      </w:r>
      <w:r>
        <w:rPr>
          <w:spacing w:val="-61"/>
        </w:rPr>
        <w:t> </w:t>
      </w:r>
      <w:r>
        <w:rPr>
          <w:rFonts w:ascii="宋体" w:hAnsi="宋体" w:cs="宋体" w:eastAsia="宋体" w:hint="default"/>
        </w:rPr>
        <w:t>3%</w:t>
      </w:r>
      <w:r>
        <w:rPr/>
        <w:t>下降到</w:t>
      </w:r>
      <w:r>
        <w:rPr>
          <w:spacing w:val="-60"/>
        </w:rPr>
        <w:t> </w:t>
      </w:r>
      <w:r>
        <w:rPr>
          <w:rFonts w:ascii="宋体" w:hAnsi="宋体" w:cs="宋体" w:eastAsia="宋体" w:hint="default"/>
        </w:rPr>
        <w:t>2.1%</w:t>
      </w:r>
      <w:r>
        <w:rPr/>
        <w:t>。</w:t>
      </w:r>
    </w:p>
    <w:p>
      <w:pPr>
        <w:pStyle w:val="BodyText"/>
        <w:spacing w:line="357" w:lineRule="auto"/>
        <w:ind w:left="760" w:right="613" w:firstLine="479"/>
        <w:jc w:val="left"/>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9</w:t>
      </w:r>
      <w:r>
        <w:rPr>
          <w:spacing w:val="-3"/>
        </w:rPr>
        <w:t>日公司向武汉天喻信通制卡有限公司出资</w:t>
      </w:r>
      <w:r>
        <w:rPr>
          <w:rFonts w:ascii="宋体" w:hAnsi="宋体" w:cs="宋体" w:eastAsia="宋体" w:hint="default"/>
          <w:spacing w:val="-3"/>
        </w:rPr>
        <w:t>1,260</w:t>
      </w:r>
      <w:r>
        <w:rPr>
          <w:spacing w:val="-3"/>
        </w:rPr>
        <w:t>万元，武汉</w:t>
      </w:r>
      <w:r>
        <w:rPr/>
        <w:t> 天喻信通制卡有限公司增资后注册资本增加到</w:t>
      </w:r>
      <w:r>
        <w:rPr>
          <w:rFonts w:ascii="宋体" w:hAnsi="宋体" w:cs="宋体" w:eastAsia="宋体" w:hint="default"/>
        </w:rPr>
        <w:t>3,000</w:t>
      </w:r>
      <w:r>
        <w:rPr/>
        <w:t>万元，公司持股比例</w:t>
      </w:r>
      <w:r>
        <w:rPr>
          <w:rFonts w:ascii="宋体" w:hAnsi="宋体" w:cs="宋体" w:eastAsia="宋体" w:hint="default"/>
        </w:rPr>
        <w:t>42%</w:t>
      </w:r>
      <w:r>
        <w:rPr/>
        <w:t>。</w:t>
      </w:r>
    </w:p>
    <w:p>
      <w:pPr>
        <w:pStyle w:val="BodyText"/>
        <w:spacing w:line="240" w:lineRule="auto"/>
        <w:ind w:left="1240" w:right="613"/>
        <w:jc w:val="left"/>
      </w:pPr>
      <w:r>
        <w:rPr/>
        <w:t>（</w:t>
      </w:r>
      <w:r>
        <w:rPr>
          <w:rFonts w:ascii="宋体" w:hAnsi="宋体" w:cs="宋体" w:eastAsia="宋体" w:hint="default"/>
        </w:rPr>
        <w:t>4</w:t>
      </w:r>
      <w:r>
        <w:rPr/>
        <w:t>）长期股权投资期末不存在计提减值准备的情况。</w:t>
      </w:r>
    </w:p>
    <w:p>
      <w:pPr>
        <w:spacing w:after="0" w:line="240" w:lineRule="auto"/>
        <w:jc w:val="left"/>
        <w:sectPr>
          <w:pgSz w:w="11910" w:h="16840"/>
          <w:pgMar w:header="0" w:footer="979" w:top="1460" w:bottom="1160" w:left="1040" w:right="1000"/>
        </w:sectPr>
      </w:pPr>
    </w:p>
    <w:p>
      <w:pPr>
        <w:pStyle w:val="BodyText"/>
        <w:spacing w:line="240" w:lineRule="auto" w:before="1"/>
        <w:ind w:left="720" w:right="105"/>
        <w:jc w:val="left"/>
      </w:pPr>
      <w:r>
        <w:rPr>
          <w:rFonts w:ascii="宋体" w:hAnsi="宋体" w:cs="宋体" w:eastAsia="宋体" w:hint="default"/>
        </w:rPr>
        <w:t>11. </w:t>
      </w:r>
      <w:r>
        <w:rPr/>
        <w:t>固定资产</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213"/>
        <w:gridCol w:w="1582"/>
        <w:gridCol w:w="1580"/>
        <w:gridCol w:w="1476"/>
        <w:gridCol w:w="1688"/>
      </w:tblGrid>
      <w:tr>
        <w:trPr>
          <w:trHeight w:val="331" w:hRule="exact"/>
        </w:trPr>
        <w:tc>
          <w:tcPr>
            <w:tcW w:w="2213" w:type="dxa"/>
            <w:tcBorders>
              <w:top w:val="single" w:sz="12" w:space="0" w:color="000000"/>
              <w:left w:val="nil" w:sz="6" w:space="0" w:color="auto"/>
              <w:bottom w:val="single" w:sz="4" w:space="0" w:color="000000"/>
              <w:right w:val="single" w:sz="6" w:space="0" w:color="000000"/>
            </w:tcBorders>
          </w:tcPr>
          <w:p>
            <w:pPr>
              <w:pStyle w:val="TableParagraph"/>
              <w:tabs>
                <w:tab w:pos="1324" w:val="left" w:leader="none"/>
              </w:tabs>
              <w:spacing w:line="262" w:lineRule="exact"/>
              <w:ind w:left="6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0" w:type="dxa"/>
            <w:tcBorders>
              <w:top w:val="single" w:sz="12" w:space="0" w:color="000000"/>
              <w:left w:val="single" w:sz="6" w:space="0" w:color="000000"/>
              <w:bottom w:val="single" w:sz="4" w:space="0" w:color="000000"/>
              <w:right w:val="single" w:sz="6" w:space="0" w:color="000000"/>
            </w:tcBorders>
          </w:tcPr>
          <w:p>
            <w:pPr>
              <w:pStyle w:val="TableParagraph"/>
              <w:spacing w:line="262" w:lineRule="exact"/>
              <w:ind w:left="25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476" w:type="dxa"/>
            <w:tcBorders>
              <w:top w:val="single" w:sz="12" w:space="0" w:color="000000"/>
              <w:left w:val="single" w:sz="6" w:space="0" w:color="000000"/>
              <w:bottom w:val="single" w:sz="4" w:space="0" w:color="000000"/>
              <w:right w:val="single" w:sz="6"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88" w:type="dxa"/>
            <w:tcBorders>
              <w:top w:val="single" w:sz="12" w:space="0" w:color="000000"/>
              <w:left w:val="single" w:sz="6" w:space="0" w:color="000000"/>
              <w:bottom w:val="single" w:sz="4" w:space="0" w:color="000000"/>
              <w:right w:val="nil" w:sz="6" w:space="0" w:color="auto"/>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0" w:hRule="exact"/>
        </w:trPr>
        <w:tc>
          <w:tcPr>
            <w:tcW w:w="2213" w:type="dxa"/>
            <w:tcBorders>
              <w:top w:val="single" w:sz="4" w:space="0" w:color="000000"/>
              <w:left w:val="nil" w:sz="6" w:space="0" w:color="auto"/>
              <w:bottom w:val="nil" w:sz="6" w:space="0" w:color="auto"/>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582" w:type="dxa"/>
            <w:tcBorders>
              <w:top w:val="single" w:sz="4" w:space="0" w:color="000000"/>
              <w:left w:val="single" w:sz="6" w:space="0" w:color="000000"/>
              <w:bottom w:val="nil" w:sz="6" w:space="0" w:color="auto"/>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85,525,362.87</w:t>
            </w:r>
          </w:p>
        </w:tc>
        <w:tc>
          <w:tcPr>
            <w:tcW w:w="1580" w:type="dxa"/>
            <w:tcBorders>
              <w:top w:val="single" w:sz="4" w:space="0" w:color="000000"/>
              <w:left w:val="single" w:sz="6" w:space="0" w:color="000000"/>
              <w:bottom w:val="nil" w:sz="6" w:space="0" w:color="auto"/>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43,430,194.25</w:t>
            </w:r>
          </w:p>
        </w:tc>
        <w:tc>
          <w:tcPr>
            <w:tcW w:w="1476" w:type="dxa"/>
            <w:tcBorders>
              <w:top w:val="single" w:sz="4" w:space="0" w:color="000000"/>
              <w:left w:val="single" w:sz="6" w:space="0" w:color="000000"/>
              <w:bottom w:val="nil" w:sz="6" w:space="0" w:color="auto"/>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5,789,964.15</w:t>
            </w:r>
          </w:p>
        </w:tc>
        <w:tc>
          <w:tcPr>
            <w:tcW w:w="1688" w:type="dxa"/>
            <w:tcBorders>
              <w:top w:val="single" w:sz="4" w:space="0" w:color="000000"/>
              <w:left w:val="single" w:sz="6" w:space="0" w:color="000000"/>
              <w:bottom w:val="nil" w:sz="6" w:space="0" w:color="auto"/>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123,165,592.97</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19,163,132.49</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858,855.00</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18,304,277.49</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6,310,414.60</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6,447,985.00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761,368.00</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11,997,031.60</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8,860,452.12</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8,860,452.12</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51,191,363.66</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36,982,209.25</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4,169,741.15</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84,003,831.76</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42,598,889.82</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11,379,188.15</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5,510,392.07</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48,467,685.90</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8,450,726.56</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622,636.08</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858,855.00</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8,214,507.64</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2,910,459.76</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799,479.64</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867,774.62</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2,842,164.78</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5,139,431.53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1,076,874.57</w:t>
            </w: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6,216,306.10</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26,098,271.97</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8,880,197.86</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3,783,762.45</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31,194,707.38</w:t>
            </w:r>
          </w:p>
        </w:tc>
      </w:tr>
      <w:tr>
        <w:trPr>
          <w:trHeight w:val="624"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三、固定资产账面净</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值合计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42,926,473.05</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pacing w:val="-1"/>
                <w:sz w:val="21"/>
              </w:rPr>
              <w:t>74,697,907.07</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10,712,405.93</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10,089,769.85</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3,399,954.84</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9,154,866.82</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3,721,020.59</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2,644,146.02</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25,093,091.69</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52,809,124.38</w:t>
            </w:r>
          </w:p>
        </w:tc>
      </w:tr>
      <w:tr>
        <w:trPr>
          <w:trHeight w:val="624"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四、固定资产账面减</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值准备累计金额合计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210,802.51</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40" w:lineRule="auto" w:before="142"/>
              <w:ind w:right="104"/>
              <w:jc w:val="right"/>
              <w:rPr>
                <w:rFonts w:ascii="宋体" w:hAnsi="宋体" w:cs="宋体" w:eastAsia="宋体" w:hint="default"/>
                <w:sz w:val="21"/>
                <w:szCs w:val="21"/>
              </w:rPr>
            </w:pPr>
            <w:r>
              <w:rPr>
                <w:rFonts w:ascii="宋体"/>
                <w:spacing w:val="-1"/>
                <w:sz w:val="21"/>
              </w:rPr>
              <w:t>210,802.51</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w w:val="100"/>
                <w:sz w:val="21"/>
              </w:rPr>
              <w:t>-</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205,408.95</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205,408.95</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w w:val="100"/>
                <w:sz w:val="21"/>
              </w:rPr>
              <w:t>-</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5,393.56</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5,393.56</w:t>
            </w:r>
          </w:p>
        </w:tc>
      </w:tr>
      <w:tr>
        <w:trPr>
          <w:trHeight w:val="624"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五、固定资产账面价</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值合计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42,715,670.54</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pacing w:val="-1"/>
                <w:sz w:val="21"/>
              </w:rPr>
              <w:t>74,487,104.56</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10,712,405.93</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10,089,769.85</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3,194,545.89</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8,949,457.87</w:t>
            </w:r>
          </w:p>
        </w:tc>
      </w:tr>
      <w:tr>
        <w:trPr>
          <w:trHeight w:val="312" w:hRule="exact"/>
        </w:trPr>
        <w:tc>
          <w:tcPr>
            <w:tcW w:w="22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3,721,020.59</w:t>
            </w:r>
          </w:p>
        </w:tc>
        <w:tc>
          <w:tcPr>
            <w:tcW w:w="1580" w:type="dxa"/>
            <w:tcBorders>
              <w:top w:val="nil" w:sz="6" w:space="0" w:color="auto"/>
              <w:left w:val="single" w:sz="6" w:space="0" w:color="000000"/>
              <w:bottom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2,644,146.02</w:t>
            </w:r>
          </w:p>
        </w:tc>
      </w:tr>
      <w:tr>
        <w:trPr>
          <w:trHeight w:val="326" w:hRule="exact"/>
        </w:trPr>
        <w:tc>
          <w:tcPr>
            <w:tcW w:w="2213" w:type="dxa"/>
            <w:tcBorders>
              <w:top w:val="nil" w:sz="6" w:space="0" w:color="auto"/>
              <w:left w:val="nil" w:sz="6" w:space="0" w:color="auto"/>
              <w:bottom w:val="single" w:sz="12"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82"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25,087,698.13</w:t>
            </w:r>
          </w:p>
        </w:tc>
        <w:tc>
          <w:tcPr>
            <w:tcW w:w="1580" w:type="dxa"/>
            <w:tcBorders>
              <w:top w:val="nil" w:sz="6" w:space="0" w:color="auto"/>
              <w:left w:val="single" w:sz="6" w:space="0" w:color="000000"/>
              <w:bottom w:val="single" w:sz="12" w:space="0" w:color="000000"/>
              <w:right w:val="single" w:sz="6" w:space="0" w:color="000000"/>
            </w:tcBorders>
          </w:tcPr>
          <w:p>
            <w:pPr/>
          </w:p>
        </w:tc>
        <w:tc>
          <w:tcPr>
            <w:tcW w:w="1476" w:type="dxa"/>
            <w:tcBorders>
              <w:top w:val="nil" w:sz="6" w:space="0" w:color="auto"/>
              <w:left w:val="single" w:sz="6" w:space="0" w:color="000000"/>
              <w:bottom w:val="single" w:sz="12" w:space="0" w:color="000000"/>
              <w:right w:val="single" w:sz="6" w:space="0" w:color="000000"/>
            </w:tcBorders>
          </w:tcPr>
          <w:p>
            <w:pPr/>
          </w:p>
        </w:tc>
        <w:tc>
          <w:tcPr>
            <w:tcW w:w="1688" w:type="dxa"/>
            <w:tcBorders>
              <w:top w:val="nil" w:sz="6" w:space="0" w:color="auto"/>
              <w:left w:val="single" w:sz="6" w:space="0" w:color="000000"/>
              <w:bottom w:val="single" w:sz="12"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52,803,730.82</w:t>
            </w:r>
          </w:p>
        </w:tc>
      </w:tr>
    </w:tbl>
    <w:p>
      <w:pPr>
        <w:pStyle w:val="BodyText"/>
        <w:spacing w:line="240" w:lineRule="auto" w:before="39"/>
        <w:ind w:left="240" w:right="105"/>
        <w:jc w:val="left"/>
      </w:pPr>
      <w:r>
        <w:rPr/>
        <w:t>注：</w:t>
      </w:r>
      <w:r>
        <w:rPr>
          <w:rFonts w:ascii="宋体" w:hAnsi="宋体" w:cs="宋体" w:eastAsia="宋体" w:hint="default"/>
        </w:rPr>
        <w:t>A.</w:t>
      </w:r>
      <w:r>
        <w:rPr>
          <w:rFonts w:ascii="宋体" w:hAnsi="宋体" w:cs="宋体" w:eastAsia="宋体" w:hint="default"/>
          <w:spacing w:val="-1"/>
        </w:rPr>
        <w:t> </w:t>
      </w:r>
      <w:r>
        <w:rPr/>
        <w:t>本期折旧额</w:t>
      </w:r>
      <w:r>
        <w:rPr>
          <w:spacing w:val="-61"/>
        </w:rPr>
        <w:t> </w:t>
      </w:r>
      <w:r>
        <w:rPr>
          <w:rFonts w:ascii="宋体" w:hAnsi="宋体" w:cs="宋体" w:eastAsia="宋体" w:hint="default"/>
        </w:rPr>
        <w:t>11,379,188.15</w:t>
      </w:r>
      <w:r>
        <w:rPr>
          <w:rFonts w:ascii="宋体" w:hAnsi="宋体" w:cs="宋体" w:eastAsia="宋体" w:hint="default"/>
          <w:spacing w:val="-61"/>
        </w:rPr>
        <w:t> </w:t>
      </w:r>
      <w:r>
        <w:rPr/>
        <w:t>元。</w:t>
      </w:r>
    </w:p>
    <w:p>
      <w:pPr>
        <w:pStyle w:val="BodyText"/>
        <w:spacing w:line="240" w:lineRule="auto" w:before="154"/>
        <w:ind w:left="720" w:right="105"/>
        <w:jc w:val="left"/>
      </w:pPr>
      <w:r>
        <w:rPr>
          <w:rFonts w:ascii="宋体" w:hAnsi="宋体" w:cs="宋体" w:eastAsia="宋体" w:hint="default"/>
        </w:rPr>
        <w:t>B. </w:t>
      </w:r>
      <w:r>
        <w:rPr/>
        <w:t>本期由在建工程转入固定资产原价为</w:t>
      </w:r>
      <w:r>
        <w:rPr>
          <w:spacing w:val="-60"/>
        </w:rPr>
        <w:t> </w:t>
      </w:r>
      <w:r>
        <w:rPr>
          <w:rFonts w:ascii="宋体" w:hAnsi="宋体" w:cs="宋体" w:eastAsia="宋体" w:hint="default"/>
        </w:rPr>
        <w:t>2,925,725.64</w:t>
      </w:r>
      <w:r>
        <w:rPr>
          <w:rFonts w:ascii="宋体" w:hAnsi="宋体" w:cs="宋体" w:eastAsia="宋体" w:hint="default"/>
          <w:spacing w:val="-60"/>
        </w:rPr>
        <w:t> </w:t>
      </w:r>
      <w:r>
        <w:rPr/>
        <w:t>元。</w:t>
      </w:r>
    </w:p>
    <w:p>
      <w:pPr>
        <w:pStyle w:val="BodyText"/>
        <w:spacing w:line="240" w:lineRule="auto" w:before="154"/>
        <w:ind w:left="720" w:right="0"/>
        <w:jc w:val="left"/>
      </w:pPr>
      <w:r>
        <w:rPr>
          <w:rFonts w:ascii="宋体" w:hAnsi="宋体" w:cs="宋体" w:eastAsia="宋体" w:hint="default"/>
        </w:rPr>
        <w:t>C. </w:t>
      </w:r>
      <w:r>
        <w:rPr/>
        <w:t>本期报废的固定资产原值</w:t>
      </w:r>
      <w:r>
        <w:rPr>
          <w:spacing w:val="-60"/>
        </w:rPr>
        <w:t> </w:t>
      </w:r>
      <w:r>
        <w:rPr>
          <w:rFonts w:ascii="宋体" w:hAnsi="宋体" w:cs="宋体" w:eastAsia="宋体" w:hint="default"/>
        </w:rPr>
        <w:t>5,789,964.15</w:t>
      </w:r>
      <w:r>
        <w:rPr>
          <w:rFonts w:ascii="宋体" w:hAnsi="宋体" w:cs="宋体" w:eastAsia="宋体" w:hint="default"/>
          <w:spacing w:val="-60"/>
        </w:rPr>
        <w:t> </w:t>
      </w:r>
      <w:r>
        <w:rPr>
          <w:spacing w:val="-16"/>
        </w:rPr>
        <w:t>元，累计折旧</w:t>
      </w:r>
      <w:r>
        <w:rPr>
          <w:spacing w:val="-60"/>
        </w:rPr>
        <w:t> </w:t>
      </w:r>
      <w:r>
        <w:rPr>
          <w:rFonts w:ascii="宋体" w:hAnsi="宋体" w:cs="宋体" w:eastAsia="宋体" w:hint="default"/>
        </w:rPr>
        <w:t>5,510,392.07</w:t>
      </w:r>
      <w:r>
        <w:rPr>
          <w:rFonts w:ascii="宋体" w:hAnsi="宋体" w:cs="宋体" w:eastAsia="宋体" w:hint="default"/>
          <w:spacing w:val="-60"/>
        </w:rPr>
        <w:t> </w:t>
      </w:r>
      <w:r>
        <w:rPr/>
        <w:t>元，</w:t>
      </w:r>
    </w:p>
    <w:p>
      <w:pPr>
        <w:pStyle w:val="BodyText"/>
        <w:spacing w:line="357" w:lineRule="auto" w:before="154"/>
        <w:ind w:left="240" w:right="224"/>
        <w:jc w:val="left"/>
      </w:pPr>
      <w:r>
        <w:rPr/>
        <w:t>净值</w:t>
      </w:r>
      <w:r>
        <w:rPr>
          <w:spacing w:val="-20"/>
        </w:rPr>
        <w:t> </w:t>
      </w:r>
      <w:r>
        <w:rPr>
          <w:rFonts w:ascii="宋体" w:hAnsi="宋体" w:cs="宋体" w:eastAsia="宋体" w:hint="default"/>
        </w:rPr>
        <w:t>279,572.08</w:t>
      </w:r>
      <w:r>
        <w:rPr>
          <w:rFonts w:ascii="宋体" w:hAnsi="宋体" w:cs="宋体" w:eastAsia="宋体" w:hint="default"/>
          <w:spacing w:val="-20"/>
        </w:rPr>
        <w:t> </w:t>
      </w:r>
      <w:r>
        <w:rPr/>
        <w:t>元，报废时取得残值收入</w:t>
      </w:r>
      <w:r>
        <w:rPr>
          <w:spacing w:val="-19"/>
        </w:rPr>
        <w:t> </w:t>
      </w:r>
      <w:r>
        <w:rPr>
          <w:rFonts w:ascii="宋体" w:hAnsi="宋体" w:cs="宋体" w:eastAsia="宋体" w:hint="default"/>
        </w:rPr>
        <w:t>90,582.05</w:t>
      </w:r>
      <w:r>
        <w:rPr>
          <w:rFonts w:ascii="宋体" w:hAnsi="宋体" w:cs="宋体" w:eastAsia="宋体" w:hint="default"/>
          <w:spacing w:val="-19"/>
        </w:rPr>
        <w:t> </w:t>
      </w:r>
      <w:r>
        <w:rPr/>
        <w:t>元，净损失</w:t>
      </w:r>
      <w:r>
        <w:rPr>
          <w:spacing w:val="-20"/>
        </w:rPr>
        <w:t> </w:t>
      </w:r>
      <w:r>
        <w:rPr>
          <w:rFonts w:ascii="宋体" w:hAnsi="宋体" w:cs="宋体" w:eastAsia="宋体" w:hint="default"/>
        </w:rPr>
        <w:t>188,990.03 </w:t>
      </w:r>
      <w:r>
        <w:rPr/>
        <w:t>元。</w:t>
      </w:r>
    </w:p>
    <w:p>
      <w:pPr>
        <w:spacing w:line="240" w:lineRule="auto" w:before="6"/>
        <w:rPr>
          <w:rFonts w:ascii="宋体" w:hAnsi="宋体" w:cs="宋体" w:eastAsia="宋体" w:hint="default"/>
          <w:sz w:val="32"/>
          <w:szCs w:val="32"/>
        </w:rPr>
      </w:pPr>
    </w:p>
    <w:p>
      <w:pPr>
        <w:pStyle w:val="BodyText"/>
        <w:spacing w:line="240" w:lineRule="auto" w:before="0"/>
        <w:ind w:left="660" w:right="105"/>
        <w:jc w:val="left"/>
      </w:pPr>
      <w:r>
        <w:rPr>
          <w:rFonts w:ascii="宋体" w:hAnsi="宋体" w:cs="宋体" w:eastAsia="宋体" w:hint="default"/>
        </w:rPr>
        <w:t>12. </w:t>
      </w:r>
      <w:r>
        <w:rPr/>
        <w:t>在建工程</w:t>
      </w:r>
    </w:p>
    <w:p>
      <w:pPr>
        <w:pStyle w:val="BodyText"/>
        <w:spacing w:line="240" w:lineRule="auto" w:before="151"/>
        <w:ind w:left="660" w:right="105"/>
        <w:jc w:val="left"/>
      </w:pPr>
      <w:r>
        <w:rPr/>
        <w:t>（</w:t>
      </w:r>
      <w:r>
        <w:rPr>
          <w:rFonts w:ascii="宋体" w:hAnsi="宋体" w:cs="宋体" w:eastAsia="宋体" w:hint="default"/>
        </w:rPr>
        <w:t>1</w:t>
      </w:r>
      <w:r>
        <w:rPr/>
        <w:t>）在建工程明细</w:t>
      </w:r>
    </w:p>
    <w:p>
      <w:pPr>
        <w:spacing w:after="0" w:line="240" w:lineRule="auto"/>
        <w:jc w:val="left"/>
        <w:sectPr>
          <w:pgSz w:w="11910" w:h="16840"/>
          <w:pgMar w:header="0" w:footer="979" w:top="1460" w:bottom="1160" w:left="1560" w:right="1560"/>
        </w:sectPr>
      </w:pPr>
    </w:p>
    <w:p>
      <w:pPr>
        <w:spacing w:line="240" w:lineRule="auto" w:before="3"/>
        <w:rPr>
          <w:rFonts w:ascii="宋体" w:hAnsi="宋体" w:cs="宋体" w:eastAsia="宋体" w:hint="default"/>
          <w:sz w:val="6"/>
          <w:szCs w:val="6"/>
        </w:rPr>
      </w:pPr>
    </w:p>
    <w:tbl>
      <w:tblPr>
        <w:tblW w:w="0" w:type="auto"/>
        <w:jc w:val="left"/>
        <w:tblInd w:w="194" w:type="dxa"/>
        <w:tblLayout w:type="fixed"/>
        <w:tblCellMar>
          <w:top w:w="0" w:type="dxa"/>
          <w:left w:w="0" w:type="dxa"/>
          <w:bottom w:w="0" w:type="dxa"/>
          <w:right w:w="0" w:type="dxa"/>
        </w:tblCellMar>
        <w:tblLook w:val="01E0"/>
      </w:tblPr>
      <w:tblGrid>
        <w:gridCol w:w="1637"/>
        <w:gridCol w:w="1429"/>
        <w:gridCol w:w="914"/>
        <w:gridCol w:w="1426"/>
        <w:gridCol w:w="1114"/>
        <w:gridCol w:w="751"/>
        <w:gridCol w:w="1114"/>
      </w:tblGrid>
      <w:tr>
        <w:trPr>
          <w:trHeight w:val="332" w:hRule="exact"/>
        </w:trPr>
        <w:tc>
          <w:tcPr>
            <w:tcW w:w="1637"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tabs>
                <w:tab w:pos="1036" w:val="left" w:leader="none"/>
              </w:tabs>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69" w:type="dxa"/>
            <w:gridSpan w:val="3"/>
            <w:tcBorders>
              <w:top w:val="single" w:sz="12" w:space="0" w:color="000000"/>
              <w:left w:val="single" w:sz="6" w:space="0" w:color="000000"/>
              <w:bottom w:val="single" w:sz="4"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9" w:type="dxa"/>
            <w:gridSpan w:val="3"/>
            <w:tcBorders>
              <w:top w:val="single" w:sz="12" w:space="0" w:color="000000"/>
              <w:left w:val="single" w:sz="6" w:space="0" w:color="000000"/>
              <w:bottom w:val="single" w:sz="4"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6" w:hRule="exact"/>
        </w:trPr>
        <w:tc>
          <w:tcPr>
            <w:tcW w:w="1637" w:type="dxa"/>
            <w:vMerge/>
            <w:tcBorders>
              <w:left w:val="nil" w:sz="6" w:space="0" w:color="auto"/>
              <w:bottom w:val="single" w:sz="4" w:space="0" w:color="000000"/>
              <w:right w:val="single" w:sz="6" w:space="0" w:color="000000"/>
            </w:tcBorders>
          </w:tcPr>
          <w:p>
            <w:pPr/>
          </w:p>
        </w:tc>
        <w:tc>
          <w:tcPr>
            <w:tcW w:w="142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6"/>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1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6"/>
              <w:ind w:left="2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6"/>
              <w:ind w:left="285"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114"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51" w:type="dxa"/>
            <w:tcBorders>
              <w:top w:val="single" w:sz="4" w:space="0" w:color="000000"/>
              <w:left w:val="single" w:sz="6" w:space="0" w:color="000000"/>
              <w:bottom w:val="single" w:sz="4" w:space="0" w:color="000000"/>
              <w:right w:val="single" w:sz="6" w:space="0" w:color="000000"/>
            </w:tcBorders>
          </w:tcPr>
          <w:p>
            <w:pPr>
              <w:pStyle w:val="TableParagraph"/>
              <w:spacing w:line="273" w:lineRule="auto"/>
              <w:ind w:left="263" w:right="48" w:hanging="212"/>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114"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146"/>
              <w:ind w:right="3"/>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630" w:hRule="exact"/>
        </w:trPr>
        <w:tc>
          <w:tcPr>
            <w:tcW w:w="1637" w:type="dxa"/>
            <w:tcBorders>
              <w:top w:val="single" w:sz="4" w:space="0" w:color="000000"/>
              <w:left w:val="nil" w:sz="6" w:space="0" w:color="auto"/>
              <w:bottom w:val="nil" w:sz="6" w:space="0" w:color="auto"/>
              <w:right w:val="single" w:sz="6" w:space="0" w:color="000000"/>
            </w:tcBorders>
          </w:tcPr>
          <w:p>
            <w:pPr>
              <w:pStyle w:val="TableParagraph"/>
              <w:spacing w:line="273" w:lineRule="auto"/>
              <w:ind w:left="45" w:right="2"/>
              <w:jc w:val="left"/>
              <w:rPr>
                <w:rFonts w:ascii="宋体" w:hAnsi="宋体" w:cs="宋体" w:eastAsia="宋体" w:hint="default"/>
                <w:sz w:val="21"/>
                <w:szCs w:val="21"/>
              </w:rPr>
            </w:pPr>
            <w:r>
              <w:rPr>
                <w:rFonts w:ascii="宋体" w:hAnsi="宋体" w:cs="宋体" w:eastAsia="宋体" w:hint="default"/>
                <w:sz w:val="21"/>
                <w:szCs w:val="21"/>
              </w:rPr>
              <w:t>EMV</w:t>
            </w:r>
            <w:r>
              <w:rPr>
                <w:rFonts w:ascii="宋体" w:hAnsi="宋体" w:cs="宋体" w:eastAsia="宋体" w:hint="default"/>
                <w:spacing w:val="28"/>
                <w:sz w:val="21"/>
                <w:szCs w:val="21"/>
              </w:rPr>
              <w:t> </w:t>
            </w:r>
            <w:r>
              <w:rPr>
                <w:rFonts w:ascii="宋体" w:hAnsi="宋体" w:cs="宋体" w:eastAsia="宋体" w:hint="default"/>
                <w:spacing w:val="15"/>
                <w:sz w:val="21"/>
                <w:szCs w:val="21"/>
              </w:rPr>
              <w:t>监控网络工</w:t>
            </w:r>
            <w:r>
              <w:rPr>
                <w:rFonts w:ascii="宋体" w:hAnsi="宋体" w:cs="宋体" w:eastAsia="宋体" w:hint="default"/>
                <w:spacing w:val="16"/>
                <w:w w:val="100"/>
                <w:sz w:val="21"/>
                <w:szCs w:val="21"/>
              </w:rPr>
              <w:t> </w:t>
            </w:r>
            <w:r>
              <w:rPr>
                <w:rFonts w:ascii="宋体" w:hAnsi="宋体" w:cs="宋体" w:eastAsia="宋体" w:hint="default"/>
                <w:sz w:val="21"/>
                <w:szCs w:val="21"/>
              </w:rPr>
              <w:t>程</w:t>
            </w:r>
          </w:p>
        </w:tc>
        <w:tc>
          <w:tcPr>
            <w:tcW w:w="1429"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148,777.00</w:t>
            </w:r>
          </w:p>
        </w:tc>
        <w:tc>
          <w:tcPr>
            <w:tcW w:w="914" w:type="dxa"/>
            <w:vMerge w:val="restart"/>
            <w:tcBorders>
              <w:top w:val="single" w:sz="4" w:space="0" w:color="000000"/>
              <w:left w:val="single" w:sz="6" w:space="0" w:color="000000"/>
              <w:right w:val="single" w:sz="6" w:space="0" w:color="000000"/>
            </w:tcBorders>
          </w:tcPr>
          <w:p>
            <w:pPr/>
          </w:p>
        </w:tc>
        <w:tc>
          <w:tcPr>
            <w:tcW w:w="142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148,777.00</w:t>
            </w:r>
          </w:p>
        </w:tc>
        <w:tc>
          <w:tcPr>
            <w:tcW w:w="111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118,851.00</w:t>
            </w:r>
          </w:p>
        </w:tc>
        <w:tc>
          <w:tcPr>
            <w:tcW w:w="751" w:type="dxa"/>
            <w:vMerge w:val="restart"/>
            <w:tcBorders>
              <w:top w:val="single" w:sz="4" w:space="0" w:color="000000"/>
              <w:left w:val="single" w:sz="6" w:space="0" w:color="000000"/>
              <w:right w:val="single" w:sz="6" w:space="0" w:color="000000"/>
            </w:tcBorders>
          </w:tcPr>
          <w:p>
            <w:pPr/>
          </w:p>
        </w:tc>
        <w:tc>
          <w:tcPr>
            <w:tcW w:w="1114" w:type="dxa"/>
            <w:tcBorders>
              <w:top w:val="single" w:sz="4" w:space="0" w:color="000000"/>
              <w:left w:val="single" w:sz="6" w:space="0" w:color="000000"/>
              <w:bottom w:val="nil" w:sz="6" w:space="0" w:color="auto"/>
              <w:right w:val="nil" w:sz="6" w:space="0" w:color="auto"/>
            </w:tcBorders>
          </w:tcPr>
          <w:p>
            <w:pPr>
              <w:pStyle w:val="TableParagraph"/>
              <w:spacing w:line="240" w:lineRule="auto" w:before="143"/>
              <w:ind w:right="3"/>
              <w:jc w:val="center"/>
              <w:rPr>
                <w:rFonts w:ascii="宋体" w:hAnsi="宋体" w:cs="宋体" w:eastAsia="宋体" w:hint="default"/>
                <w:sz w:val="21"/>
                <w:szCs w:val="21"/>
              </w:rPr>
            </w:pPr>
            <w:r>
              <w:rPr>
                <w:rFonts w:ascii="宋体"/>
                <w:sz w:val="21"/>
              </w:rPr>
              <w:t>118,851.00</w:t>
            </w:r>
          </w:p>
        </w:tc>
      </w:tr>
      <w:tr>
        <w:trPr>
          <w:trHeight w:val="312" w:hRule="exact"/>
        </w:trPr>
        <w:tc>
          <w:tcPr>
            <w:tcW w:w="1637" w:type="dxa"/>
            <w:tcBorders>
              <w:top w:val="nil" w:sz="6" w:space="0" w:color="auto"/>
              <w:left w:val="nil" w:sz="6" w:space="0" w:color="auto"/>
              <w:bottom w:val="nil" w:sz="6" w:space="0" w:color="auto"/>
              <w:right w:val="single" w:sz="6"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鑫宏项目</w:t>
            </w:r>
          </w:p>
        </w:tc>
        <w:tc>
          <w:tcPr>
            <w:tcW w:w="1429" w:type="dxa"/>
            <w:tcBorders>
              <w:top w:val="nil" w:sz="6" w:space="0" w:color="auto"/>
              <w:left w:val="single" w:sz="6" w:space="0" w:color="000000"/>
              <w:bottom w:val="nil" w:sz="6" w:space="0" w:color="auto"/>
              <w:right w:val="single" w:sz="6" w:space="0" w:color="000000"/>
            </w:tcBorders>
          </w:tcPr>
          <w:p>
            <w:pPr/>
          </w:p>
        </w:tc>
        <w:tc>
          <w:tcPr>
            <w:tcW w:w="91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
        </w:tc>
        <w:tc>
          <w:tcPr>
            <w:tcW w:w="11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522,758.00</w:t>
            </w:r>
          </w:p>
        </w:tc>
        <w:tc>
          <w:tcPr>
            <w:tcW w:w="751" w:type="dxa"/>
            <w:vMerge/>
            <w:tcBorders>
              <w:left w:val="single" w:sz="6" w:space="0" w:color="000000"/>
              <w:right w:val="single" w:sz="6" w:space="0" w:color="000000"/>
            </w:tcBorders>
          </w:tcPr>
          <w:p>
            <w:pPr/>
          </w:p>
        </w:tc>
        <w:tc>
          <w:tcPr>
            <w:tcW w:w="1114" w:type="dxa"/>
            <w:tcBorders>
              <w:top w:val="nil" w:sz="6" w:space="0" w:color="auto"/>
              <w:left w:val="single" w:sz="6" w:space="0" w:color="000000"/>
              <w:bottom w:val="nil" w:sz="6" w:space="0" w:color="auto"/>
              <w:right w:val="nil" w:sz="6" w:space="0" w:color="auto"/>
            </w:tcBorders>
          </w:tcPr>
          <w:p>
            <w:pPr>
              <w:pStyle w:val="TableParagraph"/>
              <w:spacing w:line="261" w:lineRule="exact"/>
              <w:ind w:right="3"/>
              <w:jc w:val="center"/>
              <w:rPr>
                <w:rFonts w:ascii="宋体" w:hAnsi="宋体" w:cs="宋体" w:eastAsia="宋体" w:hint="default"/>
                <w:sz w:val="21"/>
                <w:szCs w:val="21"/>
              </w:rPr>
            </w:pPr>
            <w:r>
              <w:rPr>
                <w:rFonts w:ascii="宋体"/>
                <w:sz w:val="21"/>
              </w:rPr>
              <w:t>522,758.00</w:t>
            </w:r>
          </w:p>
        </w:tc>
      </w:tr>
      <w:tr>
        <w:trPr>
          <w:trHeight w:val="312" w:hRule="exact"/>
        </w:trPr>
        <w:tc>
          <w:tcPr>
            <w:tcW w:w="1637" w:type="dxa"/>
            <w:tcBorders>
              <w:top w:val="nil" w:sz="6" w:space="0" w:color="auto"/>
              <w:left w:val="nil" w:sz="6" w:space="0" w:color="auto"/>
              <w:bottom w:val="nil" w:sz="6" w:space="0" w:color="auto"/>
              <w:right w:val="single" w:sz="6"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建筑生产一楼</w:t>
            </w:r>
          </w:p>
        </w:tc>
        <w:tc>
          <w:tcPr>
            <w:tcW w:w="1429"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9,796,333.76</w:t>
            </w:r>
          </w:p>
        </w:tc>
        <w:tc>
          <w:tcPr>
            <w:tcW w:w="91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7"/>
              <w:jc w:val="right"/>
              <w:rPr>
                <w:rFonts w:ascii="宋体" w:hAnsi="宋体" w:cs="宋体" w:eastAsia="宋体" w:hint="default"/>
                <w:sz w:val="21"/>
                <w:szCs w:val="21"/>
              </w:rPr>
            </w:pPr>
            <w:r>
              <w:rPr>
                <w:rFonts w:ascii="宋体"/>
                <w:spacing w:val="-1"/>
                <w:sz w:val="21"/>
              </w:rPr>
              <w:t>9,796,333.76</w:t>
            </w:r>
          </w:p>
        </w:tc>
        <w:tc>
          <w:tcPr>
            <w:tcW w:w="1114" w:type="dxa"/>
            <w:tcBorders>
              <w:top w:val="nil" w:sz="6" w:space="0" w:color="auto"/>
              <w:left w:val="single" w:sz="6" w:space="0" w:color="000000"/>
              <w:bottom w:val="nil" w:sz="6" w:space="0" w:color="auto"/>
              <w:right w:val="single" w:sz="6" w:space="0" w:color="000000"/>
            </w:tcBorders>
          </w:tcPr>
          <w:p>
            <w:pPr/>
          </w:p>
        </w:tc>
        <w:tc>
          <w:tcPr>
            <w:tcW w:w="751" w:type="dxa"/>
            <w:vMerge/>
            <w:tcBorders>
              <w:left w:val="single" w:sz="6" w:space="0" w:color="000000"/>
              <w:right w:val="single" w:sz="6" w:space="0" w:color="000000"/>
            </w:tcBorders>
          </w:tcPr>
          <w:p>
            <w:pPr/>
          </w:p>
        </w:tc>
        <w:tc>
          <w:tcPr>
            <w:tcW w:w="1114" w:type="dxa"/>
            <w:tcBorders>
              <w:top w:val="nil" w:sz="6" w:space="0" w:color="auto"/>
              <w:left w:val="single" w:sz="6" w:space="0" w:color="000000"/>
              <w:bottom w:val="nil" w:sz="6" w:space="0" w:color="auto"/>
              <w:right w:val="nil" w:sz="6" w:space="0" w:color="auto"/>
            </w:tcBorders>
          </w:tcPr>
          <w:p>
            <w:pPr/>
          </w:p>
        </w:tc>
      </w:tr>
      <w:tr>
        <w:trPr>
          <w:trHeight w:val="312" w:hRule="exact"/>
        </w:trPr>
        <w:tc>
          <w:tcPr>
            <w:tcW w:w="1637" w:type="dxa"/>
            <w:tcBorders>
              <w:top w:val="nil" w:sz="6" w:space="0" w:color="auto"/>
              <w:left w:val="nil" w:sz="6" w:space="0" w:color="auto"/>
              <w:bottom w:val="nil" w:sz="6" w:space="0" w:color="auto"/>
              <w:right w:val="single" w:sz="6"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数据安全产业园</w:t>
            </w:r>
          </w:p>
        </w:tc>
        <w:tc>
          <w:tcPr>
            <w:tcW w:w="1429"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spacing w:val="-1"/>
                <w:sz w:val="21"/>
              </w:rPr>
              <w:t>40,502.00</w:t>
            </w:r>
          </w:p>
        </w:tc>
        <w:tc>
          <w:tcPr>
            <w:tcW w:w="91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7"/>
              <w:jc w:val="right"/>
              <w:rPr>
                <w:rFonts w:ascii="宋体" w:hAnsi="宋体" w:cs="宋体" w:eastAsia="宋体" w:hint="default"/>
                <w:sz w:val="21"/>
                <w:szCs w:val="21"/>
              </w:rPr>
            </w:pPr>
            <w:r>
              <w:rPr>
                <w:rFonts w:ascii="宋体"/>
                <w:spacing w:val="-1"/>
                <w:sz w:val="21"/>
              </w:rPr>
              <w:t>40,502.00</w:t>
            </w:r>
          </w:p>
        </w:tc>
        <w:tc>
          <w:tcPr>
            <w:tcW w:w="1114" w:type="dxa"/>
            <w:tcBorders>
              <w:top w:val="nil" w:sz="6" w:space="0" w:color="auto"/>
              <w:left w:val="single" w:sz="6" w:space="0" w:color="000000"/>
              <w:bottom w:val="nil" w:sz="6" w:space="0" w:color="auto"/>
              <w:right w:val="single" w:sz="6" w:space="0" w:color="000000"/>
            </w:tcBorders>
          </w:tcPr>
          <w:p>
            <w:pPr/>
          </w:p>
        </w:tc>
        <w:tc>
          <w:tcPr>
            <w:tcW w:w="751" w:type="dxa"/>
            <w:vMerge/>
            <w:tcBorders>
              <w:left w:val="single" w:sz="6" w:space="0" w:color="000000"/>
              <w:right w:val="single" w:sz="6" w:space="0" w:color="000000"/>
            </w:tcBorders>
          </w:tcPr>
          <w:p>
            <w:pPr/>
          </w:p>
        </w:tc>
        <w:tc>
          <w:tcPr>
            <w:tcW w:w="1114" w:type="dxa"/>
            <w:tcBorders>
              <w:top w:val="nil" w:sz="6" w:space="0" w:color="auto"/>
              <w:left w:val="single" w:sz="6" w:space="0" w:color="000000"/>
              <w:bottom w:val="nil" w:sz="6" w:space="0" w:color="auto"/>
              <w:right w:val="nil" w:sz="6" w:space="0" w:color="auto"/>
            </w:tcBorders>
          </w:tcPr>
          <w:p>
            <w:pPr/>
          </w:p>
        </w:tc>
      </w:tr>
      <w:tr>
        <w:trPr>
          <w:trHeight w:val="624" w:hRule="exact"/>
        </w:trPr>
        <w:tc>
          <w:tcPr>
            <w:tcW w:w="1637" w:type="dxa"/>
            <w:tcBorders>
              <w:top w:val="nil" w:sz="6" w:space="0" w:color="auto"/>
              <w:left w:val="nil" w:sz="6" w:space="0" w:color="auto"/>
              <w:bottom w:val="nil" w:sz="6" w:space="0" w:color="auto"/>
              <w:right w:val="single" w:sz="6"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pacing w:val="10"/>
                <w:sz w:val="21"/>
                <w:szCs w:val="21"/>
              </w:rPr>
              <w:t>金蝶协同办公管</w:t>
            </w:r>
          </w:p>
          <w:p>
            <w:pPr>
              <w:pStyle w:val="TableParagraph"/>
              <w:spacing w:line="240" w:lineRule="auto" w:before="37"/>
              <w:ind w:left="45" w:right="0"/>
              <w:jc w:val="left"/>
              <w:rPr>
                <w:rFonts w:ascii="宋体" w:hAnsi="宋体" w:cs="宋体" w:eastAsia="宋体" w:hint="default"/>
                <w:sz w:val="21"/>
                <w:szCs w:val="21"/>
              </w:rPr>
            </w:pPr>
            <w:r>
              <w:rPr>
                <w:rFonts w:ascii="宋体" w:hAnsi="宋体" w:cs="宋体" w:eastAsia="宋体" w:hint="default"/>
                <w:sz w:val="21"/>
                <w:szCs w:val="21"/>
              </w:rPr>
              <w:t>理软件</w:t>
            </w:r>
          </w:p>
        </w:tc>
        <w:tc>
          <w:tcPr>
            <w:tcW w:w="1429"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pacing w:val="-1"/>
                <w:sz w:val="21"/>
              </w:rPr>
              <w:t>97,606.84</w:t>
            </w:r>
          </w:p>
        </w:tc>
        <w:tc>
          <w:tcPr>
            <w:tcW w:w="914" w:type="dxa"/>
            <w:vMerge/>
            <w:tcBorders>
              <w:left w:val="single" w:sz="6" w:space="0" w:color="000000"/>
              <w:right w:val="single" w:sz="6" w:space="0" w:color="000000"/>
            </w:tcBorders>
          </w:tcPr>
          <w:p>
            <w:pP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pacing w:val="-1"/>
                <w:sz w:val="21"/>
              </w:rPr>
              <w:t>97,606.84</w:t>
            </w:r>
          </w:p>
        </w:tc>
        <w:tc>
          <w:tcPr>
            <w:tcW w:w="1114" w:type="dxa"/>
            <w:tcBorders>
              <w:top w:val="nil" w:sz="6" w:space="0" w:color="auto"/>
              <w:left w:val="single" w:sz="6" w:space="0" w:color="000000"/>
              <w:bottom w:val="nil" w:sz="6" w:space="0" w:color="auto"/>
              <w:right w:val="single" w:sz="6" w:space="0" w:color="000000"/>
            </w:tcBorders>
          </w:tcPr>
          <w:p>
            <w:pPr/>
          </w:p>
        </w:tc>
        <w:tc>
          <w:tcPr>
            <w:tcW w:w="751" w:type="dxa"/>
            <w:vMerge/>
            <w:tcBorders>
              <w:left w:val="single" w:sz="6" w:space="0" w:color="000000"/>
              <w:right w:val="single" w:sz="6" w:space="0" w:color="000000"/>
            </w:tcBorders>
          </w:tcPr>
          <w:p>
            <w:pPr/>
          </w:p>
        </w:tc>
        <w:tc>
          <w:tcPr>
            <w:tcW w:w="1114" w:type="dxa"/>
            <w:tcBorders>
              <w:top w:val="nil" w:sz="6" w:space="0" w:color="auto"/>
              <w:left w:val="single" w:sz="6" w:space="0" w:color="000000"/>
              <w:bottom w:val="nil" w:sz="6" w:space="0" w:color="auto"/>
              <w:right w:val="nil" w:sz="6" w:space="0" w:color="auto"/>
            </w:tcBorders>
          </w:tcPr>
          <w:p>
            <w:pPr/>
          </w:p>
        </w:tc>
      </w:tr>
      <w:tr>
        <w:trPr>
          <w:trHeight w:val="317" w:hRule="exact"/>
        </w:trPr>
        <w:tc>
          <w:tcPr>
            <w:tcW w:w="1637"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冲切机</w:t>
            </w:r>
          </w:p>
        </w:tc>
        <w:tc>
          <w:tcPr>
            <w:tcW w:w="1429" w:type="dxa"/>
            <w:tcBorders>
              <w:top w:val="nil" w:sz="6" w:space="0" w:color="auto"/>
              <w:left w:val="single" w:sz="6" w:space="0" w:color="000000"/>
              <w:bottom w:val="single" w:sz="4" w:space="0" w:color="000000"/>
              <w:right w:val="single" w:sz="6" w:space="0" w:color="000000"/>
            </w:tcBorders>
          </w:tcPr>
          <w:p>
            <w:pPr/>
          </w:p>
        </w:tc>
        <w:tc>
          <w:tcPr>
            <w:tcW w:w="914" w:type="dxa"/>
            <w:vMerge/>
            <w:tcBorders>
              <w:left w:val="single" w:sz="6" w:space="0" w:color="000000"/>
              <w:bottom w:val="single" w:sz="4" w:space="0" w:color="000000"/>
              <w:right w:val="single" w:sz="6" w:space="0" w:color="000000"/>
            </w:tcBorders>
          </w:tcPr>
          <w:p>
            <w:pPr/>
          </w:p>
        </w:tc>
        <w:tc>
          <w:tcPr>
            <w:tcW w:w="1426" w:type="dxa"/>
            <w:tcBorders>
              <w:top w:val="nil" w:sz="6" w:space="0" w:color="auto"/>
              <w:left w:val="single" w:sz="6" w:space="0" w:color="000000"/>
              <w:bottom w:val="single" w:sz="4" w:space="0" w:color="000000"/>
              <w:right w:val="single" w:sz="6" w:space="0" w:color="000000"/>
            </w:tcBorders>
          </w:tcPr>
          <w:p>
            <w:pPr/>
          </w:p>
        </w:tc>
        <w:tc>
          <w:tcPr>
            <w:tcW w:w="1114"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sz w:val="21"/>
              </w:rPr>
              <w:t>102,564.10</w:t>
            </w:r>
          </w:p>
        </w:tc>
        <w:tc>
          <w:tcPr>
            <w:tcW w:w="751" w:type="dxa"/>
            <w:vMerge/>
            <w:tcBorders>
              <w:left w:val="single" w:sz="6" w:space="0" w:color="000000"/>
              <w:bottom w:val="single" w:sz="4" w:space="0" w:color="000000"/>
              <w:right w:val="single" w:sz="6" w:space="0" w:color="000000"/>
            </w:tcBorders>
          </w:tcPr>
          <w:p>
            <w:pPr/>
          </w:p>
        </w:tc>
        <w:tc>
          <w:tcPr>
            <w:tcW w:w="1114" w:type="dxa"/>
            <w:tcBorders>
              <w:top w:val="nil" w:sz="6" w:space="0" w:color="auto"/>
              <w:left w:val="single" w:sz="6" w:space="0" w:color="000000"/>
              <w:bottom w:val="single" w:sz="4" w:space="0" w:color="000000"/>
              <w:right w:val="nil" w:sz="6" w:space="0" w:color="auto"/>
            </w:tcBorders>
          </w:tcPr>
          <w:p>
            <w:pPr>
              <w:pStyle w:val="TableParagraph"/>
              <w:spacing w:line="261" w:lineRule="exact"/>
              <w:ind w:right="3"/>
              <w:jc w:val="center"/>
              <w:rPr>
                <w:rFonts w:ascii="宋体" w:hAnsi="宋体" w:cs="宋体" w:eastAsia="宋体" w:hint="default"/>
                <w:sz w:val="21"/>
                <w:szCs w:val="21"/>
              </w:rPr>
            </w:pPr>
            <w:r>
              <w:rPr>
                <w:rFonts w:ascii="宋体"/>
                <w:sz w:val="21"/>
              </w:rPr>
              <w:t>102,564.10</w:t>
            </w:r>
          </w:p>
        </w:tc>
      </w:tr>
      <w:tr>
        <w:trPr>
          <w:trHeight w:val="331" w:hRule="exact"/>
        </w:trPr>
        <w:tc>
          <w:tcPr>
            <w:tcW w:w="1637" w:type="dxa"/>
            <w:tcBorders>
              <w:top w:val="single" w:sz="4" w:space="0" w:color="000000"/>
              <w:left w:val="nil" w:sz="6" w:space="0" w:color="auto"/>
              <w:bottom w:val="single" w:sz="12" w:space="0" w:color="000000"/>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10,083,219.60</w:t>
            </w:r>
          </w:p>
        </w:tc>
        <w:tc>
          <w:tcPr>
            <w:tcW w:w="914" w:type="dxa"/>
            <w:tcBorders>
              <w:top w:val="single" w:sz="4" w:space="0" w:color="000000"/>
              <w:left w:val="single" w:sz="6" w:space="0" w:color="000000"/>
              <w:bottom w:val="single" w:sz="12" w:space="0" w:color="000000"/>
              <w:right w:val="single" w:sz="6" w:space="0" w:color="000000"/>
            </w:tcBorders>
          </w:tcPr>
          <w:p>
            <w:pPr/>
          </w:p>
        </w:tc>
        <w:tc>
          <w:tcPr>
            <w:tcW w:w="1426"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10,083,219.60</w:t>
            </w:r>
          </w:p>
        </w:tc>
        <w:tc>
          <w:tcPr>
            <w:tcW w:w="1114"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744,173.10</w:t>
            </w:r>
          </w:p>
        </w:tc>
        <w:tc>
          <w:tcPr>
            <w:tcW w:w="751" w:type="dxa"/>
            <w:tcBorders>
              <w:top w:val="single" w:sz="4" w:space="0" w:color="000000"/>
              <w:left w:val="single" w:sz="6" w:space="0" w:color="000000"/>
              <w:bottom w:val="single" w:sz="12" w:space="0" w:color="000000"/>
              <w:right w:val="single" w:sz="6" w:space="0" w:color="000000"/>
            </w:tcBorders>
          </w:tcPr>
          <w:p>
            <w:pPr/>
          </w:p>
        </w:tc>
        <w:tc>
          <w:tcPr>
            <w:tcW w:w="1114"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sz w:val="21"/>
              </w:rPr>
              <w:t>744,173.10</w:t>
            </w:r>
          </w:p>
        </w:tc>
      </w:tr>
    </w:tbl>
    <w:p>
      <w:pPr>
        <w:spacing w:line="240" w:lineRule="auto" w:before="12"/>
        <w:rPr>
          <w:rFonts w:ascii="宋体" w:hAnsi="宋体" w:cs="宋体" w:eastAsia="宋体" w:hint="default"/>
          <w:sz w:val="12"/>
          <w:szCs w:val="12"/>
        </w:rPr>
      </w:pPr>
    </w:p>
    <w:p>
      <w:pPr>
        <w:pStyle w:val="BodyText"/>
        <w:spacing w:line="240" w:lineRule="auto" w:before="26"/>
        <w:ind w:left="720" w:right="0"/>
        <w:jc w:val="left"/>
        <w:rPr>
          <w:rFonts w:ascii="宋体" w:hAnsi="宋体" w:cs="宋体" w:eastAsia="宋体" w:hint="default"/>
        </w:rPr>
      </w:pPr>
      <w:r>
        <w:rPr/>
        <w:t>（</w:t>
      </w:r>
      <w:r>
        <w:rPr>
          <w:rFonts w:ascii="宋体" w:hAnsi="宋体" w:cs="宋体" w:eastAsia="宋体" w:hint="default"/>
        </w:rPr>
        <w:t>2</w:t>
      </w:r>
      <w:r>
        <w:rPr/>
        <w:t>）重大在建工程项目变动情况</w:t>
      </w:r>
      <w:r>
        <w:rPr>
          <w:spacing w:val="-60"/>
        </w:rPr>
        <w:t> </w:t>
      </w:r>
      <w:r>
        <w:rPr>
          <w:rFonts w:ascii="宋体" w:hAnsi="宋体" w:cs="宋体" w:eastAsia="宋体" w:hint="default"/>
        </w:rPr>
        <w:t>a</w:t>
      </w:r>
    </w:p>
    <w:p>
      <w:pPr>
        <w:spacing w:line="240" w:lineRule="auto" w:before="10"/>
        <w:rPr>
          <w:rFonts w:ascii="宋体" w:hAnsi="宋体" w:cs="宋体" w:eastAsia="宋体" w:hint="default"/>
          <w:sz w:val="8"/>
          <w:szCs w:val="8"/>
        </w:rPr>
      </w:pPr>
    </w:p>
    <w:tbl>
      <w:tblPr>
        <w:tblW w:w="0" w:type="auto"/>
        <w:jc w:val="left"/>
        <w:tblInd w:w="197" w:type="dxa"/>
        <w:tblLayout w:type="fixed"/>
        <w:tblCellMar>
          <w:top w:w="0" w:type="dxa"/>
          <w:left w:w="0" w:type="dxa"/>
          <w:bottom w:w="0" w:type="dxa"/>
          <w:right w:w="0" w:type="dxa"/>
        </w:tblCellMar>
        <w:tblLook w:val="01E0"/>
      </w:tblPr>
      <w:tblGrid>
        <w:gridCol w:w="1277"/>
        <w:gridCol w:w="1107"/>
        <w:gridCol w:w="1421"/>
        <w:gridCol w:w="1316"/>
        <w:gridCol w:w="1318"/>
        <w:gridCol w:w="1421"/>
        <w:gridCol w:w="521"/>
      </w:tblGrid>
      <w:tr>
        <w:trPr>
          <w:trHeight w:val="1582" w:hRule="exact"/>
        </w:trPr>
        <w:tc>
          <w:tcPr>
            <w:tcW w:w="1277"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项目名称</w:t>
            </w:r>
          </w:p>
        </w:tc>
        <w:tc>
          <w:tcPr>
            <w:tcW w:w="1107"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1"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316"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24" w:right="120" w:firstLine="105"/>
              <w:jc w:val="left"/>
              <w:rPr>
                <w:rFonts w:ascii="宋体" w:hAnsi="宋体" w:cs="宋体" w:eastAsia="宋体" w:hint="default"/>
                <w:sz w:val="21"/>
                <w:szCs w:val="21"/>
              </w:rPr>
            </w:pPr>
            <w:r>
              <w:rPr>
                <w:rFonts w:ascii="宋体" w:hAnsi="宋体" w:cs="宋体" w:eastAsia="宋体" w:hint="default"/>
                <w:sz w:val="21"/>
                <w:szCs w:val="21"/>
              </w:rPr>
              <w:t>本年转入</w:t>
            </w:r>
            <w:r>
              <w:rPr>
                <w:rFonts w:ascii="宋体" w:hAnsi="宋体" w:cs="宋体" w:eastAsia="宋体" w:hint="default"/>
                <w:w w:val="100"/>
                <w:sz w:val="21"/>
                <w:szCs w:val="21"/>
              </w:rPr>
              <w:t> </w:t>
            </w:r>
            <w:r>
              <w:rPr>
                <w:rFonts w:ascii="宋体" w:hAnsi="宋体" w:cs="宋体" w:eastAsia="宋体" w:hint="default"/>
                <w:sz w:val="21"/>
                <w:szCs w:val="21"/>
              </w:rPr>
              <w:t>固定资产额</w:t>
            </w:r>
          </w:p>
        </w:tc>
        <w:tc>
          <w:tcPr>
            <w:tcW w:w="131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335" w:right="331" w:firstLine="105"/>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w w:val="100"/>
                <w:sz w:val="21"/>
                <w:szCs w:val="21"/>
              </w:rPr>
              <w:t> </w:t>
            </w:r>
            <w:r>
              <w:rPr>
                <w:rFonts w:ascii="宋体" w:hAnsi="宋体" w:cs="宋体" w:eastAsia="宋体" w:hint="default"/>
                <w:sz w:val="21"/>
                <w:szCs w:val="21"/>
              </w:rPr>
              <w:t>减少额</w:t>
            </w:r>
          </w:p>
        </w:tc>
        <w:tc>
          <w:tcPr>
            <w:tcW w:w="1421"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521" w:type="dxa"/>
            <w:tcBorders>
              <w:top w:val="single" w:sz="12" w:space="0" w:color="000000"/>
              <w:left w:val="single" w:sz="6" w:space="0" w:color="000000"/>
              <w:bottom w:val="single" w:sz="4" w:space="0" w:color="000000"/>
              <w:right w:val="nil" w:sz="6" w:space="0" w:color="auto"/>
            </w:tcBorders>
          </w:tcPr>
          <w:p>
            <w:pPr>
              <w:pStyle w:val="TableParagraph"/>
              <w:spacing w:line="273" w:lineRule="auto"/>
              <w:ind w:left="43" w:right="47"/>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630" w:hRule="exact"/>
        </w:trPr>
        <w:tc>
          <w:tcPr>
            <w:tcW w:w="1277" w:type="dxa"/>
            <w:tcBorders>
              <w:top w:val="single" w:sz="4" w:space="0" w:color="000000"/>
              <w:left w:val="nil" w:sz="6" w:space="0" w:color="auto"/>
              <w:bottom w:val="nil" w:sz="6" w:space="0" w:color="auto"/>
              <w:right w:val="single" w:sz="6" w:space="0" w:color="000000"/>
            </w:tcBorders>
          </w:tcPr>
          <w:p>
            <w:pPr>
              <w:pStyle w:val="TableParagraph"/>
              <w:spacing w:line="273" w:lineRule="auto"/>
              <w:ind w:left="43" w:right="14"/>
              <w:jc w:val="left"/>
              <w:rPr>
                <w:rFonts w:ascii="宋体" w:hAnsi="宋体" w:cs="宋体" w:eastAsia="宋体" w:hint="default"/>
                <w:sz w:val="21"/>
                <w:szCs w:val="21"/>
              </w:rPr>
            </w:pPr>
            <w:r>
              <w:rPr>
                <w:rFonts w:ascii="宋体" w:hAnsi="宋体" w:cs="宋体" w:eastAsia="宋体" w:hint="default"/>
                <w:sz w:val="21"/>
                <w:szCs w:val="21"/>
              </w:rPr>
              <w:t>EMV</w:t>
            </w:r>
            <w:r>
              <w:rPr>
                <w:rFonts w:ascii="宋体" w:hAnsi="宋体" w:cs="宋体" w:eastAsia="宋体" w:hint="default"/>
                <w:spacing w:val="-53"/>
                <w:sz w:val="21"/>
                <w:szCs w:val="21"/>
              </w:rPr>
              <w:t> </w:t>
            </w:r>
            <w:r>
              <w:rPr>
                <w:rFonts w:ascii="宋体" w:hAnsi="宋体" w:cs="宋体" w:eastAsia="宋体" w:hint="default"/>
                <w:sz w:val="21"/>
                <w:szCs w:val="21"/>
              </w:rPr>
              <w:t>监控网络</w:t>
            </w:r>
            <w:r>
              <w:rPr>
                <w:rFonts w:ascii="宋体" w:hAnsi="宋体" w:cs="宋体" w:eastAsia="宋体" w:hint="default"/>
                <w:w w:val="100"/>
                <w:sz w:val="21"/>
                <w:szCs w:val="21"/>
              </w:rPr>
              <w:t> </w:t>
            </w:r>
            <w:r>
              <w:rPr>
                <w:rFonts w:ascii="宋体" w:hAnsi="宋体" w:cs="宋体" w:eastAsia="宋体" w:hint="default"/>
                <w:sz w:val="21"/>
                <w:szCs w:val="21"/>
              </w:rPr>
              <w:t>工程</w:t>
            </w:r>
          </w:p>
        </w:tc>
        <w:tc>
          <w:tcPr>
            <w:tcW w:w="1107"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sz w:val="21"/>
              </w:rPr>
              <w:t>118,851.00</w:t>
            </w:r>
          </w:p>
        </w:tc>
        <w:tc>
          <w:tcPr>
            <w:tcW w:w="1421"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14"/>
              <w:jc w:val="right"/>
              <w:rPr>
                <w:rFonts w:ascii="宋体" w:hAnsi="宋体" w:cs="宋体" w:eastAsia="宋体" w:hint="default"/>
                <w:sz w:val="21"/>
                <w:szCs w:val="21"/>
              </w:rPr>
            </w:pPr>
            <w:r>
              <w:rPr>
                <w:rFonts w:ascii="宋体"/>
                <w:spacing w:val="-1"/>
                <w:sz w:val="21"/>
              </w:rPr>
              <w:t>29,926.00</w:t>
            </w:r>
          </w:p>
        </w:tc>
        <w:tc>
          <w:tcPr>
            <w:tcW w:w="1316" w:type="dxa"/>
            <w:tcBorders>
              <w:top w:val="single" w:sz="4" w:space="0" w:color="000000"/>
              <w:left w:val="single" w:sz="6" w:space="0" w:color="000000"/>
              <w:bottom w:val="nil" w:sz="6" w:space="0" w:color="auto"/>
              <w:right w:val="single" w:sz="6" w:space="0" w:color="000000"/>
            </w:tcBorders>
          </w:tcPr>
          <w:p>
            <w:pPr/>
          </w:p>
        </w:tc>
        <w:tc>
          <w:tcPr>
            <w:tcW w:w="1318" w:type="dxa"/>
            <w:tcBorders>
              <w:top w:val="single" w:sz="4" w:space="0" w:color="000000"/>
              <w:left w:val="single" w:sz="6" w:space="0" w:color="000000"/>
              <w:bottom w:val="nil" w:sz="6" w:space="0" w:color="auto"/>
              <w:right w:val="single" w:sz="6" w:space="0" w:color="000000"/>
            </w:tcBorders>
          </w:tcPr>
          <w:p>
            <w:pPr/>
          </w:p>
        </w:tc>
        <w:tc>
          <w:tcPr>
            <w:tcW w:w="1421"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148,777.00</w:t>
            </w:r>
          </w:p>
        </w:tc>
        <w:tc>
          <w:tcPr>
            <w:tcW w:w="521" w:type="dxa"/>
            <w:vMerge w:val="restart"/>
            <w:tcBorders>
              <w:top w:val="single" w:sz="4" w:space="0" w:color="000000"/>
              <w:left w:val="single" w:sz="6" w:space="0" w:color="000000"/>
              <w:right w:val="nil" w:sz="6" w:space="0" w:color="auto"/>
            </w:tcBorders>
          </w:tcPr>
          <w:p>
            <w:pPr/>
          </w:p>
        </w:tc>
      </w:tr>
      <w:tr>
        <w:trPr>
          <w:trHeight w:val="312" w:hRule="exact"/>
        </w:trPr>
        <w:tc>
          <w:tcPr>
            <w:tcW w:w="1277" w:type="dxa"/>
            <w:tcBorders>
              <w:top w:val="nil" w:sz="6" w:space="0" w:color="auto"/>
              <w:left w:val="nil" w:sz="6" w:space="0" w:color="auto"/>
              <w:bottom w:val="nil" w:sz="6" w:space="0" w:color="auto"/>
              <w:right w:val="single" w:sz="6"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鑫宏项目</w:t>
            </w:r>
          </w:p>
        </w:tc>
        <w:tc>
          <w:tcPr>
            <w:tcW w:w="1107"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522,758.00</w:t>
            </w: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4"/>
              <w:jc w:val="right"/>
              <w:rPr>
                <w:rFonts w:ascii="宋体" w:hAnsi="宋体" w:cs="宋体" w:eastAsia="宋体" w:hint="default"/>
                <w:sz w:val="21"/>
                <w:szCs w:val="21"/>
              </w:rPr>
            </w:pPr>
            <w:r>
              <w:rPr>
                <w:rFonts w:ascii="宋体"/>
                <w:spacing w:val="-1"/>
                <w:sz w:val="21"/>
              </w:rPr>
              <w:t>4,220,480.05</w:t>
            </w:r>
          </w:p>
        </w:tc>
        <w:tc>
          <w:tcPr>
            <w:tcW w:w="131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4,743,238.05</w:t>
            </w:r>
          </w:p>
        </w:tc>
        <w:tc>
          <w:tcPr>
            <w:tcW w:w="1421" w:type="dxa"/>
            <w:tcBorders>
              <w:top w:val="nil" w:sz="6" w:space="0" w:color="auto"/>
              <w:left w:val="single" w:sz="6" w:space="0" w:color="000000"/>
              <w:bottom w:val="nil" w:sz="6" w:space="0" w:color="auto"/>
              <w:right w:val="single" w:sz="6" w:space="0" w:color="000000"/>
            </w:tcBorders>
          </w:tcPr>
          <w:p>
            <w:pPr/>
          </w:p>
        </w:tc>
        <w:tc>
          <w:tcPr>
            <w:tcW w:w="521" w:type="dxa"/>
            <w:vMerge/>
            <w:tcBorders>
              <w:left w:val="single" w:sz="6" w:space="0" w:color="000000"/>
              <w:right w:val="nil" w:sz="6" w:space="0" w:color="auto"/>
            </w:tcBorders>
          </w:tcPr>
          <w:p>
            <w:pPr/>
          </w:p>
        </w:tc>
      </w:tr>
      <w:tr>
        <w:trPr>
          <w:trHeight w:val="624" w:hRule="exact"/>
        </w:trPr>
        <w:tc>
          <w:tcPr>
            <w:tcW w:w="1277" w:type="dxa"/>
            <w:tcBorders>
              <w:top w:val="nil" w:sz="6" w:space="0" w:color="auto"/>
              <w:left w:val="nil" w:sz="6" w:space="0" w:color="auto"/>
              <w:bottom w:val="nil" w:sz="6" w:space="0" w:color="auto"/>
              <w:right w:val="single" w:sz="6" w:space="0" w:color="000000"/>
            </w:tcBorders>
          </w:tcPr>
          <w:p>
            <w:pPr>
              <w:pStyle w:val="TableParagraph"/>
              <w:spacing w:line="261" w:lineRule="exact"/>
              <w:ind w:left="43" w:right="-2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pacing w:val="27"/>
                <w:sz w:val="21"/>
                <w:szCs w:val="21"/>
              </w:rPr>
              <w:t>建筑生产</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37"/>
              <w:ind w:left="43" w:right="0"/>
              <w:jc w:val="left"/>
              <w:rPr>
                <w:rFonts w:ascii="宋体" w:hAnsi="宋体" w:cs="宋体" w:eastAsia="宋体" w:hint="default"/>
                <w:sz w:val="21"/>
                <w:szCs w:val="21"/>
              </w:rPr>
            </w:pPr>
            <w:r>
              <w:rPr>
                <w:rFonts w:ascii="宋体" w:hAnsi="宋体" w:cs="宋体" w:eastAsia="宋体" w:hint="default"/>
                <w:sz w:val="21"/>
                <w:szCs w:val="21"/>
              </w:rPr>
              <w:t>一楼</w:t>
            </w:r>
          </w:p>
        </w:tc>
        <w:tc>
          <w:tcPr>
            <w:tcW w:w="1107"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14"/>
              <w:jc w:val="right"/>
              <w:rPr>
                <w:rFonts w:ascii="宋体" w:hAnsi="宋体" w:cs="宋体" w:eastAsia="宋体" w:hint="default"/>
                <w:sz w:val="21"/>
                <w:szCs w:val="21"/>
              </w:rPr>
            </w:pPr>
            <w:r>
              <w:rPr>
                <w:rFonts w:ascii="宋体"/>
                <w:spacing w:val="-1"/>
                <w:sz w:val="21"/>
              </w:rPr>
              <w:t>9,796,333.76</w:t>
            </w:r>
          </w:p>
        </w:tc>
        <w:tc>
          <w:tcPr>
            <w:tcW w:w="131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pacing w:val="-1"/>
                <w:sz w:val="21"/>
              </w:rPr>
              <w:t>9,796,333.76</w:t>
            </w:r>
          </w:p>
        </w:tc>
        <w:tc>
          <w:tcPr>
            <w:tcW w:w="521" w:type="dxa"/>
            <w:vMerge/>
            <w:tcBorders>
              <w:left w:val="single" w:sz="6" w:space="0" w:color="000000"/>
              <w:right w:val="nil" w:sz="6" w:space="0" w:color="auto"/>
            </w:tcBorders>
          </w:tcPr>
          <w:p>
            <w:pPr/>
          </w:p>
        </w:tc>
      </w:tr>
      <w:tr>
        <w:trPr>
          <w:trHeight w:val="312" w:hRule="exact"/>
        </w:trPr>
        <w:tc>
          <w:tcPr>
            <w:tcW w:w="1277" w:type="dxa"/>
            <w:tcBorders>
              <w:top w:val="nil" w:sz="6" w:space="0" w:color="auto"/>
              <w:left w:val="nil" w:sz="6" w:space="0" w:color="auto"/>
              <w:bottom w:val="nil" w:sz="6" w:space="0" w:color="auto"/>
              <w:right w:val="single" w:sz="6"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埋焊一体机</w:t>
            </w:r>
          </w:p>
        </w:tc>
        <w:tc>
          <w:tcPr>
            <w:tcW w:w="1107"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4"/>
              <w:jc w:val="right"/>
              <w:rPr>
                <w:rFonts w:ascii="宋体" w:hAnsi="宋体" w:cs="宋体" w:eastAsia="宋体" w:hint="default"/>
                <w:sz w:val="21"/>
                <w:szCs w:val="21"/>
              </w:rPr>
            </w:pPr>
            <w:r>
              <w:rPr>
                <w:rFonts w:ascii="宋体"/>
                <w:spacing w:val="-1"/>
                <w:sz w:val="21"/>
              </w:rPr>
              <w:t>2,823,161.54</w:t>
            </w:r>
          </w:p>
        </w:tc>
        <w:tc>
          <w:tcPr>
            <w:tcW w:w="131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5"/>
              <w:jc w:val="right"/>
              <w:rPr>
                <w:rFonts w:ascii="宋体" w:hAnsi="宋体" w:cs="宋体" w:eastAsia="宋体" w:hint="default"/>
                <w:sz w:val="21"/>
                <w:szCs w:val="21"/>
              </w:rPr>
            </w:pPr>
            <w:r>
              <w:rPr>
                <w:rFonts w:ascii="宋体"/>
                <w:spacing w:val="-1"/>
                <w:sz w:val="21"/>
              </w:rPr>
              <w:t>2,823,161.54</w:t>
            </w:r>
          </w:p>
        </w:tc>
        <w:tc>
          <w:tcPr>
            <w:tcW w:w="1318"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
        </w:tc>
        <w:tc>
          <w:tcPr>
            <w:tcW w:w="521" w:type="dxa"/>
            <w:vMerge/>
            <w:tcBorders>
              <w:left w:val="single" w:sz="6" w:space="0" w:color="000000"/>
              <w:right w:val="nil" w:sz="6" w:space="0" w:color="auto"/>
            </w:tcBorders>
          </w:tcPr>
          <w:p>
            <w:pPr/>
          </w:p>
        </w:tc>
      </w:tr>
      <w:tr>
        <w:trPr>
          <w:trHeight w:val="936" w:hRule="exact"/>
        </w:trPr>
        <w:tc>
          <w:tcPr>
            <w:tcW w:w="1277" w:type="dxa"/>
            <w:tcBorders>
              <w:top w:val="nil" w:sz="6" w:space="0" w:color="auto"/>
              <w:left w:val="nil" w:sz="6" w:space="0" w:color="auto"/>
              <w:bottom w:val="nil" w:sz="6" w:space="0" w:color="auto"/>
              <w:right w:val="single" w:sz="6" w:space="0" w:color="000000"/>
            </w:tcBorders>
          </w:tcPr>
          <w:p>
            <w:pPr>
              <w:pStyle w:val="TableParagraph"/>
              <w:spacing w:line="261" w:lineRule="exact"/>
              <w:ind w:left="43" w:right="-22"/>
              <w:jc w:val="left"/>
              <w:rPr>
                <w:rFonts w:ascii="宋体" w:hAnsi="宋体" w:cs="宋体" w:eastAsia="宋体" w:hint="default"/>
                <w:sz w:val="21"/>
                <w:szCs w:val="21"/>
              </w:rPr>
            </w:pPr>
            <w:r>
              <w:rPr>
                <w:rFonts w:ascii="宋体" w:hAnsi="宋体" w:cs="宋体" w:eastAsia="宋体" w:hint="default"/>
                <w:spacing w:val="29"/>
                <w:sz w:val="21"/>
                <w:szCs w:val="21"/>
              </w:rPr>
              <w:t>数据安全产</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auto" w:before="37"/>
              <w:ind w:left="43" w:right="5"/>
              <w:jc w:val="left"/>
              <w:rPr>
                <w:rFonts w:ascii="宋体" w:hAnsi="宋体" w:cs="宋体" w:eastAsia="宋体" w:hint="default"/>
                <w:sz w:val="21"/>
                <w:szCs w:val="21"/>
              </w:rPr>
            </w:pPr>
            <w:r>
              <w:rPr>
                <w:rFonts w:ascii="宋体" w:hAnsi="宋体" w:cs="宋体" w:eastAsia="宋体" w:hint="default"/>
                <w:spacing w:val="8"/>
                <w:sz w:val="21"/>
                <w:szCs w:val="21"/>
              </w:rPr>
              <w:t>业园</w:t>
            </w:r>
            <w:r>
              <w:rPr>
                <w:rFonts w:ascii="宋体" w:hAnsi="宋体" w:cs="宋体" w:eastAsia="宋体" w:hint="default"/>
                <w:spacing w:val="8"/>
                <w:sz w:val="21"/>
                <w:szCs w:val="21"/>
              </w:rPr>
              <w:t>(</w:t>
            </w:r>
            <w:r>
              <w:rPr>
                <w:rFonts w:ascii="宋体" w:hAnsi="宋体" w:cs="宋体" w:eastAsia="宋体" w:hint="default"/>
                <w:spacing w:val="8"/>
                <w:sz w:val="21"/>
                <w:szCs w:val="21"/>
              </w:rPr>
              <w:t>暨生产</w:t>
            </w:r>
            <w:r>
              <w:rPr>
                <w:rFonts w:ascii="宋体" w:hAnsi="宋体" w:cs="宋体" w:eastAsia="宋体" w:hint="default"/>
                <w:spacing w:val="-93"/>
                <w:sz w:val="21"/>
                <w:szCs w:val="21"/>
              </w:rPr>
              <w:t> </w:t>
            </w:r>
            <w:r>
              <w:rPr>
                <w:rFonts w:ascii="宋体" w:hAnsi="宋体" w:cs="宋体" w:eastAsia="宋体" w:hint="default"/>
                <w:sz w:val="21"/>
                <w:szCs w:val="21"/>
              </w:rPr>
              <w:t>基地</w:t>
            </w:r>
            <w:r>
              <w:rPr>
                <w:rFonts w:ascii="宋体" w:hAnsi="宋体" w:cs="宋体" w:eastAsia="宋体" w:hint="default"/>
                <w:sz w:val="21"/>
                <w:szCs w:val="21"/>
              </w:rPr>
              <w:t>)</w:t>
            </w:r>
          </w:p>
        </w:tc>
        <w:tc>
          <w:tcPr>
            <w:tcW w:w="1107"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40,502.00</w:t>
            </w:r>
          </w:p>
        </w:tc>
        <w:tc>
          <w:tcPr>
            <w:tcW w:w="131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40,502.00</w:t>
            </w:r>
          </w:p>
        </w:tc>
        <w:tc>
          <w:tcPr>
            <w:tcW w:w="521" w:type="dxa"/>
            <w:vMerge/>
            <w:tcBorders>
              <w:left w:val="single" w:sz="6" w:space="0" w:color="000000"/>
              <w:right w:val="nil" w:sz="6" w:space="0" w:color="auto"/>
            </w:tcBorders>
          </w:tcPr>
          <w:p>
            <w:pPr/>
          </w:p>
        </w:tc>
      </w:tr>
      <w:tr>
        <w:trPr>
          <w:trHeight w:val="624" w:hRule="exact"/>
        </w:trPr>
        <w:tc>
          <w:tcPr>
            <w:tcW w:w="1277" w:type="dxa"/>
            <w:tcBorders>
              <w:top w:val="nil" w:sz="6" w:space="0" w:color="auto"/>
              <w:left w:val="nil" w:sz="6" w:space="0" w:color="auto"/>
              <w:bottom w:val="nil" w:sz="6" w:space="0" w:color="auto"/>
              <w:right w:val="single" w:sz="6" w:space="0" w:color="000000"/>
            </w:tcBorders>
          </w:tcPr>
          <w:p>
            <w:pPr>
              <w:pStyle w:val="TableParagraph"/>
              <w:spacing w:line="261" w:lineRule="exact"/>
              <w:ind w:left="43" w:right="-22"/>
              <w:jc w:val="left"/>
              <w:rPr>
                <w:rFonts w:ascii="宋体" w:hAnsi="宋体" w:cs="宋体" w:eastAsia="宋体" w:hint="default"/>
                <w:sz w:val="21"/>
                <w:szCs w:val="21"/>
              </w:rPr>
            </w:pPr>
            <w:r>
              <w:rPr>
                <w:rFonts w:ascii="宋体" w:hAnsi="宋体" w:cs="宋体" w:eastAsia="宋体" w:hint="default"/>
                <w:spacing w:val="29"/>
                <w:sz w:val="21"/>
                <w:szCs w:val="21"/>
              </w:rPr>
              <w:t>金蝶协同办</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37"/>
              <w:ind w:left="43" w:right="0"/>
              <w:jc w:val="left"/>
              <w:rPr>
                <w:rFonts w:ascii="宋体" w:hAnsi="宋体" w:cs="宋体" w:eastAsia="宋体" w:hint="default"/>
                <w:sz w:val="21"/>
                <w:szCs w:val="21"/>
              </w:rPr>
            </w:pPr>
            <w:r>
              <w:rPr>
                <w:rFonts w:ascii="宋体" w:hAnsi="宋体" w:cs="宋体" w:eastAsia="宋体" w:hint="default"/>
                <w:sz w:val="21"/>
                <w:szCs w:val="21"/>
              </w:rPr>
              <w:t>公管理软件</w:t>
            </w:r>
          </w:p>
        </w:tc>
        <w:tc>
          <w:tcPr>
            <w:tcW w:w="1107"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14"/>
              <w:jc w:val="right"/>
              <w:rPr>
                <w:rFonts w:ascii="宋体" w:hAnsi="宋体" w:cs="宋体" w:eastAsia="宋体" w:hint="default"/>
                <w:sz w:val="21"/>
                <w:szCs w:val="21"/>
              </w:rPr>
            </w:pPr>
            <w:r>
              <w:rPr>
                <w:rFonts w:ascii="宋体"/>
                <w:spacing w:val="-1"/>
                <w:sz w:val="21"/>
              </w:rPr>
              <w:t>97,606.84</w:t>
            </w:r>
          </w:p>
        </w:tc>
        <w:tc>
          <w:tcPr>
            <w:tcW w:w="131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pacing w:val="-1"/>
                <w:sz w:val="21"/>
              </w:rPr>
              <w:t>97,606.84</w:t>
            </w:r>
          </w:p>
        </w:tc>
        <w:tc>
          <w:tcPr>
            <w:tcW w:w="521" w:type="dxa"/>
            <w:vMerge/>
            <w:tcBorders>
              <w:left w:val="single" w:sz="6" w:space="0" w:color="000000"/>
              <w:right w:val="nil" w:sz="6" w:space="0" w:color="auto"/>
            </w:tcBorders>
          </w:tcPr>
          <w:p>
            <w:pPr/>
          </w:p>
        </w:tc>
      </w:tr>
      <w:tr>
        <w:trPr>
          <w:trHeight w:val="625" w:hRule="exact"/>
        </w:trPr>
        <w:tc>
          <w:tcPr>
            <w:tcW w:w="1277" w:type="dxa"/>
            <w:tcBorders>
              <w:top w:val="nil" w:sz="6" w:space="0" w:color="auto"/>
              <w:left w:val="nil" w:sz="6" w:space="0" w:color="auto"/>
              <w:bottom w:val="nil" w:sz="6" w:space="0" w:color="auto"/>
              <w:right w:val="single" w:sz="6" w:space="0" w:color="000000"/>
            </w:tcBorders>
          </w:tcPr>
          <w:p>
            <w:pPr>
              <w:pStyle w:val="TableParagraph"/>
              <w:spacing w:line="261" w:lineRule="exact"/>
              <w:ind w:left="43" w:right="-22"/>
              <w:jc w:val="left"/>
              <w:rPr>
                <w:rFonts w:ascii="宋体" w:hAnsi="宋体" w:cs="宋体" w:eastAsia="宋体" w:hint="default"/>
                <w:sz w:val="21"/>
                <w:szCs w:val="21"/>
              </w:rPr>
            </w:pPr>
            <w:r>
              <w:rPr>
                <w:rFonts w:ascii="宋体" w:hAnsi="宋体" w:cs="宋体" w:eastAsia="宋体" w:hint="default"/>
                <w:spacing w:val="29"/>
                <w:sz w:val="21"/>
                <w:szCs w:val="21"/>
              </w:rPr>
              <w:t>武大科技园</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37"/>
              <w:ind w:left="43" w:right="0"/>
              <w:jc w:val="left"/>
              <w:rPr>
                <w:rFonts w:ascii="宋体" w:hAnsi="宋体" w:cs="宋体" w:eastAsia="宋体" w:hint="default"/>
                <w:sz w:val="21"/>
                <w:szCs w:val="21"/>
              </w:rPr>
            </w:pPr>
            <w:r>
              <w:rPr>
                <w:rFonts w:ascii="宋体" w:hAnsi="宋体" w:cs="宋体" w:eastAsia="宋体" w:hint="default"/>
                <w:sz w:val="21"/>
                <w:szCs w:val="21"/>
              </w:rPr>
              <w:t>租房装修</w:t>
            </w:r>
          </w:p>
        </w:tc>
        <w:tc>
          <w:tcPr>
            <w:tcW w:w="1107" w:type="dxa"/>
            <w:tcBorders>
              <w:top w:val="nil" w:sz="6" w:space="0" w:color="auto"/>
              <w:left w:val="single" w:sz="6" w:space="0" w:color="000000"/>
              <w:bottom w:val="nil" w:sz="6" w:space="0" w:color="auto"/>
              <w:right w:val="single" w:sz="6" w:space="0" w:color="000000"/>
            </w:tcBorders>
          </w:tcPr>
          <w:p>
            <w:pPr/>
          </w:p>
        </w:tc>
        <w:tc>
          <w:tcPr>
            <w:tcW w:w="1421"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14"/>
              <w:jc w:val="right"/>
              <w:rPr>
                <w:rFonts w:ascii="宋体" w:hAnsi="宋体" w:cs="宋体" w:eastAsia="宋体" w:hint="default"/>
                <w:sz w:val="21"/>
                <w:szCs w:val="21"/>
              </w:rPr>
            </w:pPr>
            <w:r>
              <w:rPr>
                <w:rFonts w:ascii="宋体"/>
                <w:spacing w:val="-1"/>
                <w:sz w:val="21"/>
              </w:rPr>
              <w:t>142,160.00</w:t>
            </w:r>
          </w:p>
        </w:tc>
        <w:tc>
          <w:tcPr>
            <w:tcW w:w="1316" w:type="dxa"/>
            <w:tcBorders>
              <w:top w:val="nil" w:sz="6" w:space="0" w:color="auto"/>
              <w:left w:val="single" w:sz="6" w:space="0" w:color="000000"/>
              <w:bottom w:val="nil" w:sz="6" w:space="0" w:color="auto"/>
              <w:right w:val="single" w:sz="6" w:space="0" w:color="000000"/>
            </w:tcBorders>
          </w:tcPr>
          <w:p>
            <w:pPr/>
          </w:p>
        </w:tc>
        <w:tc>
          <w:tcPr>
            <w:tcW w:w="13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pacing w:val="-1"/>
                <w:sz w:val="21"/>
              </w:rPr>
              <w:t>142,160.00</w:t>
            </w:r>
          </w:p>
        </w:tc>
        <w:tc>
          <w:tcPr>
            <w:tcW w:w="1421" w:type="dxa"/>
            <w:tcBorders>
              <w:top w:val="nil" w:sz="6" w:space="0" w:color="auto"/>
              <w:left w:val="single" w:sz="6" w:space="0" w:color="000000"/>
              <w:bottom w:val="nil" w:sz="6" w:space="0" w:color="auto"/>
              <w:right w:val="single" w:sz="6" w:space="0" w:color="000000"/>
            </w:tcBorders>
          </w:tcPr>
          <w:p>
            <w:pPr/>
          </w:p>
        </w:tc>
        <w:tc>
          <w:tcPr>
            <w:tcW w:w="521" w:type="dxa"/>
            <w:vMerge/>
            <w:tcBorders>
              <w:left w:val="single" w:sz="6" w:space="0" w:color="000000"/>
              <w:right w:val="nil" w:sz="6" w:space="0" w:color="auto"/>
            </w:tcBorders>
          </w:tcPr>
          <w:p>
            <w:pPr/>
          </w:p>
        </w:tc>
      </w:tr>
      <w:tr>
        <w:trPr>
          <w:trHeight w:val="316" w:hRule="exact"/>
        </w:trPr>
        <w:tc>
          <w:tcPr>
            <w:tcW w:w="1277"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冲切机</w:t>
            </w:r>
          </w:p>
        </w:tc>
        <w:tc>
          <w:tcPr>
            <w:tcW w:w="1107"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sz w:val="21"/>
              </w:rPr>
              <w:t>102,564.10</w:t>
            </w:r>
          </w:p>
        </w:tc>
        <w:tc>
          <w:tcPr>
            <w:tcW w:w="1421" w:type="dxa"/>
            <w:tcBorders>
              <w:top w:val="nil" w:sz="6" w:space="0" w:color="auto"/>
              <w:left w:val="single" w:sz="6" w:space="0" w:color="000000"/>
              <w:bottom w:val="single" w:sz="4" w:space="0" w:color="000000"/>
              <w:right w:val="single" w:sz="6" w:space="0" w:color="000000"/>
            </w:tcBorders>
          </w:tcPr>
          <w:p>
            <w:pPr/>
          </w:p>
        </w:tc>
        <w:tc>
          <w:tcPr>
            <w:tcW w:w="1316"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15"/>
              <w:jc w:val="right"/>
              <w:rPr>
                <w:rFonts w:ascii="宋体" w:hAnsi="宋体" w:cs="宋体" w:eastAsia="宋体" w:hint="default"/>
                <w:sz w:val="21"/>
                <w:szCs w:val="21"/>
              </w:rPr>
            </w:pPr>
            <w:r>
              <w:rPr>
                <w:rFonts w:ascii="宋体"/>
                <w:spacing w:val="-1"/>
                <w:sz w:val="21"/>
              </w:rPr>
              <w:t>102,564.10</w:t>
            </w:r>
          </w:p>
        </w:tc>
        <w:tc>
          <w:tcPr>
            <w:tcW w:w="1318" w:type="dxa"/>
            <w:tcBorders>
              <w:top w:val="nil" w:sz="6" w:space="0" w:color="auto"/>
              <w:left w:val="single" w:sz="6" w:space="0" w:color="000000"/>
              <w:bottom w:val="single" w:sz="4" w:space="0" w:color="000000"/>
              <w:right w:val="single" w:sz="6" w:space="0" w:color="000000"/>
            </w:tcBorders>
          </w:tcPr>
          <w:p>
            <w:pPr/>
          </w:p>
        </w:tc>
        <w:tc>
          <w:tcPr>
            <w:tcW w:w="1421" w:type="dxa"/>
            <w:tcBorders>
              <w:top w:val="nil" w:sz="6" w:space="0" w:color="auto"/>
              <w:left w:val="single" w:sz="6" w:space="0" w:color="000000"/>
              <w:bottom w:val="single" w:sz="4" w:space="0" w:color="000000"/>
              <w:right w:val="single" w:sz="6" w:space="0" w:color="000000"/>
            </w:tcBorders>
          </w:tcPr>
          <w:p>
            <w:pPr/>
          </w:p>
        </w:tc>
        <w:tc>
          <w:tcPr>
            <w:tcW w:w="521" w:type="dxa"/>
            <w:vMerge/>
            <w:tcBorders>
              <w:left w:val="single" w:sz="6" w:space="0" w:color="000000"/>
              <w:bottom w:val="single" w:sz="4" w:space="0" w:color="000000"/>
              <w:right w:val="nil" w:sz="6" w:space="0" w:color="auto"/>
            </w:tcBorders>
          </w:tcPr>
          <w:p>
            <w:pPr/>
          </w:p>
        </w:tc>
      </w:tr>
      <w:tr>
        <w:trPr>
          <w:trHeight w:val="334" w:hRule="exact"/>
        </w:trPr>
        <w:tc>
          <w:tcPr>
            <w:tcW w:w="1277"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62" w:lineRule="exact"/>
              <w:ind w:right="1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107"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744,173.10</w:t>
            </w:r>
          </w:p>
        </w:tc>
        <w:tc>
          <w:tcPr>
            <w:tcW w:w="1421"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14"/>
              <w:jc w:val="right"/>
              <w:rPr>
                <w:rFonts w:ascii="宋体" w:hAnsi="宋体" w:cs="宋体" w:eastAsia="宋体" w:hint="default"/>
                <w:sz w:val="21"/>
                <w:szCs w:val="21"/>
              </w:rPr>
            </w:pPr>
            <w:r>
              <w:rPr>
                <w:rFonts w:ascii="宋体"/>
                <w:spacing w:val="-1"/>
                <w:sz w:val="21"/>
              </w:rPr>
              <w:t>17,150,170.19</w:t>
            </w:r>
          </w:p>
        </w:tc>
        <w:tc>
          <w:tcPr>
            <w:tcW w:w="1316"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15"/>
              <w:jc w:val="right"/>
              <w:rPr>
                <w:rFonts w:ascii="宋体" w:hAnsi="宋体" w:cs="宋体" w:eastAsia="宋体" w:hint="default"/>
                <w:sz w:val="21"/>
                <w:szCs w:val="21"/>
              </w:rPr>
            </w:pPr>
            <w:r>
              <w:rPr>
                <w:rFonts w:ascii="宋体"/>
                <w:spacing w:val="-1"/>
                <w:sz w:val="21"/>
              </w:rPr>
              <w:t>2,925,725.64</w:t>
            </w:r>
          </w:p>
        </w:tc>
        <w:tc>
          <w:tcPr>
            <w:tcW w:w="1318"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4,885,398.05</w:t>
            </w:r>
          </w:p>
        </w:tc>
        <w:tc>
          <w:tcPr>
            <w:tcW w:w="1421"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10,083,219.60</w:t>
            </w:r>
          </w:p>
        </w:tc>
        <w:tc>
          <w:tcPr>
            <w:tcW w:w="521" w:type="dxa"/>
            <w:tcBorders>
              <w:top w:val="single" w:sz="4" w:space="0" w:color="000000"/>
              <w:left w:val="single" w:sz="6" w:space="0" w:color="000000"/>
              <w:bottom w:val="single" w:sz="12" w:space="0" w:color="000000"/>
              <w:right w:val="nil" w:sz="6" w:space="0" w:color="auto"/>
            </w:tcBorders>
          </w:tcPr>
          <w:p>
            <w:pPr/>
          </w:p>
        </w:tc>
      </w:tr>
    </w:tbl>
    <w:p>
      <w:pPr>
        <w:pStyle w:val="BodyText"/>
        <w:spacing w:line="274" w:lineRule="exact" w:before="0"/>
        <w:ind w:left="720" w:right="0"/>
        <w:jc w:val="left"/>
      </w:pPr>
      <w:r>
        <w:rPr/>
        <w:t>当期其他减少是指转入了长期待摊费用。</w:t>
      </w:r>
    </w:p>
    <w:p>
      <w:pPr>
        <w:spacing w:line="240" w:lineRule="auto" w:before="7"/>
        <w:rPr>
          <w:rFonts w:ascii="宋体" w:hAnsi="宋体" w:cs="宋体" w:eastAsia="宋体" w:hint="default"/>
          <w:sz w:val="23"/>
          <w:szCs w:val="23"/>
        </w:rPr>
      </w:pPr>
    </w:p>
    <w:p>
      <w:pPr>
        <w:pStyle w:val="BodyText"/>
        <w:spacing w:line="240" w:lineRule="auto" w:before="0"/>
        <w:ind w:left="720" w:right="0"/>
        <w:jc w:val="left"/>
        <w:rPr>
          <w:rFonts w:ascii="宋体" w:hAnsi="宋体" w:cs="宋体" w:eastAsia="宋体" w:hint="default"/>
        </w:rPr>
      </w:pPr>
      <w:r>
        <w:rPr/>
        <w:t>重大在建工程项目变动情况</w:t>
      </w:r>
      <w:r>
        <w:rPr>
          <w:spacing w:val="-60"/>
        </w:rPr>
        <w:t> </w:t>
      </w:r>
      <w:r>
        <w:rPr>
          <w:rFonts w:ascii="宋体" w:hAnsi="宋体" w:cs="宋体" w:eastAsia="宋体" w:hint="default"/>
        </w:rPr>
        <w:t>b</w:t>
      </w: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567"/>
        <w:gridCol w:w="1424"/>
        <w:gridCol w:w="943"/>
        <w:gridCol w:w="1380"/>
        <w:gridCol w:w="775"/>
        <w:gridCol w:w="1222"/>
        <w:gridCol w:w="1337"/>
      </w:tblGrid>
      <w:tr>
        <w:trPr>
          <w:trHeight w:val="564" w:hRule="exact"/>
        </w:trPr>
        <w:tc>
          <w:tcPr>
            <w:tcW w:w="1567"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02"/>
              <w:ind w:left="1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424"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943" w:type="dxa"/>
            <w:tcBorders>
              <w:top w:val="single" w:sz="12" w:space="0" w:color="000000"/>
              <w:left w:val="single" w:sz="6" w:space="0" w:color="000000"/>
              <w:bottom w:val="single" w:sz="4" w:space="0" w:color="000000"/>
              <w:right w:val="single" w:sz="6"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74" w:lineRule="exact"/>
              <w:ind w:left="251"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380" w:type="dxa"/>
            <w:tcBorders>
              <w:top w:val="single" w:sz="12" w:space="0" w:color="000000"/>
              <w:left w:val="single" w:sz="6" w:space="0" w:color="000000"/>
              <w:bottom w:val="single" w:sz="4"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工程投入</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占预算的比例</w:t>
            </w:r>
          </w:p>
        </w:tc>
        <w:tc>
          <w:tcPr>
            <w:tcW w:w="775" w:type="dxa"/>
            <w:tcBorders>
              <w:top w:val="single" w:sz="12" w:space="0" w:color="000000"/>
              <w:left w:val="single" w:sz="6" w:space="0" w:color="000000"/>
              <w:bottom w:val="single" w:sz="4"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进度</w:t>
            </w:r>
          </w:p>
        </w:tc>
        <w:tc>
          <w:tcPr>
            <w:tcW w:w="1222" w:type="dxa"/>
            <w:tcBorders>
              <w:top w:val="single" w:sz="12" w:space="0" w:color="000000"/>
              <w:left w:val="single" w:sz="6" w:space="0" w:color="000000"/>
              <w:bottom w:val="single" w:sz="4"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利息资本化</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累计金额</w:t>
            </w:r>
          </w:p>
        </w:tc>
        <w:tc>
          <w:tcPr>
            <w:tcW w:w="1337" w:type="dxa"/>
            <w:tcBorders>
              <w:top w:val="single" w:sz="12" w:space="0" w:color="000000"/>
              <w:left w:val="single" w:sz="6" w:space="0" w:color="000000"/>
              <w:bottom w:val="single" w:sz="4" w:space="0" w:color="000000"/>
              <w:right w:val="nil" w:sz="6" w:space="0" w:color="auto"/>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其中：本期利</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息资本化金额</w:t>
            </w:r>
          </w:p>
        </w:tc>
      </w:tr>
      <w:tr>
        <w:trPr>
          <w:trHeight w:val="630" w:hRule="exact"/>
        </w:trPr>
        <w:tc>
          <w:tcPr>
            <w:tcW w:w="1567" w:type="dxa"/>
            <w:tcBorders>
              <w:top w:val="single" w:sz="4" w:space="0" w:color="000000"/>
              <w:left w:val="nil" w:sz="6" w:space="0" w:color="auto"/>
              <w:bottom w:val="nil" w:sz="6" w:space="0" w:color="auto"/>
              <w:right w:val="single" w:sz="6" w:space="0" w:color="000000"/>
            </w:tcBorders>
          </w:tcPr>
          <w:p>
            <w:pPr>
              <w:pStyle w:val="TableParagraph"/>
              <w:spacing w:line="273" w:lineRule="auto"/>
              <w:ind w:left="28" w:right="7"/>
              <w:jc w:val="left"/>
              <w:rPr>
                <w:rFonts w:ascii="宋体" w:hAnsi="宋体" w:cs="宋体" w:eastAsia="宋体" w:hint="default"/>
                <w:sz w:val="21"/>
                <w:szCs w:val="21"/>
              </w:rPr>
            </w:pPr>
            <w:r>
              <w:rPr>
                <w:rFonts w:ascii="宋体" w:hAnsi="宋体" w:cs="宋体" w:eastAsia="宋体" w:hint="default"/>
                <w:sz w:val="21"/>
                <w:szCs w:val="21"/>
              </w:rPr>
              <w:t>EMV</w:t>
            </w:r>
            <w:r>
              <w:rPr>
                <w:rFonts w:ascii="宋体" w:hAnsi="宋体" w:cs="宋体" w:eastAsia="宋体" w:hint="default"/>
                <w:spacing w:val="18"/>
                <w:sz w:val="21"/>
                <w:szCs w:val="21"/>
              </w:rPr>
              <w:t> </w:t>
            </w:r>
            <w:r>
              <w:rPr>
                <w:rFonts w:ascii="宋体" w:hAnsi="宋体" w:cs="宋体" w:eastAsia="宋体" w:hint="default"/>
                <w:spacing w:val="6"/>
                <w:sz w:val="21"/>
                <w:szCs w:val="21"/>
              </w:rPr>
              <w:t>监控网络工</w:t>
            </w:r>
            <w:r>
              <w:rPr>
                <w:rFonts w:ascii="宋体" w:hAnsi="宋体" w:cs="宋体" w:eastAsia="宋体" w:hint="default"/>
                <w:spacing w:val="7"/>
                <w:w w:val="100"/>
                <w:sz w:val="21"/>
                <w:szCs w:val="21"/>
              </w:rPr>
              <w:t> </w:t>
            </w:r>
            <w:r>
              <w:rPr>
                <w:rFonts w:ascii="宋体" w:hAnsi="宋体" w:cs="宋体" w:eastAsia="宋体" w:hint="default"/>
                <w:sz w:val="21"/>
                <w:szCs w:val="21"/>
              </w:rPr>
              <w:t>程</w:t>
            </w:r>
          </w:p>
        </w:tc>
        <w:tc>
          <w:tcPr>
            <w:tcW w:w="142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643,000.00</w:t>
            </w:r>
          </w:p>
        </w:tc>
        <w:tc>
          <w:tcPr>
            <w:tcW w:w="94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其他来源</w:t>
            </w:r>
          </w:p>
        </w:tc>
        <w:tc>
          <w:tcPr>
            <w:tcW w:w="138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sz w:val="21"/>
              </w:rPr>
              <w:t>23.14%</w:t>
            </w:r>
          </w:p>
        </w:tc>
        <w:tc>
          <w:tcPr>
            <w:tcW w:w="77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14"/>
              <w:jc w:val="right"/>
              <w:rPr>
                <w:rFonts w:ascii="宋体" w:hAnsi="宋体" w:cs="宋体" w:eastAsia="宋体" w:hint="default"/>
                <w:sz w:val="21"/>
                <w:szCs w:val="21"/>
              </w:rPr>
            </w:pPr>
            <w:r>
              <w:rPr>
                <w:rFonts w:ascii="宋体"/>
                <w:sz w:val="21"/>
              </w:rPr>
              <w:t>23.14%</w:t>
            </w:r>
          </w:p>
        </w:tc>
        <w:tc>
          <w:tcPr>
            <w:tcW w:w="1222" w:type="dxa"/>
            <w:vMerge w:val="restart"/>
            <w:tcBorders>
              <w:top w:val="single" w:sz="4" w:space="0" w:color="000000"/>
              <w:left w:val="single" w:sz="6" w:space="0" w:color="000000"/>
              <w:right w:val="single" w:sz="6" w:space="0" w:color="000000"/>
            </w:tcBorders>
          </w:tcPr>
          <w:p>
            <w:pPr/>
          </w:p>
        </w:tc>
        <w:tc>
          <w:tcPr>
            <w:tcW w:w="1337" w:type="dxa"/>
            <w:vMerge w:val="restart"/>
            <w:tcBorders>
              <w:top w:val="single" w:sz="4" w:space="0" w:color="000000"/>
              <w:left w:val="single" w:sz="6" w:space="0" w:color="000000"/>
              <w:right w:val="nil" w:sz="6" w:space="0" w:color="auto"/>
            </w:tcBorders>
          </w:tcPr>
          <w:p>
            <w:pPr/>
          </w:p>
        </w:tc>
      </w:tr>
      <w:tr>
        <w:trPr>
          <w:trHeight w:val="312" w:hRule="exact"/>
        </w:trPr>
        <w:tc>
          <w:tcPr>
            <w:tcW w:w="1567" w:type="dxa"/>
            <w:tcBorders>
              <w:top w:val="nil" w:sz="6" w:space="0" w:color="auto"/>
              <w:left w:val="nil" w:sz="6" w:space="0" w:color="auto"/>
              <w:bottom w:val="nil" w:sz="6" w:space="0" w:color="auto"/>
              <w:right w:val="single" w:sz="6" w:space="0" w:color="000000"/>
            </w:tcBorders>
          </w:tcPr>
          <w:p>
            <w:pPr>
              <w:pStyle w:val="TableParagraph"/>
              <w:spacing w:line="262" w:lineRule="exact"/>
              <w:ind w:right="26"/>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建筑生产一楼</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28,625,720.00</w:t>
            </w:r>
          </w:p>
        </w:tc>
        <w:tc>
          <w:tcPr>
            <w:tcW w:w="943"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募股资金</w:t>
            </w:r>
          </w:p>
        </w:tc>
        <w:tc>
          <w:tcPr>
            <w:tcW w:w="1380"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5"/>
              <w:jc w:val="right"/>
              <w:rPr>
                <w:rFonts w:ascii="宋体" w:hAnsi="宋体" w:cs="宋体" w:eastAsia="宋体" w:hint="default"/>
                <w:sz w:val="21"/>
                <w:szCs w:val="21"/>
              </w:rPr>
            </w:pPr>
            <w:r>
              <w:rPr>
                <w:rFonts w:ascii="宋体"/>
                <w:sz w:val="21"/>
              </w:rPr>
              <w:t>34.22%</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4"/>
              <w:jc w:val="right"/>
              <w:rPr>
                <w:rFonts w:ascii="宋体" w:hAnsi="宋体" w:cs="宋体" w:eastAsia="宋体" w:hint="default"/>
                <w:sz w:val="21"/>
                <w:szCs w:val="21"/>
              </w:rPr>
            </w:pPr>
            <w:r>
              <w:rPr>
                <w:rFonts w:ascii="宋体"/>
                <w:sz w:val="21"/>
              </w:rPr>
              <w:t>34.22%</w:t>
            </w:r>
          </w:p>
        </w:tc>
        <w:tc>
          <w:tcPr>
            <w:tcW w:w="1222" w:type="dxa"/>
            <w:vMerge/>
            <w:tcBorders>
              <w:left w:val="single" w:sz="6" w:space="0" w:color="000000"/>
              <w:right w:val="single" w:sz="6" w:space="0" w:color="000000"/>
            </w:tcBorders>
          </w:tcPr>
          <w:p>
            <w:pPr/>
          </w:p>
        </w:tc>
        <w:tc>
          <w:tcPr>
            <w:tcW w:w="1337" w:type="dxa"/>
            <w:vMerge/>
            <w:tcBorders>
              <w:left w:val="single" w:sz="6" w:space="0" w:color="000000"/>
              <w:right w:val="nil" w:sz="6" w:space="0" w:color="auto"/>
            </w:tcBorders>
          </w:tcPr>
          <w:p>
            <w:pPr/>
          </w:p>
        </w:tc>
      </w:tr>
      <w:tr>
        <w:trPr>
          <w:trHeight w:val="311" w:hRule="exact"/>
        </w:trPr>
        <w:tc>
          <w:tcPr>
            <w:tcW w:w="1567" w:type="dxa"/>
            <w:tcBorders>
              <w:top w:val="nil" w:sz="6" w:space="0" w:color="auto"/>
              <w:left w:val="nil" w:sz="6" w:space="0" w:color="auto"/>
              <w:bottom w:val="nil" w:sz="6" w:space="0" w:color="auto"/>
              <w:right w:val="single" w:sz="6" w:space="0" w:color="000000"/>
            </w:tcBorders>
          </w:tcPr>
          <w:p>
            <w:pPr>
              <w:pStyle w:val="TableParagraph"/>
              <w:spacing w:line="261" w:lineRule="exact"/>
              <w:ind w:left="10" w:right="0"/>
              <w:jc w:val="center"/>
              <w:rPr>
                <w:rFonts w:ascii="宋体" w:hAnsi="宋体" w:cs="宋体" w:eastAsia="宋体" w:hint="default"/>
                <w:sz w:val="21"/>
                <w:szCs w:val="21"/>
              </w:rPr>
            </w:pPr>
            <w:r>
              <w:rPr>
                <w:rFonts w:ascii="宋体" w:hAnsi="宋体" w:cs="宋体" w:eastAsia="宋体" w:hint="default"/>
                <w:spacing w:val="3"/>
                <w:sz w:val="21"/>
                <w:szCs w:val="21"/>
              </w:rPr>
              <w:t>数据安全产业园</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7"/>
              <w:jc w:val="right"/>
              <w:rPr>
                <w:rFonts w:ascii="宋体" w:hAnsi="宋体" w:cs="宋体" w:eastAsia="宋体" w:hint="default"/>
                <w:sz w:val="21"/>
                <w:szCs w:val="21"/>
              </w:rPr>
            </w:pPr>
            <w:r>
              <w:rPr>
                <w:rFonts w:ascii="宋体" w:hAnsi="宋体" w:cs="宋体" w:eastAsia="宋体" w:hint="default"/>
                <w:sz w:val="21"/>
                <w:szCs w:val="21"/>
              </w:rPr>
              <w:t>暂无</w:t>
            </w:r>
          </w:p>
        </w:tc>
        <w:tc>
          <w:tcPr>
            <w:tcW w:w="943"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其他来源</w:t>
            </w:r>
          </w:p>
        </w:tc>
        <w:tc>
          <w:tcPr>
            <w:tcW w:w="138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222" w:type="dxa"/>
            <w:vMerge/>
            <w:tcBorders>
              <w:left w:val="single" w:sz="6" w:space="0" w:color="000000"/>
              <w:bottom w:val="nil" w:sz="6" w:space="0" w:color="auto"/>
              <w:right w:val="single" w:sz="6" w:space="0" w:color="000000"/>
            </w:tcBorders>
          </w:tcPr>
          <w:p>
            <w:pPr/>
          </w:p>
        </w:tc>
        <w:tc>
          <w:tcPr>
            <w:tcW w:w="1337" w:type="dxa"/>
            <w:vMerge/>
            <w:tcBorders>
              <w:left w:val="single" w:sz="6" w:space="0" w:color="000000"/>
              <w:bottom w:val="nil" w:sz="6" w:space="0" w:color="auto"/>
              <w:right w:val="nil" w:sz="6" w:space="0" w:color="auto"/>
            </w:tcBorders>
          </w:tcPr>
          <w:p>
            <w:pPr/>
          </w:p>
        </w:tc>
      </w:tr>
    </w:tbl>
    <w:p>
      <w:pPr>
        <w:spacing w:after="0"/>
        <w:sectPr>
          <w:pgSz w:w="11910" w:h="16840"/>
          <w:pgMar w:header="0" w:footer="979" w:top="1340" w:bottom="1160" w:left="1560" w:right="148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582"/>
        <w:gridCol w:w="1424"/>
        <w:gridCol w:w="943"/>
        <w:gridCol w:w="1380"/>
        <w:gridCol w:w="775"/>
        <w:gridCol w:w="1222"/>
        <w:gridCol w:w="1337"/>
      </w:tblGrid>
      <w:tr>
        <w:trPr>
          <w:trHeight w:val="564" w:hRule="exact"/>
        </w:trPr>
        <w:tc>
          <w:tcPr>
            <w:tcW w:w="1582"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03"/>
              <w:ind w:left="37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24"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3"/>
              <w:ind w:left="388"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943" w:type="dxa"/>
            <w:tcBorders>
              <w:top w:val="single" w:sz="12" w:space="0" w:color="000000"/>
              <w:left w:val="single" w:sz="6" w:space="0" w:color="000000"/>
              <w:bottom w:val="single" w:sz="4" w:space="0" w:color="000000"/>
              <w:right w:val="single" w:sz="6" w:space="0" w:color="000000"/>
            </w:tcBorders>
          </w:tcPr>
          <w:p>
            <w:pPr>
              <w:pStyle w:val="TableParagraph"/>
              <w:spacing w:line="242" w:lineRule="exact"/>
              <w:ind w:left="251" w:right="0"/>
              <w:jc w:val="left"/>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73" w:lineRule="exact"/>
              <w:ind w:left="251"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380" w:type="dxa"/>
            <w:tcBorders>
              <w:top w:val="single" w:sz="12" w:space="0" w:color="000000"/>
              <w:left w:val="single" w:sz="6" w:space="0" w:color="000000"/>
              <w:bottom w:val="single" w:sz="4"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工程投入</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占预算的比例</w:t>
            </w:r>
          </w:p>
        </w:tc>
        <w:tc>
          <w:tcPr>
            <w:tcW w:w="775" w:type="dxa"/>
            <w:tcBorders>
              <w:top w:val="single" w:sz="12" w:space="0" w:color="000000"/>
              <w:left w:val="single" w:sz="6" w:space="0" w:color="000000"/>
              <w:bottom w:val="single" w:sz="4" w:space="0" w:color="000000"/>
              <w:right w:val="single" w:sz="6"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进度</w:t>
            </w:r>
          </w:p>
        </w:tc>
        <w:tc>
          <w:tcPr>
            <w:tcW w:w="1222" w:type="dxa"/>
            <w:tcBorders>
              <w:top w:val="single" w:sz="12" w:space="0" w:color="000000"/>
              <w:left w:val="single" w:sz="6" w:space="0" w:color="000000"/>
              <w:bottom w:val="single" w:sz="4" w:space="0" w:color="000000"/>
              <w:right w:val="single" w:sz="6"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利息资本化</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累计金额</w:t>
            </w:r>
          </w:p>
        </w:tc>
        <w:tc>
          <w:tcPr>
            <w:tcW w:w="1337" w:type="dxa"/>
            <w:tcBorders>
              <w:top w:val="single" w:sz="12" w:space="0" w:color="000000"/>
              <w:left w:val="single" w:sz="6" w:space="0" w:color="000000"/>
              <w:bottom w:val="single" w:sz="4" w:space="0" w:color="000000"/>
              <w:right w:val="nil" w:sz="6" w:space="0" w:color="auto"/>
            </w:tcBorders>
          </w:tcPr>
          <w:p>
            <w:pPr>
              <w:pStyle w:val="TableParagraph"/>
              <w:spacing w:line="242"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其中：本期利</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息资本化金额</w:t>
            </w:r>
          </w:p>
        </w:tc>
      </w:tr>
      <w:tr>
        <w:trPr>
          <w:trHeight w:val="320" w:hRule="exact"/>
        </w:trPr>
        <w:tc>
          <w:tcPr>
            <w:tcW w:w="1582" w:type="dxa"/>
            <w:tcBorders>
              <w:top w:val="single" w:sz="4" w:space="0" w:color="000000"/>
              <w:left w:val="nil" w:sz="6" w:space="0" w:color="auto"/>
              <w:bottom w:val="nil" w:sz="6" w:space="0" w:color="auto"/>
              <w:right w:val="single" w:sz="6" w:space="0" w:color="000000"/>
            </w:tcBorders>
          </w:tcPr>
          <w:p>
            <w:pPr>
              <w:pStyle w:val="TableParagraph"/>
              <w:spacing w:line="265" w:lineRule="exact"/>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暨生产基地</w:t>
            </w:r>
            <w:r>
              <w:rPr>
                <w:rFonts w:ascii="宋体" w:hAnsi="宋体" w:cs="宋体" w:eastAsia="宋体" w:hint="default"/>
                <w:sz w:val="21"/>
                <w:szCs w:val="21"/>
              </w:rPr>
              <w:t>)</w:t>
            </w:r>
          </w:p>
        </w:tc>
        <w:tc>
          <w:tcPr>
            <w:tcW w:w="142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sz w:val="21"/>
              </w:rPr>
              <w:t>299,000.00</w:t>
            </w:r>
          </w:p>
        </w:tc>
        <w:tc>
          <w:tcPr>
            <w:tcW w:w="943"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380"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15" w:right="0"/>
              <w:jc w:val="left"/>
              <w:rPr>
                <w:rFonts w:ascii="宋体" w:hAnsi="宋体" w:cs="宋体" w:eastAsia="宋体" w:hint="default"/>
                <w:sz w:val="21"/>
                <w:szCs w:val="21"/>
              </w:rPr>
            </w:pPr>
            <w:r>
              <w:rPr>
                <w:rFonts w:ascii="宋体"/>
                <w:sz w:val="21"/>
              </w:rPr>
              <w:t>32.64%</w:t>
            </w:r>
          </w:p>
        </w:tc>
        <w:tc>
          <w:tcPr>
            <w:tcW w:w="775"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32.64%</w:t>
            </w:r>
          </w:p>
        </w:tc>
        <w:tc>
          <w:tcPr>
            <w:tcW w:w="1222" w:type="dxa"/>
            <w:vMerge w:val="restart"/>
            <w:tcBorders>
              <w:top w:val="single" w:sz="4" w:space="0" w:color="000000"/>
              <w:left w:val="single" w:sz="6" w:space="0" w:color="000000"/>
              <w:right w:val="single" w:sz="6" w:space="0" w:color="000000"/>
            </w:tcBorders>
          </w:tcPr>
          <w:p>
            <w:pPr/>
          </w:p>
        </w:tc>
        <w:tc>
          <w:tcPr>
            <w:tcW w:w="1337" w:type="dxa"/>
            <w:vMerge w:val="restart"/>
            <w:tcBorders>
              <w:top w:val="single" w:sz="4" w:space="0" w:color="000000"/>
              <w:left w:val="single" w:sz="6" w:space="0" w:color="000000"/>
              <w:right w:val="nil" w:sz="6" w:space="0" w:color="auto"/>
            </w:tcBorders>
          </w:tcPr>
          <w:p>
            <w:pPr/>
          </w:p>
        </w:tc>
      </w:tr>
      <w:tr>
        <w:trPr>
          <w:trHeight w:val="638" w:hRule="exact"/>
        </w:trPr>
        <w:tc>
          <w:tcPr>
            <w:tcW w:w="1582" w:type="dxa"/>
            <w:tcBorders>
              <w:top w:val="nil" w:sz="6" w:space="0" w:color="auto"/>
              <w:left w:val="nil" w:sz="6" w:space="0" w:color="auto"/>
              <w:bottom w:val="single" w:sz="12" w:space="0" w:color="000000"/>
              <w:right w:val="single" w:sz="6"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pacing w:val="3"/>
                <w:sz w:val="21"/>
                <w:szCs w:val="21"/>
              </w:rPr>
              <w:t>金蝶协同办公管</w:t>
            </w:r>
          </w:p>
          <w:p>
            <w:pPr>
              <w:pStyle w:val="TableParagraph"/>
              <w:spacing w:line="240" w:lineRule="auto" w:before="37"/>
              <w:ind w:left="43" w:right="0"/>
              <w:jc w:val="left"/>
              <w:rPr>
                <w:rFonts w:ascii="宋体" w:hAnsi="宋体" w:cs="宋体" w:eastAsia="宋体" w:hint="default"/>
                <w:sz w:val="21"/>
                <w:szCs w:val="21"/>
              </w:rPr>
            </w:pPr>
            <w:r>
              <w:rPr>
                <w:rFonts w:ascii="宋体" w:hAnsi="宋体" w:cs="宋体" w:eastAsia="宋体" w:hint="default"/>
                <w:sz w:val="21"/>
                <w:szCs w:val="21"/>
              </w:rPr>
              <w:t>理软件</w:t>
            </w:r>
          </w:p>
        </w:tc>
        <w:tc>
          <w:tcPr>
            <w:tcW w:w="1424" w:type="dxa"/>
            <w:vMerge/>
            <w:tcBorders>
              <w:left w:val="single" w:sz="6" w:space="0" w:color="000000"/>
              <w:bottom w:val="single" w:sz="12" w:space="0" w:color="000000"/>
              <w:right w:val="single" w:sz="6" w:space="0" w:color="000000"/>
            </w:tcBorders>
          </w:tcPr>
          <w:p>
            <w:pPr/>
          </w:p>
        </w:tc>
        <w:tc>
          <w:tcPr>
            <w:tcW w:w="943" w:type="dxa"/>
            <w:vMerge/>
            <w:tcBorders>
              <w:left w:val="single" w:sz="6" w:space="0" w:color="000000"/>
              <w:bottom w:val="single" w:sz="12" w:space="0" w:color="000000"/>
              <w:right w:val="single" w:sz="6" w:space="0" w:color="000000"/>
            </w:tcBorders>
          </w:tcPr>
          <w:p>
            <w:pPr/>
          </w:p>
        </w:tc>
        <w:tc>
          <w:tcPr>
            <w:tcW w:w="1380" w:type="dxa"/>
            <w:vMerge/>
            <w:tcBorders>
              <w:left w:val="single" w:sz="6" w:space="0" w:color="000000"/>
              <w:bottom w:val="single" w:sz="12" w:space="0" w:color="000000"/>
              <w:right w:val="single" w:sz="6" w:space="0" w:color="000000"/>
            </w:tcBorders>
          </w:tcPr>
          <w:p>
            <w:pPr/>
          </w:p>
        </w:tc>
        <w:tc>
          <w:tcPr>
            <w:tcW w:w="775" w:type="dxa"/>
            <w:vMerge/>
            <w:tcBorders>
              <w:left w:val="single" w:sz="6" w:space="0" w:color="000000"/>
              <w:bottom w:val="single" w:sz="12" w:space="0" w:color="000000"/>
              <w:right w:val="single" w:sz="6" w:space="0" w:color="000000"/>
            </w:tcBorders>
          </w:tcPr>
          <w:p>
            <w:pPr/>
          </w:p>
        </w:tc>
        <w:tc>
          <w:tcPr>
            <w:tcW w:w="1222" w:type="dxa"/>
            <w:vMerge/>
            <w:tcBorders>
              <w:left w:val="single" w:sz="6" w:space="0" w:color="000000"/>
              <w:bottom w:val="single" w:sz="12" w:space="0" w:color="000000"/>
              <w:right w:val="single" w:sz="6" w:space="0" w:color="000000"/>
            </w:tcBorders>
          </w:tcPr>
          <w:p>
            <w:pPr/>
          </w:p>
        </w:tc>
        <w:tc>
          <w:tcPr>
            <w:tcW w:w="1337" w:type="dxa"/>
            <w:vMerge/>
            <w:tcBorders>
              <w:left w:val="single" w:sz="6" w:space="0" w:color="000000"/>
              <w:bottom w:val="single" w:sz="12" w:space="0" w:color="000000"/>
              <w:right w:val="nil" w:sz="6" w:space="0" w:color="auto"/>
            </w:tcBorders>
          </w:tcPr>
          <w:p>
            <w:pPr/>
          </w:p>
        </w:tc>
      </w:tr>
    </w:tbl>
    <w:p>
      <w:pPr>
        <w:pStyle w:val="BodyText"/>
        <w:spacing w:line="240" w:lineRule="auto" w:before="39"/>
        <w:ind w:left="740" w:right="310"/>
        <w:jc w:val="left"/>
      </w:pPr>
      <w:r>
        <w:rPr/>
        <w:t>生产基地尚处于勘察设计阶段，暂无预算。</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740" w:right="310"/>
        <w:jc w:val="left"/>
      </w:pPr>
      <w:r>
        <w:rPr>
          <w:rFonts w:ascii="宋体" w:hAnsi="宋体" w:cs="宋体" w:eastAsia="宋体" w:hint="default"/>
        </w:rPr>
        <w:t>13. </w:t>
      </w:r>
      <w:r>
        <w:rPr/>
        <w:t>无形资产</w:t>
      </w:r>
    </w:p>
    <w:p>
      <w:pPr>
        <w:pStyle w:val="BodyText"/>
        <w:spacing w:line="240" w:lineRule="auto" w:before="154"/>
        <w:ind w:left="740" w:right="310"/>
        <w:jc w:val="left"/>
      </w:pPr>
      <w:r>
        <w:rPr/>
        <w:t>（</w:t>
      </w:r>
      <w:r>
        <w:rPr>
          <w:rFonts w:ascii="宋体" w:hAnsi="宋体" w:cs="宋体" w:eastAsia="宋体" w:hint="default"/>
        </w:rPr>
        <w:t>1</w:t>
      </w:r>
      <w:r>
        <w:rPr/>
        <w:t>）各类无形资产的披露如下：</w:t>
      </w:r>
    </w:p>
    <w:p>
      <w:pPr>
        <w:spacing w:line="240" w:lineRule="auto" w:before="1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605"/>
        <w:gridCol w:w="1582"/>
        <w:gridCol w:w="1580"/>
        <w:gridCol w:w="1190"/>
        <w:gridCol w:w="1582"/>
      </w:tblGrid>
      <w:tr>
        <w:trPr>
          <w:trHeight w:val="646" w:hRule="exact"/>
        </w:trPr>
        <w:tc>
          <w:tcPr>
            <w:tcW w:w="2605" w:type="dxa"/>
            <w:tcBorders>
              <w:top w:val="single" w:sz="12" w:space="0" w:color="000000"/>
              <w:left w:val="nil" w:sz="6" w:space="0" w:color="auto"/>
              <w:bottom w:val="single" w:sz="4" w:space="0" w:color="000000"/>
              <w:right w:val="single" w:sz="6" w:space="0" w:color="000000"/>
            </w:tcBorders>
          </w:tcPr>
          <w:p>
            <w:pPr>
              <w:pStyle w:val="TableParagraph"/>
              <w:tabs>
                <w:tab w:pos="652" w:val="left" w:leader="none"/>
              </w:tabs>
              <w:spacing w:line="240" w:lineRule="auto" w:before="146"/>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6"/>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6"/>
              <w:ind w:left="25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190"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ind w:left="482" w:right="163" w:hanging="315"/>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582"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46"/>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8" w:hRule="exact"/>
        </w:trPr>
        <w:tc>
          <w:tcPr>
            <w:tcW w:w="2605" w:type="dxa"/>
            <w:tcBorders>
              <w:top w:val="single" w:sz="4" w:space="0" w:color="000000"/>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82"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12,120,851.57</w:t>
            </w:r>
          </w:p>
        </w:tc>
        <w:tc>
          <w:tcPr>
            <w:tcW w:w="1580"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43,669,057.02</w:t>
            </w:r>
          </w:p>
        </w:tc>
        <w:tc>
          <w:tcPr>
            <w:tcW w:w="1190" w:type="dxa"/>
            <w:vMerge w:val="restart"/>
            <w:tcBorders>
              <w:top w:val="single" w:sz="4" w:space="0" w:color="000000"/>
              <w:left w:val="single" w:sz="6" w:space="0" w:color="000000"/>
              <w:right w:val="single" w:sz="6" w:space="0" w:color="000000"/>
            </w:tcBorders>
          </w:tcPr>
          <w:p>
            <w:pPr/>
          </w:p>
        </w:tc>
        <w:tc>
          <w:tcPr>
            <w:tcW w:w="1582" w:type="dxa"/>
            <w:tcBorders>
              <w:top w:val="single" w:sz="4" w:space="0" w:color="000000"/>
              <w:left w:val="single" w:sz="6"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55,789,908.59</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2,334,938.53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8,281,652.02</w:t>
            </w: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10,616,590.55</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自行研发软件</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6,530,590.51</w:t>
            </w: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6,530,590.51</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3,255,322.53</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35,387,405.00</w:t>
            </w: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38,642,727.53</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2,270,119.11</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1,951,945.84</w:t>
            </w: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4,222,064.95</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613,584.78</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997,864.65</w:t>
            </w: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1,611,449.43</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自行研发软件</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1,005,469.79</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653,058.41</w:t>
            </w: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1,658,528.20</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651,064.54</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301022.78</w:t>
            </w: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952,087.32</w:t>
            </w:r>
          </w:p>
        </w:tc>
      </w:tr>
      <w:tr>
        <w:trPr>
          <w:trHeight w:val="624"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三、无形资产账面净值合</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9,850,732.46</w:t>
            </w: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51,567,843.64</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1,721,353.75</w:t>
            </w: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9,005,141.12</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自行研发软件</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5,525,120.72</w:t>
            </w: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4,872,062.31</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2,604,257.99</w:t>
            </w: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37,690,640.21</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自行研发软件</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nil" w:sz="6" w:space="0" w:color="auto"/>
              <w:left w:val="single" w:sz="6" w:space="0" w:color="000000"/>
              <w:bottom w:val="nil" w:sz="6" w:space="0" w:color="auto"/>
              <w:right w:val="single" w:sz="6" w:space="0" w:color="000000"/>
            </w:tcBorders>
          </w:tcPr>
          <w:p>
            <w:pP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
        </w:tc>
      </w:tr>
      <w:tr>
        <w:trPr>
          <w:trHeight w:val="624"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五、无形资产账面价值合</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9,850,732.46</w:t>
            </w: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pacing w:val="-1"/>
                <w:sz w:val="21"/>
              </w:rPr>
              <w:t>51,567,843.64</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1,721,353.75</w:t>
            </w: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9,005,141.12</w:t>
            </w:r>
          </w:p>
        </w:tc>
      </w:tr>
      <w:tr>
        <w:trPr>
          <w:trHeight w:val="312" w:hRule="exact"/>
        </w:trPr>
        <w:tc>
          <w:tcPr>
            <w:tcW w:w="260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自行研发软件</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5,525,120.72</w:t>
            </w:r>
          </w:p>
        </w:tc>
        <w:tc>
          <w:tcPr>
            <w:tcW w:w="1580" w:type="dxa"/>
            <w:tcBorders>
              <w:top w:val="nil" w:sz="6" w:space="0" w:color="auto"/>
              <w:left w:val="single" w:sz="6" w:space="0" w:color="000000"/>
              <w:bottom w:val="nil" w:sz="6" w:space="0" w:color="auto"/>
              <w:right w:val="single" w:sz="6" w:space="0" w:color="000000"/>
            </w:tcBorders>
          </w:tcPr>
          <w:p>
            <w:pPr/>
          </w:p>
        </w:tc>
        <w:tc>
          <w:tcPr>
            <w:tcW w:w="1190" w:type="dxa"/>
            <w:vMerge/>
            <w:tcBorders>
              <w:left w:val="single" w:sz="6" w:space="0" w:color="000000"/>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4,872,062.31</w:t>
            </w:r>
          </w:p>
        </w:tc>
      </w:tr>
      <w:tr>
        <w:trPr>
          <w:trHeight w:val="326" w:hRule="exact"/>
        </w:trPr>
        <w:tc>
          <w:tcPr>
            <w:tcW w:w="2605" w:type="dxa"/>
            <w:tcBorders>
              <w:top w:val="nil" w:sz="6" w:space="0" w:color="auto"/>
              <w:left w:val="nil" w:sz="6" w:space="0" w:color="auto"/>
              <w:bottom w:val="single" w:sz="12"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82"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2,604,257.99</w:t>
            </w:r>
          </w:p>
        </w:tc>
        <w:tc>
          <w:tcPr>
            <w:tcW w:w="1580" w:type="dxa"/>
            <w:tcBorders>
              <w:top w:val="nil" w:sz="6" w:space="0" w:color="auto"/>
              <w:left w:val="single" w:sz="6" w:space="0" w:color="000000"/>
              <w:bottom w:val="single" w:sz="12" w:space="0" w:color="000000"/>
              <w:right w:val="single" w:sz="6" w:space="0" w:color="000000"/>
            </w:tcBorders>
          </w:tcPr>
          <w:p>
            <w:pPr/>
          </w:p>
        </w:tc>
        <w:tc>
          <w:tcPr>
            <w:tcW w:w="1190" w:type="dxa"/>
            <w:vMerge/>
            <w:tcBorders>
              <w:left w:val="single" w:sz="6" w:space="0" w:color="000000"/>
              <w:bottom w:val="single" w:sz="12" w:space="0" w:color="000000"/>
              <w:right w:val="single" w:sz="6" w:space="0" w:color="000000"/>
            </w:tcBorders>
          </w:tcPr>
          <w:p>
            <w:pPr/>
          </w:p>
        </w:tc>
        <w:tc>
          <w:tcPr>
            <w:tcW w:w="1582" w:type="dxa"/>
            <w:tcBorders>
              <w:top w:val="nil" w:sz="6" w:space="0" w:color="auto"/>
              <w:left w:val="single" w:sz="6" w:space="0" w:color="000000"/>
              <w:bottom w:val="single" w:sz="12"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37,690,640.21</w:t>
            </w:r>
          </w:p>
        </w:tc>
      </w:tr>
    </w:tbl>
    <w:p>
      <w:pPr>
        <w:pStyle w:val="BodyText"/>
        <w:spacing w:line="357" w:lineRule="auto" w:before="39"/>
        <w:ind w:left="260" w:right="310"/>
        <w:jc w:val="left"/>
      </w:pPr>
      <w:r>
        <w:rPr/>
        <w:t>注：</w:t>
      </w:r>
      <w:r>
        <w:rPr>
          <w:rFonts w:ascii="宋体" w:hAnsi="宋体" w:cs="宋体" w:eastAsia="宋体" w:hint="default"/>
        </w:rPr>
        <w:t>A.</w:t>
      </w:r>
      <w:r>
        <w:rPr>
          <w:rFonts w:ascii="宋体" w:hAnsi="宋体" w:cs="宋体" w:eastAsia="宋体" w:hint="default"/>
          <w:spacing w:val="16"/>
        </w:rPr>
        <w:t> </w:t>
      </w:r>
      <w:r>
        <w:rPr/>
        <w:t>本期增加的外购软件主要是</w:t>
      </w:r>
      <w:r>
        <w:rPr>
          <w:rFonts w:ascii="宋体" w:hAnsi="宋体" w:cs="宋体" w:eastAsia="宋体" w:hint="default"/>
        </w:rPr>
        <w:t>ORACLE</w:t>
      </w:r>
      <w:r>
        <w:rPr/>
        <w:t>公司的</w:t>
      </w:r>
      <w:r>
        <w:rPr>
          <w:rFonts w:ascii="宋体" w:hAnsi="宋体" w:cs="宋体" w:eastAsia="宋体" w:hint="default"/>
        </w:rPr>
        <w:t>JAVA</w:t>
      </w:r>
      <w:r>
        <w:rPr/>
        <w:t>程序使用许可，增加的土 地使用权是公司购入</w:t>
      </w:r>
      <w:r>
        <w:rPr>
          <w:rFonts w:ascii="宋体" w:hAnsi="宋体" w:cs="宋体" w:eastAsia="宋体" w:hint="default"/>
        </w:rPr>
        <w:t>X03070015</w:t>
      </w:r>
      <w:r>
        <w:rPr/>
        <w:t>号地块的土地出让金及税费。</w:t>
      </w:r>
    </w:p>
    <w:p>
      <w:pPr>
        <w:pStyle w:val="BodyText"/>
        <w:spacing w:line="477" w:lineRule="auto"/>
        <w:ind w:left="740" w:right="4646"/>
        <w:jc w:val="left"/>
      </w:pPr>
      <w:r>
        <w:rPr/>
        <w:pict>
          <v:shape style="position:absolute;margin-left:83.183998pt;margin-top:54.455624pt;width:430.15pt;height:45.4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2"/>
                    <w:gridCol w:w="1484"/>
                    <w:gridCol w:w="1354"/>
                    <w:gridCol w:w="1366"/>
                    <w:gridCol w:w="1481"/>
                    <w:gridCol w:w="1493"/>
                  </w:tblGrid>
                  <w:tr>
                    <w:trPr>
                      <w:trHeight w:val="334" w:hRule="exact"/>
                    </w:trPr>
                    <w:tc>
                      <w:tcPr>
                        <w:tcW w:w="1382" w:type="dxa"/>
                        <w:tcBorders>
                          <w:top w:val="single" w:sz="12" w:space="0" w:color="000000"/>
                          <w:left w:val="nil" w:sz="6" w:space="0" w:color="auto"/>
                          <w:bottom w:val="single" w:sz="4" w:space="0" w:color="000000"/>
                          <w:right w:val="single" w:sz="4" w:space="0" w:color="000000"/>
                        </w:tcBorders>
                      </w:tcPr>
                      <w:p>
                        <w:pPr>
                          <w:pStyle w:val="TableParagraph"/>
                          <w:tabs>
                            <w:tab w:pos="909" w:val="left" w:leader="none"/>
                          </w:tabs>
                          <w:spacing w:line="265" w:lineRule="exact"/>
                          <w:ind w:left="27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54"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81"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93"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left="110" w:right="0"/>
                          <w:jc w:val="lef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55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非同一控</w:t>
                        </w:r>
                        <w:r>
                          <w:rPr>
                            <w:rFonts w:ascii="宋体" w:hAnsi="宋体" w:cs="宋体" w:eastAsia="宋体" w:hint="default"/>
                            <w:spacing w:val="-69"/>
                            <w:sz w:val="21"/>
                            <w:szCs w:val="21"/>
                          </w:rPr>
                          <w:t> </w:t>
                        </w:r>
                        <w:r>
                          <w:rPr>
                            <w:rFonts w:ascii="宋体" w:hAnsi="宋体" w:cs="宋体" w:eastAsia="宋体" w:hint="default"/>
                            <w:sz w:val="21"/>
                            <w:szCs w:val="21"/>
                          </w:rPr>
                          <w:t>制</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下企业合并</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sz w:val="21"/>
                          </w:rPr>
                          <w:t>1,281,686.97</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 w:right="0"/>
                          <w:jc w:val="center"/>
                          <w:rPr>
                            <w:rFonts w:ascii="宋体" w:hAnsi="宋体" w:cs="宋体" w:eastAsia="宋体" w:hint="default"/>
                            <w:sz w:val="21"/>
                            <w:szCs w:val="21"/>
                          </w:rPr>
                        </w:pPr>
                        <w:r>
                          <w:rPr>
                            <w:rFonts w:ascii="宋体"/>
                            <w:sz w:val="21"/>
                          </w:rPr>
                          <w:t>1,281,686.97</w:t>
                        </w:r>
                      </w:p>
                    </w:tc>
                    <w:tc>
                      <w:tcPr>
                        <w:tcW w:w="1493"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B. </w:t>
      </w:r>
      <w:r>
        <w:rPr/>
        <w:t>本期摊销额</w:t>
      </w:r>
      <w:r>
        <w:rPr>
          <w:rFonts w:ascii="宋体" w:hAnsi="宋体" w:cs="宋体" w:eastAsia="宋体" w:hint="default"/>
        </w:rPr>
        <w:t>1,951,945.84</w:t>
      </w:r>
      <w:r>
        <w:rPr/>
        <w:t>元。 </w:t>
      </w:r>
      <w:r>
        <w:rPr>
          <w:rFonts w:ascii="宋体" w:hAnsi="宋体" w:cs="宋体" w:eastAsia="宋体" w:hint="default"/>
        </w:rPr>
        <w:t>14. </w:t>
      </w:r>
      <w:r>
        <w:rPr/>
        <w:t>商誉</w:t>
      </w:r>
    </w:p>
    <w:p>
      <w:pPr>
        <w:spacing w:after="0" w:line="477" w:lineRule="auto"/>
        <w:jc w:val="left"/>
        <w:sectPr>
          <w:footerReference w:type="default" r:id="rId37"/>
          <w:pgSz w:w="11910" w:h="16840"/>
          <w:pgMar w:footer="979" w:header="0" w:top="1340" w:bottom="1160" w:left="1540" w:right="1480"/>
          <w:pgNumType w:start="110"/>
        </w:sectPr>
      </w:pPr>
    </w:p>
    <w:p>
      <w:pPr>
        <w:spacing w:line="240" w:lineRule="auto" w:before="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382"/>
        <w:gridCol w:w="1484"/>
        <w:gridCol w:w="1354"/>
        <w:gridCol w:w="1366"/>
        <w:gridCol w:w="1481"/>
        <w:gridCol w:w="1493"/>
      </w:tblGrid>
      <w:tr>
        <w:trPr>
          <w:trHeight w:val="332" w:hRule="exact"/>
        </w:trPr>
        <w:tc>
          <w:tcPr>
            <w:tcW w:w="1382"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54"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81"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93"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left="110" w:right="0"/>
              <w:jc w:val="lef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334" w:hRule="exact"/>
        </w:trPr>
        <w:tc>
          <w:tcPr>
            <w:tcW w:w="1382"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1,281,686.97</w:t>
            </w:r>
          </w:p>
        </w:tc>
        <w:tc>
          <w:tcPr>
            <w:tcW w:w="1354"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4" w:space="0" w:color="000000"/>
            </w:tcBorders>
          </w:tcPr>
          <w:p>
            <w:pPr/>
          </w:p>
        </w:tc>
        <w:tc>
          <w:tcPr>
            <w:tcW w:w="1481"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1,281,686.97</w:t>
            </w:r>
          </w:p>
        </w:tc>
        <w:tc>
          <w:tcPr>
            <w:tcW w:w="1493" w:type="dxa"/>
            <w:tcBorders>
              <w:top w:val="single" w:sz="4" w:space="0" w:color="000000"/>
              <w:left w:val="single" w:sz="4" w:space="0" w:color="000000"/>
              <w:bottom w:val="single" w:sz="12" w:space="0" w:color="000000"/>
              <w:right w:val="nil" w:sz="6" w:space="0" w:color="auto"/>
            </w:tcBorders>
          </w:tcPr>
          <w:p>
            <w:pPr/>
          </w:p>
        </w:tc>
      </w:tr>
    </w:tbl>
    <w:p>
      <w:pPr>
        <w:pStyle w:val="BodyText"/>
        <w:spacing w:line="357" w:lineRule="auto" w:before="39"/>
        <w:ind w:left="240" w:right="376"/>
        <w:jc w:val="both"/>
      </w:pPr>
      <w:r>
        <w:rPr/>
        <w:t>注：</w:t>
      </w:r>
      <w:r>
        <w:rPr>
          <w:rFonts w:ascii="宋体" w:hAnsi="宋体" w:cs="宋体" w:eastAsia="宋体" w:hint="default"/>
        </w:rPr>
        <w:t>A. 2008</w:t>
      </w:r>
      <w:r>
        <w:rPr/>
        <w:t>年</w:t>
      </w:r>
      <w:r>
        <w:rPr>
          <w:rFonts w:ascii="宋体" w:hAnsi="宋体" w:cs="宋体" w:eastAsia="宋体" w:hint="default"/>
        </w:rPr>
        <w:t>4</w:t>
      </w:r>
      <w:r>
        <w:rPr/>
        <w:t>月</w:t>
      </w:r>
      <w:r>
        <w:rPr>
          <w:rFonts w:ascii="宋体" w:hAnsi="宋体" w:cs="宋体" w:eastAsia="宋体" w:hint="default"/>
        </w:rPr>
        <w:t>3</w:t>
      </w:r>
      <w:r>
        <w:rPr/>
        <w:t>日本公司与</w:t>
      </w:r>
      <w:r>
        <w:rPr>
          <w:rFonts w:ascii="宋体" w:hAnsi="宋体" w:cs="宋体" w:eastAsia="宋体" w:hint="default"/>
        </w:rPr>
        <w:t>Sagem Defense</w:t>
      </w:r>
      <w:r>
        <w:rPr>
          <w:rFonts w:ascii="宋体" w:hAnsi="宋体" w:cs="宋体" w:eastAsia="宋体" w:hint="default"/>
          <w:spacing w:val="22"/>
        </w:rPr>
        <w:t> </w:t>
      </w:r>
      <w:r>
        <w:rPr>
          <w:rFonts w:ascii="宋体" w:hAnsi="宋体" w:cs="宋体" w:eastAsia="宋体" w:hint="default"/>
        </w:rPr>
        <w:t>Securite</w:t>
      </w:r>
      <w:r>
        <w:rPr/>
        <w:t>签订股权转让协议， 以折合人民币</w:t>
      </w:r>
      <w:r>
        <w:rPr>
          <w:rFonts w:ascii="宋体" w:hAnsi="宋体" w:cs="宋体" w:eastAsia="宋体" w:hint="default"/>
        </w:rPr>
        <w:t>865</w:t>
      </w:r>
      <w:r>
        <w:rPr/>
        <w:t>万元的欧元收购</w:t>
      </w:r>
      <w:r>
        <w:rPr>
          <w:rFonts w:ascii="宋体" w:hAnsi="宋体" w:cs="宋体" w:eastAsia="宋体" w:hint="default"/>
        </w:rPr>
        <w:t>Sagem Defense</w:t>
      </w:r>
      <w:r>
        <w:rPr>
          <w:rFonts w:ascii="宋体" w:hAnsi="宋体" w:cs="宋体" w:eastAsia="宋体" w:hint="default"/>
          <w:spacing w:val="23"/>
        </w:rPr>
        <w:t> </w:t>
      </w:r>
      <w:r>
        <w:rPr>
          <w:rFonts w:ascii="宋体" w:hAnsi="宋体" w:cs="宋体" w:eastAsia="宋体" w:hint="default"/>
        </w:rPr>
        <w:t>Securite</w:t>
      </w:r>
      <w:r>
        <w:rPr/>
        <w:t>持有的武汉天喻新 媒体技术有限公司</w:t>
      </w:r>
      <w:r>
        <w:rPr>
          <w:rFonts w:ascii="宋体" w:hAnsi="宋体" w:cs="宋体" w:eastAsia="宋体" w:hint="default"/>
        </w:rPr>
        <w:t>60%</w:t>
      </w:r>
      <w:r>
        <w:rPr/>
        <w:t>股权。股权转让款已于</w:t>
      </w:r>
      <w:r>
        <w:rPr>
          <w:rFonts w:ascii="宋体" w:hAnsi="宋体" w:cs="宋体" w:eastAsia="宋体" w:hint="default"/>
        </w:rPr>
        <w:t>2008</w:t>
      </w:r>
      <w:r>
        <w:rPr>
          <w:rFonts w:ascii="宋体" w:hAnsi="宋体" w:cs="宋体" w:eastAsia="宋体" w:hint="default"/>
          <w:spacing w:val="19"/>
        </w:rPr>
        <w:t> </w:t>
      </w:r>
      <w:r>
        <w:rPr/>
        <w:t>年</w:t>
      </w:r>
      <w:r>
        <w:rPr>
          <w:rFonts w:ascii="宋体" w:hAnsi="宋体" w:cs="宋体" w:eastAsia="宋体" w:hint="default"/>
        </w:rPr>
        <w:t>9</w:t>
      </w:r>
      <w:r>
        <w:rPr/>
        <w:t>月全部支付，公司以</w:t>
      </w:r>
      <w:r>
        <w:rPr>
          <w:rFonts w:ascii="宋体" w:hAnsi="宋体" w:cs="宋体" w:eastAsia="宋体" w:hint="default"/>
        </w:rPr>
        <w:t>2008</w:t>
      </w:r>
      <w:r>
        <w:rPr>
          <w:rFonts w:ascii="宋体" w:hAnsi="宋体" w:cs="宋体" w:eastAsia="宋体" w:hint="default"/>
          <w:spacing w:val="-118"/>
        </w:rPr>
        <w:t> </w:t>
      </w:r>
      <w:r>
        <w:rPr/>
        <w:t>年</w:t>
      </w:r>
      <w:r>
        <w:rPr>
          <w:rFonts w:ascii="宋体" w:hAnsi="宋体" w:cs="宋体" w:eastAsia="宋体" w:hint="default"/>
        </w:rPr>
        <w:t>9 </w:t>
      </w:r>
      <w:r>
        <w:rPr/>
        <w:t>月</w:t>
      </w:r>
      <w:r>
        <w:rPr>
          <w:rFonts w:ascii="宋体" w:hAnsi="宋体" w:cs="宋体" w:eastAsia="宋体" w:hint="default"/>
        </w:rPr>
        <w:t>30</w:t>
      </w:r>
      <w:r>
        <w:rPr>
          <w:rFonts w:ascii="宋体" w:hAnsi="宋体" w:cs="宋体" w:eastAsia="宋体" w:hint="default"/>
          <w:spacing w:val="15"/>
        </w:rPr>
        <w:t> </w:t>
      </w:r>
      <w:r>
        <w:rPr>
          <w:spacing w:val="-3"/>
        </w:rPr>
        <w:t>日作为股权购买日。合并成本</w:t>
      </w:r>
      <w:r>
        <w:rPr>
          <w:rFonts w:ascii="宋体" w:hAnsi="宋体" w:cs="宋体" w:eastAsia="宋体" w:hint="default"/>
          <w:spacing w:val="-3"/>
        </w:rPr>
        <w:t>13,562,208.65</w:t>
      </w:r>
      <w:r>
        <w:rPr>
          <w:spacing w:val="-3"/>
        </w:rPr>
        <w:t>元与天喻新媒体技术有限</w:t>
      </w:r>
      <w:r>
        <w:rPr/>
        <w:t> 公司可辨认净资产公允价值之间的差额</w:t>
      </w:r>
      <w:r>
        <w:rPr>
          <w:rFonts w:ascii="宋体" w:hAnsi="宋体" w:cs="宋体" w:eastAsia="宋体" w:hint="default"/>
        </w:rPr>
        <w:t>1,281,686.97</w:t>
      </w:r>
      <w:r>
        <w:rPr/>
        <w:t>元，确认为商誉。</w:t>
      </w:r>
    </w:p>
    <w:p>
      <w:pPr>
        <w:pStyle w:val="BodyText"/>
        <w:spacing w:line="715" w:lineRule="auto"/>
        <w:ind w:left="720" w:right="2306"/>
        <w:jc w:val="left"/>
      </w:pPr>
      <w:r>
        <w:rPr/>
        <w:pict>
          <v:shape style="position:absolute;margin-left:83.903999pt;margin-top:70.085632pt;width:435pt;height:175.6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6"/>
                    <w:gridCol w:w="1268"/>
                    <w:gridCol w:w="1476"/>
                    <w:gridCol w:w="1265"/>
                    <w:gridCol w:w="850"/>
                    <w:gridCol w:w="1477"/>
                    <w:gridCol w:w="958"/>
                  </w:tblGrid>
                  <w:tr>
                    <w:trPr>
                      <w:trHeight w:val="958" w:hRule="exact"/>
                    </w:trPr>
                    <w:tc>
                      <w:tcPr>
                        <w:tcW w:w="140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tabs>
                            <w:tab w:pos="631" w:val="left" w:leader="none"/>
                          </w:tabs>
                          <w:spacing w:line="240" w:lineRule="auto"/>
                          <w:ind w:right="26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本期摊销额</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6"/>
                          <w:ind w:left="208" w:right="101" w:hanging="106"/>
                          <w:jc w:val="left"/>
                          <w:rPr>
                            <w:rFonts w:ascii="宋体" w:hAnsi="宋体" w:cs="宋体" w:eastAsia="宋体" w:hint="default"/>
                            <w:sz w:val="21"/>
                            <w:szCs w:val="21"/>
                          </w:rPr>
                        </w:pPr>
                        <w:r>
                          <w:rPr>
                            <w:rFonts w:ascii="宋体" w:hAnsi="宋体" w:cs="宋体" w:eastAsia="宋体" w:hint="default"/>
                            <w:sz w:val="21"/>
                            <w:szCs w:val="21"/>
                          </w:rPr>
                          <w:t>其他减</w:t>
                        </w:r>
                        <w:r>
                          <w:rPr>
                            <w:rFonts w:ascii="宋体" w:hAnsi="宋体" w:cs="宋体" w:eastAsia="宋体" w:hint="default"/>
                            <w:spacing w:val="-102"/>
                            <w:sz w:val="21"/>
                            <w:szCs w:val="21"/>
                          </w:rPr>
                          <w:t> </w:t>
                        </w:r>
                        <w:r>
                          <w:rPr>
                            <w:rFonts w:ascii="宋体" w:hAnsi="宋体" w:cs="宋体" w:eastAsia="宋体" w:hint="default"/>
                            <w:sz w:val="21"/>
                            <w:szCs w:val="21"/>
                          </w:rPr>
                          <w:t>少额</w:t>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58" w:type="dxa"/>
                        <w:tcBorders>
                          <w:top w:val="single" w:sz="12" w:space="0" w:color="000000"/>
                          <w:left w:val="single" w:sz="4" w:space="0" w:color="000000"/>
                          <w:bottom w:val="single" w:sz="4" w:space="0" w:color="000000"/>
                          <w:right w:val="nil" w:sz="6" w:space="0" w:color="auto"/>
                        </w:tcBorders>
                      </w:tcPr>
                      <w:p>
                        <w:pPr>
                          <w:pStyle w:val="TableParagraph"/>
                          <w:spacing w:line="273" w:lineRule="auto"/>
                          <w:ind w:left="155" w:right="161"/>
                          <w:jc w:val="center"/>
                          <w:rPr>
                            <w:rFonts w:ascii="宋体" w:hAnsi="宋体" w:cs="宋体" w:eastAsia="宋体" w:hint="default"/>
                            <w:sz w:val="21"/>
                            <w:szCs w:val="21"/>
                          </w:rPr>
                        </w:pPr>
                        <w:r>
                          <w:rPr>
                            <w:rFonts w:ascii="宋体" w:hAnsi="宋体" w:cs="宋体" w:eastAsia="宋体" w:hint="default"/>
                            <w:sz w:val="21"/>
                            <w:szCs w:val="21"/>
                          </w:rPr>
                          <w:t>其他减</w:t>
                        </w:r>
                        <w:r>
                          <w:rPr>
                            <w:rFonts w:ascii="宋体" w:hAnsi="宋体" w:cs="宋体" w:eastAsia="宋体" w:hint="default"/>
                            <w:w w:val="100"/>
                            <w:sz w:val="21"/>
                            <w:szCs w:val="21"/>
                          </w:rPr>
                          <w:t> </w:t>
                        </w:r>
                        <w:r>
                          <w:rPr>
                            <w:rFonts w:ascii="宋体" w:hAnsi="宋体" w:cs="宋体" w:eastAsia="宋体" w:hint="default"/>
                            <w:sz w:val="21"/>
                            <w:szCs w:val="21"/>
                          </w:rPr>
                          <w:t>少的原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318" w:hRule="exact"/>
                    </w:trPr>
                    <w:tc>
                      <w:tcPr>
                        <w:tcW w:w="1406"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会员费</w:t>
                        </w:r>
                      </w:p>
                    </w:tc>
                    <w:tc>
                      <w:tcPr>
                        <w:tcW w:w="1268" w:type="dxa"/>
                        <w:vMerge w:val="restart"/>
                        <w:tcBorders>
                          <w:top w:val="single" w:sz="4" w:space="0" w:color="000000"/>
                          <w:left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192,848.36</w:t>
                        </w:r>
                      </w:p>
                    </w:tc>
                    <w:tc>
                      <w:tcPr>
                        <w:tcW w:w="147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32,340.00</w:t>
                        </w:r>
                      </w:p>
                    </w:tc>
                    <w:tc>
                      <w:tcPr>
                        <w:tcW w:w="850" w:type="dxa"/>
                        <w:vMerge w:val="restart"/>
                        <w:tcBorders>
                          <w:top w:val="single" w:sz="4" w:space="0" w:color="000000"/>
                          <w:left w:val="single" w:sz="4" w:space="0" w:color="000000"/>
                          <w:right w:val="single" w:sz="4" w:space="0" w:color="000000"/>
                        </w:tcBorders>
                      </w:tcPr>
                      <w:p>
                        <w:pPr/>
                      </w:p>
                    </w:tc>
                    <w:tc>
                      <w:tcPr>
                        <w:tcW w:w="147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160,508.36</w:t>
                        </w:r>
                      </w:p>
                    </w:tc>
                    <w:tc>
                      <w:tcPr>
                        <w:tcW w:w="958" w:type="dxa"/>
                        <w:vMerge w:val="restart"/>
                        <w:tcBorders>
                          <w:top w:val="single" w:sz="4" w:space="0" w:color="000000"/>
                          <w:left w:val="single" w:sz="4" w:space="0" w:color="000000"/>
                          <w:right w:val="nil" w:sz="6" w:space="0" w:color="auto"/>
                        </w:tcBorders>
                      </w:tcPr>
                      <w:p>
                        <w:pPr/>
                      </w:p>
                    </w:tc>
                  </w:tr>
                  <w:tr>
                    <w:trPr>
                      <w:trHeight w:val="936" w:hRule="exact"/>
                    </w:trPr>
                    <w:tc>
                      <w:tcPr>
                        <w:tcW w:w="1406"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73"/>
                            <w:sz w:val="21"/>
                            <w:szCs w:val="21"/>
                          </w:rPr>
                          <w:t> </w:t>
                        </w:r>
                        <w:r>
                          <w:rPr>
                            <w:rFonts w:ascii="宋体" w:hAnsi="宋体" w:cs="宋体" w:eastAsia="宋体" w:hint="default"/>
                            <w:sz w:val="21"/>
                            <w:szCs w:val="21"/>
                          </w:rPr>
                          <w:t>大</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园</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73"/>
                            <w:sz w:val="21"/>
                            <w:szCs w:val="21"/>
                          </w:rPr>
                          <w:t> </w:t>
                        </w:r>
                        <w:r>
                          <w:rPr>
                            <w:rFonts w:ascii="宋体" w:hAnsi="宋体" w:cs="宋体" w:eastAsia="宋体" w:hint="default"/>
                            <w:sz w:val="21"/>
                            <w:szCs w:val="21"/>
                          </w:rPr>
                          <w:t>入</w:t>
                        </w:r>
                        <w:r>
                          <w:rPr>
                            <w:rFonts w:ascii="宋体" w:hAnsi="宋体" w:cs="宋体" w:eastAsia="宋体" w:hint="default"/>
                            <w:spacing w:val="-73"/>
                            <w:sz w:val="21"/>
                            <w:szCs w:val="21"/>
                          </w:rPr>
                          <w:t> </w:t>
                        </w:r>
                        <w:r>
                          <w:rPr>
                            <w:rFonts w:ascii="宋体" w:hAnsi="宋体" w:cs="宋体" w:eastAsia="宋体" w:hint="default"/>
                            <w:sz w:val="21"/>
                            <w:szCs w:val="21"/>
                          </w:rPr>
                          <w:t>厂</w:t>
                        </w:r>
                        <w:r>
                          <w:rPr>
                            <w:rFonts w:ascii="宋体" w:hAnsi="宋体" w:cs="宋体" w:eastAsia="宋体" w:hint="default"/>
                            <w:spacing w:val="-73"/>
                            <w:sz w:val="21"/>
                            <w:szCs w:val="21"/>
                          </w:rPr>
                          <w:t> </w:t>
                        </w:r>
                        <w:r>
                          <w:rPr>
                            <w:rFonts w:ascii="宋体" w:hAnsi="宋体" w:cs="宋体" w:eastAsia="宋体" w:hint="default"/>
                            <w:sz w:val="21"/>
                            <w:szCs w:val="21"/>
                          </w:rPr>
                          <w:t>房</w:t>
                        </w:r>
                        <w:r>
                          <w:rPr>
                            <w:rFonts w:ascii="宋体" w:hAnsi="宋体" w:cs="宋体" w:eastAsia="宋体" w:hint="default"/>
                            <w:spacing w:val="-76"/>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修</w:t>
                        </w:r>
                      </w:p>
                    </w:tc>
                    <w:tc>
                      <w:tcPr>
                        <w:tcW w:w="1268"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591,896.00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14,054.25</w:t>
                        </w:r>
                      </w:p>
                    </w:tc>
                    <w:tc>
                      <w:tcPr>
                        <w:tcW w:w="850" w:type="dxa"/>
                        <w:vMerge/>
                        <w:tcBorders>
                          <w:left w:val="single" w:sz="4" w:space="0" w:color="000000"/>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577,841.75</w:t>
                        </w:r>
                      </w:p>
                    </w:tc>
                    <w:tc>
                      <w:tcPr>
                        <w:tcW w:w="958" w:type="dxa"/>
                        <w:vMerge/>
                        <w:tcBorders>
                          <w:left w:val="single" w:sz="4" w:space="0" w:color="000000"/>
                          <w:right w:val="nil" w:sz="6" w:space="0" w:color="auto"/>
                        </w:tcBorders>
                      </w:tcPr>
                      <w:p>
                        <w:pPr/>
                      </w:p>
                    </w:tc>
                  </w:tr>
                  <w:tr>
                    <w:trPr>
                      <w:trHeight w:val="624" w:hRule="exact"/>
                    </w:trPr>
                    <w:tc>
                      <w:tcPr>
                        <w:tcW w:w="1406"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鑫</w:t>
                        </w:r>
                        <w:r>
                          <w:rPr>
                            <w:rFonts w:ascii="宋体" w:hAnsi="宋体" w:cs="宋体" w:eastAsia="宋体" w:hint="default"/>
                            <w:spacing w:val="-73"/>
                            <w:sz w:val="21"/>
                            <w:szCs w:val="21"/>
                          </w:rPr>
                          <w:t> </w:t>
                        </w:r>
                        <w:r>
                          <w:rPr>
                            <w:rFonts w:ascii="宋体" w:hAnsi="宋体" w:cs="宋体" w:eastAsia="宋体" w:hint="default"/>
                            <w:sz w:val="21"/>
                            <w:szCs w:val="21"/>
                          </w:rPr>
                          <w:t>宏</w:t>
                        </w:r>
                        <w:r>
                          <w:rPr>
                            <w:rFonts w:ascii="宋体" w:hAnsi="宋体" w:cs="宋体" w:eastAsia="宋体" w:hint="default"/>
                            <w:spacing w:val="-73"/>
                            <w:sz w:val="21"/>
                            <w:szCs w:val="21"/>
                          </w:rPr>
                          <w:t> </w:t>
                        </w:r>
                        <w:r>
                          <w:rPr>
                            <w:rFonts w:ascii="宋体" w:hAnsi="宋体" w:cs="宋体" w:eastAsia="宋体" w:hint="default"/>
                            <w:sz w:val="21"/>
                            <w:szCs w:val="21"/>
                          </w:rPr>
                          <w:t>租</w:t>
                        </w:r>
                        <w:r>
                          <w:rPr>
                            <w:rFonts w:ascii="宋体" w:hAnsi="宋体" w:cs="宋体" w:eastAsia="宋体" w:hint="default"/>
                            <w:spacing w:val="-73"/>
                            <w:sz w:val="21"/>
                            <w:szCs w:val="21"/>
                          </w:rPr>
                          <w:t> </w:t>
                        </w:r>
                        <w:r>
                          <w:rPr>
                            <w:rFonts w:ascii="宋体" w:hAnsi="宋体" w:cs="宋体" w:eastAsia="宋体" w:hint="default"/>
                            <w:sz w:val="21"/>
                            <w:szCs w:val="21"/>
                          </w:rPr>
                          <w:t>入</w:t>
                        </w:r>
                        <w:r>
                          <w:rPr>
                            <w:rFonts w:ascii="宋体" w:hAnsi="宋体" w:cs="宋体" w:eastAsia="宋体" w:hint="default"/>
                            <w:spacing w:val="-76"/>
                            <w:sz w:val="21"/>
                            <w:szCs w:val="21"/>
                          </w:rPr>
                          <w:t> </w:t>
                        </w:r>
                        <w:r>
                          <w:rPr>
                            <w:rFonts w:ascii="宋体" w:hAnsi="宋体" w:cs="宋体" w:eastAsia="宋体" w:hint="default"/>
                            <w:sz w:val="21"/>
                            <w:szCs w:val="21"/>
                          </w:rPr>
                          <w:t>厂</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房装修</w:t>
                        </w:r>
                      </w:p>
                    </w:tc>
                    <w:tc>
                      <w:tcPr>
                        <w:tcW w:w="1268"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4,743,238.05</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790,539.68</w:t>
                        </w:r>
                      </w:p>
                    </w:tc>
                    <w:tc>
                      <w:tcPr>
                        <w:tcW w:w="850" w:type="dxa"/>
                        <w:vMerge/>
                        <w:tcBorders>
                          <w:left w:val="single" w:sz="4" w:space="0" w:color="000000"/>
                          <w:right w:val="single" w:sz="4" w:space="0" w:color="000000"/>
                        </w:tcBorders>
                      </w:tcPr>
                      <w:p>
                        <w:pPr/>
                      </w:p>
                    </w:tc>
                    <w:tc>
                      <w:tcPr>
                        <w:tcW w:w="14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3,952,698.37</w:t>
                        </w:r>
                      </w:p>
                    </w:tc>
                    <w:tc>
                      <w:tcPr>
                        <w:tcW w:w="958" w:type="dxa"/>
                        <w:vMerge/>
                        <w:tcBorders>
                          <w:left w:val="single" w:sz="4" w:space="0" w:color="000000"/>
                          <w:right w:val="nil" w:sz="6" w:space="0" w:color="auto"/>
                        </w:tcBorders>
                      </w:tcPr>
                      <w:p>
                        <w:pPr/>
                      </w:p>
                    </w:tc>
                  </w:tr>
                  <w:tr>
                    <w:trPr>
                      <w:trHeight w:val="316" w:hRule="exact"/>
                    </w:trPr>
                    <w:tc>
                      <w:tcPr>
                        <w:tcW w:w="1406"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8" w:type="dxa"/>
                        <w:vMerge/>
                        <w:tcBorders>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195,757.60</w:t>
                        </w: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27,958.34</w:t>
                        </w:r>
                      </w:p>
                    </w:tc>
                    <w:tc>
                      <w:tcPr>
                        <w:tcW w:w="850" w:type="dxa"/>
                        <w:vMerge/>
                        <w:tcBorders>
                          <w:left w:val="single" w:sz="4" w:space="0" w:color="000000"/>
                          <w:bottom w:val="single" w:sz="4" w:space="0" w:color="000000"/>
                          <w:right w:val="single" w:sz="4" w:space="0" w:color="000000"/>
                        </w:tcBorders>
                      </w:tcPr>
                      <w:p>
                        <w:pPr/>
                      </w:p>
                    </w:tc>
                    <w:tc>
                      <w:tcPr>
                        <w:tcW w:w="14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167,799.26</w:t>
                        </w:r>
                      </w:p>
                    </w:tc>
                    <w:tc>
                      <w:tcPr>
                        <w:tcW w:w="958" w:type="dxa"/>
                        <w:vMerge/>
                        <w:tcBorders>
                          <w:left w:val="single" w:sz="4" w:space="0" w:color="000000"/>
                          <w:bottom w:val="single" w:sz="4" w:space="0" w:color="000000"/>
                          <w:right w:val="nil" w:sz="6" w:space="0" w:color="auto"/>
                        </w:tcBorders>
                      </w:tcPr>
                      <w:p>
                        <w:pPr/>
                      </w:p>
                    </w:tc>
                  </w:tr>
                  <w:tr>
                    <w:trPr>
                      <w:trHeight w:val="331" w:hRule="exact"/>
                    </w:trPr>
                    <w:tc>
                      <w:tcPr>
                        <w:tcW w:w="1406"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62" w:lineRule="exact"/>
                          <w:ind w:right="26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192,848.36</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5,530,891.65</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864,892.27</w:t>
                        </w:r>
                      </w:p>
                    </w:tc>
                    <w:tc>
                      <w:tcPr>
                        <w:tcW w:w="850" w:type="dxa"/>
                        <w:tcBorders>
                          <w:top w:val="single" w:sz="4" w:space="0" w:color="000000"/>
                          <w:left w:val="single" w:sz="4" w:space="0" w:color="000000"/>
                          <w:bottom w:val="single" w:sz="12" w:space="0" w:color="000000"/>
                          <w:right w:val="single" w:sz="4" w:space="0" w:color="000000"/>
                        </w:tcBorders>
                      </w:tcPr>
                      <w:p>
                        <w:pP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4,858,847.74</w:t>
                        </w:r>
                      </w:p>
                    </w:tc>
                    <w:tc>
                      <w:tcPr>
                        <w:tcW w:w="958" w:type="dxa"/>
                        <w:tcBorders>
                          <w:top w:val="single" w:sz="4" w:space="0" w:color="000000"/>
                          <w:left w:val="single"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rPr>
        <w:t>B. </w:t>
      </w:r>
      <w:r>
        <w:rPr/>
        <w:t>本公司期末对商誉进行减值测试，不存在减值损失。 </w:t>
      </w:r>
      <w:r>
        <w:rPr>
          <w:rFonts w:ascii="宋体" w:hAnsi="宋体" w:cs="宋体" w:eastAsia="宋体" w:hint="default"/>
        </w:rPr>
        <w:t>15. </w:t>
      </w:r>
      <w:r>
        <w:rPr/>
        <w:t>长期待摊费用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26"/>
        <w:ind w:left="720" w:right="94"/>
        <w:jc w:val="left"/>
      </w:pPr>
      <w:r>
        <w:rPr/>
        <w:t>长期待摊费用期末比期初主要增加了两处租入房产的装修费用。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720" w:right="94"/>
        <w:jc w:val="left"/>
      </w:pPr>
      <w:r>
        <w:rPr>
          <w:rFonts w:ascii="宋体" w:hAnsi="宋体" w:cs="宋体" w:eastAsia="宋体" w:hint="default"/>
        </w:rPr>
        <w:t>16. </w:t>
      </w:r>
      <w:r>
        <w:rPr/>
        <w:t>递延所得税资产和递延所得税负债</w:t>
      </w:r>
    </w:p>
    <w:p>
      <w:pPr>
        <w:pStyle w:val="BodyText"/>
        <w:spacing w:line="240" w:lineRule="auto" w:before="154"/>
        <w:ind w:left="720" w:right="94"/>
        <w:jc w:val="left"/>
      </w:pPr>
      <w:r>
        <w:rPr/>
        <w:t>（</w:t>
      </w:r>
      <w:r>
        <w:rPr>
          <w:rFonts w:ascii="宋体" w:hAnsi="宋体" w:cs="宋体" w:eastAsia="宋体" w:hint="default"/>
        </w:rPr>
        <w:t>1</w:t>
      </w:r>
      <w:r>
        <w:rPr/>
        <w:t>）已确认的递延所得税资产和递延所得税负债</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330"/>
        <w:gridCol w:w="2105"/>
        <w:gridCol w:w="2103"/>
      </w:tblGrid>
      <w:tr>
        <w:trPr>
          <w:trHeight w:val="334" w:hRule="exact"/>
        </w:trPr>
        <w:tc>
          <w:tcPr>
            <w:tcW w:w="4330"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65" w:lineRule="exact"/>
              <w:ind w:right="172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05" w:type="dxa"/>
            <w:tcBorders>
              <w:top w:val="single" w:sz="12" w:space="0" w:color="000000"/>
              <w:left w:val="single" w:sz="6" w:space="0" w:color="000000"/>
              <w:bottom w:val="single" w:sz="4" w:space="0" w:color="000000"/>
              <w:right w:val="single" w:sz="6" w:space="0" w:color="000000"/>
            </w:tcBorders>
          </w:tcPr>
          <w:p>
            <w:pPr>
              <w:pStyle w:val="TableParagraph"/>
              <w:spacing w:line="265" w:lineRule="exact"/>
              <w:ind w:left="6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03" w:type="dxa"/>
            <w:tcBorders>
              <w:top w:val="single" w:sz="12" w:space="0" w:color="000000"/>
              <w:left w:val="single" w:sz="6" w:space="0" w:color="000000"/>
              <w:bottom w:val="single" w:sz="4" w:space="0" w:color="000000"/>
              <w:right w:val="nil" w:sz="6" w:space="0" w:color="auto"/>
            </w:tcBorders>
          </w:tcPr>
          <w:p>
            <w:pPr>
              <w:pStyle w:val="TableParagraph"/>
              <w:spacing w:line="265" w:lineRule="exact"/>
              <w:ind w:left="62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3" w:hRule="exact"/>
        </w:trPr>
        <w:tc>
          <w:tcPr>
            <w:tcW w:w="4330" w:type="dxa"/>
            <w:tcBorders>
              <w:top w:val="single" w:sz="4" w:space="0" w:color="000000"/>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05" w:type="dxa"/>
            <w:tcBorders>
              <w:top w:val="single" w:sz="4" w:space="0" w:color="000000"/>
              <w:left w:val="single" w:sz="6" w:space="0" w:color="000000"/>
              <w:bottom w:val="nil" w:sz="6" w:space="0" w:color="auto"/>
              <w:right w:val="single" w:sz="6" w:space="0" w:color="000000"/>
            </w:tcBorders>
          </w:tcPr>
          <w:p>
            <w:pPr/>
          </w:p>
        </w:tc>
        <w:tc>
          <w:tcPr>
            <w:tcW w:w="2103" w:type="dxa"/>
            <w:tcBorders>
              <w:top w:val="single" w:sz="4" w:space="0" w:color="000000"/>
              <w:left w:val="single" w:sz="6" w:space="0" w:color="000000"/>
              <w:bottom w:val="nil" w:sz="6" w:space="0" w:color="auto"/>
              <w:right w:val="nil" w:sz="6" w:space="0" w:color="auto"/>
            </w:tcBorders>
          </w:tcPr>
          <w:p>
            <w:pPr/>
          </w:p>
        </w:tc>
      </w:tr>
      <w:tr>
        <w:trPr>
          <w:trHeight w:val="388" w:hRule="exact"/>
        </w:trPr>
        <w:tc>
          <w:tcPr>
            <w:tcW w:w="4330"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05"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98"/>
              <w:jc w:val="right"/>
              <w:rPr>
                <w:rFonts w:ascii="宋体" w:hAnsi="宋体" w:cs="宋体" w:eastAsia="宋体" w:hint="default"/>
                <w:sz w:val="21"/>
                <w:szCs w:val="21"/>
              </w:rPr>
            </w:pPr>
            <w:r>
              <w:rPr>
                <w:rFonts w:ascii="宋体"/>
                <w:spacing w:val="-1"/>
                <w:sz w:val="21"/>
              </w:rPr>
              <w:t>4,431,824.58</w:t>
            </w:r>
          </w:p>
        </w:tc>
        <w:tc>
          <w:tcPr>
            <w:tcW w:w="2103" w:type="dxa"/>
            <w:tcBorders>
              <w:top w:val="nil" w:sz="6" w:space="0" w:color="auto"/>
              <w:left w:val="single" w:sz="6" w:space="0" w:color="000000"/>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21"/>
                <w:szCs w:val="21"/>
              </w:rPr>
            </w:pPr>
            <w:r>
              <w:rPr>
                <w:rFonts w:ascii="宋体"/>
                <w:spacing w:val="-1"/>
                <w:sz w:val="21"/>
              </w:rPr>
              <w:t>3,111,351.39</w:t>
            </w:r>
          </w:p>
        </w:tc>
      </w:tr>
      <w:tr>
        <w:trPr>
          <w:trHeight w:val="413" w:hRule="exact"/>
        </w:trPr>
        <w:tc>
          <w:tcPr>
            <w:tcW w:w="4330"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105"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98"/>
              <w:jc w:val="right"/>
              <w:rPr>
                <w:rFonts w:ascii="宋体" w:hAnsi="宋体" w:cs="宋体" w:eastAsia="宋体" w:hint="default"/>
                <w:sz w:val="21"/>
                <w:szCs w:val="21"/>
              </w:rPr>
            </w:pPr>
            <w:r>
              <w:rPr>
                <w:rFonts w:ascii="宋体"/>
                <w:spacing w:val="-1"/>
                <w:sz w:val="21"/>
              </w:rPr>
              <w:t>749,665.04</w:t>
            </w:r>
          </w:p>
        </w:tc>
        <w:tc>
          <w:tcPr>
            <w:tcW w:w="210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21"/>
                <w:szCs w:val="21"/>
              </w:rPr>
            </w:pPr>
            <w:r>
              <w:rPr>
                <w:rFonts w:ascii="宋体"/>
                <w:spacing w:val="-1"/>
                <w:sz w:val="21"/>
              </w:rPr>
              <w:t>646,126.00</w:t>
            </w:r>
          </w:p>
        </w:tc>
      </w:tr>
      <w:tr>
        <w:trPr>
          <w:trHeight w:val="414" w:hRule="exact"/>
        </w:trPr>
        <w:tc>
          <w:tcPr>
            <w:tcW w:w="4330"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2105"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98"/>
              <w:jc w:val="right"/>
              <w:rPr>
                <w:rFonts w:ascii="宋体" w:hAnsi="宋体" w:cs="宋体" w:eastAsia="宋体" w:hint="default"/>
                <w:sz w:val="21"/>
                <w:szCs w:val="21"/>
              </w:rPr>
            </w:pPr>
            <w:r>
              <w:rPr>
                <w:rFonts w:ascii="宋体"/>
                <w:spacing w:val="-1"/>
                <w:sz w:val="21"/>
              </w:rPr>
              <w:t>31,620.38</w:t>
            </w:r>
          </w:p>
        </w:tc>
        <w:tc>
          <w:tcPr>
            <w:tcW w:w="210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21"/>
                <w:szCs w:val="21"/>
              </w:rPr>
            </w:pPr>
            <w:r>
              <w:rPr>
                <w:rFonts w:ascii="宋体"/>
                <w:spacing w:val="-1"/>
                <w:sz w:val="21"/>
              </w:rPr>
              <w:t>31,620.38</w:t>
            </w:r>
          </w:p>
        </w:tc>
      </w:tr>
      <w:tr>
        <w:trPr>
          <w:trHeight w:val="414" w:hRule="exact"/>
        </w:trPr>
        <w:tc>
          <w:tcPr>
            <w:tcW w:w="4330" w:type="dxa"/>
            <w:tcBorders>
              <w:top w:val="nil" w:sz="6" w:space="0" w:color="auto"/>
              <w:left w:val="nil" w:sz="6" w:space="0" w:color="auto"/>
              <w:bottom w:val="nil" w:sz="6" w:space="0" w:color="auto"/>
              <w:right w:val="single" w:sz="6"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固定资产折旧差异</w:t>
            </w:r>
          </w:p>
        </w:tc>
        <w:tc>
          <w:tcPr>
            <w:tcW w:w="2105"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666,358.85</w:t>
            </w:r>
          </w:p>
        </w:tc>
        <w:tc>
          <w:tcPr>
            <w:tcW w:w="2103" w:type="dxa"/>
            <w:tcBorders>
              <w:top w:val="nil" w:sz="6" w:space="0" w:color="auto"/>
              <w:left w:val="single" w:sz="6" w:space="0" w:color="000000"/>
              <w:bottom w:val="nil" w:sz="6" w:space="0" w:color="auto"/>
              <w:right w:val="nil" w:sz="6" w:space="0" w:color="auto"/>
            </w:tcBorders>
          </w:tcPr>
          <w:p>
            <w:pPr>
              <w:pStyle w:val="TableParagraph"/>
              <w:spacing w:line="240" w:lineRule="auto" w:before="38"/>
              <w:ind w:right="103"/>
              <w:jc w:val="right"/>
              <w:rPr>
                <w:rFonts w:ascii="宋体" w:hAnsi="宋体" w:cs="宋体" w:eastAsia="宋体" w:hint="default"/>
                <w:sz w:val="21"/>
                <w:szCs w:val="21"/>
              </w:rPr>
            </w:pPr>
            <w:r>
              <w:rPr>
                <w:rFonts w:ascii="宋体"/>
                <w:spacing w:val="-1"/>
                <w:sz w:val="21"/>
              </w:rPr>
              <w:t>722,658.86</w:t>
            </w:r>
          </w:p>
        </w:tc>
      </w:tr>
      <w:tr>
        <w:trPr>
          <w:trHeight w:val="413" w:hRule="exact"/>
        </w:trPr>
        <w:tc>
          <w:tcPr>
            <w:tcW w:w="4330"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2105"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98"/>
              <w:jc w:val="right"/>
              <w:rPr>
                <w:rFonts w:ascii="宋体" w:hAnsi="宋体" w:cs="宋体" w:eastAsia="宋体" w:hint="default"/>
                <w:sz w:val="21"/>
                <w:szCs w:val="21"/>
              </w:rPr>
            </w:pPr>
            <w:r>
              <w:rPr>
                <w:rFonts w:ascii="宋体"/>
                <w:spacing w:val="-1"/>
                <w:sz w:val="21"/>
              </w:rPr>
              <w:t>773,487.02</w:t>
            </w:r>
          </w:p>
        </w:tc>
        <w:tc>
          <w:tcPr>
            <w:tcW w:w="210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21"/>
                <w:szCs w:val="21"/>
              </w:rPr>
            </w:pPr>
            <w:r>
              <w:rPr>
                <w:rFonts w:ascii="宋体"/>
                <w:spacing w:val="-1"/>
                <w:sz w:val="21"/>
              </w:rPr>
              <w:t>490,329.76</w:t>
            </w:r>
          </w:p>
        </w:tc>
      </w:tr>
      <w:tr>
        <w:trPr>
          <w:trHeight w:val="413" w:hRule="exact"/>
        </w:trPr>
        <w:tc>
          <w:tcPr>
            <w:tcW w:w="4330"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05"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98"/>
              <w:jc w:val="right"/>
              <w:rPr>
                <w:rFonts w:ascii="宋体" w:hAnsi="宋体" w:cs="宋体" w:eastAsia="宋体" w:hint="default"/>
                <w:sz w:val="21"/>
                <w:szCs w:val="21"/>
              </w:rPr>
            </w:pPr>
            <w:r>
              <w:rPr>
                <w:rFonts w:ascii="宋体"/>
                <w:spacing w:val="-1"/>
                <w:sz w:val="21"/>
              </w:rPr>
              <w:t>2,810,413.86</w:t>
            </w:r>
          </w:p>
        </w:tc>
        <w:tc>
          <w:tcPr>
            <w:tcW w:w="210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21"/>
                <w:szCs w:val="21"/>
              </w:rPr>
            </w:pPr>
            <w:r>
              <w:rPr>
                <w:rFonts w:ascii="宋体"/>
                <w:spacing w:val="-1"/>
                <w:sz w:val="21"/>
              </w:rPr>
              <w:t>1,601,585.22</w:t>
            </w:r>
          </w:p>
        </w:tc>
      </w:tr>
      <w:tr>
        <w:trPr>
          <w:trHeight w:val="422" w:hRule="exact"/>
        </w:trPr>
        <w:tc>
          <w:tcPr>
            <w:tcW w:w="4330" w:type="dxa"/>
            <w:tcBorders>
              <w:top w:val="nil" w:sz="6" w:space="0" w:color="auto"/>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可弥补亏损</w:t>
            </w:r>
          </w:p>
        </w:tc>
        <w:tc>
          <w:tcPr>
            <w:tcW w:w="210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21"/>
                <w:szCs w:val="21"/>
              </w:rPr>
            </w:pPr>
            <w:r>
              <w:rPr>
                <w:rFonts w:ascii="宋体"/>
                <w:spacing w:val="-1"/>
                <w:sz w:val="21"/>
              </w:rPr>
              <w:t>9,219,214.91</w:t>
            </w:r>
          </w:p>
        </w:tc>
        <w:tc>
          <w:tcPr>
            <w:tcW w:w="2103" w:type="dxa"/>
            <w:tcBorders>
              <w:top w:val="nil" w:sz="6" w:space="0" w:color="auto"/>
              <w:left w:val="single" w:sz="6" w:space="0" w:color="000000"/>
              <w:bottom w:val="single" w:sz="6" w:space="0" w:color="000000"/>
              <w:right w:val="nil" w:sz="6" w:space="0" w:color="auto"/>
            </w:tcBorders>
          </w:tcPr>
          <w:p>
            <w:pPr/>
          </w:p>
        </w:tc>
      </w:tr>
      <w:tr>
        <w:trPr>
          <w:trHeight w:val="326" w:hRule="exact"/>
        </w:trPr>
        <w:tc>
          <w:tcPr>
            <w:tcW w:w="4330" w:type="dxa"/>
            <w:tcBorders>
              <w:top w:val="single" w:sz="6" w:space="0" w:color="000000"/>
              <w:left w:val="nil" w:sz="6" w:space="0" w:color="auto"/>
              <w:bottom w:val="single" w:sz="6" w:space="0" w:color="000000"/>
              <w:right w:val="single" w:sz="6" w:space="0" w:color="000000"/>
            </w:tcBorders>
          </w:tcPr>
          <w:p>
            <w:pPr>
              <w:pStyle w:val="TableParagraph"/>
              <w:tabs>
                <w:tab w:pos="631" w:val="left" w:leader="none"/>
              </w:tabs>
              <w:spacing w:line="262" w:lineRule="exact"/>
              <w:ind w:right="1727"/>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18,682,584.64</w:t>
            </w:r>
          </w:p>
        </w:tc>
        <w:tc>
          <w:tcPr>
            <w:tcW w:w="2103"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6,603,671.61</w:t>
            </w:r>
          </w:p>
        </w:tc>
      </w:tr>
    </w:tbl>
    <w:p>
      <w:pPr>
        <w:spacing w:after="0" w:line="262" w:lineRule="exact"/>
        <w:jc w:val="right"/>
        <w:rPr>
          <w:rFonts w:ascii="宋体" w:hAnsi="宋体" w:cs="宋体" w:eastAsia="宋体" w:hint="default"/>
          <w:sz w:val="21"/>
          <w:szCs w:val="21"/>
        </w:rPr>
        <w:sectPr>
          <w:pgSz w:w="11910" w:h="16840"/>
          <w:pgMar w:header="0" w:footer="979" w:top="1340" w:bottom="1160" w:left="1560" w:right="142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330"/>
        <w:gridCol w:w="2105"/>
        <w:gridCol w:w="2103"/>
      </w:tblGrid>
      <w:tr>
        <w:trPr>
          <w:trHeight w:val="334" w:hRule="exact"/>
        </w:trPr>
        <w:tc>
          <w:tcPr>
            <w:tcW w:w="4330" w:type="dxa"/>
            <w:tcBorders>
              <w:top w:val="single" w:sz="12" w:space="0" w:color="000000"/>
              <w:left w:val="nil" w:sz="6" w:space="0" w:color="auto"/>
              <w:bottom w:val="single" w:sz="6" w:space="0" w:color="000000"/>
              <w:right w:val="single" w:sz="6" w:space="0" w:color="000000"/>
            </w:tcBorders>
          </w:tcPr>
          <w:p>
            <w:pPr>
              <w:pStyle w:val="TableParagraph"/>
              <w:tabs>
                <w:tab w:pos="655" w:val="left" w:leader="none"/>
              </w:tabs>
              <w:spacing w:line="265" w:lineRule="exact"/>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05"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6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03"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left="62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3" w:hRule="exact"/>
        </w:trPr>
        <w:tc>
          <w:tcPr>
            <w:tcW w:w="4330" w:type="dxa"/>
            <w:tcBorders>
              <w:top w:val="single" w:sz="6" w:space="0" w:color="000000"/>
              <w:left w:val="nil" w:sz="6" w:space="0" w:color="auto"/>
              <w:bottom w:val="nil" w:sz="6" w:space="0" w:color="auto"/>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0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36" w:right="0"/>
              <w:jc w:val="left"/>
              <w:rPr>
                <w:rFonts w:ascii="宋体" w:hAnsi="宋体" w:cs="宋体" w:eastAsia="宋体" w:hint="default"/>
                <w:sz w:val="21"/>
                <w:szCs w:val="21"/>
              </w:rPr>
            </w:pPr>
            <w:r>
              <w:rPr>
                <w:rFonts w:ascii="宋体"/>
                <w:sz w:val="21"/>
              </w:rPr>
              <w:t>356,208.00</w:t>
            </w:r>
          </w:p>
        </w:tc>
        <w:tc>
          <w:tcPr>
            <w:tcW w:w="2103" w:type="dxa"/>
            <w:vMerge w:val="restart"/>
            <w:tcBorders>
              <w:top w:val="single" w:sz="6" w:space="0" w:color="000000"/>
              <w:left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35" w:right="0"/>
              <w:jc w:val="left"/>
              <w:rPr>
                <w:rFonts w:ascii="宋体" w:hAnsi="宋体" w:cs="宋体" w:eastAsia="宋体" w:hint="default"/>
                <w:sz w:val="21"/>
                <w:szCs w:val="21"/>
              </w:rPr>
            </w:pPr>
            <w:r>
              <w:rPr>
                <w:rFonts w:ascii="宋体"/>
                <w:sz w:val="21"/>
              </w:rPr>
              <w:t>658,824.00</w:t>
            </w:r>
          </w:p>
        </w:tc>
      </w:tr>
      <w:tr>
        <w:trPr>
          <w:trHeight w:val="316" w:hRule="exact"/>
        </w:trPr>
        <w:tc>
          <w:tcPr>
            <w:tcW w:w="4330"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w:t>
            </w:r>
          </w:p>
        </w:tc>
        <w:tc>
          <w:tcPr>
            <w:tcW w:w="2105" w:type="dxa"/>
            <w:vMerge/>
            <w:tcBorders>
              <w:left w:val="single" w:sz="6" w:space="0" w:color="000000"/>
              <w:bottom w:val="single" w:sz="4" w:space="0" w:color="000000"/>
              <w:right w:val="single" w:sz="6" w:space="0" w:color="000000"/>
            </w:tcBorders>
          </w:tcPr>
          <w:p>
            <w:pPr/>
          </w:p>
        </w:tc>
        <w:tc>
          <w:tcPr>
            <w:tcW w:w="2103" w:type="dxa"/>
            <w:vMerge/>
            <w:tcBorders>
              <w:left w:val="single" w:sz="6" w:space="0" w:color="000000"/>
              <w:bottom w:val="single" w:sz="4" w:space="0" w:color="000000"/>
              <w:right w:val="nil" w:sz="6" w:space="0" w:color="auto"/>
            </w:tcBorders>
          </w:tcPr>
          <w:p>
            <w:pPr/>
          </w:p>
        </w:tc>
      </w:tr>
      <w:tr>
        <w:trPr>
          <w:trHeight w:val="331" w:hRule="exact"/>
        </w:trPr>
        <w:tc>
          <w:tcPr>
            <w:tcW w:w="4330" w:type="dxa"/>
            <w:tcBorders>
              <w:top w:val="single" w:sz="4" w:space="0" w:color="000000"/>
              <w:left w:val="nil" w:sz="6" w:space="0" w:color="auto"/>
              <w:bottom w:val="single" w:sz="12" w:space="0" w:color="000000"/>
              <w:right w:val="single" w:sz="6" w:space="0" w:color="000000"/>
            </w:tcBorders>
          </w:tcPr>
          <w:p>
            <w:pPr>
              <w:pStyle w:val="TableParagraph"/>
              <w:tabs>
                <w:tab w:pos="655" w:val="left" w:leader="none"/>
              </w:tabs>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105"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left="936" w:right="0"/>
              <w:jc w:val="left"/>
              <w:rPr>
                <w:rFonts w:ascii="宋体" w:hAnsi="宋体" w:cs="宋体" w:eastAsia="宋体" w:hint="default"/>
                <w:sz w:val="21"/>
                <w:szCs w:val="21"/>
              </w:rPr>
            </w:pPr>
            <w:r>
              <w:rPr>
                <w:rFonts w:ascii="宋体"/>
                <w:sz w:val="21"/>
              </w:rPr>
              <w:t>356,208.00</w:t>
            </w:r>
          </w:p>
        </w:tc>
        <w:tc>
          <w:tcPr>
            <w:tcW w:w="2103"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left="935" w:right="0"/>
              <w:jc w:val="left"/>
              <w:rPr>
                <w:rFonts w:ascii="宋体" w:hAnsi="宋体" w:cs="宋体" w:eastAsia="宋体" w:hint="default"/>
                <w:sz w:val="21"/>
                <w:szCs w:val="21"/>
              </w:rPr>
            </w:pPr>
            <w:r>
              <w:rPr>
                <w:rFonts w:ascii="宋体"/>
                <w:sz w:val="21"/>
              </w:rPr>
              <w:t>658,824.00</w:t>
            </w:r>
          </w:p>
        </w:tc>
      </w:tr>
    </w:tbl>
    <w:p>
      <w:pPr>
        <w:pStyle w:val="BodyText"/>
        <w:spacing w:line="357" w:lineRule="auto" w:before="39"/>
        <w:ind w:left="240" w:right="216"/>
        <w:jc w:val="both"/>
      </w:pPr>
      <w:r>
        <w:rPr>
          <w:spacing w:val="-3"/>
        </w:rPr>
        <w:t>注：因业务转型，公司管理层认为子公司天喻通讯和天喻新媒体预计可以取得足</w:t>
      </w:r>
      <w:r>
        <w:rPr>
          <w:spacing w:val="-109"/>
        </w:rPr>
        <w:t> </w:t>
      </w:r>
      <w:r>
        <w:rPr>
          <w:spacing w:val="-109"/>
        </w:rPr>
      </w:r>
      <w:r>
        <w:rPr>
          <w:spacing w:val="-3"/>
        </w:rPr>
        <w:t>够的应纳税所得额以利用可抵扣暂时性差异，因此确认了相关可抵扣暂时性差异</w:t>
      </w:r>
      <w:r>
        <w:rPr>
          <w:spacing w:val="-108"/>
        </w:rPr>
        <w:t> </w:t>
      </w:r>
      <w:r>
        <w:rPr>
          <w:spacing w:val="-108"/>
        </w:rPr>
      </w:r>
      <w:r>
        <w:rPr/>
        <w:t>对应的递延所得税资产。</w:t>
      </w:r>
    </w:p>
    <w:p>
      <w:pPr>
        <w:pStyle w:val="BodyText"/>
        <w:spacing w:line="240" w:lineRule="auto"/>
        <w:ind w:left="720" w:right="1122"/>
        <w:jc w:val="left"/>
      </w:pPr>
      <w:r>
        <w:rPr/>
        <w:t>（</w:t>
      </w:r>
      <w:r>
        <w:rPr>
          <w:rFonts w:ascii="宋体" w:hAnsi="宋体" w:cs="宋体" w:eastAsia="宋体" w:hint="default"/>
        </w:rPr>
        <w:t>2</w:t>
      </w:r>
      <w:r>
        <w:rPr/>
        <w:t>）未确认递延所得税资产明细</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526"/>
        <w:gridCol w:w="2506"/>
        <w:gridCol w:w="2506"/>
      </w:tblGrid>
      <w:tr>
        <w:trPr>
          <w:trHeight w:val="334" w:hRule="exact"/>
        </w:trPr>
        <w:tc>
          <w:tcPr>
            <w:tcW w:w="3526"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65" w:lineRule="exact"/>
              <w:ind w:right="132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06" w:type="dxa"/>
            <w:tcBorders>
              <w:top w:val="single" w:sz="12" w:space="0" w:color="000000"/>
              <w:left w:val="single" w:sz="6" w:space="0" w:color="000000"/>
              <w:bottom w:val="single" w:sz="4" w:space="0" w:color="000000"/>
              <w:right w:val="single" w:sz="6" w:space="0" w:color="000000"/>
            </w:tcBorders>
          </w:tcPr>
          <w:p>
            <w:pPr>
              <w:pStyle w:val="TableParagraph"/>
              <w:spacing w:line="265" w:lineRule="exact"/>
              <w:ind w:left="82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06" w:type="dxa"/>
            <w:tcBorders>
              <w:top w:val="single" w:sz="12" w:space="0" w:color="000000"/>
              <w:left w:val="single" w:sz="6" w:space="0" w:color="000000"/>
              <w:bottom w:val="single" w:sz="4" w:space="0" w:color="000000"/>
              <w:right w:val="nil" w:sz="6" w:space="0" w:color="auto"/>
            </w:tcBorders>
          </w:tcPr>
          <w:p>
            <w:pPr>
              <w:pStyle w:val="TableParagraph"/>
              <w:spacing w:line="265" w:lineRule="exact"/>
              <w:ind w:left="82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8" w:hRule="exact"/>
        </w:trPr>
        <w:tc>
          <w:tcPr>
            <w:tcW w:w="3526" w:type="dxa"/>
            <w:tcBorders>
              <w:top w:val="single" w:sz="4" w:space="0" w:color="000000"/>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6" w:type="dxa"/>
            <w:tcBorders>
              <w:top w:val="single" w:sz="4" w:space="0" w:color="000000"/>
              <w:left w:val="single" w:sz="6" w:space="0" w:color="000000"/>
              <w:bottom w:val="nil" w:sz="6" w:space="0" w:color="auto"/>
              <w:right w:val="single" w:sz="6" w:space="0" w:color="000000"/>
            </w:tcBorders>
          </w:tcPr>
          <w:p>
            <w:pPr/>
          </w:p>
        </w:tc>
        <w:tc>
          <w:tcPr>
            <w:tcW w:w="2506" w:type="dxa"/>
            <w:tcBorders>
              <w:top w:val="single" w:sz="4" w:space="0" w:color="000000"/>
              <w:left w:val="single" w:sz="6"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336,472.62</w:t>
            </w:r>
          </w:p>
        </w:tc>
      </w:tr>
      <w:tr>
        <w:trPr>
          <w:trHeight w:val="312" w:hRule="exact"/>
        </w:trPr>
        <w:tc>
          <w:tcPr>
            <w:tcW w:w="3526"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50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3,091.20</w:t>
            </w:r>
          </w:p>
        </w:tc>
        <w:tc>
          <w:tcPr>
            <w:tcW w:w="2506"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1,000,677.39</w:t>
            </w:r>
          </w:p>
        </w:tc>
      </w:tr>
      <w:tr>
        <w:trPr>
          <w:trHeight w:val="316" w:hRule="exact"/>
        </w:trPr>
        <w:tc>
          <w:tcPr>
            <w:tcW w:w="3526"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506"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336,418.25</w:t>
            </w:r>
          </w:p>
        </w:tc>
        <w:tc>
          <w:tcPr>
            <w:tcW w:w="2506" w:type="dxa"/>
            <w:tcBorders>
              <w:top w:val="nil" w:sz="6" w:space="0" w:color="auto"/>
              <w:left w:val="single" w:sz="6" w:space="0" w:color="000000"/>
              <w:bottom w:val="single" w:sz="4"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15,335,476.12</w:t>
            </w:r>
          </w:p>
        </w:tc>
      </w:tr>
      <w:tr>
        <w:trPr>
          <w:trHeight w:val="334" w:hRule="exact"/>
        </w:trPr>
        <w:tc>
          <w:tcPr>
            <w:tcW w:w="3526"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62" w:lineRule="exact"/>
              <w:ind w:right="132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06"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339,509.45</w:t>
            </w:r>
          </w:p>
        </w:tc>
        <w:tc>
          <w:tcPr>
            <w:tcW w:w="2506"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16,672,626.13</w:t>
            </w:r>
          </w:p>
        </w:tc>
      </w:tr>
    </w:tbl>
    <w:p>
      <w:pPr>
        <w:pStyle w:val="BodyText"/>
        <w:spacing w:line="357" w:lineRule="auto" w:before="39"/>
        <w:ind w:left="240" w:right="211"/>
        <w:jc w:val="left"/>
      </w:pPr>
      <w:r>
        <w:rPr>
          <w:spacing w:val="-3"/>
        </w:rPr>
        <w:t>注：由于子公司武汉擎动网络科技有限公司尚未开展业务，未来能否获得足够的</w:t>
      </w:r>
      <w:r>
        <w:rPr>
          <w:spacing w:val="-111"/>
        </w:rPr>
        <w:t> </w:t>
      </w:r>
      <w:r>
        <w:rPr>
          <w:spacing w:val="-111"/>
        </w:rPr>
      </w:r>
      <w:r>
        <w:rPr/>
        <w:t>应纳税所得额具有不确定性，因此没有确认其递延所得税资产。</w:t>
      </w:r>
    </w:p>
    <w:p>
      <w:pPr>
        <w:pStyle w:val="BodyText"/>
        <w:spacing w:line="240" w:lineRule="auto"/>
        <w:ind w:left="720" w:right="1122"/>
        <w:jc w:val="left"/>
      </w:pPr>
      <w:r>
        <w:rPr/>
        <w:t>（</w:t>
      </w:r>
      <w:r>
        <w:rPr>
          <w:rFonts w:ascii="宋体" w:hAnsi="宋体" w:cs="宋体" w:eastAsia="宋体" w:hint="default"/>
        </w:rPr>
        <w:t>3</w:t>
      </w:r>
      <w:r>
        <w:rPr/>
        <w:t>）引起暂时性差异的资产或负债项目对应的暂时性差异</w:t>
      </w:r>
    </w:p>
    <w:p>
      <w:pPr>
        <w:spacing w:line="240" w:lineRule="auto" w:before="10"/>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5255"/>
        <w:gridCol w:w="3128"/>
      </w:tblGrid>
      <w:tr>
        <w:trPr>
          <w:trHeight w:val="331" w:hRule="exact"/>
        </w:trPr>
        <w:tc>
          <w:tcPr>
            <w:tcW w:w="5255"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62" w:lineRule="exact"/>
              <w:ind w:right="218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128" w:type="dxa"/>
            <w:tcBorders>
              <w:top w:val="single" w:sz="12" w:space="0" w:color="000000"/>
              <w:left w:val="single" w:sz="6" w:space="0" w:color="000000"/>
              <w:bottom w:val="single" w:sz="4" w:space="0" w:color="000000"/>
              <w:right w:val="nil" w:sz="6" w:space="0" w:color="auto"/>
            </w:tcBorders>
          </w:tcPr>
          <w:p>
            <w:pPr>
              <w:pStyle w:val="TableParagraph"/>
              <w:spacing w:line="262" w:lineRule="exact"/>
              <w:ind w:right="9"/>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5255" w:type="dxa"/>
            <w:tcBorders>
              <w:top w:val="single" w:sz="4" w:space="0" w:color="000000"/>
              <w:left w:val="nil" w:sz="6" w:space="0" w:color="auto"/>
              <w:bottom w:val="nil" w:sz="6" w:space="0" w:color="auto"/>
              <w:right w:val="single" w:sz="6" w:space="0" w:color="000000"/>
            </w:tcBorders>
          </w:tcPr>
          <w:p>
            <w:pPr>
              <w:pStyle w:val="TableParagraph"/>
              <w:spacing w:line="240" w:lineRule="auto" w:before="4"/>
              <w:ind w:left="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3128" w:type="dxa"/>
            <w:tcBorders>
              <w:top w:val="single" w:sz="4" w:space="0" w:color="000000"/>
              <w:left w:val="single" w:sz="6" w:space="0" w:color="000000"/>
              <w:bottom w:val="nil" w:sz="6" w:space="0" w:color="auto"/>
              <w:right w:val="nil" w:sz="6" w:space="0" w:color="auto"/>
            </w:tcBorders>
          </w:tcPr>
          <w:p>
            <w:pPr>
              <w:pStyle w:val="TableParagraph"/>
              <w:spacing w:line="240" w:lineRule="auto" w:before="4"/>
              <w:ind w:right="24"/>
              <w:jc w:val="right"/>
              <w:rPr>
                <w:rFonts w:ascii="宋体" w:hAnsi="宋体" w:cs="宋体" w:eastAsia="宋体" w:hint="default"/>
                <w:sz w:val="21"/>
                <w:szCs w:val="21"/>
              </w:rPr>
            </w:pPr>
            <w:r>
              <w:rPr>
                <w:rFonts w:ascii="宋体"/>
                <w:spacing w:val="-1"/>
                <w:sz w:val="21"/>
              </w:rPr>
              <w:t>28,513,617.21</w:t>
            </w:r>
          </w:p>
        </w:tc>
      </w:tr>
      <w:tr>
        <w:trPr>
          <w:trHeight w:val="347" w:hRule="exact"/>
        </w:trPr>
        <w:tc>
          <w:tcPr>
            <w:tcW w:w="525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45"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3128"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24"/>
              <w:jc w:val="right"/>
              <w:rPr>
                <w:rFonts w:ascii="宋体" w:hAnsi="宋体" w:cs="宋体" w:eastAsia="宋体" w:hint="default"/>
                <w:sz w:val="21"/>
                <w:szCs w:val="21"/>
              </w:rPr>
            </w:pPr>
            <w:r>
              <w:rPr>
                <w:rFonts w:ascii="宋体"/>
                <w:spacing w:val="-1"/>
                <w:sz w:val="21"/>
              </w:rPr>
              <w:t>4,997,766.93</w:t>
            </w:r>
          </w:p>
        </w:tc>
      </w:tr>
      <w:tr>
        <w:trPr>
          <w:trHeight w:val="347" w:hRule="exact"/>
        </w:trPr>
        <w:tc>
          <w:tcPr>
            <w:tcW w:w="5255" w:type="dxa"/>
            <w:tcBorders>
              <w:top w:val="nil" w:sz="6" w:space="0" w:color="auto"/>
              <w:left w:val="nil" w:sz="6" w:space="0" w:color="auto"/>
              <w:bottom w:val="nil" w:sz="6" w:space="0" w:color="auto"/>
              <w:right w:val="single" w:sz="6" w:space="0" w:color="000000"/>
            </w:tcBorders>
          </w:tcPr>
          <w:p>
            <w:pPr>
              <w:pStyle w:val="TableParagraph"/>
              <w:spacing w:line="240" w:lineRule="auto" w:before="3"/>
              <w:ind w:left="45"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3128" w:type="dxa"/>
            <w:tcBorders>
              <w:top w:val="nil" w:sz="6" w:space="0" w:color="auto"/>
              <w:left w:val="single" w:sz="6" w:space="0" w:color="000000"/>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210,802.51</w:t>
            </w:r>
          </w:p>
        </w:tc>
      </w:tr>
      <w:tr>
        <w:trPr>
          <w:trHeight w:val="347" w:hRule="exact"/>
        </w:trPr>
        <w:tc>
          <w:tcPr>
            <w:tcW w:w="525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45" w:right="0"/>
              <w:jc w:val="left"/>
              <w:rPr>
                <w:rFonts w:ascii="宋体" w:hAnsi="宋体" w:cs="宋体" w:eastAsia="宋体" w:hint="default"/>
                <w:sz w:val="21"/>
                <w:szCs w:val="21"/>
              </w:rPr>
            </w:pPr>
            <w:r>
              <w:rPr>
                <w:rFonts w:ascii="宋体" w:hAnsi="宋体" w:cs="宋体" w:eastAsia="宋体" w:hint="default"/>
                <w:sz w:val="21"/>
                <w:szCs w:val="21"/>
              </w:rPr>
              <w:t>固定资产折旧差异</w:t>
            </w:r>
          </w:p>
        </w:tc>
        <w:tc>
          <w:tcPr>
            <w:tcW w:w="3128"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24"/>
              <w:jc w:val="right"/>
              <w:rPr>
                <w:rFonts w:ascii="宋体" w:hAnsi="宋体" w:cs="宋体" w:eastAsia="宋体" w:hint="default"/>
                <w:sz w:val="21"/>
                <w:szCs w:val="21"/>
              </w:rPr>
            </w:pPr>
            <w:r>
              <w:rPr>
                <w:rFonts w:ascii="宋体"/>
                <w:spacing w:val="-1"/>
                <w:sz w:val="21"/>
              </w:rPr>
              <w:t>4,442,392.30</w:t>
            </w:r>
          </w:p>
        </w:tc>
      </w:tr>
      <w:tr>
        <w:trPr>
          <w:trHeight w:val="347" w:hRule="exact"/>
        </w:trPr>
        <w:tc>
          <w:tcPr>
            <w:tcW w:w="5255" w:type="dxa"/>
            <w:tcBorders>
              <w:top w:val="nil" w:sz="6" w:space="0" w:color="auto"/>
              <w:left w:val="nil" w:sz="6" w:space="0" w:color="auto"/>
              <w:bottom w:val="nil" w:sz="6" w:space="0" w:color="auto"/>
              <w:right w:val="single" w:sz="6" w:space="0" w:color="000000"/>
            </w:tcBorders>
          </w:tcPr>
          <w:p>
            <w:pPr>
              <w:pStyle w:val="TableParagraph"/>
              <w:spacing w:line="240" w:lineRule="auto" w:before="3"/>
              <w:ind w:left="45"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128" w:type="dxa"/>
            <w:tcBorders>
              <w:top w:val="nil" w:sz="6" w:space="0" w:color="auto"/>
              <w:left w:val="single" w:sz="6" w:space="0" w:color="000000"/>
              <w:bottom w:val="nil" w:sz="6" w:space="0" w:color="auto"/>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5,156,580.15</w:t>
            </w:r>
          </w:p>
        </w:tc>
      </w:tr>
      <w:tr>
        <w:trPr>
          <w:trHeight w:val="347" w:hRule="exact"/>
        </w:trPr>
        <w:tc>
          <w:tcPr>
            <w:tcW w:w="525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4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128"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24"/>
              <w:jc w:val="right"/>
              <w:rPr>
                <w:rFonts w:ascii="宋体" w:hAnsi="宋体" w:cs="宋体" w:eastAsia="宋体" w:hint="default"/>
                <w:sz w:val="21"/>
                <w:szCs w:val="21"/>
              </w:rPr>
            </w:pPr>
            <w:r>
              <w:rPr>
                <w:rFonts w:ascii="宋体"/>
                <w:spacing w:val="-1"/>
                <w:sz w:val="21"/>
              </w:rPr>
              <w:t>15,441,469.76</w:t>
            </w:r>
          </w:p>
        </w:tc>
      </w:tr>
      <w:tr>
        <w:trPr>
          <w:trHeight w:val="352" w:hRule="exact"/>
        </w:trPr>
        <w:tc>
          <w:tcPr>
            <w:tcW w:w="5255" w:type="dxa"/>
            <w:tcBorders>
              <w:top w:val="nil" w:sz="6" w:space="0" w:color="auto"/>
              <w:left w:val="nil" w:sz="6" w:space="0" w:color="auto"/>
              <w:bottom w:val="single" w:sz="4" w:space="0" w:color="000000"/>
              <w:right w:val="single" w:sz="6" w:space="0" w:color="000000"/>
            </w:tcBorders>
          </w:tcPr>
          <w:p>
            <w:pPr>
              <w:pStyle w:val="TableParagraph"/>
              <w:spacing w:line="240" w:lineRule="auto" w:before="3"/>
              <w:ind w:left="45" w:right="0"/>
              <w:jc w:val="left"/>
              <w:rPr>
                <w:rFonts w:ascii="宋体" w:hAnsi="宋体" w:cs="宋体" w:eastAsia="宋体" w:hint="default"/>
                <w:sz w:val="21"/>
                <w:szCs w:val="21"/>
              </w:rPr>
            </w:pPr>
            <w:r>
              <w:rPr>
                <w:rFonts w:ascii="宋体" w:hAnsi="宋体" w:cs="宋体" w:eastAsia="宋体" w:hint="default"/>
                <w:sz w:val="21"/>
                <w:szCs w:val="21"/>
              </w:rPr>
              <w:t>可弥补亏损</w:t>
            </w:r>
          </w:p>
        </w:tc>
        <w:tc>
          <w:tcPr>
            <w:tcW w:w="3128" w:type="dxa"/>
            <w:tcBorders>
              <w:top w:val="nil" w:sz="6" w:space="0" w:color="auto"/>
              <w:left w:val="single" w:sz="6" w:space="0" w:color="000000"/>
              <w:bottom w:val="single" w:sz="4" w:space="0" w:color="000000"/>
              <w:right w:val="nil" w:sz="6" w:space="0" w:color="auto"/>
            </w:tcBorders>
          </w:tcPr>
          <w:p>
            <w:pPr>
              <w:pStyle w:val="TableParagraph"/>
              <w:spacing w:line="240" w:lineRule="auto" w:before="3"/>
              <w:ind w:right="24"/>
              <w:jc w:val="right"/>
              <w:rPr>
                <w:rFonts w:ascii="宋体" w:hAnsi="宋体" w:cs="宋体" w:eastAsia="宋体" w:hint="default"/>
                <w:sz w:val="21"/>
                <w:szCs w:val="21"/>
              </w:rPr>
            </w:pPr>
            <w:r>
              <w:rPr>
                <w:rFonts w:ascii="宋体"/>
                <w:spacing w:val="-1"/>
                <w:sz w:val="21"/>
              </w:rPr>
              <w:t>36,876,859.64</w:t>
            </w:r>
          </w:p>
        </w:tc>
      </w:tr>
      <w:tr>
        <w:trPr>
          <w:trHeight w:val="322" w:hRule="exact"/>
        </w:trPr>
        <w:tc>
          <w:tcPr>
            <w:tcW w:w="5255" w:type="dxa"/>
            <w:tcBorders>
              <w:top w:val="single" w:sz="4" w:space="0" w:color="000000"/>
              <w:left w:val="nil" w:sz="6" w:space="0" w:color="auto"/>
              <w:bottom w:val="single" w:sz="4" w:space="0" w:color="000000"/>
              <w:right w:val="single" w:sz="6" w:space="0" w:color="000000"/>
            </w:tcBorders>
          </w:tcPr>
          <w:p>
            <w:pPr>
              <w:pStyle w:val="TableParagraph"/>
              <w:tabs>
                <w:tab w:pos="631" w:val="left" w:leader="none"/>
              </w:tabs>
              <w:spacing w:line="262" w:lineRule="exact"/>
              <w:ind w:right="2189"/>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128" w:type="dxa"/>
            <w:tcBorders>
              <w:top w:val="single" w:sz="4" w:space="0" w:color="000000"/>
              <w:left w:val="single" w:sz="6" w:space="0" w:color="000000"/>
              <w:bottom w:val="single" w:sz="4"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95,639,488.50</w:t>
            </w:r>
          </w:p>
        </w:tc>
      </w:tr>
      <w:tr>
        <w:trPr>
          <w:trHeight w:val="322" w:hRule="exact"/>
        </w:trPr>
        <w:tc>
          <w:tcPr>
            <w:tcW w:w="5255" w:type="dxa"/>
            <w:tcBorders>
              <w:top w:val="single" w:sz="4" w:space="0" w:color="000000"/>
              <w:left w:val="nil" w:sz="6" w:space="0" w:color="auto"/>
              <w:bottom w:val="single" w:sz="4" w:space="0" w:color="000000"/>
              <w:right w:val="single" w:sz="6"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w:t>
            </w:r>
          </w:p>
        </w:tc>
        <w:tc>
          <w:tcPr>
            <w:tcW w:w="3128" w:type="dxa"/>
            <w:tcBorders>
              <w:top w:val="single" w:sz="4" w:space="0" w:color="000000"/>
              <w:left w:val="single" w:sz="6" w:space="0" w:color="000000"/>
              <w:bottom w:val="single" w:sz="4"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2,374,720.00</w:t>
            </w:r>
          </w:p>
        </w:tc>
      </w:tr>
      <w:tr>
        <w:trPr>
          <w:trHeight w:val="334" w:hRule="exact"/>
        </w:trPr>
        <w:tc>
          <w:tcPr>
            <w:tcW w:w="5255"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60" w:lineRule="exact"/>
              <w:ind w:right="2189"/>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3128"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2,374,720.00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26"/>
        <w:ind w:left="720" w:right="1122"/>
        <w:jc w:val="left"/>
      </w:pPr>
      <w:r>
        <w:rPr>
          <w:rFonts w:ascii="宋体" w:hAnsi="宋体" w:cs="宋体" w:eastAsia="宋体" w:hint="default"/>
        </w:rPr>
        <w:t>17. </w:t>
      </w:r>
      <w:r>
        <w:rPr/>
        <w:t>资产减值准备</w:t>
      </w:r>
    </w:p>
    <w:p>
      <w:pPr>
        <w:spacing w:line="240" w:lineRule="auto" w:before="10"/>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894"/>
        <w:gridCol w:w="1582"/>
        <w:gridCol w:w="1476"/>
        <w:gridCol w:w="725"/>
        <w:gridCol w:w="1265"/>
        <w:gridCol w:w="1582"/>
      </w:tblGrid>
      <w:tr>
        <w:trPr>
          <w:trHeight w:val="331" w:hRule="exact"/>
        </w:trPr>
        <w:tc>
          <w:tcPr>
            <w:tcW w:w="1894" w:type="dxa"/>
            <w:vMerge w:val="restart"/>
            <w:tcBorders>
              <w:top w:val="single" w:sz="12" w:space="0" w:color="000000"/>
              <w:left w:val="nil" w:sz="6" w:space="0" w:color="auto"/>
              <w:right w:val="single" w:sz="4" w:space="0" w:color="000000"/>
            </w:tcBorders>
          </w:tcPr>
          <w:p>
            <w:pPr>
              <w:pStyle w:val="TableParagraph"/>
              <w:tabs>
                <w:tab w:pos="1156" w:val="left" w:leader="none"/>
              </w:tabs>
              <w:spacing w:line="240" w:lineRule="auto" w:before="148"/>
              <w:ind w:left="52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vMerge w:val="restart"/>
            <w:tcBorders>
              <w:top w:val="single" w:sz="12" w:space="0" w:color="000000"/>
              <w:left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z w:val="21"/>
                <w:szCs w:val="21"/>
              </w:rPr>
              <w:t>日</w:t>
            </w:r>
          </w:p>
        </w:tc>
        <w:tc>
          <w:tcPr>
            <w:tcW w:w="1476" w:type="dxa"/>
            <w:vMerge w:val="restart"/>
            <w:tcBorders>
              <w:top w:val="single" w:sz="12" w:space="0" w:color="000000"/>
              <w:left w:val="single" w:sz="4" w:space="0" w:color="000000"/>
              <w:right w:val="single" w:sz="4" w:space="0" w:color="000000"/>
            </w:tcBorders>
          </w:tcPr>
          <w:p>
            <w:pPr>
              <w:pStyle w:val="TableParagraph"/>
              <w:spacing w:line="240" w:lineRule="auto" w:before="148"/>
              <w:ind w:left="206"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199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463"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582" w:type="dxa"/>
            <w:vMerge w:val="restart"/>
            <w:tcBorders>
              <w:top w:val="single" w:sz="12" w:space="0" w:color="000000"/>
              <w:left w:val="single" w:sz="4" w:space="0" w:color="000000"/>
              <w:right w:val="nil" w:sz="6" w:space="0" w:color="auto"/>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z w:val="21"/>
                <w:szCs w:val="21"/>
              </w:rPr>
              <w:t>日</w:t>
            </w:r>
          </w:p>
        </w:tc>
      </w:tr>
      <w:tr>
        <w:trPr>
          <w:trHeight w:val="322" w:hRule="exact"/>
        </w:trPr>
        <w:tc>
          <w:tcPr>
            <w:tcW w:w="1894" w:type="dxa"/>
            <w:vMerge/>
            <w:tcBorders>
              <w:left w:val="nil" w:sz="6" w:space="0" w:color="auto"/>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82" w:type="dxa"/>
            <w:vMerge/>
            <w:tcBorders>
              <w:left w:val="single" w:sz="4" w:space="0" w:color="000000"/>
              <w:bottom w:val="single" w:sz="4" w:space="0" w:color="000000"/>
              <w:right w:val="nil" w:sz="6" w:space="0" w:color="auto"/>
            </w:tcBorders>
          </w:tcPr>
          <w:p>
            <w:pPr/>
          </w:p>
        </w:tc>
      </w:tr>
      <w:tr>
        <w:trPr>
          <w:trHeight w:val="318" w:hRule="exact"/>
        </w:trPr>
        <w:tc>
          <w:tcPr>
            <w:tcW w:w="1894"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8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21,078,815.20</w:t>
            </w:r>
          </w:p>
        </w:tc>
        <w:tc>
          <w:tcPr>
            <w:tcW w:w="147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7,624,802.01</w:t>
            </w:r>
          </w:p>
        </w:tc>
        <w:tc>
          <w:tcPr>
            <w:tcW w:w="725" w:type="dxa"/>
            <w:vMerge w:val="restart"/>
            <w:tcBorders>
              <w:top w:val="single" w:sz="4" w:space="0" w:color="000000"/>
              <w:left w:val="single" w:sz="4" w:space="0" w:color="000000"/>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190,000.00</w:t>
            </w:r>
          </w:p>
        </w:tc>
        <w:tc>
          <w:tcPr>
            <w:tcW w:w="1582"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28,513,617.21</w:t>
            </w:r>
          </w:p>
        </w:tc>
      </w:tr>
      <w:tr>
        <w:trPr>
          <w:trHeight w:val="624" w:hRule="exact"/>
        </w:trPr>
        <w:tc>
          <w:tcPr>
            <w:tcW w:w="1894"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pacing w:val="10"/>
                <w:sz w:val="21"/>
                <w:szCs w:val="21"/>
              </w:rPr>
              <w:t>其中：</w:t>
            </w:r>
            <w:r>
              <w:rPr>
                <w:rFonts w:ascii="宋体" w:hAnsi="宋体" w:cs="宋体" w:eastAsia="宋体" w:hint="default"/>
                <w:spacing w:val="10"/>
                <w:sz w:val="21"/>
                <w:szCs w:val="21"/>
              </w:rPr>
              <w:t>1</w:t>
            </w:r>
            <w:r>
              <w:rPr>
                <w:rFonts w:ascii="宋体" w:hAnsi="宋体" w:cs="宋体" w:eastAsia="宋体" w:hint="default"/>
                <w:spacing w:val="10"/>
                <w:sz w:val="21"/>
                <w:szCs w:val="21"/>
              </w:rPr>
              <w:t>．应收账</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款坏账准备</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19,048,894.48</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6,619,029.28</w:t>
            </w:r>
          </w:p>
        </w:tc>
        <w:tc>
          <w:tcPr>
            <w:tcW w:w="725"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4" w:right="0"/>
              <w:jc w:val="center"/>
              <w:rPr>
                <w:rFonts w:ascii="宋体" w:hAnsi="宋体" w:cs="宋体" w:eastAsia="宋体" w:hint="default"/>
                <w:sz w:val="21"/>
                <w:szCs w:val="21"/>
              </w:rPr>
            </w:pPr>
            <w:r>
              <w:rPr>
                <w:rFonts w:ascii="宋体"/>
                <w:sz w:val="21"/>
              </w:rPr>
              <w:t>190,000.00</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pacing w:val="-1"/>
                <w:sz w:val="21"/>
              </w:rPr>
              <w:t>25,477,923.76</w:t>
            </w:r>
          </w:p>
        </w:tc>
      </w:tr>
      <w:tr>
        <w:trPr>
          <w:trHeight w:val="624" w:hRule="exact"/>
        </w:trPr>
        <w:tc>
          <w:tcPr>
            <w:tcW w:w="1894"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．其他应收账款</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2,029,920.72</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1,005,772.73</w:t>
            </w:r>
          </w:p>
        </w:tc>
        <w:tc>
          <w:tcPr>
            <w:tcW w:w="725" w:type="dxa"/>
            <w:vMerge/>
            <w:tcBorders>
              <w:left w:val="single" w:sz="4" w:space="0" w:color="000000"/>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pacing w:val="-1"/>
                <w:sz w:val="21"/>
              </w:rPr>
              <w:t>3,035,693.45</w:t>
            </w:r>
          </w:p>
        </w:tc>
      </w:tr>
      <w:tr>
        <w:trPr>
          <w:trHeight w:val="311" w:hRule="exact"/>
        </w:trPr>
        <w:tc>
          <w:tcPr>
            <w:tcW w:w="1894"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4,307,506.69</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690,260.24</w:t>
            </w:r>
          </w:p>
        </w:tc>
        <w:tc>
          <w:tcPr>
            <w:tcW w:w="725" w:type="dxa"/>
            <w:vMerge/>
            <w:tcBorders>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4,997,766.93</w:t>
            </w:r>
          </w:p>
        </w:tc>
      </w:tr>
    </w:tbl>
    <w:p>
      <w:pPr>
        <w:spacing w:after="0" w:line="261" w:lineRule="exact"/>
        <w:jc w:val="right"/>
        <w:rPr>
          <w:rFonts w:ascii="宋体" w:hAnsi="宋体" w:cs="宋体" w:eastAsia="宋体" w:hint="default"/>
          <w:sz w:val="21"/>
          <w:szCs w:val="21"/>
        </w:rPr>
        <w:sectPr>
          <w:pgSz w:w="11910" w:h="16840"/>
          <w:pgMar w:header="0" w:footer="979" w:top="1340" w:bottom="1160" w:left="1560" w:right="1580"/>
        </w:sectPr>
      </w:pPr>
    </w:p>
    <w:p>
      <w:pPr>
        <w:spacing w:line="240" w:lineRule="auto" w:before="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908"/>
        <w:gridCol w:w="1582"/>
        <w:gridCol w:w="1476"/>
        <w:gridCol w:w="725"/>
        <w:gridCol w:w="1265"/>
        <w:gridCol w:w="1582"/>
      </w:tblGrid>
      <w:tr>
        <w:trPr>
          <w:trHeight w:val="332" w:hRule="exact"/>
        </w:trPr>
        <w:tc>
          <w:tcPr>
            <w:tcW w:w="1908" w:type="dxa"/>
            <w:vMerge w:val="restart"/>
            <w:tcBorders>
              <w:top w:val="single" w:sz="12" w:space="0" w:color="000000"/>
              <w:left w:val="nil" w:sz="6" w:space="0" w:color="auto"/>
              <w:right w:val="single" w:sz="4" w:space="0" w:color="000000"/>
            </w:tcBorders>
          </w:tcPr>
          <w:p>
            <w:pPr>
              <w:pStyle w:val="TableParagraph"/>
              <w:tabs>
                <w:tab w:pos="1171" w:val="left" w:leader="none"/>
              </w:tabs>
              <w:spacing w:line="240" w:lineRule="auto" w:before="151"/>
              <w:ind w:left="53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vMerge w:val="restart"/>
            <w:tcBorders>
              <w:top w:val="single" w:sz="12" w:space="0" w:color="000000"/>
              <w:left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z w:val="21"/>
                <w:szCs w:val="21"/>
              </w:rPr>
              <w:t>日</w:t>
            </w:r>
          </w:p>
        </w:tc>
        <w:tc>
          <w:tcPr>
            <w:tcW w:w="1476" w:type="dxa"/>
            <w:vMerge w:val="restart"/>
            <w:tcBorders>
              <w:top w:val="single" w:sz="12" w:space="0" w:color="000000"/>
              <w:left w:val="single" w:sz="4" w:space="0" w:color="000000"/>
              <w:right w:val="single" w:sz="4" w:space="0" w:color="000000"/>
            </w:tcBorders>
          </w:tcPr>
          <w:p>
            <w:pPr>
              <w:pStyle w:val="TableParagraph"/>
              <w:spacing w:line="240" w:lineRule="auto" w:before="151"/>
              <w:ind w:left="206"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199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463"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582" w:type="dxa"/>
            <w:vMerge w:val="restart"/>
            <w:tcBorders>
              <w:top w:val="single" w:sz="12" w:space="0" w:color="000000"/>
              <w:left w:val="single" w:sz="4"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z w:val="21"/>
                <w:szCs w:val="21"/>
              </w:rPr>
              <w:t>日</w:t>
            </w:r>
          </w:p>
        </w:tc>
      </w:tr>
      <w:tr>
        <w:trPr>
          <w:trHeight w:val="324" w:hRule="exact"/>
        </w:trPr>
        <w:tc>
          <w:tcPr>
            <w:tcW w:w="1908" w:type="dxa"/>
            <w:vMerge/>
            <w:tcBorders>
              <w:left w:val="nil" w:sz="6" w:space="0" w:color="auto"/>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82" w:type="dxa"/>
            <w:vMerge/>
            <w:tcBorders>
              <w:left w:val="single" w:sz="4" w:space="0" w:color="000000"/>
              <w:bottom w:val="single" w:sz="4" w:space="0" w:color="000000"/>
              <w:right w:val="nil" w:sz="6" w:space="0" w:color="auto"/>
            </w:tcBorders>
          </w:tcPr>
          <w:p>
            <w:pPr/>
          </w:p>
        </w:tc>
      </w:tr>
      <w:tr>
        <w:trPr>
          <w:trHeight w:val="634"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pacing w:val="-2"/>
                <w:sz w:val="21"/>
                <w:szCs w:val="21"/>
              </w:rPr>
              <w:t>三、固定资产减值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210,802.51</w:t>
            </w:r>
          </w:p>
        </w:tc>
        <w:tc>
          <w:tcPr>
            <w:tcW w:w="147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4"/>
              <w:jc w:val="right"/>
              <w:rPr>
                <w:rFonts w:ascii="宋体" w:hAnsi="宋体" w:cs="宋体" w:eastAsia="宋体" w:hint="default"/>
                <w:sz w:val="21"/>
                <w:szCs w:val="21"/>
              </w:rPr>
            </w:pPr>
            <w:r>
              <w:rPr>
                <w:rFonts w:ascii="宋体"/>
                <w:spacing w:val="-1"/>
                <w:sz w:val="21"/>
              </w:rPr>
              <w:t>210,802.51</w:t>
            </w:r>
          </w:p>
        </w:tc>
      </w:tr>
      <w:tr>
        <w:trPr>
          <w:trHeight w:val="331" w:hRule="exact"/>
        </w:trPr>
        <w:tc>
          <w:tcPr>
            <w:tcW w:w="1908" w:type="dxa"/>
            <w:tcBorders>
              <w:top w:val="single" w:sz="4" w:space="0" w:color="000000"/>
              <w:left w:val="nil" w:sz="6" w:space="0" w:color="auto"/>
              <w:bottom w:val="single" w:sz="12" w:space="0" w:color="000000"/>
              <w:right w:val="single" w:sz="4" w:space="0" w:color="000000"/>
            </w:tcBorders>
          </w:tcPr>
          <w:p>
            <w:pPr>
              <w:pStyle w:val="TableParagraph"/>
              <w:tabs>
                <w:tab w:pos="1171" w:val="left" w:leader="none"/>
              </w:tabs>
              <w:spacing w:line="262" w:lineRule="exact"/>
              <w:ind w:left="53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25,597,124.40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8,315,062.25</w:t>
            </w:r>
          </w:p>
        </w:tc>
        <w:tc>
          <w:tcPr>
            <w:tcW w:w="725" w:type="dxa"/>
            <w:tcBorders>
              <w:top w:val="single" w:sz="4" w:space="0" w:color="000000"/>
              <w:left w:val="single" w:sz="4" w:space="0" w:color="000000"/>
              <w:bottom w:val="single" w:sz="12" w:space="0" w:color="000000"/>
              <w:right w:val="single" w:sz="4" w:space="0" w:color="000000"/>
            </w:tcBorders>
          </w:tcPr>
          <w:p>
            <w:pP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190,000.00</w:t>
            </w:r>
          </w:p>
        </w:tc>
        <w:tc>
          <w:tcPr>
            <w:tcW w:w="1582"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33,722,186.65</w:t>
            </w:r>
          </w:p>
        </w:tc>
      </w:tr>
    </w:tbl>
    <w:p>
      <w:pPr>
        <w:pStyle w:val="BodyText"/>
        <w:spacing w:line="715" w:lineRule="auto" w:before="39"/>
        <w:ind w:left="780" w:right="3146" w:hanging="540"/>
        <w:jc w:val="left"/>
      </w:pPr>
      <w:r>
        <w:rPr/>
        <w:pict>
          <v:shape style="position:absolute;margin-left:89.304001pt;margin-top:70.205627pt;width:416.15pt;height:129.4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3"/>
                    <w:gridCol w:w="1822"/>
                    <w:gridCol w:w="1817"/>
                  </w:tblGrid>
                  <w:tr>
                    <w:trPr>
                      <w:trHeight w:val="334" w:hRule="exact"/>
                    </w:trPr>
                    <w:tc>
                      <w:tcPr>
                        <w:tcW w:w="4683" w:type="dxa"/>
                        <w:tcBorders>
                          <w:top w:val="single" w:sz="12" w:space="0" w:color="000000"/>
                          <w:left w:val="nil" w:sz="6" w:space="0" w:color="auto"/>
                          <w:bottom w:val="single" w:sz="4" w:space="0" w:color="000000"/>
                          <w:right w:val="single" w:sz="2" w:space="0" w:color="000000"/>
                        </w:tcBorders>
                      </w:tcPr>
                      <w:p>
                        <w:pPr>
                          <w:pStyle w:val="TableParagraph"/>
                          <w:spacing w:line="265" w:lineRule="exact"/>
                          <w:ind w:left="1084" w:right="0"/>
                          <w:jc w:val="left"/>
                          <w:rPr>
                            <w:rFonts w:ascii="宋体" w:hAnsi="宋体" w:cs="宋体" w:eastAsia="宋体" w:hint="default"/>
                            <w:sz w:val="21"/>
                            <w:szCs w:val="21"/>
                          </w:rPr>
                        </w:pPr>
                        <w:r>
                          <w:rPr>
                            <w:rFonts w:ascii="宋体" w:hAnsi="宋体" w:cs="宋体" w:eastAsia="宋体" w:hint="default"/>
                            <w:sz w:val="21"/>
                            <w:szCs w:val="21"/>
                          </w:rPr>
                          <w:t>所有权受到限制的资产类别</w:t>
                        </w:r>
                      </w:p>
                    </w:tc>
                    <w:tc>
                      <w:tcPr>
                        <w:tcW w:w="1822" w:type="dxa"/>
                        <w:tcBorders>
                          <w:top w:val="single" w:sz="12" w:space="0" w:color="000000"/>
                          <w:left w:val="single" w:sz="2" w:space="0" w:color="000000"/>
                          <w:bottom w:val="single" w:sz="4" w:space="0" w:color="000000"/>
                          <w:right w:val="single" w:sz="2" w:space="0" w:color="000000"/>
                        </w:tcBorders>
                      </w:tcPr>
                      <w:p>
                        <w:pPr>
                          <w:pStyle w:val="TableParagraph"/>
                          <w:spacing w:line="265" w:lineRule="exact"/>
                          <w:ind w:left="4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17" w:type="dxa"/>
                        <w:tcBorders>
                          <w:top w:val="single" w:sz="12" w:space="0" w:color="000000"/>
                          <w:left w:val="single" w:sz="2" w:space="0" w:color="000000"/>
                          <w:bottom w:val="single" w:sz="4" w:space="0" w:color="000000"/>
                          <w:right w:val="nil" w:sz="6" w:space="0" w:color="auto"/>
                        </w:tcBorders>
                      </w:tcPr>
                      <w:p>
                        <w:pPr>
                          <w:pStyle w:val="TableParagraph"/>
                          <w:spacing w:line="265" w:lineRule="exact"/>
                          <w:ind w:left="48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8" w:hRule="exact"/>
                    </w:trPr>
                    <w:tc>
                      <w:tcPr>
                        <w:tcW w:w="4683" w:type="dxa"/>
                        <w:tcBorders>
                          <w:top w:val="single" w:sz="4" w:space="0" w:color="000000"/>
                          <w:left w:val="nil" w:sz="6" w:space="0" w:color="auto"/>
                          <w:bottom w:val="nil" w:sz="6" w:space="0" w:color="auto"/>
                          <w:right w:val="single" w:sz="2" w:space="0" w:color="000000"/>
                        </w:tcBorders>
                      </w:tcPr>
                      <w:p>
                        <w:pPr>
                          <w:pStyle w:val="TableParagraph"/>
                          <w:spacing w:line="263" w:lineRule="exact"/>
                          <w:ind w:left="14" w:right="0"/>
                          <w:jc w:val="left"/>
                          <w:rPr>
                            <w:rFonts w:ascii="宋体" w:hAnsi="宋体" w:cs="宋体" w:eastAsia="宋体" w:hint="default"/>
                            <w:sz w:val="21"/>
                            <w:szCs w:val="21"/>
                          </w:rPr>
                        </w:pPr>
                        <w:r>
                          <w:rPr>
                            <w:rFonts w:ascii="宋体" w:hAnsi="宋体" w:cs="宋体" w:eastAsia="宋体" w:hint="default"/>
                            <w:sz w:val="21"/>
                            <w:szCs w:val="21"/>
                          </w:rPr>
                          <w:t>一、用于抵押的资产</w:t>
                        </w:r>
                      </w:p>
                    </w:tc>
                    <w:tc>
                      <w:tcPr>
                        <w:tcW w:w="1822" w:type="dxa"/>
                        <w:vMerge w:val="restart"/>
                        <w:tcBorders>
                          <w:top w:val="single" w:sz="4"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4" w:right="-1"/>
                          <w:jc w:val="left"/>
                          <w:rPr>
                            <w:rFonts w:ascii="宋体" w:hAnsi="宋体" w:cs="宋体" w:eastAsia="宋体" w:hint="default"/>
                            <w:sz w:val="21"/>
                            <w:szCs w:val="21"/>
                          </w:rPr>
                        </w:pPr>
                        <w:r>
                          <w:rPr>
                            <w:rFonts w:ascii="宋体"/>
                            <w:spacing w:val="-1"/>
                            <w:sz w:val="21"/>
                          </w:rPr>
                          <w:t>8,266,265.90</w:t>
                        </w:r>
                      </w:p>
                    </w:tc>
                    <w:tc>
                      <w:tcPr>
                        <w:tcW w:w="1817" w:type="dxa"/>
                        <w:tcBorders>
                          <w:top w:val="single" w:sz="4" w:space="0" w:color="000000"/>
                          <w:left w:val="single" w:sz="2" w:space="0" w:color="000000"/>
                          <w:bottom w:val="nil" w:sz="6" w:space="0" w:color="auto"/>
                          <w:right w:val="nil" w:sz="6" w:space="0" w:color="auto"/>
                        </w:tcBorders>
                      </w:tcPr>
                      <w:p>
                        <w:pPr/>
                      </w:p>
                    </w:tc>
                  </w:tr>
                  <w:tr>
                    <w:trPr>
                      <w:trHeight w:val="312" w:hRule="exact"/>
                    </w:trPr>
                    <w:tc>
                      <w:tcPr>
                        <w:tcW w:w="4683" w:type="dxa"/>
                        <w:tcBorders>
                          <w:top w:val="nil" w:sz="6" w:space="0" w:color="auto"/>
                          <w:left w:val="nil" w:sz="6" w:space="0" w:color="auto"/>
                          <w:bottom w:val="nil" w:sz="6" w:space="0" w:color="auto"/>
                          <w:right w:val="single" w:sz="2" w:space="0" w:color="000000"/>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固定资产净值</w:t>
                        </w:r>
                      </w:p>
                    </w:tc>
                    <w:tc>
                      <w:tcPr>
                        <w:tcW w:w="1822" w:type="dxa"/>
                        <w:vMerge/>
                        <w:tcBorders>
                          <w:left w:val="single" w:sz="2" w:space="0" w:color="000000"/>
                          <w:right w:val="single" w:sz="2" w:space="0" w:color="000000"/>
                        </w:tcBorders>
                      </w:tcPr>
                      <w:p>
                        <w:pPr/>
                      </w:p>
                    </w:tc>
                    <w:tc>
                      <w:tcPr>
                        <w:tcW w:w="1817" w:type="dxa"/>
                        <w:tcBorders>
                          <w:top w:val="nil" w:sz="6" w:space="0" w:color="auto"/>
                          <w:left w:val="single" w:sz="2" w:space="0" w:color="000000"/>
                          <w:bottom w:val="nil" w:sz="6" w:space="0" w:color="auto"/>
                          <w:right w:val="nil" w:sz="6" w:space="0" w:color="auto"/>
                        </w:tcBorders>
                      </w:tcPr>
                      <w:p>
                        <w:pPr/>
                      </w:p>
                    </w:tc>
                  </w:tr>
                  <w:tr>
                    <w:trPr>
                      <w:trHeight w:val="312" w:hRule="exact"/>
                    </w:trPr>
                    <w:tc>
                      <w:tcPr>
                        <w:tcW w:w="4683" w:type="dxa"/>
                        <w:tcBorders>
                          <w:top w:val="nil" w:sz="6" w:space="0" w:color="auto"/>
                          <w:left w:val="nil" w:sz="6" w:space="0" w:color="auto"/>
                          <w:bottom w:val="nil" w:sz="6" w:space="0" w:color="auto"/>
                          <w:right w:val="single" w:sz="2" w:space="0" w:color="000000"/>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无形资产净值</w:t>
                        </w:r>
                      </w:p>
                    </w:tc>
                    <w:tc>
                      <w:tcPr>
                        <w:tcW w:w="1822" w:type="dxa"/>
                        <w:vMerge/>
                        <w:tcBorders>
                          <w:left w:val="single" w:sz="2" w:space="0" w:color="000000"/>
                          <w:right w:val="single" w:sz="2" w:space="0" w:color="000000"/>
                        </w:tcBorders>
                      </w:tcPr>
                      <w:p>
                        <w:pPr/>
                      </w:p>
                    </w:tc>
                    <w:tc>
                      <w:tcPr>
                        <w:tcW w:w="1817" w:type="dxa"/>
                        <w:tcBorders>
                          <w:top w:val="nil" w:sz="6" w:space="0" w:color="auto"/>
                          <w:left w:val="single" w:sz="2" w:space="0" w:color="000000"/>
                          <w:bottom w:val="nil" w:sz="6" w:space="0" w:color="auto"/>
                          <w:right w:val="nil" w:sz="6" w:space="0" w:color="auto"/>
                        </w:tcBorders>
                      </w:tcPr>
                      <w:p>
                        <w:pPr/>
                      </w:p>
                    </w:tc>
                  </w:tr>
                  <w:tr>
                    <w:trPr>
                      <w:trHeight w:val="312" w:hRule="exact"/>
                    </w:trPr>
                    <w:tc>
                      <w:tcPr>
                        <w:tcW w:w="4683" w:type="dxa"/>
                        <w:tcBorders>
                          <w:top w:val="nil" w:sz="6" w:space="0" w:color="auto"/>
                          <w:left w:val="nil" w:sz="6" w:space="0" w:color="auto"/>
                          <w:bottom w:val="nil" w:sz="6" w:space="0" w:color="auto"/>
                          <w:right w:val="single" w:sz="2" w:space="0" w:color="000000"/>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二、其他原因造成所有权受到限制的资产</w:t>
                        </w:r>
                      </w:p>
                    </w:tc>
                    <w:tc>
                      <w:tcPr>
                        <w:tcW w:w="1822" w:type="dxa"/>
                        <w:vMerge/>
                        <w:tcBorders>
                          <w:left w:val="single" w:sz="2" w:space="0" w:color="000000"/>
                          <w:right w:val="single" w:sz="2" w:space="0" w:color="000000"/>
                        </w:tcBorders>
                      </w:tcPr>
                      <w:p>
                        <w:pPr/>
                      </w:p>
                    </w:tc>
                    <w:tc>
                      <w:tcPr>
                        <w:tcW w:w="1817" w:type="dxa"/>
                        <w:tcBorders>
                          <w:top w:val="nil" w:sz="6" w:space="0" w:color="auto"/>
                          <w:left w:val="single" w:sz="2" w:space="0" w:color="000000"/>
                          <w:bottom w:val="nil" w:sz="6" w:space="0" w:color="auto"/>
                          <w:right w:val="nil" w:sz="6" w:space="0" w:color="auto"/>
                        </w:tcBorders>
                      </w:tcPr>
                      <w:p>
                        <w:pPr>
                          <w:pStyle w:val="TableParagraph"/>
                          <w:spacing w:line="261" w:lineRule="exact"/>
                          <w:ind w:left="448" w:right="-3"/>
                          <w:jc w:val="left"/>
                          <w:rPr>
                            <w:rFonts w:ascii="宋体" w:hAnsi="宋体" w:cs="宋体" w:eastAsia="宋体" w:hint="default"/>
                            <w:sz w:val="21"/>
                            <w:szCs w:val="21"/>
                          </w:rPr>
                        </w:pPr>
                        <w:r>
                          <w:rPr>
                            <w:rFonts w:ascii="宋体"/>
                            <w:spacing w:val="-1"/>
                            <w:sz w:val="21"/>
                          </w:rPr>
                          <w:t>56,238,456.60</w:t>
                        </w:r>
                      </w:p>
                    </w:tc>
                  </w:tr>
                  <w:tr>
                    <w:trPr>
                      <w:trHeight w:val="312" w:hRule="exact"/>
                    </w:trPr>
                    <w:tc>
                      <w:tcPr>
                        <w:tcW w:w="4683" w:type="dxa"/>
                        <w:tcBorders>
                          <w:top w:val="nil" w:sz="6" w:space="0" w:color="auto"/>
                          <w:left w:val="nil" w:sz="6" w:space="0" w:color="auto"/>
                          <w:bottom w:val="nil" w:sz="6" w:space="0" w:color="auto"/>
                          <w:right w:val="single" w:sz="2" w:space="0" w:color="000000"/>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已保理应收账款</w:t>
                        </w:r>
                      </w:p>
                    </w:tc>
                    <w:tc>
                      <w:tcPr>
                        <w:tcW w:w="1822" w:type="dxa"/>
                        <w:vMerge/>
                        <w:tcBorders>
                          <w:left w:val="single" w:sz="2" w:space="0" w:color="000000"/>
                          <w:right w:val="single" w:sz="2" w:space="0" w:color="000000"/>
                        </w:tcBorders>
                      </w:tcPr>
                      <w:p>
                        <w:pPr/>
                      </w:p>
                    </w:tc>
                    <w:tc>
                      <w:tcPr>
                        <w:tcW w:w="1817" w:type="dxa"/>
                        <w:tcBorders>
                          <w:top w:val="nil" w:sz="6" w:space="0" w:color="auto"/>
                          <w:left w:val="single" w:sz="2" w:space="0" w:color="000000"/>
                          <w:bottom w:val="nil" w:sz="6" w:space="0" w:color="auto"/>
                          <w:right w:val="nil" w:sz="6" w:space="0" w:color="auto"/>
                        </w:tcBorders>
                      </w:tcPr>
                      <w:p>
                        <w:pPr>
                          <w:pStyle w:val="TableParagraph"/>
                          <w:spacing w:line="261" w:lineRule="exact"/>
                          <w:ind w:left="448" w:right="-3"/>
                          <w:jc w:val="left"/>
                          <w:rPr>
                            <w:rFonts w:ascii="宋体" w:hAnsi="宋体" w:cs="宋体" w:eastAsia="宋体" w:hint="default"/>
                            <w:sz w:val="21"/>
                            <w:szCs w:val="21"/>
                          </w:rPr>
                        </w:pPr>
                        <w:r>
                          <w:rPr>
                            <w:rFonts w:ascii="宋体"/>
                            <w:spacing w:val="-1"/>
                            <w:sz w:val="21"/>
                          </w:rPr>
                          <w:t>34,017,272.80</w:t>
                        </w:r>
                      </w:p>
                    </w:tc>
                  </w:tr>
                  <w:tr>
                    <w:trPr>
                      <w:trHeight w:val="321" w:hRule="exact"/>
                    </w:trPr>
                    <w:tc>
                      <w:tcPr>
                        <w:tcW w:w="4683" w:type="dxa"/>
                        <w:tcBorders>
                          <w:top w:val="nil" w:sz="6" w:space="0" w:color="auto"/>
                          <w:left w:val="nil" w:sz="6" w:space="0" w:color="auto"/>
                          <w:bottom w:val="single" w:sz="8" w:space="0" w:color="000000"/>
                          <w:right w:val="single" w:sz="2" w:space="0" w:color="000000"/>
                        </w:tcBorders>
                      </w:tcPr>
                      <w:p>
                        <w:pPr>
                          <w:pStyle w:val="TableParagraph"/>
                          <w:spacing w:line="261" w:lineRule="exact"/>
                          <w:ind w:left="1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使用受到限制的其他货币资金</w:t>
                        </w:r>
                      </w:p>
                    </w:tc>
                    <w:tc>
                      <w:tcPr>
                        <w:tcW w:w="1822" w:type="dxa"/>
                        <w:vMerge/>
                        <w:tcBorders>
                          <w:left w:val="single" w:sz="2" w:space="0" w:color="000000"/>
                          <w:bottom w:val="single" w:sz="8" w:space="0" w:color="000000"/>
                          <w:right w:val="single" w:sz="2" w:space="0" w:color="000000"/>
                        </w:tcBorders>
                      </w:tcPr>
                      <w:p>
                        <w:pPr/>
                      </w:p>
                    </w:tc>
                    <w:tc>
                      <w:tcPr>
                        <w:tcW w:w="1817" w:type="dxa"/>
                        <w:tcBorders>
                          <w:top w:val="nil" w:sz="6" w:space="0" w:color="auto"/>
                          <w:left w:val="single" w:sz="2" w:space="0" w:color="000000"/>
                          <w:bottom w:val="single" w:sz="8" w:space="0" w:color="000000"/>
                          <w:right w:val="nil" w:sz="6" w:space="0" w:color="auto"/>
                        </w:tcBorders>
                      </w:tcPr>
                      <w:p>
                        <w:pPr>
                          <w:pStyle w:val="TableParagraph"/>
                          <w:spacing w:line="261" w:lineRule="exact"/>
                          <w:ind w:left="448" w:right="-3"/>
                          <w:jc w:val="left"/>
                          <w:rPr>
                            <w:rFonts w:ascii="宋体" w:hAnsi="宋体" w:cs="宋体" w:eastAsia="宋体" w:hint="default"/>
                            <w:sz w:val="21"/>
                            <w:szCs w:val="21"/>
                          </w:rPr>
                        </w:pPr>
                        <w:r>
                          <w:rPr>
                            <w:rFonts w:ascii="宋体"/>
                            <w:spacing w:val="-1"/>
                            <w:sz w:val="21"/>
                          </w:rPr>
                          <w:t>22,221,183.80</w:t>
                        </w:r>
                      </w:p>
                    </w:tc>
                  </w:tr>
                  <w:tr>
                    <w:trPr>
                      <w:trHeight w:val="338" w:hRule="exact"/>
                    </w:trPr>
                    <w:tc>
                      <w:tcPr>
                        <w:tcW w:w="4683" w:type="dxa"/>
                        <w:tcBorders>
                          <w:top w:val="single" w:sz="8" w:space="0" w:color="000000"/>
                          <w:left w:val="nil" w:sz="6" w:space="0" w:color="auto"/>
                          <w:bottom w:val="single" w:sz="12" w:space="0" w:color="000000"/>
                          <w:right w:val="single" w:sz="2" w:space="0" w:color="000000"/>
                        </w:tcBorders>
                      </w:tcPr>
                      <w:p>
                        <w:pPr>
                          <w:pStyle w:val="TableParagraph"/>
                          <w:tabs>
                            <w:tab w:pos="648" w:val="left" w:leader="none"/>
                          </w:tabs>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22" w:type="dxa"/>
                        <w:tcBorders>
                          <w:top w:val="single" w:sz="8" w:space="0" w:color="000000"/>
                          <w:left w:val="single" w:sz="2" w:space="0" w:color="000000"/>
                          <w:bottom w:val="single" w:sz="12" w:space="0" w:color="000000"/>
                          <w:right w:val="single" w:sz="2" w:space="0" w:color="000000"/>
                        </w:tcBorders>
                      </w:tcPr>
                      <w:p>
                        <w:pPr>
                          <w:pStyle w:val="TableParagraph"/>
                          <w:spacing w:line="262" w:lineRule="exact"/>
                          <w:ind w:left="554" w:right="-1"/>
                          <w:jc w:val="left"/>
                          <w:rPr>
                            <w:rFonts w:ascii="宋体" w:hAnsi="宋体" w:cs="宋体" w:eastAsia="宋体" w:hint="default"/>
                            <w:sz w:val="21"/>
                            <w:szCs w:val="21"/>
                          </w:rPr>
                        </w:pPr>
                        <w:r>
                          <w:rPr>
                            <w:rFonts w:ascii="宋体"/>
                            <w:spacing w:val="-1"/>
                            <w:sz w:val="21"/>
                          </w:rPr>
                          <w:t>8,266,265.90</w:t>
                        </w:r>
                      </w:p>
                    </w:tc>
                    <w:tc>
                      <w:tcPr>
                        <w:tcW w:w="1817" w:type="dxa"/>
                        <w:tcBorders>
                          <w:top w:val="single" w:sz="8" w:space="0" w:color="000000"/>
                          <w:left w:val="single" w:sz="2" w:space="0" w:color="000000"/>
                          <w:bottom w:val="single" w:sz="12" w:space="0" w:color="000000"/>
                          <w:right w:val="nil" w:sz="6" w:space="0" w:color="auto"/>
                        </w:tcBorders>
                      </w:tcPr>
                      <w:p>
                        <w:pPr>
                          <w:pStyle w:val="TableParagraph"/>
                          <w:spacing w:line="262" w:lineRule="exact"/>
                          <w:ind w:left="448" w:right="-3"/>
                          <w:jc w:val="left"/>
                          <w:rPr>
                            <w:rFonts w:ascii="宋体" w:hAnsi="宋体" w:cs="宋体" w:eastAsia="宋体" w:hint="default"/>
                            <w:sz w:val="21"/>
                            <w:szCs w:val="21"/>
                          </w:rPr>
                        </w:pPr>
                        <w:r>
                          <w:rPr>
                            <w:rFonts w:ascii="宋体"/>
                            <w:spacing w:val="-1"/>
                            <w:sz w:val="21"/>
                          </w:rPr>
                          <w:t>56,238,456.60</w:t>
                        </w:r>
                      </w:p>
                    </w:tc>
                  </w:tr>
                </w:tbl>
                <w:p>
                  <w:pPr/>
                </w:p>
              </w:txbxContent>
            </v:textbox>
            <w10:wrap type="none"/>
          </v:shape>
        </w:pict>
      </w:r>
      <w:r>
        <w:rPr/>
        <w:t>注：应收账款坏账准备本期转销详见附注（五）</w:t>
      </w:r>
      <w:r>
        <w:rPr>
          <w:rFonts w:ascii="宋体" w:hAnsi="宋体" w:cs="宋体" w:eastAsia="宋体" w:hint="default"/>
        </w:rPr>
        <w:t>3</w:t>
      </w:r>
      <w:r>
        <w:rPr/>
        <w:t>。 </w:t>
      </w:r>
      <w:r>
        <w:rPr>
          <w:rFonts w:ascii="宋体" w:hAnsi="宋体" w:cs="宋体" w:eastAsia="宋体" w:hint="default"/>
        </w:rPr>
        <w:t>18. </w:t>
      </w:r>
      <w:r>
        <w:rPr/>
        <w:t>所有权受到限制的资产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655" w:lineRule="auto" w:before="172"/>
        <w:ind w:left="660" w:right="386" w:hanging="420"/>
        <w:jc w:val="left"/>
      </w:pPr>
      <w:r>
        <w:rPr/>
        <w:pict>
          <v:shape style="position:absolute;margin-left:83.903999pt;margin-top:76.875626pt;width:426.95pt;height:82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7"/>
                    <w:gridCol w:w="2916"/>
                    <w:gridCol w:w="3005"/>
                  </w:tblGrid>
                  <w:tr>
                    <w:trPr>
                      <w:trHeight w:val="331" w:hRule="exact"/>
                    </w:trPr>
                    <w:tc>
                      <w:tcPr>
                        <w:tcW w:w="2617" w:type="dxa"/>
                        <w:tcBorders>
                          <w:top w:val="single" w:sz="12" w:space="0" w:color="000000"/>
                          <w:left w:val="nil" w:sz="6" w:space="0" w:color="auto"/>
                          <w:bottom w:val="single" w:sz="4" w:space="0" w:color="000000"/>
                          <w:right w:val="single" w:sz="4"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借款条件</w:t>
                        </w:r>
                      </w:p>
                    </w:tc>
                    <w:tc>
                      <w:tcPr>
                        <w:tcW w:w="2916"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5"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6" w:hRule="exact"/>
                    </w:trPr>
                    <w:tc>
                      <w:tcPr>
                        <w:tcW w:w="2617"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16" w:type="dxa"/>
                        <w:vMerge w:val="restart"/>
                        <w:tcBorders>
                          <w:top w:val="single" w:sz="4" w:space="0" w:color="000000"/>
                          <w:left w:val="single" w:sz="4" w:space="0" w:color="000000"/>
                          <w:right w:val="single" w:sz="4" w:space="0" w:color="000000"/>
                        </w:tcBorders>
                      </w:tcPr>
                      <w:p>
                        <w:pPr>
                          <w:pStyle w:val="TableParagraph"/>
                          <w:spacing w:line="262" w:lineRule="exact"/>
                          <w:ind w:left="1331" w:right="0"/>
                          <w:jc w:val="left"/>
                          <w:rPr>
                            <w:rFonts w:ascii="宋体" w:hAnsi="宋体" w:cs="宋体" w:eastAsia="宋体" w:hint="default"/>
                            <w:sz w:val="21"/>
                            <w:szCs w:val="21"/>
                          </w:rPr>
                        </w:pPr>
                        <w:r>
                          <w:rPr>
                            <w:rFonts w:ascii="宋体"/>
                            <w:sz w:val="21"/>
                          </w:rPr>
                          <w:t>134,833,102.76</w:t>
                        </w:r>
                      </w:p>
                    </w:tc>
                    <w:tc>
                      <w:tcPr>
                        <w:tcW w:w="3005"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94,056,652.23</w:t>
                        </w:r>
                      </w:p>
                    </w:tc>
                  </w:tr>
                  <w:tr>
                    <w:trPr>
                      <w:trHeight w:val="311" w:hRule="exact"/>
                    </w:trPr>
                    <w:tc>
                      <w:tcPr>
                        <w:tcW w:w="2617" w:type="dxa"/>
                        <w:tcBorders>
                          <w:top w:val="nil" w:sz="6" w:space="0" w:color="auto"/>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16" w:type="dxa"/>
                        <w:vMerge/>
                        <w:tcBorders>
                          <w:left w:val="single" w:sz="4" w:space="0" w:color="000000"/>
                          <w:right w:val="single" w:sz="4" w:space="0" w:color="000000"/>
                        </w:tcBorders>
                      </w:tcPr>
                      <w:p>
                        <w:pPr/>
                      </w:p>
                    </w:tc>
                    <w:tc>
                      <w:tcPr>
                        <w:tcW w:w="3005"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617"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应收账款保理借款</w:t>
                        </w:r>
                      </w:p>
                    </w:tc>
                    <w:tc>
                      <w:tcPr>
                        <w:tcW w:w="2916" w:type="dxa"/>
                        <w:vMerge/>
                        <w:tcBorders>
                          <w:left w:val="single" w:sz="4" w:space="0" w:color="000000"/>
                          <w:bottom w:val="single" w:sz="4" w:space="0" w:color="000000"/>
                          <w:right w:val="single" w:sz="4" w:space="0" w:color="000000"/>
                        </w:tcBorders>
                      </w:tcPr>
                      <w:p>
                        <w:pPr/>
                      </w:p>
                    </w:tc>
                    <w:tc>
                      <w:tcPr>
                        <w:tcW w:w="3005" w:type="dxa"/>
                        <w:tcBorders>
                          <w:top w:val="nil" w:sz="6" w:space="0" w:color="auto"/>
                          <w:left w:val="single" w:sz="4" w:space="0" w:color="000000"/>
                          <w:bottom w:val="single" w:sz="4" w:space="0" w:color="000000"/>
                          <w:right w:val="nil" w:sz="6" w:space="0" w:color="auto"/>
                        </w:tcBorders>
                      </w:tcPr>
                      <w:p>
                        <w:pPr>
                          <w:pStyle w:val="TableParagraph"/>
                          <w:spacing w:line="264" w:lineRule="exact"/>
                          <w:ind w:right="103"/>
                          <w:jc w:val="right"/>
                          <w:rPr>
                            <w:rFonts w:ascii="宋体" w:hAnsi="宋体" w:cs="宋体" w:eastAsia="宋体" w:hint="default"/>
                            <w:sz w:val="21"/>
                            <w:szCs w:val="21"/>
                          </w:rPr>
                        </w:pPr>
                        <w:r>
                          <w:rPr>
                            <w:rFonts w:ascii="宋体"/>
                            <w:spacing w:val="-1"/>
                            <w:sz w:val="21"/>
                          </w:rPr>
                          <w:t>34,017,272.80</w:t>
                        </w:r>
                      </w:p>
                    </w:tc>
                  </w:tr>
                  <w:tr>
                    <w:trPr>
                      <w:trHeight w:val="334" w:hRule="exact"/>
                    </w:trPr>
                    <w:tc>
                      <w:tcPr>
                        <w:tcW w:w="2617"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16"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331" w:right="0"/>
                          <w:jc w:val="left"/>
                          <w:rPr>
                            <w:rFonts w:ascii="宋体" w:hAnsi="宋体" w:cs="宋体" w:eastAsia="宋体" w:hint="default"/>
                            <w:sz w:val="21"/>
                            <w:szCs w:val="21"/>
                          </w:rPr>
                        </w:pPr>
                        <w:r>
                          <w:rPr>
                            <w:rFonts w:ascii="宋体"/>
                            <w:sz w:val="21"/>
                          </w:rPr>
                          <w:t>134,833,102.76</w:t>
                        </w:r>
                      </w:p>
                    </w:tc>
                    <w:tc>
                      <w:tcPr>
                        <w:tcW w:w="3005"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128,073,925.03</w:t>
                        </w:r>
                      </w:p>
                    </w:tc>
                  </w:tr>
                </w:tbl>
                <w:p>
                  <w:pPr/>
                </w:p>
              </w:txbxContent>
            </v:textbox>
            <w10:wrap type="none"/>
          </v:shape>
        </w:pict>
      </w:r>
      <w:r>
        <w:rPr/>
        <w:t>注：使用受到限制的其他货币资金系银行承兑汇票保证金及履约保函保证金。 </w:t>
      </w:r>
      <w:r>
        <w:rPr>
          <w:rFonts w:ascii="宋体" w:hAnsi="宋体" w:cs="宋体" w:eastAsia="宋体" w:hint="default"/>
        </w:rPr>
        <w:t>19. </w:t>
      </w:r>
      <w:r>
        <w:rPr/>
        <w:t>短期借款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26"/>
        <w:ind w:left="240" w:right="3146"/>
        <w:jc w:val="left"/>
      </w:pPr>
      <w:r>
        <w:rPr/>
        <w:t>其中，外币借款如下：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243"/>
        <w:gridCol w:w="514"/>
        <w:gridCol w:w="1637"/>
        <w:gridCol w:w="1755"/>
        <w:gridCol w:w="1637"/>
        <w:gridCol w:w="1755"/>
      </w:tblGrid>
      <w:tr>
        <w:trPr>
          <w:trHeight w:val="418" w:hRule="exact"/>
        </w:trPr>
        <w:tc>
          <w:tcPr>
            <w:tcW w:w="1243"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514" w:type="dxa"/>
            <w:vMerge w:val="restart"/>
            <w:tcBorders>
              <w:top w:val="single" w:sz="12" w:space="0" w:color="000000"/>
              <w:left w:val="single" w:sz="4" w:space="0" w:color="000000"/>
              <w:right w:val="single" w:sz="4" w:space="0" w:color="000000"/>
            </w:tcBorders>
          </w:tcPr>
          <w:p>
            <w:pPr>
              <w:pStyle w:val="TableParagraph"/>
              <w:spacing w:line="272" w:lineRule="exact" w:before="125"/>
              <w:ind w:left="146" w:right="144"/>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种</w:t>
            </w:r>
          </w:p>
        </w:tc>
        <w:tc>
          <w:tcPr>
            <w:tcW w:w="339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9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9" w:hRule="exact"/>
        </w:trPr>
        <w:tc>
          <w:tcPr>
            <w:tcW w:w="1243" w:type="dxa"/>
            <w:vMerge/>
            <w:tcBorders>
              <w:left w:val="nil" w:sz="6" w:space="0" w:color="auto"/>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2"/>
                <w:sz w:val="21"/>
                <w:szCs w:val="21"/>
              </w:rPr>
              <w:t> </w:t>
            </w:r>
            <w:r>
              <w:rPr>
                <w:rFonts w:ascii="宋体" w:hAnsi="宋体" w:cs="宋体" w:eastAsia="宋体" w:hint="default"/>
                <w:sz w:val="21"/>
                <w:szCs w:val="21"/>
              </w:rPr>
              <w:t>币</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4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2"/>
                <w:sz w:val="21"/>
                <w:szCs w:val="21"/>
              </w:rPr>
              <w:t> </w:t>
            </w:r>
            <w:r>
              <w:rPr>
                <w:rFonts w:ascii="宋体" w:hAnsi="宋体" w:cs="宋体" w:eastAsia="宋体" w:hint="default"/>
                <w:sz w:val="21"/>
                <w:szCs w:val="21"/>
              </w:rPr>
              <w:t>币</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345"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634" w:hRule="exact"/>
        </w:trPr>
        <w:tc>
          <w:tcPr>
            <w:tcW w:w="1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44"/>
              <w:jc w:val="left"/>
              <w:rPr>
                <w:rFonts w:ascii="宋体" w:hAnsi="宋体" w:cs="宋体" w:eastAsia="宋体" w:hint="default"/>
                <w:sz w:val="21"/>
                <w:szCs w:val="21"/>
              </w:rPr>
            </w:pPr>
            <w:r>
              <w:rPr>
                <w:rFonts w:ascii="宋体" w:hAnsi="宋体" w:cs="宋体" w:eastAsia="宋体" w:hint="default"/>
                <w:sz w:val="21"/>
                <w:szCs w:val="21"/>
              </w:rPr>
              <w:t>美</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6,899,022.80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43,470,052.76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7,719,247.08</w:t>
            </w:r>
          </w:p>
        </w:tc>
        <w:tc>
          <w:tcPr>
            <w:tcW w:w="17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51,056,652.23</w:t>
            </w:r>
          </w:p>
        </w:tc>
      </w:tr>
      <w:tr>
        <w:trPr>
          <w:trHeight w:val="334" w:hRule="exact"/>
        </w:trPr>
        <w:tc>
          <w:tcPr>
            <w:tcW w:w="1243"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514" w:type="dxa"/>
            <w:tcBorders>
              <w:top w:val="single" w:sz="4" w:space="0" w:color="000000"/>
              <w:left w:val="single" w:sz="4" w:space="0" w:color="000000"/>
              <w:bottom w:val="single" w:sz="12" w:space="0" w:color="000000"/>
              <w:right w:val="single" w:sz="4" w:space="0" w:color="000000"/>
            </w:tcBorders>
          </w:tcPr>
          <w:p>
            <w:pP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6,899,022.80</w:t>
            </w:r>
          </w:p>
        </w:tc>
        <w:tc>
          <w:tcPr>
            <w:tcW w:w="1755"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43,470,052.76</w:t>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7,719,247.08</w:t>
            </w:r>
          </w:p>
        </w:tc>
        <w:tc>
          <w:tcPr>
            <w:tcW w:w="1755"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51,056,652.23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26"/>
        <w:ind w:left="720" w:right="3146"/>
        <w:jc w:val="left"/>
      </w:pPr>
      <w:r>
        <w:rPr>
          <w:rFonts w:ascii="宋体" w:hAnsi="宋体" w:cs="宋体" w:eastAsia="宋体" w:hint="default"/>
        </w:rPr>
        <w:t>20. </w:t>
      </w:r>
      <w:r>
        <w:rPr/>
        <w:t>应付票据</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968"/>
        <w:gridCol w:w="1892"/>
        <w:gridCol w:w="1680"/>
        <w:gridCol w:w="2998"/>
      </w:tblGrid>
      <w:tr>
        <w:trPr>
          <w:trHeight w:val="334" w:hRule="exact"/>
        </w:trPr>
        <w:tc>
          <w:tcPr>
            <w:tcW w:w="1968"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1892"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52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0"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998"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下一会计期间将到期的金额</w:t>
            </w:r>
          </w:p>
        </w:tc>
      </w:tr>
      <w:tr>
        <w:trPr>
          <w:trHeight w:val="322"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19,091,812.45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52,823,806.33</w:t>
            </w:r>
          </w:p>
        </w:tc>
        <w:tc>
          <w:tcPr>
            <w:tcW w:w="2998"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19,091,812.45</w:t>
            </w:r>
          </w:p>
        </w:tc>
      </w:tr>
      <w:tr>
        <w:trPr>
          <w:trHeight w:val="334" w:hRule="exact"/>
        </w:trPr>
        <w:tc>
          <w:tcPr>
            <w:tcW w:w="1968"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19,091,812.45</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sz w:val="21"/>
              </w:rPr>
              <w:t>52,823,806.33</w:t>
            </w:r>
          </w:p>
        </w:tc>
        <w:tc>
          <w:tcPr>
            <w:tcW w:w="2998"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19,091,812.45</w:t>
            </w:r>
          </w:p>
        </w:tc>
      </w:tr>
    </w:tbl>
    <w:p>
      <w:pPr>
        <w:pStyle w:val="BodyText"/>
        <w:spacing w:line="357" w:lineRule="auto" w:before="39"/>
        <w:ind w:left="240" w:right="267"/>
        <w:jc w:val="left"/>
      </w:pPr>
      <w:r>
        <w:rPr/>
        <w:t>注：</w:t>
      </w:r>
      <w:r>
        <w:rPr>
          <w:rFonts w:ascii="宋体" w:hAnsi="宋体" w:cs="宋体" w:eastAsia="宋体" w:hint="default"/>
        </w:rPr>
        <w:t>A.</w:t>
      </w:r>
      <w:r>
        <w:rPr>
          <w:rFonts w:ascii="宋体" w:hAnsi="宋体" w:cs="宋体" w:eastAsia="宋体" w:hint="default"/>
          <w:spacing w:val="-1"/>
        </w:rPr>
        <w:t> </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日余额比期初大幅减少，主要系公司减少票据结算方式所 致；</w:t>
      </w:r>
    </w:p>
    <w:p>
      <w:pPr>
        <w:spacing w:after="0" w:line="357" w:lineRule="auto"/>
        <w:jc w:val="left"/>
        <w:sectPr>
          <w:pgSz w:w="11910" w:h="16840"/>
          <w:pgMar w:header="0" w:footer="979" w:top="1340" w:bottom="1160" w:left="1560" w:right="1540"/>
        </w:sectPr>
      </w:pPr>
    </w:p>
    <w:p>
      <w:pPr>
        <w:pStyle w:val="BodyText"/>
        <w:spacing w:line="240" w:lineRule="auto" w:before="1"/>
        <w:ind w:left="720" w:right="105"/>
        <w:jc w:val="left"/>
      </w:pPr>
      <w:r>
        <w:rPr>
          <w:rFonts w:ascii="宋体" w:hAnsi="宋体" w:cs="宋体" w:eastAsia="宋体" w:hint="default"/>
        </w:rPr>
        <w:t>B. </w:t>
      </w:r>
      <w:r>
        <w:rPr/>
        <w:t>本报告期公司无应付持本公司</w:t>
      </w:r>
      <w:r>
        <w:rPr>
          <w:rFonts w:ascii="宋体" w:hAnsi="宋体" w:cs="宋体" w:eastAsia="宋体" w:hint="default"/>
        </w:rPr>
        <w:t>5%</w:t>
      </w:r>
      <w:r>
        <w:rPr/>
        <w:t>以上表决权股份的股东单位的票据。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720" w:right="105"/>
        <w:jc w:val="left"/>
      </w:pPr>
      <w:r>
        <w:rPr>
          <w:rFonts w:ascii="宋体" w:hAnsi="宋体" w:cs="宋体" w:eastAsia="宋体" w:hint="default"/>
        </w:rPr>
        <w:t>21. </w:t>
      </w:r>
      <w:r>
        <w:rPr/>
        <w:t>应付账款</w:t>
      </w:r>
    </w:p>
    <w:p>
      <w:pPr>
        <w:pStyle w:val="BodyText"/>
        <w:spacing w:line="240" w:lineRule="auto" w:before="154"/>
        <w:ind w:left="720" w:right="105"/>
        <w:jc w:val="left"/>
      </w:pPr>
      <w:r>
        <w:rPr/>
        <w:t>（</w:t>
      </w:r>
      <w:r>
        <w:rPr>
          <w:rFonts w:ascii="宋体" w:hAnsi="宋体" w:cs="宋体" w:eastAsia="宋体" w:hint="default"/>
        </w:rPr>
        <w:t>1</w:t>
      </w:r>
      <w:r>
        <w:rPr/>
        <w:t>）明细情况</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890"/>
        <w:gridCol w:w="2873"/>
        <w:gridCol w:w="2775"/>
      </w:tblGrid>
      <w:tr>
        <w:trPr>
          <w:trHeight w:val="331" w:hRule="exact"/>
        </w:trPr>
        <w:tc>
          <w:tcPr>
            <w:tcW w:w="2890"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73"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5"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34" w:hRule="exact"/>
        </w:trPr>
        <w:tc>
          <w:tcPr>
            <w:tcW w:w="2890"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873"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left="1288" w:right="0"/>
              <w:jc w:val="left"/>
              <w:rPr>
                <w:rFonts w:ascii="宋体" w:hAnsi="宋体" w:cs="宋体" w:eastAsia="宋体" w:hint="default"/>
                <w:sz w:val="21"/>
                <w:szCs w:val="21"/>
              </w:rPr>
            </w:pPr>
            <w:r>
              <w:rPr>
                <w:rFonts w:ascii="宋体"/>
                <w:sz w:val="21"/>
              </w:rPr>
              <w:t>109,268,357.94</w:t>
            </w:r>
          </w:p>
        </w:tc>
        <w:tc>
          <w:tcPr>
            <w:tcW w:w="2775"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left="1187" w:right="0"/>
              <w:jc w:val="left"/>
              <w:rPr>
                <w:rFonts w:ascii="宋体" w:hAnsi="宋体" w:cs="宋体" w:eastAsia="宋体" w:hint="default"/>
                <w:sz w:val="21"/>
                <w:szCs w:val="21"/>
              </w:rPr>
            </w:pPr>
            <w:r>
              <w:rPr>
                <w:rFonts w:ascii="宋体"/>
                <w:sz w:val="21"/>
              </w:rPr>
              <w:t>119,572,700.16</w:t>
            </w:r>
          </w:p>
        </w:tc>
      </w:tr>
    </w:tbl>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979" w:top="1460" w:bottom="1160" w:left="1560" w:right="1560"/>
        </w:sectPr>
      </w:pPr>
    </w:p>
    <w:p>
      <w:pPr>
        <w:pStyle w:val="BodyText"/>
        <w:spacing w:line="240" w:lineRule="auto" w:before="26"/>
        <w:ind w:left="720" w:right="-20"/>
        <w:jc w:val="left"/>
      </w:pPr>
      <w:r>
        <w:rPr/>
        <w:pict>
          <v:group style="position:absolute;margin-left:88.584pt;margin-top:23.475611pt;width:418.3pt;height:.1pt;mso-position-horizontal-relative:page;mso-position-vertical-relative:paragraph;z-index:1528" coordorigin="1772,470" coordsize="8366,2">
            <v:shape style="position:absolute;left:1772;top:470;width:8366;height:2" coordorigin="1772,470" coordsize="8366,0" path="m1772,470l10137,470e" filled="false" stroked="true" strokeweight="1.44pt" strokecolor="#000000">
              <v:path arrowok="t"/>
            </v:shape>
            <w10:wrap type="none"/>
          </v:group>
        </w:pict>
      </w:r>
      <w:r>
        <w:rPr/>
        <w:t>（</w:t>
      </w:r>
      <w:r>
        <w:rPr>
          <w:rFonts w:ascii="宋体" w:hAnsi="宋体" w:cs="宋体" w:eastAsia="宋体" w:hint="default"/>
        </w:rPr>
        <w:t>2</w:t>
      </w:r>
      <w:r>
        <w:rPr/>
        <w:t>）按币种列示：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6"/>
          <w:szCs w:val="16"/>
        </w:rPr>
      </w:pPr>
    </w:p>
    <w:p>
      <w:pPr>
        <w:spacing w:before="0"/>
        <w:ind w:left="720" w:right="0" w:firstLine="0"/>
        <w:jc w:val="left"/>
        <w:rPr>
          <w:rFonts w:ascii="宋体" w:hAnsi="宋体" w:cs="宋体" w:eastAsia="宋体" w:hint="default"/>
          <w:sz w:val="21"/>
          <w:szCs w:val="21"/>
        </w:rPr>
      </w:pPr>
      <w:r>
        <w:rPr>
          <w:rFonts w:ascii="宋体" w:hAnsi="宋体" w:cs="宋体" w:eastAsia="宋体" w:hint="default"/>
          <w:sz w:val="21"/>
          <w:szCs w:val="21"/>
        </w:rPr>
        <w:t>期末余额</w:t>
      </w:r>
    </w:p>
    <w:p>
      <w:pPr>
        <w:spacing w:after="0"/>
        <w:jc w:val="left"/>
        <w:rPr>
          <w:rFonts w:ascii="宋体" w:hAnsi="宋体" w:cs="宋体" w:eastAsia="宋体" w:hint="default"/>
          <w:sz w:val="21"/>
          <w:szCs w:val="21"/>
        </w:rPr>
        <w:sectPr>
          <w:type w:val="continuous"/>
          <w:pgSz w:w="11910" w:h="16840"/>
          <w:pgMar w:top="1580" w:bottom="280" w:left="1560" w:right="1560"/>
          <w:cols w:num="2" w:equalWidth="0">
            <w:col w:w="2761" w:space="492"/>
            <w:col w:w="5537"/>
          </w:cols>
        </w:sectPr>
      </w:pPr>
    </w:p>
    <w:p>
      <w:pPr>
        <w:spacing w:line="240" w:lineRule="auto" w:before="11"/>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2011"/>
        <w:gridCol w:w="2074"/>
        <w:gridCol w:w="1659"/>
        <w:gridCol w:w="2636"/>
      </w:tblGrid>
      <w:tr>
        <w:trPr>
          <w:trHeight w:val="322"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币</w:t>
              <w:tab/>
              <w:t>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636"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318" w:hRule="exact"/>
        </w:trPr>
        <w:tc>
          <w:tcPr>
            <w:tcW w:w="2011"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sz w:val="21"/>
              </w:rPr>
              <w:t>RMB</w:t>
            </w:r>
          </w:p>
        </w:tc>
        <w:tc>
          <w:tcPr>
            <w:tcW w:w="207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108,096,982.77</w:t>
            </w:r>
          </w:p>
        </w:tc>
        <w:tc>
          <w:tcPr>
            <w:tcW w:w="1659" w:type="dxa"/>
            <w:tcBorders>
              <w:top w:val="single" w:sz="4" w:space="0" w:color="000000"/>
              <w:left w:val="single" w:sz="4" w:space="0" w:color="000000"/>
              <w:bottom w:val="nil" w:sz="6" w:space="0" w:color="auto"/>
              <w:right w:val="single" w:sz="4" w:space="0" w:color="000000"/>
            </w:tcBorders>
          </w:tcPr>
          <w:p>
            <w:pPr/>
          </w:p>
        </w:tc>
        <w:tc>
          <w:tcPr>
            <w:tcW w:w="2636"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108,096,982.77</w:t>
            </w:r>
          </w:p>
        </w:tc>
      </w:tr>
      <w:tr>
        <w:trPr>
          <w:trHeight w:val="312"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USD</w:t>
            </w:r>
          </w:p>
        </w:tc>
        <w:tc>
          <w:tcPr>
            <w:tcW w:w="207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76,072.43</w:t>
            </w:r>
          </w:p>
        </w:tc>
        <w:tc>
          <w:tcPr>
            <w:tcW w:w="165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6.3009</w:t>
            </w:r>
          </w:p>
        </w:tc>
        <w:tc>
          <w:tcPr>
            <w:tcW w:w="2636"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479,324.77</w:t>
            </w:r>
          </w:p>
        </w:tc>
      </w:tr>
      <w:tr>
        <w:trPr>
          <w:trHeight w:val="312"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EUR</w:t>
            </w:r>
          </w:p>
        </w:tc>
        <w:tc>
          <w:tcPr>
            <w:tcW w:w="207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81,810.00</w:t>
            </w:r>
          </w:p>
        </w:tc>
        <w:tc>
          <w:tcPr>
            <w:tcW w:w="165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8.1625</w:t>
            </w:r>
          </w:p>
        </w:tc>
        <w:tc>
          <w:tcPr>
            <w:tcW w:w="2636"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667,771.40</w:t>
            </w:r>
          </w:p>
        </w:tc>
      </w:tr>
      <w:tr>
        <w:trPr>
          <w:trHeight w:val="316" w:hRule="exact"/>
        </w:trPr>
        <w:tc>
          <w:tcPr>
            <w:tcW w:w="201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GBP</w:t>
            </w:r>
          </w:p>
        </w:tc>
        <w:tc>
          <w:tcPr>
            <w:tcW w:w="207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2,500.00</w:t>
            </w:r>
          </w:p>
        </w:tc>
        <w:tc>
          <w:tcPr>
            <w:tcW w:w="165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9.7116</w:t>
            </w:r>
          </w:p>
        </w:tc>
        <w:tc>
          <w:tcPr>
            <w:tcW w:w="2636"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24,279.00</w:t>
            </w:r>
          </w:p>
        </w:tc>
      </w:tr>
      <w:tr>
        <w:trPr>
          <w:trHeight w:val="334" w:hRule="exact"/>
        </w:trPr>
        <w:tc>
          <w:tcPr>
            <w:tcW w:w="2011"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74" w:type="dxa"/>
            <w:tcBorders>
              <w:top w:val="single" w:sz="4" w:space="0" w:color="000000"/>
              <w:left w:val="single" w:sz="4" w:space="0" w:color="000000"/>
              <w:bottom w:val="single" w:sz="12" w:space="0" w:color="000000"/>
              <w:right w:val="single" w:sz="4" w:space="0" w:color="000000"/>
            </w:tcBorders>
          </w:tcPr>
          <w:p>
            <w:pPr/>
          </w:p>
        </w:tc>
        <w:tc>
          <w:tcPr>
            <w:tcW w:w="1659" w:type="dxa"/>
            <w:tcBorders>
              <w:top w:val="single" w:sz="4" w:space="0" w:color="000000"/>
              <w:left w:val="single" w:sz="4" w:space="0" w:color="000000"/>
              <w:bottom w:val="single" w:sz="12" w:space="0" w:color="000000"/>
              <w:right w:val="single" w:sz="4" w:space="0" w:color="000000"/>
            </w:tcBorders>
          </w:tcPr>
          <w:p>
            <w:pPr/>
          </w:p>
        </w:tc>
        <w:tc>
          <w:tcPr>
            <w:tcW w:w="2636"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109,268,357.94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28" w:lineRule="exact"/>
        <w:ind w:left="197" w:right="0" w:firstLine="0"/>
        <w:rPr>
          <w:rFonts w:ascii="宋体" w:hAnsi="宋体" w:cs="宋体" w:eastAsia="宋体" w:hint="default"/>
          <w:sz w:val="2"/>
          <w:szCs w:val="2"/>
        </w:rPr>
      </w:pPr>
      <w:r>
        <w:rPr>
          <w:rFonts w:ascii="宋体" w:hAnsi="宋体" w:cs="宋体" w:eastAsia="宋体" w:hint="default"/>
          <w:position w:val="0"/>
          <w:sz w:val="2"/>
          <w:szCs w:val="2"/>
        </w:rPr>
        <w:pict>
          <v:group style="width:419.75pt;height:1.45pt;mso-position-horizontal-relative:char;mso-position-vertical-relative:line" coordorigin="0,0" coordsize="8395,29">
            <v:group style="position:absolute;left:14;top:14;width:8366;height:2" coordorigin="14,14" coordsize="8366,2">
              <v:shape style="position:absolute;left:14;top:14;width:8366;height:2" coordorigin="14,14" coordsize="8366,0" path="m14,14l8380,14e" filled="false" stroked="true" strokeweight="1.44pt" strokecolor="#000000">
                <v:path arrowok="t"/>
              </v:shape>
            </v:group>
          </v:group>
        </w:pict>
      </w:r>
      <w:r>
        <w:rPr>
          <w:rFonts w:ascii="宋体" w:hAnsi="宋体" w:cs="宋体" w:eastAsia="宋体" w:hint="default"/>
          <w:position w:val="0"/>
          <w:sz w:val="2"/>
          <w:szCs w:val="2"/>
        </w:rPr>
      </w:r>
    </w:p>
    <w:p>
      <w:pPr>
        <w:spacing w:line="266" w:lineRule="exact" w:before="0"/>
        <w:ind w:left="2124" w:right="2122" w:firstLine="0"/>
        <w:jc w:val="center"/>
        <w:rPr>
          <w:rFonts w:ascii="宋体" w:hAnsi="宋体" w:cs="宋体" w:eastAsia="宋体" w:hint="default"/>
          <w:sz w:val="21"/>
          <w:szCs w:val="21"/>
        </w:rPr>
      </w:pPr>
      <w:r>
        <w:rPr>
          <w:rFonts w:ascii="宋体" w:hAnsi="宋体" w:cs="宋体" w:eastAsia="宋体" w:hint="default"/>
          <w:sz w:val="21"/>
          <w:szCs w:val="21"/>
        </w:rPr>
        <w:t>期初余额</w:t>
      </w:r>
    </w:p>
    <w:p>
      <w:pPr>
        <w:spacing w:line="240" w:lineRule="auto" w:before="10"/>
        <w:rPr>
          <w:rFonts w:ascii="宋体" w:hAnsi="宋体" w:cs="宋体" w:eastAsia="宋体" w:hint="default"/>
          <w:sz w:val="3"/>
          <w:szCs w:val="3"/>
        </w:rPr>
      </w:pPr>
    </w:p>
    <w:tbl>
      <w:tblPr>
        <w:tblW w:w="0" w:type="auto"/>
        <w:jc w:val="left"/>
        <w:tblInd w:w="197" w:type="dxa"/>
        <w:tblLayout w:type="fixed"/>
        <w:tblCellMar>
          <w:top w:w="0" w:type="dxa"/>
          <w:left w:w="0" w:type="dxa"/>
          <w:bottom w:w="0" w:type="dxa"/>
          <w:right w:w="0" w:type="dxa"/>
        </w:tblCellMar>
        <w:tblLook w:val="01E0"/>
      </w:tblPr>
      <w:tblGrid>
        <w:gridCol w:w="2011"/>
        <w:gridCol w:w="2074"/>
        <w:gridCol w:w="1659"/>
        <w:gridCol w:w="2636"/>
      </w:tblGrid>
      <w:tr>
        <w:trPr>
          <w:trHeight w:val="322"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币</w:t>
              <w:tab/>
              <w:t>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636"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318" w:hRule="exact"/>
        </w:trPr>
        <w:tc>
          <w:tcPr>
            <w:tcW w:w="2011" w:type="dxa"/>
            <w:tcBorders>
              <w:top w:val="single" w:sz="4" w:space="0" w:color="000000"/>
              <w:left w:val="nil" w:sz="6" w:space="0" w:color="auto"/>
              <w:bottom w:val="nil" w:sz="6" w:space="0" w:color="auto"/>
              <w:right w:val="single" w:sz="4" w:space="0" w:color="000000"/>
            </w:tcBorders>
          </w:tcPr>
          <w:p>
            <w:pPr>
              <w:pStyle w:val="TableParagraph"/>
              <w:spacing w:line="263" w:lineRule="exact"/>
              <w:ind w:left="23" w:right="0"/>
              <w:jc w:val="center"/>
              <w:rPr>
                <w:rFonts w:ascii="宋体" w:hAnsi="宋体" w:cs="宋体" w:eastAsia="宋体" w:hint="default"/>
                <w:sz w:val="21"/>
                <w:szCs w:val="21"/>
              </w:rPr>
            </w:pPr>
            <w:r>
              <w:rPr>
                <w:rFonts w:ascii="宋体"/>
                <w:sz w:val="21"/>
              </w:rPr>
              <w:t>RMB</w:t>
            </w:r>
          </w:p>
        </w:tc>
        <w:tc>
          <w:tcPr>
            <w:tcW w:w="2074" w:type="dxa"/>
            <w:tcBorders>
              <w:top w:val="single" w:sz="4" w:space="0" w:color="000000"/>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76,759,362.66</w:t>
            </w:r>
          </w:p>
        </w:tc>
        <w:tc>
          <w:tcPr>
            <w:tcW w:w="1659" w:type="dxa"/>
            <w:tcBorders>
              <w:top w:val="single" w:sz="4" w:space="0" w:color="000000"/>
              <w:left w:val="single" w:sz="4" w:space="0" w:color="000000"/>
              <w:bottom w:val="nil" w:sz="6" w:space="0" w:color="auto"/>
              <w:right w:val="single" w:sz="4" w:space="0" w:color="000000"/>
            </w:tcBorders>
          </w:tcPr>
          <w:p>
            <w:pPr/>
          </w:p>
        </w:tc>
        <w:tc>
          <w:tcPr>
            <w:tcW w:w="2636" w:type="dxa"/>
            <w:tcBorders>
              <w:top w:val="single" w:sz="4" w:space="0" w:color="000000"/>
              <w:left w:val="single" w:sz="4" w:space="0" w:color="000000"/>
              <w:bottom w:val="nil" w:sz="6" w:space="0" w:color="auto"/>
              <w:right w:val="nil" w:sz="6" w:space="0" w:color="auto"/>
            </w:tcBorders>
          </w:tcPr>
          <w:p>
            <w:pPr>
              <w:pStyle w:val="TableParagraph"/>
              <w:spacing w:line="263" w:lineRule="exact"/>
              <w:ind w:right="24"/>
              <w:jc w:val="right"/>
              <w:rPr>
                <w:rFonts w:ascii="宋体" w:hAnsi="宋体" w:cs="宋体" w:eastAsia="宋体" w:hint="default"/>
                <w:sz w:val="21"/>
                <w:szCs w:val="21"/>
              </w:rPr>
            </w:pPr>
            <w:r>
              <w:rPr>
                <w:rFonts w:ascii="宋体"/>
                <w:spacing w:val="-1"/>
                <w:sz w:val="21"/>
              </w:rPr>
              <w:t>76,759,362.66</w:t>
            </w:r>
          </w:p>
        </w:tc>
      </w:tr>
      <w:tr>
        <w:trPr>
          <w:trHeight w:val="312" w:hRule="exact"/>
        </w:trPr>
        <w:tc>
          <w:tcPr>
            <w:tcW w:w="2011" w:type="dxa"/>
            <w:tcBorders>
              <w:top w:val="nil" w:sz="6" w:space="0" w:color="auto"/>
              <w:left w:val="nil" w:sz="6" w:space="0" w:color="auto"/>
              <w:bottom w:val="nil" w:sz="6" w:space="0" w:color="auto"/>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USD</w:t>
            </w:r>
          </w:p>
        </w:tc>
        <w:tc>
          <w:tcPr>
            <w:tcW w:w="207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6,405,313.98</w:t>
            </w:r>
          </w:p>
        </w:tc>
        <w:tc>
          <w:tcPr>
            <w:tcW w:w="165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6.6227</w:t>
            </w:r>
          </w:p>
        </w:tc>
        <w:tc>
          <w:tcPr>
            <w:tcW w:w="2636" w:type="dxa"/>
            <w:tcBorders>
              <w:top w:val="nil" w:sz="6" w:space="0" w:color="auto"/>
              <w:left w:val="single" w:sz="4" w:space="0" w:color="000000"/>
              <w:bottom w:val="nil" w:sz="6" w:space="0" w:color="auto"/>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42,420,472.89</w:t>
            </w:r>
          </w:p>
        </w:tc>
      </w:tr>
      <w:tr>
        <w:trPr>
          <w:trHeight w:val="316" w:hRule="exact"/>
        </w:trPr>
        <w:tc>
          <w:tcPr>
            <w:tcW w:w="201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23" w:right="0"/>
              <w:jc w:val="center"/>
              <w:rPr>
                <w:rFonts w:ascii="宋体" w:hAnsi="宋体" w:cs="宋体" w:eastAsia="宋体" w:hint="default"/>
                <w:sz w:val="21"/>
                <w:szCs w:val="21"/>
              </w:rPr>
            </w:pPr>
            <w:r>
              <w:rPr>
                <w:rFonts w:ascii="宋体"/>
                <w:sz w:val="21"/>
              </w:rPr>
              <w:t>EUR</w:t>
            </w:r>
          </w:p>
        </w:tc>
        <w:tc>
          <w:tcPr>
            <w:tcW w:w="207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41,710.00</w:t>
            </w:r>
          </w:p>
        </w:tc>
        <w:tc>
          <w:tcPr>
            <w:tcW w:w="165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8.8065</w:t>
            </w:r>
          </w:p>
        </w:tc>
        <w:tc>
          <w:tcPr>
            <w:tcW w:w="2636"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24"/>
              <w:jc w:val="right"/>
              <w:rPr>
                <w:rFonts w:ascii="宋体" w:hAnsi="宋体" w:cs="宋体" w:eastAsia="宋体" w:hint="default"/>
                <w:sz w:val="21"/>
                <w:szCs w:val="21"/>
              </w:rPr>
            </w:pPr>
            <w:r>
              <w:rPr>
                <w:rFonts w:ascii="宋体"/>
                <w:spacing w:val="-1"/>
                <w:sz w:val="21"/>
              </w:rPr>
              <w:t>367,319.11</w:t>
            </w:r>
          </w:p>
        </w:tc>
      </w:tr>
      <w:tr>
        <w:trPr>
          <w:trHeight w:val="322"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sz w:val="21"/>
              </w:rPr>
              <w:t>GBP</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2,500.00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10.2182</w:t>
            </w:r>
          </w:p>
        </w:tc>
        <w:tc>
          <w:tcPr>
            <w:tcW w:w="2636"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25,545.50</w:t>
            </w:r>
          </w:p>
        </w:tc>
      </w:tr>
      <w:tr>
        <w:trPr>
          <w:trHeight w:val="334" w:hRule="exact"/>
        </w:trPr>
        <w:tc>
          <w:tcPr>
            <w:tcW w:w="2011"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74" w:type="dxa"/>
            <w:tcBorders>
              <w:top w:val="single" w:sz="4" w:space="0" w:color="000000"/>
              <w:left w:val="single" w:sz="4" w:space="0" w:color="000000"/>
              <w:bottom w:val="single" w:sz="12" w:space="0" w:color="000000"/>
              <w:right w:val="single" w:sz="4" w:space="0" w:color="000000"/>
            </w:tcBorders>
          </w:tcPr>
          <w:p>
            <w:pPr/>
          </w:p>
        </w:tc>
        <w:tc>
          <w:tcPr>
            <w:tcW w:w="1659" w:type="dxa"/>
            <w:tcBorders>
              <w:top w:val="single" w:sz="4" w:space="0" w:color="000000"/>
              <w:left w:val="single" w:sz="4" w:space="0" w:color="000000"/>
              <w:bottom w:val="single" w:sz="12" w:space="0" w:color="000000"/>
              <w:right w:val="single" w:sz="4" w:space="0" w:color="000000"/>
            </w:tcBorders>
          </w:tcPr>
          <w:p>
            <w:pPr/>
          </w:p>
        </w:tc>
        <w:tc>
          <w:tcPr>
            <w:tcW w:w="2636"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119,572,700.16</w:t>
            </w:r>
          </w:p>
        </w:tc>
      </w:tr>
    </w:tbl>
    <w:p>
      <w:pPr>
        <w:spacing w:line="240" w:lineRule="auto" w:before="11"/>
        <w:rPr>
          <w:rFonts w:ascii="宋体" w:hAnsi="宋体" w:cs="宋体" w:eastAsia="宋体" w:hint="default"/>
          <w:sz w:val="6"/>
          <w:szCs w:val="6"/>
        </w:rPr>
      </w:pPr>
    </w:p>
    <w:p>
      <w:pPr>
        <w:pStyle w:val="BodyText"/>
        <w:spacing w:line="355" w:lineRule="auto" w:before="26"/>
        <w:ind w:left="240" w:right="307" w:firstLine="479"/>
        <w:jc w:val="left"/>
      </w:pPr>
      <w:r>
        <w:rPr/>
        <w:t>（</w:t>
      </w:r>
      <w:r>
        <w:rPr>
          <w:rFonts w:ascii="宋体" w:hAnsi="宋体" w:cs="宋体" w:eastAsia="宋体" w:hint="default"/>
        </w:rPr>
        <w:t>3</w:t>
      </w: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日，应付账款中不存在欠付持本公司</w:t>
      </w:r>
      <w:r>
        <w:rPr>
          <w:spacing w:val="-60"/>
        </w:rPr>
        <w:t> </w:t>
      </w:r>
      <w:r>
        <w:rPr>
          <w:rFonts w:ascii="宋体" w:hAnsi="宋体" w:cs="宋体" w:eastAsia="宋体" w:hint="default"/>
        </w:rPr>
        <w:t>5%</w:t>
      </w:r>
      <w:r>
        <w:rPr/>
        <w:t>以上表 决权股份的股东款项。</w:t>
      </w:r>
    </w:p>
    <w:p>
      <w:pPr>
        <w:pStyle w:val="BodyText"/>
        <w:spacing w:line="240" w:lineRule="auto" w:before="118"/>
        <w:ind w:left="720" w:right="105"/>
        <w:jc w:val="left"/>
      </w:pPr>
      <w:r>
        <w:rPr/>
        <w:t>（</w:t>
      </w:r>
      <w:r>
        <w:rPr>
          <w:rFonts w:ascii="宋体" w:hAnsi="宋体" w:cs="宋体" w:eastAsia="宋体" w:hint="default"/>
        </w:rPr>
        <w:t>4</w:t>
      </w: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日，本公司应付关联方款项情况详见附注（六）</w:t>
      </w:r>
    </w:p>
    <w:p>
      <w:pPr>
        <w:pStyle w:val="BodyText"/>
        <w:spacing w:line="240" w:lineRule="auto" w:before="154"/>
        <w:ind w:left="240" w:right="105"/>
        <w:jc w:val="left"/>
      </w:pPr>
      <w:r>
        <w:rPr>
          <w:rFonts w:ascii="宋体" w:hAnsi="宋体" w:cs="宋体" w:eastAsia="宋体" w:hint="default"/>
        </w:rPr>
        <w:t>6</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26"/>
        <w:ind w:left="720" w:right="105"/>
        <w:jc w:val="left"/>
      </w:pPr>
      <w:r>
        <w:rPr>
          <w:rFonts w:ascii="宋体" w:hAnsi="宋体" w:cs="宋体" w:eastAsia="宋体" w:hint="default"/>
        </w:rPr>
        <w:t>22. </w:t>
      </w:r>
      <w:r>
        <w:rPr/>
        <w:t>预收款项</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890"/>
        <w:gridCol w:w="2873"/>
        <w:gridCol w:w="2775"/>
      </w:tblGrid>
      <w:tr>
        <w:trPr>
          <w:trHeight w:val="331" w:hRule="exact"/>
        </w:trPr>
        <w:tc>
          <w:tcPr>
            <w:tcW w:w="2890"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73"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5"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34" w:hRule="exact"/>
        </w:trPr>
        <w:tc>
          <w:tcPr>
            <w:tcW w:w="2890"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873"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sz w:val="21"/>
              </w:rPr>
              <w:t>18,059,375.55</w:t>
            </w:r>
          </w:p>
        </w:tc>
        <w:tc>
          <w:tcPr>
            <w:tcW w:w="2775"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left="1293" w:right="0"/>
              <w:jc w:val="left"/>
              <w:rPr>
                <w:rFonts w:ascii="宋体" w:hAnsi="宋体" w:cs="宋体" w:eastAsia="宋体" w:hint="default"/>
                <w:sz w:val="21"/>
                <w:szCs w:val="21"/>
              </w:rPr>
            </w:pPr>
            <w:r>
              <w:rPr>
                <w:rFonts w:ascii="宋体"/>
                <w:sz w:val="21"/>
              </w:rPr>
              <w:t>20,867,208.01</w:t>
            </w:r>
          </w:p>
        </w:tc>
      </w:tr>
    </w:tbl>
    <w:p>
      <w:pPr>
        <w:pStyle w:val="BodyText"/>
        <w:spacing w:line="274" w:lineRule="exact" w:before="0"/>
        <w:ind w:left="240" w:right="105"/>
        <w:jc w:val="left"/>
      </w:pPr>
      <w:r>
        <w:rPr/>
        <w:t>注：</w:t>
      </w:r>
      <w:r>
        <w:rPr>
          <w:rFonts w:ascii="宋体" w:hAnsi="宋体" w:cs="宋体" w:eastAsia="宋体" w:hint="default"/>
        </w:rPr>
        <w:t>A. 2011</w:t>
      </w:r>
      <w:r>
        <w:rPr>
          <w:rFonts w:ascii="宋体" w:hAnsi="宋体" w:cs="宋体" w:eastAsia="宋体" w:hint="default"/>
          <w:spacing w:val="-95"/>
        </w:rPr>
        <w:t> </w:t>
      </w:r>
      <w:r>
        <w:rPr/>
        <w:t>年末公司中标中国建设银行金融卡采购项目，建设银行部分地方分</w:t>
      </w:r>
    </w:p>
    <w:p>
      <w:pPr>
        <w:pStyle w:val="BodyText"/>
        <w:spacing w:line="240" w:lineRule="auto" w:before="151"/>
        <w:ind w:left="240" w:right="105"/>
        <w:jc w:val="left"/>
      </w:pPr>
      <w:r>
        <w:rPr/>
        <w:t>行向公司预付了货款。</w:t>
      </w:r>
    </w:p>
    <w:p>
      <w:pPr>
        <w:pStyle w:val="BodyText"/>
        <w:spacing w:line="355" w:lineRule="auto" w:before="154"/>
        <w:ind w:left="240" w:right="222" w:firstLine="434"/>
        <w:jc w:val="left"/>
      </w:pPr>
      <w:r>
        <w:rPr>
          <w:rFonts w:ascii="宋体" w:hAnsi="宋体" w:cs="宋体" w:eastAsia="宋体" w:hint="default"/>
        </w:rPr>
        <w:t>B.</w:t>
      </w:r>
      <w:r>
        <w:rPr>
          <w:rFonts w:ascii="宋体" w:hAnsi="宋体" w:cs="宋体" w:eastAsia="宋体" w:hint="default"/>
          <w:spacing w:val="2"/>
        </w:rPr>
        <w:t> </w:t>
      </w:r>
      <w:r>
        <w:rPr/>
        <w:t>截至</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7"/>
        </w:rPr>
        <w:t>日，预收款项中不存在预收持有本公司</w:t>
      </w:r>
      <w:r>
        <w:rPr>
          <w:spacing w:val="-59"/>
        </w:rPr>
        <w:t> </w:t>
      </w:r>
      <w:r>
        <w:rPr>
          <w:rFonts w:ascii="宋体" w:hAnsi="宋体" w:cs="宋体" w:eastAsia="宋体" w:hint="default"/>
        </w:rPr>
        <w:t>5%</w:t>
      </w:r>
      <w:r>
        <w:rPr/>
        <w:t>以上表决 权股份的股东款项。</w:t>
      </w:r>
    </w:p>
    <w:p>
      <w:pPr>
        <w:spacing w:after="0" w:line="355" w:lineRule="auto"/>
        <w:jc w:val="left"/>
        <w:sectPr>
          <w:type w:val="continuous"/>
          <w:pgSz w:w="11910" w:h="16840"/>
          <w:pgMar w:top="1580" w:bottom="280" w:left="1560" w:right="1560"/>
        </w:sectPr>
      </w:pPr>
    </w:p>
    <w:p>
      <w:pPr>
        <w:pStyle w:val="BodyText"/>
        <w:spacing w:line="240" w:lineRule="auto" w:before="1"/>
        <w:ind w:left="720" w:right="0"/>
        <w:jc w:val="left"/>
      </w:pPr>
      <w:r>
        <w:rPr>
          <w:rFonts w:ascii="宋体" w:hAnsi="宋体" w:cs="宋体" w:eastAsia="宋体" w:hint="default"/>
        </w:rPr>
        <w:t>C.</w:t>
      </w:r>
      <w:r>
        <w:rPr>
          <w:rFonts w:ascii="宋体" w:hAnsi="宋体" w:cs="宋体" w:eastAsia="宋体" w:hint="default"/>
          <w:spacing w:val="5"/>
        </w:rPr>
        <w:t> </w:t>
      </w:r>
      <w:r>
        <w:rPr/>
        <w:t>截至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5"/>
        </w:rPr>
        <w:t>日，本公司预收关联方款项情况详见附注（六）</w:t>
      </w:r>
      <w:r>
        <w:rPr>
          <w:rFonts w:ascii="宋体" w:hAnsi="宋体" w:cs="宋体" w:eastAsia="宋体" w:hint="default"/>
          <w:spacing w:val="-5"/>
        </w:rPr>
        <w:t>6</w:t>
      </w:r>
      <w:r>
        <w:rPr>
          <w:spacing w:val="-5"/>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BodyText"/>
        <w:spacing w:line="240" w:lineRule="auto" w:before="0"/>
        <w:ind w:left="720" w:right="105"/>
        <w:jc w:val="left"/>
      </w:pPr>
      <w:r>
        <w:rPr>
          <w:rFonts w:ascii="宋体" w:hAnsi="宋体" w:cs="宋体" w:eastAsia="宋体" w:hint="default"/>
        </w:rPr>
        <w:t>23. </w:t>
      </w:r>
      <w:r>
        <w:rPr/>
        <w:t>应付职工薪酬</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07"/>
        <w:gridCol w:w="1582"/>
        <w:gridCol w:w="1685"/>
        <w:gridCol w:w="1582"/>
        <w:gridCol w:w="1582"/>
      </w:tblGrid>
      <w:tr>
        <w:trPr>
          <w:trHeight w:val="737" w:hRule="exact"/>
        </w:trPr>
        <w:tc>
          <w:tcPr>
            <w:tcW w:w="2107"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1271" w:val="left" w:leader="none"/>
              </w:tabs>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1685"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本年支付额</w:t>
            </w:r>
          </w:p>
        </w:tc>
        <w:tc>
          <w:tcPr>
            <w:tcW w:w="1582"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35"/>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r>
      <w:tr>
        <w:trPr>
          <w:trHeight w:val="630" w:hRule="exact"/>
        </w:trPr>
        <w:tc>
          <w:tcPr>
            <w:tcW w:w="2107" w:type="dxa"/>
            <w:tcBorders>
              <w:top w:val="single" w:sz="4" w:space="0" w:color="000000"/>
              <w:left w:val="nil" w:sz="6" w:space="0" w:color="auto"/>
              <w:bottom w:val="nil" w:sz="6" w:space="0" w:color="auto"/>
              <w:right w:val="single" w:sz="6" w:space="0" w:color="000000"/>
            </w:tcBorders>
          </w:tcPr>
          <w:p>
            <w:pPr>
              <w:pStyle w:val="TableParagraph"/>
              <w:spacing w:line="273" w:lineRule="auto"/>
              <w:ind w:left="122" w:right="96"/>
              <w:jc w:val="left"/>
              <w:rPr>
                <w:rFonts w:ascii="宋体" w:hAnsi="宋体" w:cs="宋体" w:eastAsia="宋体" w:hint="default"/>
                <w:sz w:val="21"/>
                <w:szCs w:val="21"/>
              </w:rPr>
            </w:pPr>
            <w:r>
              <w:rPr>
                <w:rFonts w:ascii="宋体" w:hAnsi="宋体" w:cs="宋体" w:eastAsia="宋体" w:hint="default"/>
                <w:spacing w:val="-3"/>
                <w:sz w:val="21"/>
                <w:szCs w:val="21"/>
              </w:rPr>
              <w:t>一、工资、奖金、津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贴和补贴</w:t>
            </w:r>
          </w:p>
        </w:tc>
        <w:tc>
          <w:tcPr>
            <w:tcW w:w="158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9,700,875.72</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81,200,368.70</w:t>
            </w:r>
          </w:p>
        </w:tc>
        <w:tc>
          <w:tcPr>
            <w:tcW w:w="158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78,231,764.47</w:t>
            </w:r>
          </w:p>
        </w:tc>
        <w:tc>
          <w:tcPr>
            <w:tcW w:w="1582" w:type="dxa"/>
            <w:tcBorders>
              <w:top w:val="single" w:sz="4" w:space="0" w:color="000000"/>
              <w:left w:val="single" w:sz="6" w:space="0" w:color="000000"/>
              <w:bottom w:val="nil" w:sz="6" w:space="0" w:color="auto"/>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12,669,479.95</w:t>
            </w:r>
          </w:p>
        </w:tc>
      </w:tr>
      <w:tr>
        <w:trPr>
          <w:trHeight w:val="312"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332,014.28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332,014.28</w:t>
            </w: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12,214,469.50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12,214,469.50</w:t>
            </w:r>
          </w:p>
        </w:tc>
        <w:tc>
          <w:tcPr>
            <w:tcW w:w="1582" w:type="dxa"/>
            <w:tcBorders>
              <w:top w:val="nil" w:sz="6" w:space="0" w:color="auto"/>
              <w:left w:val="single" w:sz="6" w:space="0" w:color="000000"/>
              <w:bottom w:val="nil" w:sz="6" w:space="0" w:color="auto"/>
              <w:right w:val="nil" w:sz="6" w:space="0" w:color="auto"/>
            </w:tcBorders>
          </w:tcPr>
          <w:p>
            <w:pPr/>
          </w:p>
        </w:tc>
      </w:tr>
      <w:tr>
        <w:trPr>
          <w:trHeight w:val="624"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73" w:lineRule="auto"/>
              <w:ind w:left="122" w:right="97"/>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宋体" w:hAnsi="宋体" w:cs="宋体" w:eastAsia="宋体" w:hint="default"/>
                <w:spacing w:val="8"/>
                <w:sz w:val="21"/>
                <w:szCs w:val="21"/>
              </w:rPr>
              <w:t>1</w:t>
            </w:r>
            <w:r>
              <w:rPr>
                <w:rFonts w:ascii="宋体" w:hAnsi="宋体" w:cs="宋体" w:eastAsia="宋体" w:hint="default"/>
                <w:spacing w:val="8"/>
                <w:sz w:val="21"/>
                <w:szCs w:val="21"/>
              </w:rPr>
              <w:t>．医疗保险</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费</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3,071,578.28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3,071,578.28</w:t>
            </w: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．基本养老保险费</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8,011,153.81</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8,011,153.81</w:t>
            </w: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．年金缴费</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．失业保险费</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773,700.92</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773,700.92</w:t>
            </w: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．工伤保险费</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168,600.74</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168,600.74</w:t>
            </w: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．生育保险费</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189,435.75</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189,435.75</w:t>
            </w: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399,601.92</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3,783,381.48</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3,698,211.71</w:t>
            </w:r>
          </w:p>
        </w:tc>
        <w:tc>
          <w:tcPr>
            <w:tcW w:w="1582" w:type="dxa"/>
            <w:tcBorders>
              <w:top w:val="nil" w:sz="6" w:space="0" w:color="auto"/>
              <w:left w:val="single" w:sz="6"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484,771.69</w:t>
            </w:r>
          </w:p>
        </w:tc>
      </w:tr>
      <w:tr>
        <w:trPr>
          <w:trHeight w:val="624"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五、因解除劳动关系</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给予的补偿</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4"/>
              <w:jc w:val="right"/>
              <w:rPr>
                <w:rFonts w:ascii="宋体" w:hAnsi="宋体" w:cs="宋体" w:eastAsia="宋体" w:hint="default"/>
                <w:sz w:val="21"/>
                <w:szCs w:val="21"/>
              </w:rPr>
            </w:pPr>
            <w:r>
              <w:rPr>
                <w:rFonts w:ascii="宋体"/>
                <w:spacing w:val="-1"/>
                <w:sz w:val="21"/>
              </w:rPr>
              <w:t>31,700.00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31,700.00</w:t>
            </w:r>
          </w:p>
        </w:tc>
        <w:tc>
          <w:tcPr>
            <w:tcW w:w="1582" w:type="dxa"/>
            <w:tcBorders>
              <w:top w:val="nil" w:sz="6" w:space="0" w:color="auto"/>
              <w:left w:val="single" w:sz="6" w:space="0" w:color="000000"/>
              <w:bottom w:val="nil" w:sz="6" w:space="0" w:color="auto"/>
              <w:right w:val="nil" w:sz="6" w:space="0" w:color="auto"/>
            </w:tcBorders>
          </w:tcPr>
          <w:p>
            <w:pPr/>
          </w:p>
        </w:tc>
      </w:tr>
      <w:tr>
        <w:trPr>
          <w:trHeight w:val="312" w:hRule="exact"/>
        </w:trPr>
        <w:tc>
          <w:tcPr>
            <w:tcW w:w="2107" w:type="dxa"/>
            <w:tcBorders>
              <w:top w:val="nil" w:sz="6" w:space="0" w:color="auto"/>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82" w:type="dxa"/>
            <w:tcBorders>
              <w:top w:val="nil" w:sz="6" w:space="0" w:color="auto"/>
              <w:left w:val="single" w:sz="6" w:space="0" w:color="000000"/>
              <w:bottom w:val="nil" w:sz="6" w:space="0" w:color="auto"/>
              <w:right w:val="single" w:sz="6" w:space="0" w:color="000000"/>
            </w:tcBorders>
          </w:tcPr>
          <w:p>
            <w:pP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440,906.33</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440,906.33</w:t>
            </w:r>
          </w:p>
        </w:tc>
        <w:tc>
          <w:tcPr>
            <w:tcW w:w="1582" w:type="dxa"/>
            <w:tcBorders>
              <w:top w:val="nil" w:sz="6" w:space="0" w:color="auto"/>
              <w:left w:val="single" w:sz="6" w:space="0" w:color="000000"/>
              <w:bottom w:val="nil" w:sz="6" w:space="0" w:color="auto"/>
              <w:right w:val="nil" w:sz="6" w:space="0" w:color="auto"/>
            </w:tcBorders>
          </w:tcPr>
          <w:p>
            <w:pPr/>
          </w:p>
        </w:tc>
      </w:tr>
      <w:tr>
        <w:trPr>
          <w:trHeight w:val="628" w:hRule="exact"/>
        </w:trPr>
        <w:tc>
          <w:tcPr>
            <w:tcW w:w="2107"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七、工会经费和职工</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教育经费</w:t>
            </w:r>
          </w:p>
        </w:tc>
        <w:tc>
          <w:tcPr>
            <w:tcW w:w="1582"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1,577,434.56</w:t>
            </w:r>
          </w:p>
        </w:tc>
        <w:tc>
          <w:tcPr>
            <w:tcW w:w="1685"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42"/>
              <w:ind w:right="94"/>
              <w:jc w:val="right"/>
              <w:rPr>
                <w:rFonts w:ascii="宋体" w:hAnsi="宋体" w:cs="宋体" w:eastAsia="宋体" w:hint="default"/>
                <w:sz w:val="21"/>
                <w:szCs w:val="21"/>
              </w:rPr>
            </w:pPr>
            <w:r>
              <w:rPr>
                <w:rFonts w:ascii="宋体"/>
                <w:spacing w:val="-1"/>
                <w:sz w:val="21"/>
              </w:rPr>
              <w:t>2,089,351.64</w:t>
            </w:r>
          </w:p>
        </w:tc>
        <w:tc>
          <w:tcPr>
            <w:tcW w:w="1582"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1,376,476.88</w:t>
            </w:r>
          </w:p>
        </w:tc>
        <w:tc>
          <w:tcPr>
            <w:tcW w:w="1582" w:type="dxa"/>
            <w:tcBorders>
              <w:top w:val="nil" w:sz="6" w:space="0" w:color="auto"/>
              <w:left w:val="single" w:sz="6" w:space="0" w:color="000000"/>
              <w:bottom w:val="single" w:sz="4" w:space="0" w:color="000000"/>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pacing w:val="-1"/>
                <w:sz w:val="21"/>
              </w:rPr>
              <w:t>2,290,309.32</w:t>
            </w:r>
          </w:p>
        </w:tc>
      </w:tr>
      <w:tr>
        <w:trPr>
          <w:trHeight w:val="334" w:hRule="exact"/>
        </w:trPr>
        <w:tc>
          <w:tcPr>
            <w:tcW w:w="2107" w:type="dxa"/>
            <w:tcBorders>
              <w:top w:val="single" w:sz="4" w:space="0" w:color="000000"/>
              <w:left w:val="nil" w:sz="6" w:space="0" w:color="auto"/>
              <w:bottom w:val="single" w:sz="12" w:space="0" w:color="000000"/>
              <w:right w:val="single" w:sz="6" w:space="0" w:color="000000"/>
            </w:tcBorders>
          </w:tcPr>
          <w:p>
            <w:pPr>
              <w:pStyle w:val="TableParagraph"/>
              <w:tabs>
                <w:tab w:pos="1271" w:val="left" w:leader="none"/>
              </w:tabs>
              <w:spacing w:line="262" w:lineRule="exact"/>
              <w:ind w:left="64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11,677,912.20</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100,092,191.93</w:t>
            </w:r>
          </w:p>
        </w:tc>
        <w:tc>
          <w:tcPr>
            <w:tcW w:w="1582"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96,325,543.17</w:t>
            </w:r>
          </w:p>
        </w:tc>
        <w:tc>
          <w:tcPr>
            <w:tcW w:w="1582"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15,444,560.96</w:t>
            </w:r>
          </w:p>
        </w:tc>
      </w:tr>
    </w:tbl>
    <w:p>
      <w:pPr>
        <w:pStyle w:val="BodyText"/>
        <w:spacing w:line="240" w:lineRule="auto" w:before="39"/>
        <w:ind w:left="240" w:right="105"/>
        <w:jc w:val="left"/>
      </w:pPr>
      <w:r>
        <w:rPr/>
        <w:t>注：</w:t>
      </w:r>
      <w:r>
        <w:rPr>
          <w:rFonts w:ascii="宋体" w:hAnsi="宋体" w:cs="宋体" w:eastAsia="宋体" w:hint="default"/>
        </w:rPr>
        <w:t>A.</w:t>
      </w:r>
      <w:r>
        <w:rPr>
          <w:rFonts w:ascii="宋体" w:hAnsi="宋体" w:cs="宋体" w:eastAsia="宋体" w:hint="default"/>
          <w:spacing w:val="-1"/>
        </w:rPr>
        <w:t> </w:t>
      </w:r>
      <w:r>
        <w:rPr/>
        <w:t>应付职工薪酬中无拖欠性质的金额。</w:t>
      </w:r>
    </w:p>
    <w:p>
      <w:pPr>
        <w:pStyle w:val="BodyText"/>
        <w:spacing w:line="357" w:lineRule="auto" w:before="154"/>
        <w:ind w:left="240" w:right="247" w:firstLine="479"/>
        <w:jc w:val="left"/>
      </w:pPr>
      <w:r>
        <w:rPr>
          <w:rFonts w:ascii="宋体" w:hAnsi="宋体" w:cs="宋体" w:eastAsia="宋体" w:hint="default"/>
        </w:rPr>
        <w:t>B. </w:t>
      </w:r>
      <w:r>
        <w:rPr/>
        <w:t>期末应付职工薪酬余额较年初增加了</w:t>
      </w:r>
      <w:r>
        <w:rPr>
          <w:rFonts w:ascii="宋体" w:hAnsi="宋体" w:cs="宋体" w:eastAsia="宋体" w:hint="default"/>
        </w:rPr>
        <w:t>32.25%</w:t>
      </w:r>
      <w:r>
        <w:rPr/>
        <w:t>，因为</w:t>
      </w:r>
      <w:r>
        <w:rPr>
          <w:rFonts w:ascii="宋体" w:hAnsi="宋体" w:cs="宋体" w:eastAsia="宋体" w:hint="default"/>
        </w:rPr>
        <w:t>2011</w:t>
      </w:r>
      <w:r>
        <w:rPr/>
        <w:t>年公司员工数量 增加较多。</w:t>
      </w:r>
    </w:p>
    <w:p>
      <w:pPr>
        <w:spacing w:line="240" w:lineRule="auto" w:before="0"/>
        <w:rPr>
          <w:rFonts w:ascii="宋体" w:hAnsi="宋体" w:cs="宋体" w:eastAsia="宋体" w:hint="default"/>
          <w:sz w:val="24"/>
          <w:szCs w:val="24"/>
        </w:rPr>
      </w:pPr>
    </w:p>
    <w:p>
      <w:pPr>
        <w:pStyle w:val="BodyText"/>
        <w:spacing w:line="240" w:lineRule="auto" w:before="191"/>
        <w:ind w:left="720" w:right="105"/>
        <w:jc w:val="left"/>
      </w:pPr>
      <w:r>
        <w:rPr>
          <w:rFonts w:ascii="宋体" w:hAnsi="宋体" w:cs="宋体" w:eastAsia="宋体" w:hint="default"/>
        </w:rPr>
        <w:t>24. </w:t>
      </w:r>
      <w:r>
        <w:rPr/>
        <w:t>应交税费</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076"/>
        <w:gridCol w:w="2144"/>
        <w:gridCol w:w="2321"/>
      </w:tblGrid>
      <w:tr>
        <w:trPr>
          <w:trHeight w:val="331" w:hRule="exact"/>
        </w:trPr>
        <w:tc>
          <w:tcPr>
            <w:tcW w:w="4076"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2144"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6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21"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8" w:hRule="exact"/>
        </w:trPr>
        <w:tc>
          <w:tcPr>
            <w:tcW w:w="4076"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8,038,526.98</w:t>
            </w:r>
          </w:p>
        </w:tc>
        <w:tc>
          <w:tcPr>
            <w:tcW w:w="2321"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1,651,012.94</w:t>
            </w:r>
          </w:p>
        </w:tc>
      </w:tr>
      <w:tr>
        <w:trPr>
          <w:trHeight w:val="312" w:hRule="exact"/>
        </w:trPr>
        <w:tc>
          <w:tcPr>
            <w:tcW w:w="4076"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2,047,076.66</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757,765.17</w:t>
            </w:r>
          </w:p>
        </w:tc>
      </w:tr>
      <w:tr>
        <w:trPr>
          <w:trHeight w:val="312" w:hRule="exact"/>
        </w:trPr>
        <w:tc>
          <w:tcPr>
            <w:tcW w:w="4076"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582,636.09</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1,962,364.71</w:t>
            </w:r>
          </w:p>
        </w:tc>
      </w:tr>
      <w:tr>
        <w:trPr>
          <w:trHeight w:val="312" w:hRule="exact"/>
        </w:trPr>
        <w:tc>
          <w:tcPr>
            <w:tcW w:w="4076"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堤防维护费</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210,785.30</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48,316.55</w:t>
            </w:r>
          </w:p>
        </w:tc>
      </w:tr>
      <w:tr>
        <w:trPr>
          <w:trHeight w:val="312" w:hRule="exact"/>
        </w:trPr>
        <w:tc>
          <w:tcPr>
            <w:tcW w:w="4076"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316,051.96</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72,348.80</w:t>
            </w:r>
          </w:p>
        </w:tc>
      </w:tr>
      <w:tr>
        <w:trPr>
          <w:trHeight w:val="312" w:hRule="exact"/>
        </w:trPr>
        <w:tc>
          <w:tcPr>
            <w:tcW w:w="4076"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725,250.34</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156,598.35</w:t>
            </w:r>
          </w:p>
        </w:tc>
      </w:tr>
      <w:tr>
        <w:trPr>
          <w:trHeight w:val="312" w:hRule="exact"/>
        </w:trPr>
        <w:tc>
          <w:tcPr>
            <w:tcW w:w="4076"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13,447.02</w:t>
            </w:r>
          </w:p>
        </w:tc>
        <w:tc>
          <w:tcPr>
            <w:tcW w:w="232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076"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305,342.74</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227,915.73</w:t>
            </w:r>
          </w:p>
        </w:tc>
      </w:tr>
      <w:tr>
        <w:trPr>
          <w:trHeight w:val="312" w:hRule="exact"/>
        </w:trPr>
        <w:tc>
          <w:tcPr>
            <w:tcW w:w="4076"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-25.88</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z w:val="21"/>
              </w:rPr>
              <w:t>537.53</w:t>
            </w:r>
          </w:p>
        </w:tc>
      </w:tr>
      <w:tr>
        <w:trPr>
          <w:trHeight w:val="312" w:hRule="exact"/>
        </w:trPr>
        <w:tc>
          <w:tcPr>
            <w:tcW w:w="4076"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31,654.98</w:t>
            </w:r>
          </w:p>
        </w:tc>
        <w:tc>
          <w:tcPr>
            <w:tcW w:w="2321" w:type="dxa"/>
            <w:tcBorders>
              <w:top w:val="nil" w:sz="6" w:space="0" w:color="auto"/>
              <w:left w:val="single" w:sz="4" w:space="0" w:color="000000"/>
              <w:bottom w:val="nil" w:sz="6" w:space="0" w:color="auto"/>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36,175.08</w:t>
            </w:r>
          </w:p>
        </w:tc>
      </w:tr>
      <w:tr>
        <w:trPr>
          <w:trHeight w:val="318" w:hRule="exact"/>
        </w:trPr>
        <w:tc>
          <w:tcPr>
            <w:tcW w:w="4076"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平抑副食品价格基金</w:t>
            </w:r>
          </w:p>
        </w:tc>
        <w:tc>
          <w:tcPr>
            <w:tcW w:w="214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-43,124.60</w:t>
            </w:r>
          </w:p>
        </w:tc>
        <w:tc>
          <w:tcPr>
            <w:tcW w:w="2321"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19,133.63</w:t>
            </w:r>
          </w:p>
        </w:tc>
      </w:tr>
    </w:tbl>
    <w:p>
      <w:pPr>
        <w:spacing w:after="0" w:line="261" w:lineRule="exact"/>
        <w:jc w:val="right"/>
        <w:rPr>
          <w:rFonts w:ascii="宋体" w:hAnsi="宋体" w:cs="宋体" w:eastAsia="宋体" w:hint="default"/>
          <w:sz w:val="21"/>
          <w:szCs w:val="21"/>
        </w:rPr>
        <w:sectPr>
          <w:pgSz w:w="11910" w:h="16840"/>
          <w:pgMar w:header="0" w:footer="979" w:top="1380" w:bottom="1160" w:left="1560" w:right="1560"/>
        </w:sectPr>
      </w:pPr>
    </w:p>
    <w:p>
      <w:pPr>
        <w:spacing w:line="240" w:lineRule="auto" w:before="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4076"/>
        <w:gridCol w:w="2144"/>
        <w:gridCol w:w="2321"/>
      </w:tblGrid>
      <w:tr>
        <w:trPr>
          <w:trHeight w:val="332" w:hRule="exact"/>
        </w:trPr>
        <w:tc>
          <w:tcPr>
            <w:tcW w:w="4076" w:type="dxa"/>
            <w:tcBorders>
              <w:top w:val="single" w:sz="12" w:space="0" w:color="000000"/>
              <w:left w:val="nil" w:sz="6" w:space="0" w:color="auto"/>
              <w:bottom w:val="single" w:sz="4" w:space="0" w:color="000000"/>
              <w:right w:val="single" w:sz="4" w:space="0" w:color="000000"/>
            </w:tcBorders>
          </w:tcPr>
          <w:p>
            <w:pPr>
              <w:pStyle w:val="TableParagraph"/>
              <w:spacing w:line="265" w:lineRule="exact"/>
              <w:ind w:left="20"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2144"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6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21"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34" w:hRule="exact"/>
        </w:trPr>
        <w:tc>
          <w:tcPr>
            <w:tcW w:w="4076"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5"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44"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left="667" w:right="0"/>
              <w:jc w:val="left"/>
              <w:rPr>
                <w:rFonts w:ascii="宋体" w:hAnsi="宋体" w:cs="宋体" w:eastAsia="宋体" w:hint="default"/>
                <w:sz w:val="21"/>
                <w:szCs w:val="21"/>
              </w:rPr>
            </w:pPr>
            <w:r>
              <w:rPr>
                <w:rFonts w:ascii="宋体"/>
                <w:sz w:val="21"/>
              </w:rPr>
              <w:t>12,227,621.59</w:t>
            </w:r>
          </w:p>
        </w:tc>
        <w:tc>
          <w:tcPr>
            <w:tcW w:w="2321" w:type="dxa"/>
            <w:tcBorders>
              <w:top w:val="single" w:sz="4" w:space="0" w:color="000000"/>
              <w:left w:val="single" w:sz="4" w:space="0" w:color="000000"/>
              <w:bottom w:val="single" w:sz="12" w:space="0" w:color="000000"/>
              <w:right w:val="nil" w:sz="6" w:space="0" w:color="auto"/>
            </w:tcBorders>
          </w:tcPr>
          <w:p>
            <w:pPr>
              <w:pStyle w:val="TableParagraph"/>
              <w:spacing w:line="265" w:lineRule="exact"/>
              <w:ind w:left="945" w:right="0"/>
              <w:jc w:val="left"/>
              <w:rPr>
                <w:rFonts w:ascii="宋体" w:hAnsi="宋体" w:cs="宋体" w:eastAsia="宋体" w:hint="default"/>
                <w:sz w:val="21"/>
                <w:szCs w:val="21"/>
              </w:rPr>
            </w:pPr>
            <w:r>
              <w:rPr>
                <w:rFonts w:ascii="宋体"/>
                <w:sz w:val="21"/>
              </w:rPr>
              <w:t>4,932,168.49</w:t>
            </w:r>
          </w:p>
        </w:tc>
      </w:tr>
    </w:tbl>
    <w:p>
      <w:pPr>
        <w:pStyle w:val="BodyText"/>
        <w:spacing w:line="357" w:lineRule="auto" w:before="39"/>
        <w:ind w:left="240" w:right="0"/>
        <w:jc w:val="left"/>
      </w:pPr>
      <w:r>
        <w:rPr>
          <w:spacing w:val="-3"/>
        </w:rPr>
        <w:t>注：应交税费</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日余额比</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日余额大幅增加，主要系应交</w:t>
      </w:r>
      <w:r>
        <w:rPr>
          <w:spacing w:val="-88"/>
        </w:rPr>
        <w:t> </w:t>
      </w:r>
      <w:r>
        <w:rPr>
          <w:spacing w:val="-88"/>
        </w:rPr>
      </w:r>
      <w:r>
        <w:rPr/>
        <w:t>增值税和应交营业税因</w:t>
      </w:r>
      <w:r>
        <w:rPr>
          <w:rFonts w:ascii="宋体" w:hAnsi="宋体" w:cs="宋体" w:eastAsia="宋体" w:hint="default"/>
        </w:rPr>
        <w:t>12</w:t>
      </w:r>
      <w:r>
        <w:rPr/>
        <w:t>月收入发生额较大而相应数额较大。</w:t>
      </w:r>
    </w:p>
    <w:p>
      <w:pPr>
        <w:spacing w:line="240" w:lineRule="auto" w:before="0"/>
        <w:rPr>
          <w:rFonts w:ascii="宋体" w:hAnsi="宋体" w:cs="宋体" w:eastAsia="宋体" w:hint="default"/>
          <w:sz w:val="24"/>
          <w:szCs w:val="24"/>
        </w:rPr>
      </w:pPr>
    </w:p>
    <w:p>
      <w:pPr>
        <w:pStyle w:val="BodyText"/>
        <w:spacing w:line="240" w:lineRule="auto" w:before="190"/>
        <w:ind w:left="720" w:right="3146"/>
        <w:jc w:val="left"/>
      </w:pPr>
      <w:r>
        <w:rPr>
          <w:rFonts w:ascii="宋体" w:hAnsi="宋体" w:cs="宋体" w:eastAsia="宋体" w:hint="default"/>
        </w:rPr>
        <w:t>25. </w:t>
      </w:r>
      <w:r>
        <w:rPr/>
        <w:t>应付利息</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4429"/>
        <w:gridCol w:w="2055"/>
        <w:gridCol w:w="2055"/>
      </w:tblGrid>
      <w:tr>
        <w:trPr>
          <w:trHeight w:val="334" w:hRule="exact"/>
        </w:trPr>
        <w:tc>
          <w:tcPr>
            <w:tcW w:w="4429" w:type="dxa"/>
            <w:tcBorders>
              <w:top w:val="single" w:sz="12" w:space="0" w:color="000000"/>
              <w:left w:val="nil" w:sz="6" w:space="0" w:color="auto"/>
              <w:bottom w:val="single" w:sz="4" w:space="0" w:color="000000"/>
              <w:right w:val="single" w:sz="4" w:space="0" w:color="000000"/>
            </w:tcBorders>
          </w:tcPr>
          <w:p>
            <w:pPr>
              <w:pStyle w:val="TableParagraph"/>
              <w:spacing w:line="265"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5"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6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55"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left="60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442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长期借款利息</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1,010,843.83</w:t>
            </w: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4429" w:type="dxa"/>
            <w:tcBorders>
              <w:top w:val="single" w:sz="4" w:space="0" w:color="000000"/>
              <w:left w:val="nil" w:sz="6" w:space="0" w:color="auto"/>
              <w:bottom w:val="single" w:sz="12" w:space="0" w:color="000000"/>
              <w:right w:val="single" w:sz="4" w:space="0" w:color="000000"/>
            </w:tcBorders>
          </w:tcPr>
          <w:p>
            <w:pPr>
              <w:pStyle w:val="TableParagraph"/>
              <w:spacing w:line="263"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55" w:type="dxa"/>
            <w:tcBorders>
              <w:top w:val="single" w:sz="4" w:space="0" w:color="000000"/>
              <w:left w:val="single" w:sz="4" w:space="0" w:color="000000"/>
              <w:bottom w:val="single" w:sz="12"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1,010,843.83</w:t>
            </w:r>
          </w:p>
        </w:tc>
        <w:tc>
          <w:tcPr>
            <w:tcW w:w="205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26"/>
        <w:ind w:left="720" w:right="3146"/>
        <w:jc w:val="left"/>
      </w:pPr>
      <w:r>
        <w:rPr>
          <w:rFonts w:ascii="宋体" w:hAnsi="宋体" w:cs="宋体" w:eastAsia="宋体" w:hint="default"/>
        </w:rPr>
        <w:t>26. </w:t>
      </w:r>
      <w:r>
        <w:rPr/>
        <w:t>应付股利</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646"/>
        <w:gridCol w:w="2096"/>
        <w:gridCol w:w="2096"/>
        <w:gridCol w:w="2700"/>
      </w:tblGrid>
      <w:tr>
        <w:trPr>
          <w:trHeight w:val="334" w:hRule="exact"/>
        </w:trPr>
        <w:tc>
          <w:tcPr>
            <w:tcW w:w="1646" w:type="dxa"/>
            <w:tcBorders>
              <w:top w:val="single" w:sz="12" w:space="0" w:color="000000"/>
              <w:left w:val="nil" w:sz="6" w:space="0" w:color="auto"/>
              <w:bottom w:val="single" w:sz="4" w:space="0" w:color="000000"/>
              <w:right w:val="single" w:sz="4"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主要投资者</w:t>
            </w:r>
          </w:p>
        </w:tc>
        <w:tc>
          <w:tcPr>
            <w:tcW w:w="2096"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62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096"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62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00"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z w:val="21"/>
                <w:szCs w:val="21"/>
              </w:rPr>
              <w:t>1</w:t>
            </w:r>
            <w:r>
              <w:rPr>
                <w:rFonts w:ascii="宋体" w:hAnsi="宋体" w:cs="宋体" w:eastAsia="宋体" w:hint="default"/>
                <w:sz w:val="21"/>
                <w:szCs w:val="21"/>
              </w:rPr>
              <w:t>年未支付的原因</w:t>
            </w:r>
          </w:p>
        </w:tc>
      </w:tr>
      <w:tr>
        <w:trPr>
          <w:trHeight w:val="322"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35,675.00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35,675.00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未领取</w:t>
            </w:r>
          </w:p>
        </w:tc>
      </w:tr>
      <w:tr>
        <w:trPr>
          <w:trHeight w:val="331" w:hRule="exact"/>
        </w:trPr>
        <w:tc>
          <w:tcPr>
            <w:tcW w:w="1646"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96"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35,675.00</w:t>
            </w:r>
          </w:p>
        </w:tc>
        <w:tc>
          <w:tcPr>
            <w:tcW w:w="2096"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35,675.00</w:t>
            </w:r>
          </w:p>
        </w:tc>
        <w:tc>
          <w:tcPr>
            <w:tcW w:w="270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26"/>
        <w:ind w:left="840" w:right="3146"/>
        <w:jc w:val="left"/>
      </w:pPr>
      <w:r>
        <w:rPr>
          <w:rFonts w:ascii="宋体" w:hAnsi="宋体" w:cs="宋体" w:eastAsia="宋体" w:hint="default"/>
        </w:rPr>
        <w:t>27. </w:t>
      </w:r>
      <w:r>
        <w:rPr/>
        <w:t>其他应付款</w:t>
      </w:r>
    </w:p>
    <w:p>
      <w:pPr>
        <w:pStyle w:val="BodyText"/>
        <w:spacing w:line="240" w:lineRule="auto" w:before="154"/>
        <w:ind w:left="720" w:right="3146"/>
        <w:jc w:val="left"/>
      </w:pPr>
      <w:r>
        <w:rPr/>
        <w:t>（</w:t>
      </w:r>
      <w:r>
        <w:rPr>
          <w:rFonts w:ascii="宋体" w:hAnsi="宋体" w:cs="宋体" w:eastAsia="宋体" w:hint="default"/>
        </w:rPr>
        <w:t>1</w:t>
      </w:r>
      <w:r>
        <w:rPr/>
        <w:t>）明细情况</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890"/>
        <w:gridCol w:w="2873"/>
        <w:gridCol w:w="2775"/>
      </w:tblGrid>
      <w:tr>
        <w:trPr>
          <w:trHeight w:val="334" w:hRule="exact"/>
        </w:trPr>
        <w:tc>
          <w:tcPr>
            <w:tcW w:w="2890"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73"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5"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31" w:hRule="exact"/>
        </w:trPr>
        <w:tc>
          <w:tcPr>
            <w:tcW w:w="2890"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873"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500" w:right="0"/>
              <w:jc w:val="left"/>
              <w:rPr>
                <w:rFonts w:ascii="宋体" w:hAnsi="宋体" w:cs="宋体" w:eastAsia="宋体" w:hint="default"/>
                <w:sz w:val="21"/>
                <w:szCs w:val="21"/>
              </w:rPr>
            </w:pPr>
            <w:r>
              <w:rPr>
                <w:rFonts w:ascii="宋体"/>
                <w:sz w:val="21"/>
              </w:rPr>
              <w:t>6,502,614.83</w:t>
            </w:r>
          </w:p>
        </w:tc>
        <w:tc>
          <w:tcPr>
            <w:tcW w:w="2775"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left="1399" w:right="0"/>
              <w:jc w:val="left"/>
              <w:rPr>
                <w:rFonts w:ascii="宋体" w:hAnsi="宋体" w:cs="宋体" w:eastAsia="宋体" w:hint="default"/>
                <w:sz w:val="21"/>
                <w:szCs w:val="21"/>
              </w:rPr>
            </w:pPr>
            <w:r>
              <w:rPr>
                <w:rFonts w:ascii="宋体"/>
                <w:sz w:val="21"/>
              </w:rPr>
              <w:t>8,609,774.01</w:t>
            </w:r>
          </w:p>
        </w:tc>
      </w:tr>
    </w:tbl>
    <w:p>
      <w:pPr>
        <w:spacing w:line="240" w:lineRule="auto" w:before="11"/>
        <w:rPr>
          <w:rFonts w:ascii="宋体" w:hAnsi="宋体" w:cs="宋体" w:eastAsia="宋体" w:hint="default"/>
          <w:sz w:val="6"/>
          <w:szCs w:val="6"/>
        </w:rPr>
      </w:pPr>
    </w:p>
    <w:p>
      <w:pPr>
        <w:pStyle w:val="BodyText"/>
        <w:spacing w:line="357" w:lineRule="auto" w:before="26"/>
        <w:ind w:left="240" w:right="326" w:firstLine="479"/>
        <w:jc w:val="left"/>
      </w:pPr>
      <w:r>
        <w:rPr/>
        <w:t>（</w:t>
      </w:r>
      <w:r>
        <w:rPr>
          <w:rFonts w:ascii="宋体" w:hAnsi="宋体" w:cs="宋体" w:eastAsia="宋体" w:hint="default"/>
        </w:rPr>
        <w:t>2</w:t>
      </w: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日，其他应付款中不存在欠持有本公司</w:t>
      </w:r>
      <w:r>
        <w:rPr>
          <w:spacing w:val="-59"/>
        </w:rPr>
        <w:t> </w:t>
      </w:r>
      <w:r>
        <w:rPr>
          <w:rFonts w:ascii="宋体" w:hAnsi="宋体" w:cs="宋体" w:eastAsia="宋体" w:hint="default"/>
        </w:rPr>
        <w:t>5%</w:t>
      </w:r>
      <w:r>
        <w:rPr/>
        <w:t>以上 表决权股份的股东款项。</w:t>
      </w:r>
    </w:p>
    <w:p>
      <w:pPr>
        <w:pStyle w:val="BodyText"/>
        <w:spacing w:line="240" w:lineRule="auto" w:before="34"/>
        <w:ind w:left="720" w:right="0"/>
        <w:jc w:val="left"/>
      </w:pPr>
      <w:r>
        <w:rPr/>
        <w:t>（</w:t>
      </w:r>
      <w:r>
        <w:rPr>
          <w:rFonts w:ascii="宋体" w:hAnsi="宋体" w:cs="宋体" w:eastAsia="宋体" w:hint="default"/>
        </w:rPr>
        <w:t>3</w:t>
      </w:r>
      <w:r>
        <w:rPr/>
        <w:t>）截至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日，本公司应付关联方款项情况详见附注（六）</w:t>
      </w:r>
    </w:p>
    <w:p>
      <w:pPr>
        <w:spacing w:line="240" w:lineRule="auto" w:before="10"/>
        <w:rPr>
          <w:rFonts w:ascii="宋体" w:hAnsi="宋体" w:cs="宋体" w:eastAsia="宋体" w:hint="default"/>
          <w:sz w:val="9"/>
          <w:szCs w:val="9"/>
        </w:rPr>
      </w:pPr>
    </w:p>
    <w:p>
      <w:pPr>
        <w:pStyle w:val="BodyText"/>
        <w:spacing w:line="240" w:lineRule="auto" w:before="26"/>
        <w:ind w:left="240" w:right="3146"/>
        <w:jc w:val="left"/>
      </w:pPr>
      <w:r>
        <w:rPr>
          <w:rFonts w:ascii="宋体" w:hAnsi="宋体" w:cs="宋体" w:eastAsia="宋体" w:hint="default"/>
        </w:rPr>
        <w:t>6</w:t>
      </w:r>
      <w:r>
        <w:rPr/>
        <w:t>。</w:t>
      </w:r>
    </w:p>
    <w:p>
      <w:pPr>
        <w:spacing w:line="240" w:lineRule="auto" w:before="9"/>
        <w:rPr>
          <w:rFonts w:ascii="宋体" w:hAnsi="宋体" w:cs="宋体" w:eastAsia="宋体" w:hint="default"/>
          <w:sz w:val="15"/>
          <w:szCs w:val="15"/>
        </w:rPr>
      </w:pPr>
    </w:p>
    <w:p>
      <w:pPr>
        <w:pStyle w:val="BodyText"/>
        <w:spacing w:line="240" w:lineRule="auto" w:before="26"/>
        <w:ind w:left="720" w:right="3146"/>
        <w:jc w:val="left"/>
      </w:pPr>
      <w:r>
        <w:rPr/>
        <w:t>（</w:t>
      </w:r>
      <w:r>
        <w:rPr>
          <w:rFonts w:ascii="宋体" w:hAnsi="宋体" w:cs="宋体" w:eastAsia="宋体" w:hint="default"/>
        </w:rPr>
        <w:t>4</w:t>
      </w:r>
      <w:r>
        <w:rPr/>
        <w:t>）金额较大的其他应付款详细情况：</w:t>
      </w:r>
    </w:p>
    <w:p>
      <w:pPr>
        <w:spacing w:line="240" w:lineRule="auto" w:before="1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53"/>
        <w:gridCol w:w="2830"/>
        <w:gridCol w:w="2744"/>
      </w:tblGrid>
      <w:tr>
        <w:trPr>
          <w:trHeight w:val="293" w:hRule="exact"/>
        </w:trPr>
        <w:tc>
          <w:tcPr>
            <w:tcW w:w="2953"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3" w:lineRule="exact"/>
              <w:ind w:right="104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30" w:type="dxa"/>
            <w:tcBorders>
              <w:top w:val="single" w:sz="12" w:space="0" w:color="000000"/>
              <w:left w:val="single" w:sz="4" w:space="0" w:color="000000"/>
              <w:bottom w:val="single" w:sz="4" w:space="0" w:color="000000"/>
              <w:right w:val="single" w:sz="4" w:space="0" w:color="000000"/>
            </w:tcBorders>
          </w:tcPr>
          <w:p>
            <w:pPr>
              <w:pStyle w:val="TableParagraph"/>
              <w:tabs>
                <w:tab w:pos="424" w:val="left" w:leader="none"/>
              </w:tabs>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744"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20" w:hRule="exact"/>
        </w:trPr>
        <w:tc>
          <w:tcPr>
            <w:tcW w:w="2953" w:type="dxa"/>
            <w:tcBorders>
              <w:top w:val="single" w:sz="4" w:space="0" w:color="000000"/>
              <w:left w:val="nil" w:sz="6" w:space="0" w:color="auto"/>
              <w:bottom w:val="nil" w:sz="6" w:space="0" w:color="auto"/>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预提市场推广费</w:t>
            </w:r>
          </w:p>
        </w:tc>
        <w:tc>
          <w:tcPr>
            <w:tcW w:w="283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2,672,980.52</w:t>
            </w:r>
          </w:p>
        </w:tc>
        <w:tc>
          <w:tcPr>
            <w:tcW w:w="2744" w:type="dxa"/>
            <w:tcBorders>
              <w:top w:val="single" w:sz="4" w:space="0" w:color="000000"/>
              <w:left w:val="single" w:sz="4" w:space="0" w:color="000000"/>
              <w:bottom w:val="nil" w:sz="6" w:space="0" w:color="auto"/>
              <w:right w:val="nil" w:sz="6" w:space="0" w:color="auto"/>
            </w:tcBorders>
          </w:tcPr>
          <w:p>
            <w:pPr>
              <w:pStyle w:val="TableParagraph"/>
              <w:spacing w:line="265" w:lineRule="exact"/>
              <w:ind w:right="7"/>
              <w:jc w:val="center"/>
              <w:rPr>
                <w:rFonts w:ascii="宋体" w:hAnsi="宋体" w:cs="宋体" w:eastAsia="宋体" w:hint="default"/>
                <w:sz w:val="21"/>
                <w:szCs w:val="21"/>
              </w:rPr>
            </w:pPr>
            <w:r>
              <w:rPr>
                <w:rFonts w:ascii="宋体" w:hAnsi="宋体" w:cs="宋体" w:eastAsia="宋体" w:hint="default"/>
                <w:sz w:val="21"/>
                <w:szCs w:val="21"/>
              </w:rPr>
              <w:t>市场推广费</w:t>
            </w:r>
          </w:p>
        </w:tc>
      </w:tr>
      <w:tr>
        <w:trPr>
          <w:trHeight w:val="628" w:hRule="exact"/>
        </w:trPr>
        <w:tc>
          <w:tcPr>
            <w:tcW w:w="2953"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武汉顺意祥网络科技有限责</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8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578,843.50</w:t>
            </w:r>
          </w:p>
        </w:tc>
        <w:tc>
          <w:tcPr>
            <w:tcW w:w="2744" w:type="dxa"/>
            <w:tcBorders>
              <w:top w:val="nil" w:sz="6" w:space="0" w:color="auto"/>
              <w:left w:val="single" w:sz="4" w:space="0" w:color="000000"/>
              <w:bottom w:val="single" w:sz="4" w:space="0" w:color="000000"/>
              <w:right w:val="nil" w:sz="6" w:space="0" w:color="auto"/>
            </w:tcBorders>
          </w:tcPr>
          <w:p>
            <w:pPr>
              <w:pStyle w:val="TableParagraph"/>
              <w:spacing w:line="240" w:lineRule="auto" w:before="142"/>
              <w:ind w:right="5"/>
              <w:jc w:val="center"/>
              <w:rPr>
                <w:rFonts w:ascii="宋体" w:hAnsi="宋体" w:cs="宋体" w:eastAsia="宋体" w:hint="default"/>
                <w:sz w:val="21"/>
                <w:szCs w:val="21"/>
              </w:rPr>
            </w:pPr>
            <w:r>
              <w:rPr>
                <w:rFonts w:ascii="宋体" w:hAnsi="宋体" w:cs="宋体" w:eastAsia="宋体" w:hint="default"/>
                <w:sz w:val="21"/>
                <w:szCs w:val="21"/>
              </w:rPr>
              <w:t>装修费</w:t>
            </w:r>
          </w:p>
        </w:tc>
      </w:tr>
      <w:tr>
        <w:trPr>
          <w:trHeight w:val="331" w:hRule="exact"/>
        </w:trPr>
        <w:tc>
          <w:tcPr>
            <w:tcW w:w="2953"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62" w:lineRule="exact"/>
              <w:ind w:right="104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3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3,251,824.02</w:t>
            </w:r>
          </w:p>
        </w:tc>
        <w:tc>
          <w:tcPr>
            <w:tcW w:w="274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24"/>
          <w:szCs w:val="24"/>
        </w:rPr>
      </w:pPr>
    </w:p>
    <w:p>
      <w:pPr>
        <w:pStyle w:val="BodyText"/>
        <w:spacing w:line="240" w:lineRule="auto" w:before="26"/>
        <w:ind w:left="720" w:right="3146"/>
        <w:jc w:val="left"/>
      </w:pPr>
      <w:r>
        <w:rPr>
          <w:rFonts w:ascii="宋体" w:hAnsi="宋体" w:cs="宋体" w:eastAsia="宋体" w:hint="default"/>
        </w:rPr>
        <w:t>28. </w:t>
      </w:r>
      <w:r>
        <w:rPr/>
        <w:t>其他非流动负债</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857"/>
        <w:gridCol w:w="2842"/>
        <w:gridCol w:w="2840"/>
      </w:tblGrid>
      <w:tr>
        <w:trPr>
          <w:trHeight w:val="334" w:hRule="exact"/>
        </w:trPr>
        <w:tc>
          <w:tcPr>
            <w:tcW w:w="2857"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65"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0"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right="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3,470,000.00</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6"/>
              <w:jc w:val="right"/>
              <w:rPr>
                <w:rFonts w:ascii="宋体" w:hAnsi="宋体" w:cs="宋体" w:eastAsia="宋体" w:hint="default"/>
                <w:sz w:val="21"/>
                <w:szCs w:val="21"/>
              </w:rPr>
            </w:pPr>
            <w:r>
              <w:rPr>
                <w:rFonts w:ascii="宋体"/>
                <w:spacing w:val="-1"/>
                <w:sz w:val="21"/>
              </w:rPr>
              <w:t>4,700,000.00</w:t>
            </w:r>
          </w:p>
        </w:tc>
      </w:tr>
      <w:tr>
        <w:trPr>
          <w:trHeight w:val="334" w:hRule="exact"/>
        </w:trPr>
        <w:tc>
          <w:tcPr>
            <w:tcW w:w="2857"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3"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3,470,000.00</w:t>
            </w:r>
          </w:p>
        </w:tc>
        <w:tc>
          <w:tcPr>
            <w:tcW w:w="2840" w:type="dxa"/>
            <w:tcBorders>
              <w:top w:val="single" w:sz="4" w:space="0" w:color="000000"/>
              <w:left w:val="single" w:sz="4" w:space="0" w:color="000000"/>
              <w:bottom w:val="single" w:sz="12" w:space="0" w:color="000000"/>
              <w:right w:val="nil" w:sz="6" w:space="0" w:color="auto"/>
            </w:tcBorders>
          </w:tcPr>
          <w:p>
            <w:pPr>
              <w:pStyle w:val="TableParagraph"/>
              <w:spacing w:line="263" w:lineRule="exact"/>
              <w:ind w:right="106"/>
              <w:jc w:val="right"/>
              <w:rPr>
                <w:rFonts w:ascii="宋体" w:hAnsi="宋体" w:cs="宋体" w:eastAsia="宋体" w:hint="default"/>
                <w:sz w:val="21"/>
                <w:szCs w:val="21"/>
              </w:rPr>
            </w:pPr>
            <w:r>
              <w:rPr>
                <w:rFonts w:ascii="宋体"/>
                <w:spacing w:val="-1"/>
                <w:sz w:val="21"/>
              </w:rPr>
              <w:t>4,700,000.00</w:t>
            </w:r>
          </w:p>
        </w:tc>
      </w:tr>
    </w:tbl>
    <w:p>
      <w:pPr>
        <w:pStyle w:val="BodyText"/>
        <w:spacing w:line="274" w:lineRule="exact" w:before="0"/>
        <w:ind w:left="240" w:right="0"/>
        <w:jc w:val="left"/>
      </w:pPr>
      <w:r>
        <w:rPr>
          <w:spacing w:val="-6"/>
        </w:rPr>
        <w:t>注：</w:t>
      </w:r>
      <w:r>
        <w:rPr>
          <w:rFonts w:ascii="宋体" w:hAnsi="宋体" w:cs="宋体" w:eastAsia="宋体" w:hint="default"/>
          <w:spacing w:val="-6"/>
        </w:rPr>
        <w:t>2010</w:t>
      </w:r>
      <w:r>
        <w:rPr>
          <w:rFonts w:ascii="宋体" w:hAnsi="宋体" w:cs="宋体" w:eastAsia="宋体" w:hint="default"/>
          <w:spacing w:val="-60"/>
        </w:rPr>
        <w:t> </w:t>
      </w:r>
      <w:r>
        <w:rPr/>
        <w:t>年子公司武汉天喻通讯技术有限公司收到湖北省财政厅</w:t>
      </w:r>
      <w:r>
        <w:rPr>
          <w:spacing w:val="-59"/>
        </w:rPr>
        <w:t> </w:t>
      </w:r>
      <w:r>
        <w:rPr>
          <w:rFonts w:ascii="宋体" w:hAnsi="宋体" w:cs="宋体" w:eastAsia="宋体" w:hint="default"/>
        </w:rPr>
        <w:t>2010</w:t>
      </w:r>
      <w:r>
        <w:rPr>
          <w:rFonts w:ascii="宋体" w:hAnsi="宋体" w:cs="宋体" w:eastAsia="宋体" w:hint="default"/>
          <w:spacing w:val="-60"/>
        </w:rPr>
        <w:t> </w:t>
      </w:r>
      <w:r>
        <w:rPr/>
        <w:t>年国家科</w:t>
      </w:r>
    </w:p>
    <w:p>
      <w:pPr>
        <w:spacing w:after="0" w:line="274" w:lineRule="exact"/>
        <w:jc w:val="left"/>
        <w:sectPr>
          <w:pgSz w:w="11910" w:h="16840"/>
          <w:pgMar w:header="0" w:footer="979" w:top="1340" w:bottom="1160" w:left="1560" w:right="1540"/>
        </w:sectPr>
      </w:pPr>
    </w:p>
    <w:p>
      <w:pPr>
        <w:pStyle w:val="BodyText"/>
        <w:spacing w:line="240" w:lineRule="auto" w:before="1"/>
        <w:ind w:left="540" w:right="601"/>
        <w:jc w:val="left"/>
      </w:pPr>
      <w:r>
        <w:rPr/>
        <w:t>技型中小企业技术创新基金拨款</w:t>
      </w:r>
      <w:r>
        <w:rPr>
          <w:spacing w:val="-60"/>
        </w:rPr>
        <w:t> </w:t>
      </w:r>
      <w:r>
        <w:rPr>
          <w:rFonts w:ascii="宋体" w:hAnsi="宋体" w:cs="宋体" w:eastAsia="宋体" w:hint="default"/>
        </w:rPr>
        <w:t>35</w:t>
      </w:r>
      <w:r>
        <w:rPr>
          <w:rFonts w:ascii="宋体" w:hAnsi="宋体" w:cs="宋体" w:eastAsia="宋体" w:hint="default"/>
          <w:spacing w:val="-60"/>
        </w:rPr>
        <w:t> </w:t>
      </w:r>
      <w:r>
        <w:rPr/>
        <w:t>万元，目前项目尚未验收。</w:t>
      </w:r>
    </w:p>
    <w:p>
      <w:pPr>
        <w:pStyle w:val="BodyText"/>
        <w:spacing w:line="355" w:lineRule="auto" w:before="154"/>
        <w:ind w:left="540" w:right="601" w:firstLine="539"/>
        <w:jc w:val="left"/>
      </w:pPr>
      <w:r>
        <w:rPr>
          <w:rFonts w:ascii="宋体" w:hAnsi="宋体" w:cs="宋体" w:eastAsia="宋体" w:hint="default"/>
        </w:rPr>
        <w:t>2011 </w:t>
      </w:r>
      <w:r>
        <w:rPr/>
        <w:t>年公司收到科技发展部新兴产业投资补助 </w:t>
      </w:r>
      <w:r>
        <w:rPr>
          <w:rFonts w:ascii="宋体" w:hAnsi="宋体" w:cs="宋体" w:eastAsia="宋体" w:hint="default"/>
        </w:rPr>
        <w:t>52</w:t>
      </w:r>
      <w:r>
        <w:rPr>
          <w:rFonts w:ascii="宋体" w:hAnsi="宋体" w:cs="宋体" w:eastAsia="宋体" w:hint="default"/>
          <w:spacing w:val="-34"/>
        </w:rPr>
        <w:t> </w:t>
      </w:r>
      <w:r>
        <w:rPr/>
        <w:t>万元，用于募投项目建 设，项目正在建设中。</w:t>
      </w:r>
    </w:p>
    <w:p>
      <w:pPr>
        <w:pStyle w:val="BodyText"/>
        <w:spacing w:line="355" w:lineRule="auto" w:before="38"/>
        <w:ind w:left="540" w:right="601" w:firstLine="539"/>
        <w:jc w:val="left"/>
      </w:pPr>
      <w:r>
        <w:rPr>
          <w:rFonts w:ascii="宋体" w:hAnsi="宋体" w:cs="宋体" w:eastAsia="宋体" w:hint="default"/>
        </w:rPr>
        <w:t>2011 </w:t>
      </w:r>
      <w:r>
        <w:rPr/>
        <w:t>年公司收到东湖开发区财政局安全支付金融 </w:t>
      </w:r>
      <w:r>
        <w:rPr>
          <w:rFonts w:ascii="宋体" w:hAnsi="宋体" w:cs="宋体" w:eastAsia="宋体" w:hint="default"/>
        </w:rPr>
        <w:t>IC</w:t>
      </w:r>
      <w:r>
        <w:rPr>
          <w:rFonts w:ascii="宋体" w:hAnsi="宋体" w:cs="宋体" w:eastAsia="宋体" w:hint="default"/>
          <w:spacing w:val="-34"/>
        </w:rPr>
        <w:t> </w:t>
      </w:r>
      <w:r>
        <w:rPr/>
        <w:t>卡研发及产业化项目 新建金融</w:t>
      </w:r>
      <w:r>
        <w:rPr>
          <w:spacing w:val="-61"/>
        </w:rPr>
        <w:t> </w:t>
      </w:r>
      <w:r>
        <w:rPr>
          <w:rFonts w:ascii="宋体" w:hAnsi="宋体" w:cs="宋体" w:eastAsia="宋体" w:hint="default"/>
        </w:rPr>
        <w:t>IC</w:t>
      </w:r>
      <w:r>
        <w:rPr>
          <w:rFonts w:ascii="宋体" w:hAnsi="宋体" w:cs="宋体" w:eastAsia="宋体" w:hint="default"/>
          <w:spacing w:val="-60"/>
        </w:rPr>
        <w:t> </w:t>
      </w:r>
      <w:r>
        <w:rPr/>
        <w:t>卡个人化生产线补贴</w:t>
      </w:r>
      <w:r>
        <w:rPr>
          <w:spacing w:val="-60"/>
        </w:rPr>
        <w:t> </w:t>
      </w:r>
      <w:r>
        <w:rPr>
          <w:rFonts w:ascii="宋体" w:hAnsi="宋体" w:cs="宋体" w:eastAsia="宋体" w:hint="default"/>
        </w:rPr>
        <w:t>60</w:t>
      </w:r>
      <w:r>
        <w:rPr>
          <w:rFonts w:ascii="宋体" w:hAnsi="宋体" w:cs="宋体" w:eastAsia="宋体" w:hint="default"/>
          <w:spacing w:val="-60"/>
        </w:rPr>
        <w:t> </w:t>
      </w:r>
      <w:r>
        <w:rPr/>
        <w:t>万元，项目还未建成投产。</w:t>
      </w:r>
    </w:p>
    <w:p>
      <w:pPr>
        <w:pStyle w:val="BodyText"/>
        <w:spacing w:line="355" w:lineRule="auto" w:before="38"/>
        <w:ind w:left="540" w:right="601" w:firstLine="539"/>
        <w:jc w:val="left"/>
      </w:pPr>
      <w:r>
        <w:rPr>
          <w:rFonts w:ascii="宋体" w:hAnsi="宋体" w:cs="宋体" w:eastAsia="宋体" w:hint="default"/>
        </w:rPr>
        <w:t>2011</w:t>
      </w:r>
      <w:r>
        <w:rPr>
          <w:rFonts w:ascii="宋体" w:hAnsi="宋体" w:cs="宋体" w:eastAsia="宋体" w:hint="default"/>
          <w:spacing w:val="-59"/>
        </w:rPr>
        <w:t> </w:t>
      </w:r>
      <w:r>
        <w:rPr/>
        <w:t>年收东湖开发区管委会金融产品产业化项目补贴款</w:t>
      </w:r>
      <w:r>
        <w:rPr>
          <w:spacing w:val="-58"/>
        </w:rPr>
        <w:t> </w:t>
      </w:r>
      <w:r>
        <w:rPr>
          <w:rFonts w:ascii="宋体" w:hAnsi="宋体" w:cs="宋体" w:eastAsia="宋体" w:hint="default"/>
        </w:rPr>
        <w:t>50</w:t>
      </w:r>
      <w:r>
        <w:rPr>
          <w:rFonts w:ascii="宋体" w:hAnsi="宋体" w:cs="宋体" w:eastAsia="宋体" w:hint="default"/>
          <w:spacing w:val="-59"/>
        </w:rPr>
        <w:t> </w:t>
      </w:r>
      <w:r>
        <w:rPr>
          <w:spacing w:val="-14"/>
        </w:rPr>
        <w:t>万元，项目尚未</w:t>
      </w:r>
      <w:r>
        <w:rPr/>
        <w:t> 验收。</w:t>
      </w:r>
    </w:p>
    <w:p>
      <w:pPr>
        <w:pStyle w:val="BodyText"/>
        <w:spacing w:line="240" w:lineRule="auto" w:before="39"/>
        <w:ind w:left="1080" w:right="507"/>
        <w:jc w:val="left"/>
      </w:pPr>
      <w:r>
        <w:rPr>
          <w:rFonts w:ascii="宋体" w:hAnsi="宋体" w:cs="宋体" w:eastAsia="宋体" w:hint="default"/>
        </w:rPr>
        <w:t>2011 </w:t>
      </w:r>
      <w:r>
        <w:rPr/>
        <w:t>年 </w:t>
      </w:r>
      <w:r>
        <w:rPr>
          <w:rFonts w:ascii="宋体" w:hAnsi="宋体" w:cs="宋体" w:eastAsia="宋体" w:hint="default"/>
        </w:rPr>
        <w:t>12</w:t>
      </w:r>
      <w:r>
        <w:rPr>
          <w:rFonts w:ascii="宋体" w:hAnsi="宋体" w:cs="宋体" w:eastAsia="宋体" w:hint="default"/>
          <w:spacing w:val="-34"/>
        </w:rPr>
        <w:t> </w:t>
      </w:r>
      <w:r>
        <w:rPr/>
        <w:t>月公司收到武汉市财政局基于可信计算的安全芯片及操作系统</w:t>
      </w:r>
    </w:p>
    <w:p>
      <w:pPr>
        <w:pStyle w:val="BodyText"/>
        <w:spacing w:line="240" w:lineRule="auto" w:before="151"/>
        <w:ind w:left="540" w:right="601"/>
        <w:jc w:val="left"/>
      </w:pPr>
      <w:r>
        <w:rPr/>
        <w:t>研究和产业化项目补助资金</w:t>
      </w:r>
      <w:r>
        <w:rPr>
          <w:spacing w:val="-61"/>
        </w:rPr>
        <w:t> </w:t>
      </w:r>
      <w:r>
        <w:rPr>
          <w:rFonts w:ascii="宋体" w:hAnsi="宋体" w:cs="宋体" w:eastAsia="宋体" w:hint="default"/>
        </w:rPr>
        <w:t>150</w:t>
      </w:r>
      <w:r>
        <w:rPr>
          <w:rFonts w:ascii="宋体" w:hAnsi="宋体" w:cs="宋体" w:eastAsia="宋体" w:hint="default"/>
          <w:spacing w:val="-61"/>
        </w:rPr>
        <w:t> </w:t>
      </w:r>
      <w:r>
        <w:rPr/>
        <w:t>万元，项目尚未完成。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1020" w:right="601"/>
        <w:jc w:val="left"/>
      </w:pPr>
      <w:r>
        <w:rPr>
          <w:rFonts w:ascii="宋体" w:hAnsi="宋体" w:cs="宋体" w:eastAsia="宋体" w:hint="default"/>
        </w:rPr>
        <w:t>29. </w:t>
      </w:r>
      <w:r>
        <w:rPr/>
        <w:t>股本</w:t>
      </w:r>
    </w:p>
    <w:p>
      <w:pPr>
        <w:pStyle w:val="BodyText"/>
        <w:spacing w:line="240" w:lineRule="auto" w:before="74"/>
        <w:ind w:left="0" w:right="1036"/>
        <w:jc w:val="right"/>
      </w:pPr>
      <w:r>
        <w:rPr/>
        <w:t>单位：股</w:t>
      </w:r>
    </w:p>
    <w:p>
      <w:pPr>
        <w:spacing w:line="240" w:lineRule="auto" w:before="1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222"/>
        <w:gridCol w:w="1265"/>
        <w:gridCol w:w="848"/>
        <w:gridCol w:w="1265"/>
        <w:gridCol w:w="427"/>
        <w:gridCol w:w="425"/>
        <w:gridCol w:w="427"/>
        <w:gridCol w:w="1267"/>
        <w:gridCol w:w="1268"/>
        <w:gridCol w:w="845"/>
      </w:tblGrid>
      <w:tr>
        <w:trPr>
          <w:trHeight w:val="293" w:hRule="exact"/>
        </w:trPr>
        <w:tc>
          <w:tcPr>
            <w:tcW w:w="122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tabs>
                <w:tab w:pos="827" w:val="left" w:leader="none"/>
              </w:tabs>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1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81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本报告期变动增减</w:t>
            </w:r>
            <w:r>
              <w:rPr>
                <w:rFonts w:ascii="宋体" w:hAnsi="宋体" w:cs="宋体" w:eastAsia="宋体" w:hint="default"/>
                <w:sz w:val="21"/>
                <w:szCs w:val="21"/>
              </w:rPr>
              <w:t>(+,-)</w:t>
            </w:r>
          </w:p>
        </w:tc>
        <w:tc>
          <w:tcPr>
            <w:tcW w:w="2113" w:type="dxa"/>
            <w:gridSpan w:val="2"/>
            <w:tcBorders>
              <w:top w:val="single" w:sz="12"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1371" w:hRule="exact"/>
        </w:trPr>
        <w:tc>
          <w:tcPr>
            <w:tcW w:w="1222" w:type="dxa"/>
            <w:vMerge/>
            <w:tcBorders>
              <w:left w:val="nil" w:sz="6" w:space="0" w:color="auto"/>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20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49" w:hRule="exact"/>
        </w:trPr>
        <w:tc>
          <w:tcPr>
            <w:tcW w:w="1222"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一、有限售</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条件股份</w:t>
            </w:r>
          </w:p>
        </w:tc>
        <w:tc>
          <w:tcPr>
            <w:tcW w:w="12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59,730,000</w:t>
            </w:r>
          </w:p>
        </w:tc>
        <w:tc>
          <w:tcPr>
            <w:tcW w:w="8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z w:val="21"/>
              </w:rPr>
              <w:t>100.00</w:t>
            </w:r>
          </w:p>
        </w:tc>
        <w:tc>
          <w:tcPr>
            <w:tcW w:w="1265" w:type="dxa"/>
            <w:tcBorders>
              <w:top w:val="single" w:sz="4" w:space="0" w:color="000000"/>
              <w:left w:val="single" w:sz="4" w:space="0" w:color="000000"/>
              <w:bottom w:val="nil" w:sz="6" w:space="0" w:color="auto"/>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59,730,000</w:t>
            </w:r>
          </w:p>
        </w:tc>
        <w:tc>
          <w:tcPr>
            <w:tcW w:w="845" w:type="dxa"/>
            <w:tcBorders>
              <w:top w:val="single" w:sz="4" w:space="0" w:color="000000"/>
              <w:left w:val="single" w:sz="4" w:space="0" w:color="000000"/>
              <w:bottom w:val="nil" w:sz="6" w:space="0" w:color="auto"/>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75.00</w:t>
            </w:r>
          </w:p>
        </w:tc>
      </w:tr>
      <w:tr>
        <w:trPr>
          <w:trHeight w:val="545"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2"/>
                <w:sz w:val="21"/>
                <w:szCs w:val="21"/>
              </w:rPr>
              <w:t> </w:t>
            </w:r>
            <w:r>
              <w:rPr>
                <w:rFonts w:ascii="宋体" w:hAnsi="宋体" w:cs="宋体" w:eastAsia="宋体" w:hint="default"/>
                <w:spacing w:val="13"/>
                <w:sz w:val="21"/>
                <w:szCs w:val="21"/>
              </w:rPr>
              <w:t>国家持</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65" w:type="dxa"/>
            <w:tcBorders>
              <w:top w:val="nil" w:sz="6" w:space="0" w:color="auto"/>
              <w:left w:val="single" w:sz="4" w:space="0" w:color="000000"/>
              <w:bottom w:val="nil" w:sz="6" w:space="0" w:color="auto"/>
              <w:right w:val="single" w:sz="4" w:space="0" w:color="000000"/>
            </w:tcBorders>
          </w:tcPr>
          <w:p>
            <w:pPr/>
          </w:p>
        </w:tc>
        <w:tc>
          <w:tcPr>
            <w:tcW w:w="848"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nil" w:sz="6" w:space="0" w:color="auto"/>
            </w:tcBorders>
          </w:tcPr>
          <w:p>
            <w:pPr/>
          </w:p>
        </w:tc>
      </w:tr>
      <w:tr>
        <w:trPr>
          <w:trHeight w:val="545"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pacing w:val="13"/>
                <w:sz w:val="21"/>
                <w:szCs w:val="21"/>
              </w:rPr>
              <w:t>国有法</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19,901,980</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33.32</w:t>
            </w: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19,901,980</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24.99</w:t>
            </w:r>
          </w:p>
        </w:tc>
      </w:tr>
      <w:tr>
        <w:trPr>
          <w:trHeight w:val="556"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2"/>
                <w:sz w:val="21"/>
                <w:szCs w:val="21"/>
              </w:rPr>
              <w:t> </w:t>
            </w:r>
            <w:r>
              <w:rPr>
                <w:rFonts w:ascii="宋体" w:hAnsi="宋体" w:cs="宋体" w:eastAsia="宋体" w:hint="default"/>
                <w:spacing w:val="13"/>
                <w:sz w:val="21"/>
                <w:szCs w:val="21"/>
              </w:rPr>
              <w:t>其他内</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资持股</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39,828,020</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66.68</w:t>
            </w: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39,828,020</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50.01</w:t>
            </w:r>
          </w:p>
        </w:tc>
      </w:tr>
      <w:tr>
        <w:trPr>
          <w:trHeight w:val="292"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265" w:type="dxa"/>
            <w:tcBorders>
              <w:top w:val="nil" w:sz="6" w:space="0" w:color="auto"/>
              <w:left w:val="single" w:sz="4" w:space="0" w:color="000000"/>
              <w:bottom w:val="nil" w:sz="6" w:space="0" w:color="auto"/>
              <w:right w:val="single" w:sz="4" w:space="0" w:color="000000"/>
            </w:tcBorders>
          </w:tcPr>
          <w:p>
            <w:pPr/>
          </w:p>
        </w:tc>
        <w:tc>
          <w:tcPr>
            <w:tcW w:w="848"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nil" w:sz="6" w:space="0" w:color="auto"/>
            </w:tcBorders>
          </w:tcPr>
          <w:p>
            <w:pPr/>
          </w:p>
        </w:tc>
      </w:tr>
      <w:tr>
        <w:trPr>
          <w:trHeight w:val="555"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74" w:lineRule="exact" w:before="2"/>
              <w:ind w:left="122" w:right="99"/>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4"/>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法</w:t>
            </w:r>
            <w:r>
              <w:rPr>
                <w:rFonts w:ascii="宋体" w:hAnsi="宋体" w:cs="宋体" w:eastAsia="宋体" w:hint="default"/>
                <w:spacing w:val="-54"/>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8"/>
              <w:jc w:val="right"/>
              <w:rPr>
                <w:rFonts w:ascii="宋体" w:hAnsi="宋体" w:cs="宋体" w:eastAsia="宋体" w:hint="default"/>
                <w:sz w:val="21"/>
                <w:szCs w:val="21"/>
              </w:rPr>
            </w:pPr>
            <w:r>
              <w:rPr>
                <w:rFonts w:ascii="宋体"/>
                <w:spacing w:val="-1"/>
                <w:sz w:val="21"/>
              </w:rPr>
              <w:t>26,858,620</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98"/>
              <w:jc w:val="right"/>
              <w:rPr>
                <w:rFonts w:ascii="宋体" w:hAnsi="宋体" w:cs="宋体" w:eastAsia="宋体" w:hint="default"/>
                <w:sz w:val="21"/>
                <w:szCs w:val="21"/>
              </w:rPr>
            </w:pPr>
            <w:r>
              <w:rPr>
                <w:rFonts w:ascii="宋体"/>
                <w:sz w:val="21"/>
              </w:rPr>
              <w:t>44.97</w:t>
            </w: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1" w:right="0"/>
              <w:jc w:val="center"/>
              <w:rPr>
                <w:rFonts w:ascii="宋体" w:hAnsi="宋体" w:cs="宋体" w:eastAsia="宋体" w:hint="default"/>
                <w:sz w:val="21"/>
                <w:szCs w:val="21"/>
              </w:rPr>
            </w:pPr>
            <w:r>
              <w:rPr>
                <w:rFonts w:ascii="宋体"/>
                <w:sz w:val="21"/>
              </w:rPr>
              <w:t>26,858,620</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101"/>
              <w:jc w:val="right"/>
              <w:rPr>
                <w:rFonts w:ascii="宋体" w:hAnsi="宋体" w:cs="宋体" w:eastAsia="宋体" w:hint="default"/>
                <w:sz w:val="21"/>
                <w:szCs w:val="21"/>
              </w:rPr>
            </w:pPr>
            <w:r>
              <w:rPr>
                <w:rFonts w:ascii="宋体"/>
                <w:sz w:val="21"/>
              </w:rPr>
              <w:t>33.73</w:t>
            </w:r>
          </w:p>
        </w:tc>
      </w:tr>
      <w:tr>
        <w:trPr>
          <w:trHeight w:val="545"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4"/>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宋体" w:hAnsi="宋体" w:cs="宋体" w:eastAsia="宋体" w:hint="default"/>
                <w:sz w:val="21"/>
                <w:szCs w:val="21"/>
              </w:rPr>
              <w:t>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12,969,400</w:t>
            </w:r>
          </w:p>
        </w:tc>
        <w:tc>
          <w:tcPr>
            <w:tcW w:w="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21.71</w:t>
            </w: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12,969,400</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16.28</w:t>
            </w:r>
          </w:p>
        </w:tc>
      </w:tr>
      <w:tr>
        <w:trPr>
          <w:trHeight w:val="554"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2"/>
                <w:sz w:val="21"/>
                <w:szCs w:val="21"/>
              </w:rPr>
              <w:t> </w:t>
            </w:r>
            <w:r>
              <w:rPr>
                <w:rFonts w:ascii="宋体" w:hAnsi="宋体" w:cs="宋体" w:eastAsia="宋体" w:hint="default"/>
                <w:spacing w:val="13"/>
                <w:sz w:val="21"/>
                <w:szCs w:val="21"/>
              </w:rPr>
              <w:t>外资持</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65" w:type="dxa"/>
            <w:tcBorders>
              <w:top w:val="nil" w:sz="6" w:space="0" w:color="auto"/>
              <w:left w:val="single" w:sz="4" w:space="0" w:color="000000"/>
              <w:bottom w:val="nil" w:sz="6" w:space="0" w:color="auto"/>
              <w:right w:val="single" w:sz="4" w:space="0" w:color="000000"/>
            </w:tcBorders>
          </w:tcPr>
          <w:p>
            <w:pPr/>
          </w:p>
        </w:tc>
        <w:tc>
          <w:tcPr>
            <w:tcW w:w="848"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nil" w:sz="6" w:space="0" w:color="auto"/>
            </w:tcBorders>
          </w:tcPr>
          <w:p>
            <w:pPr/>
          </w:p>
        </w:tc>
      </w:tr>
      <w:tr>
        <w:trPr>
          <w:trHeight w:val="292"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5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265" w:type="dxa"/>
            <w:tcBorders>
              <w:top w:val="nil" w:sz="6" w:space="0" w:color="auto"/>
              <w:left w:val="single" w:sz="4" w:space="0" w:color="000000"/>
              <w:bottom w:val="nil" w:sz="6" w:space="0" w:color="auto"/>
              <w:right w:val="single" w:sz="4" w:space="0" w:color="000000"/>
            </w:tcBorders>
          </w:tcPr>
          <w:p>
            <w:pPr/>
          </w:p>
        </w:tc>
        <w:tc>
          <w:tcPr>
            <w:tcW w:w="848"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nil" w:sz="6" w:space="0" w:color="auto"/>
            </w:tcBorders>
          </w:tcPr>
          <w:p>
            <w:pPr/>
          </w:p>
        </w:tc>
      </w:tr>
      <w:tr>
        <w:trPr>
          <w:trHeight w:val="556"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74" w:lineRule="exact" w:before="3"/>
              <w:ind w:left="122" w:right="99"/>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4"/>
                <w:sz w:val="21"/>
                <w:szCs w:val="21"/>
              </w:rPr>
              <w:t> </w:t>
            </w:r>
            <w:r>
              <w:rPr>
                <w:rFonts w:ascii="宋体" w:hAnsi="宋体" w:cs="宋体" w:eastAsia="宋体" w:hint="default"/>
                <w:sz w:val="21"/>
                <w:szCs w:val="21"/>
              </w:rPr>
              <w:t>外</w:t>
            </w:r>
            <w:r>
              <w:rPr>
                <w:rFonts w:ascii="宋体" w:hAnsi="宋体" w:cs="宋体" w:eastAsia="宋体" w:hint="default"/>
                <w:spacing w:val="-57"/>
                <w:sz w:val="21"/>
                <w:szCs w:val="21"/>
              </w:rPr>
              <w:t> </w:t>
            </w:r>
            <w:r>
              <w:rPr>
                <w:rFonts w:ascii="宋体" w:hAnsi="宋体" w:cs="宋体" w:eastAsia="宋体" w:hint="default"/>
                <w:sz w:val="21"/>
                <w:szCs w:val="21"/>
              </w:rPr>
              <w:t>法</w:t>
            </w:r>
            <w:r>
              <w:rPr>
                <w:rFonts w:ascii="宋体" w:hAnsi="宋体" w:cs="宋体" w:eastAsia="宋体" w:hint="default"/>
                <w:spacing w:val="-54"/>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265" w:type="dxa"/>
            <w:tcBorders>
              <w:top w:val="nil" w:sz="6" w:space="0" w:color="auto"/>
              <w:left w:val="single" w:sz="4" w:space="0" w:color="000000"/>
              <w:bottom w:val="nil" w:sz="6" w:space="0" w:color="auto"/>
              <w:right w:val="single" w:sz="4" w:space="0" w:color="000000"/>
            </w:tcBorders>
          </w:tcPr>
          <w:p>
            <w:pPr/>
          </w:p>
        </w:tc>
        <w:tc>
          <w:tcPr>
            <w:tcW w:w="848"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nil" w:sz="6" w:space="0" w:color="auto"/>
            </w:tcBorders>
          </w:tcPr>
          <w:p>
            <w:pPr/>
          </w:p>
        </w:tc>
      </w:tr>
      <w:tr>
        <w:trPr>
          <w:trHeight w:val="545"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4"/>
                <w:sz w:val="21"/>
                <w:szCs w:val="21"/>
              </w:rPr>
              <w:t> </w:t>
            </w:r>
            <w:r>
              <w:rPr>
                <w:rFonts w:ascii="宋体" w:hAnsi="宋体" w:cs="宋体" w:eastAsia="宋体" w:hint="default"/>
                <w:sz w:val="21"/>
                <w:szCs w:val="21"/>
              </w:rPr>
              <w:t>外</w:t>
            </w:r>
            <w:r>
              <w:rPr>
                <w:rFonts w:ascii="宋体" w:hAnsi="宋体" w:cs="宋体" w:eastAsia="宋体" w:hint="default"/>
                <w:spacing w:val="-57"/>
                <w:sz w:val="21"/>
                <w:szCs w:val="21"/>
              </w:rPr>
              <w:t> </w:t>
            </w: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宋体" w:hAnsi="宋体" w:cs="宋体" w:eastAsia="宋体" w:hint="default"/>
                <w:sz w:val="21"/>
                <w:szCs w:val="21"/>
              </w:rPr>
              <w:t>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65" w:type="dxa"/>
            <w:tcBorders>
              <w:top w:val="nil" w:sz="6" w:space="0" w:color="auto"/>
              <w:left w:val="single" w:sz="4" w:space="0" w:color="000000"/>
              <w:bottom w:val="nil" w:sz="6" w:space="0" w:color="auto"/>
              <w:right w:val="single" w:sz="4" w:space="0" w:color="000000"/>
            </w:tcBorders>
          </w:tcPr>
          <w:p>
            <w:pPr/>
          </w:p>
        </w:tc>
        <w:tc>
          <w:tcPr>
            <w:tcW w:w="848"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845" w:type="dxa"/>
            <w:tcBorders>
              <w:top w:val="nil" w:sz="6" w:space="0" w:color="auto"/>
              <w:left w:val="single" w:sz="4" w:space="0" w:color="000000"/>
              <w:bottom w:val="nil" w:sz="6" w:space="0" w:color="auto"/>
              <w:right w:val="nil" w:sz="6" w:space="0" w:color="auto"/>
            </w:tcBorders>
          </w:tcPr>
          <w:p>
            <w:pPr/>
          </w:p>
        </w:tc>
      </w:tr>
      <w:tr>
        <w:trPr>
          <w:trHeight w:val="545"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二、无限售</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条件股份</w:t>
            </w:r>
          </w:p>
        </w:tc>
        <w:tc>
          <w:tcPr>
            <w:tcW w:w="1265" w:type="dxa"/>
            <w:tcBorders>
              <w:top w:val="nil" w:sz="6" w:space="0" w:color="auto"/>
              <w:left w:val="single" w:sz="4" w:space="0" w:color="000000"/>
              <w:bottom w:val="nil" w:sz="6" w:space="0" w:color="auto"/>
              <w:right w:val="single" w:sz="4" w:space="0" w:color="000000"/>
            </w:tcBorders>
          </w:tcPr>
          <w:p>
            <w:pPr/>
          </w:p>
        </w:tc>
        <w:tc>
          <w:tcPr>
            <w:tcW w:w="848"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19,910,000</w:t>
            </w: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7" w:right="0"/>
              <w:jc w:val="center"/>
              <w:rPr>
                <w:rFonts w:ascii="宋体" w:hAnsi="宋体" w:cs="宋体" w:eastAsia="宋体" w:hint="default"/>
                <w:sz w:val="21"/>
                <w:szCs w:val="21"/>
              </w:rPr>
            </w:pPr>
            <w:r>
              <w:rPr>
                <w:rFonts w:ascii="宋体"/>
                <w:sz w:val="21"/>
              </w:rPr>
              <w:t>19,910,000</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19,910,000</w:t>
            </w:r>
          </w:p>
        </w:tc>
        <w:tc>
          <w:tcPr>
            <w:tcW w:w="845" w:type="dxa"/>
            <w:tcBorders>
              <w:top w:val="nil" w:sz="6" w:space="0" w:color="auto"/>
              <w:left w:val="single" w:sz="4" w:space="0" w:color="000000"/>
              <w:bottom w:val="nil" w:sz="6" w:space="0" w:color="auto"/>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25.00</w:t>
            </w:r>
          </w:p>
        </w:tc>
      </w:tr>
      <w:tr>
        <w:trPr>
          <w:trHeight w:val="562" w:hRule="exact"/>
        </w:trPr>
        <w:tc>
          <w:tcPr>
            <w:tcW w:w="1222" w:type="dxa"/>
            <w:tcBorders>
              <w:top w:val="nil" w:sz="6" w:space="0" w:color="auto"/>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2"/>
                <w:sz w:val="21"/>
                <w:szCs w:val="21"/>
              </w:rPr>
              <w:t> </w:t>
            </w:r>
            <w:r>
              <w:rPr>
                <w:rFonts w:ascii="宋体" w:hAnsi="宋体" w:cs="宋体" w:eastAsia="宋体" w:hint="default"/>
                <w:spacing w:val="13"/>
                <w:sz w:val="21"/>
                <w:szCs w:val="21"/>
              </w:rPr>
              <w:t>人民币</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265" w:type="dxa"/>
            <w:tcBorders>
              <w:top w:val="nil" w:sz="6" w:space="0" w:color="auto"/>
              <w:left w:val="single" w:sz="4" w:space="0" w:color="000000"/>
              <w:bottom w:val="single" w:sz="12" w:space="0" w:color="000000"/>
              <w:right w:val="single" w:sz="4" w:space="0" w:color="000000"/>
            </w:tcBorders>
          </w:tcPr>
          <w:p>
            <w:pPr/>
          </w:p>
        </w:tc>
        <w:tc>
          <w:tcPr>
            <w:tcW w:w="848" w:type="dxa"/>
            <w:tcBorders>
              <w:top w:val="nil" w:sz="6" w:space="0" w:color="auto"/>
              <w:left w:val="single" w:sz="4" w:space="0" w:color="000000"/>
              <w:bottom w:val="single" w:sz="12" w:space="0" w:color="000000"/>
              <w:right w:val="single" w:sz="4" w:space="0" w:color="000000"/>
            </w:tcBorders>
          </w:tcPr>
          <w:p>
            <w:pPr/>
          </w:p>
        </w:tc>
        <w:tc>
          <w:tcPr>
            <w:tcW w:w="12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19,910,000</w:t>
            </w:r>
          </w:p>
        </w:tc>
        <w:tc>
          <w:tcPr>
            <w:tcW w:w="427" w:type="dxa"/>
            <w:vMerge/>
            <w:tcBorders>
              <w:left w:val="single" w:sz="4" w:space="0" w:color="000000"/>
              <w:bottom w:val="single" w:sz="12" w:space="0" w:color="000000"/>
              <w:right w:val="single" w:sz="4" w:space="0" w:color="000000"/>
            </w:tcBorders>
          </w:tcPr>
          <w:p>
            <w:pPr/>
          </w:p>
        </w:tc>
        <w:tc>
          <w:tcPr>
            <w:tcW w:w="425" w:type="dxa"/>
            <w:vMerge/>
            <w:tcBorders>
              <w:left w:val="single" w:sz="4" w:space="0" w:color="000000"/>
              <w:bottom w:val="single" w:sz="12" w:space="0" w:color="000000"/>
              <w:right w:val="single" w:sz="4" w:space="0" w:color="000000"/>
            </w:tcBorders>
          </w:tcPr>
          <w:p>
            <w:pPr/>
          </w:p>
        </w:tc>
        <w:tc>
          <w:tcPr>
            <w:tcW w:w="427" w:type="dxa"/>
            <w:vMerge/>
            <w:tcBorders>
              <w:left w:val="single" w:sz="4" w:space="0" w:color="000000"/>
              <w:bottom w:val="single" w:sz="12" w:space="0" w:color="000000"/>
              <w:right w:val="single" w:sz="4" w:space="0" w:color="000000"/>
            </w:tcBorders>
          </w:tcPr>
          <w:p>
            <w:pPr/>
          </w:p>
        </w:tc>
        <w:tc>
          <w:tcPr>
            <w:tcW w:w="126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5"/>
              <w:ind w:left="7" w:right="0"/>
              <w:jc w:val="center"/>
              <w:rPr>
                <w:rFonts w:ascii="宋体" w:hAnsi="宋体" w:cs="宋体" w:eastAsia="宋体" w:hint="default"/>
                <w:sz w:val="21"/>
                <w:szCs w:val="21"/>
              </w:rPr>
            </w:pPr>
            <w:r>
              <w:rPr>
                <w:rFonts w:ascii="宋体"/>
                <w:sz w:val="21"/>
              </w:rPr>
              <w:t>19,910,000</w:t>
            </w:r>
          </w:p>
        </w:tc>
        <w:tc>
          <w:tcPr>
            <w:tcW w:w="12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19,910,000</w:t>
            </w:r>
          </w:p>
        </w:tc>
        <w:tc>
          <w:tcPr>
            <w:tcW w:w="845" w:type="dxa"/>
            <w:tcBorders>
              <w:top w:val="nil" w:sz="6" w:space="0" w:color="auto"/>
              <w:left w:val="single" w:sz="4" w:space="0" w:color="000000"/>
              <w:bottom w:val="single" w:sz="12" w:space="0" w:color="000000"/>
              <w:right w:val="nil" w:sz="6" w:space="0" w:color="auto"/>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25.00</w:t>
            </w:r>
          </w:p>
        </w:tc>
      </w:tr>
    </w:tbl>
    <w:p>
      <w:pPr>
        <w:spacing w:after="0" w:line="240" w:lineRule="auto"/>
        <w:jc w:val="right"/>
        <w:rPr>
          <w:rFonts w:ascii="宋体" w:hAnsi="宋体" w:cs="宋体" w:eastAsia="宋体" w:hint="default"/>
          <w:sz w:val="21"/>
          <w:szCs w:val="21"/>
        </w:rPr>
        <w:sectPr>
          <w:pgSz w:w="11910" w:h="16840"/>
          <w:pgMar w:header="0" w:footer="979" w:top="1380" w:bottom="1160" w:left="1260" w:right="1180"/>
        </w:sectPr>
      </w:pP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222"/>
        <w:gridCol w:w="1265"/>
        <w:gridCol w:w="848"/>
        <w:gridCol w:w="1265"/>
        <w:gridCol w:w="427"/>
        <w:gridCol w:w="425"/>
        <w:gridCol w:w="427"/>
        <w:gridCol w:w="1267"/>
        <w:gridCol w:w="1268"/>
        <w:gridCol w:w="845"/>
      </w:tblGrid>
      <w:tr>
        <w:trPr>
          <w:trHeight w:val="293" w:hRule="exact"/>
        </w:trPr>
        <w:tc>
          <w:tcPr>
            <w:tcW w:w="122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tabs>
                <w:tab w:pos="827" w:val="left" w:leader="none"/>
              </w:tabs>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1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81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796" w:right="0"/>
              <w:jc w:val="left"/>
              <w:rPr>
                <w:rFonts w:ascii="宋体" w:hAnsi="宋体" w:cs="宋体" w:eastAsia="宋体" w:hint="default"/>
                <w:sz w:val="21"/>
                <w:szCs w:val="21"/>
              </w:rPr>
            </w:pPr>
            <w:r>
              <w:rPr>
                <w:rFonts w:ascii="宋体" w:hAnsi="宋体" w:cs="宋体" w:eastAsia="宋体" w:hint="default"/>
                <w:sz w:val="21"/>
                <w:szCs w:val="21"/>
              </w:rPr>
              <w:t>本报告期变动增减</w:t>
            </w:r>
            <w:r>
              <w:rPr>
                <w:rFonts w:ascii="宋体" w:hAnsi="宋体" w:cs="宋体" w:eastAsia="宋体" w:hint="default"/>
                <w:sz w:val="21"/>
                <w:szCs w:val="21"/>
              </w:rPr>
              <w:t>(+,-)</w:t>
            </w:r>
          </w:p>
        </w:tc>
        <w:tc>
          <w:tcPr>
            <w:tcW w:w="2113" w:type="dxa"/>
            <w:gridSpan w:val="2"/>
            <w:tcBorders>
              <w:top w:val="single" w:sz="12" w:space="0" w:color="000000"/>
              <w:left w:val="single" w:sz="4" w:space="0" w:color="000000"/>
              <w:bottom w:val="single" w:sz="4" w:space="0" w:color="000000"/>
              <w:right w:val="nil" w:sz="6" w:space="0" w:color="auto"/>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1373" w:hRule="exact"/>
        </w:trPr>
        <w:tc>
          <w:tcPr>
            <w:tcW w:w="1222" w:type="dxa"/>
            <w:vMerge/>
            <w:tcBorders>
              <w:left w:val="nil" w:sz="6" w:space="0" w:color="auto"/>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20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21" w:hRule="exact"/>
        </w:trPr>
        <w:tc>
          <w:tcPr>
            <w:tcW w:w="1222" w:type="dxa"/>
            <w:tcBorders>
              <w:top w:val="single" w:sz="4" w:space="0" w:color="000000"/>
              <w:left w:val="nil" w:sz="6" w:space="0" w:color="auto"/>
              <w:bottom w:val="nil" w:sz="6" w:space="0" w:color="auto"/>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pacing w:val="13"/>
                <w:sz w:val="21"/>
                <w:szCs w:val="21"/>
              </w:rPr>
              <w:t>境内上</w:t>
            </w:r>
            <w:r>
              <w:rPr>
                <w:rFonts w:ascii="宋体" w:hAnsi="宋体" w:cs="宋体" w:eastAsia="宋体" w:hint="default"/>
                <w:sz w:val="21"/>
                <w:szCs w:val="21"/>
              </w:rPr>
            </w:r>
          </w:p>
          <w:p>
            <w:pPr>
              <w:pStyle w:val="TableParagraph"/>
              <w:spacing w:line="240" w:lineRule="auto"/>
              <w:ind w:left="122" w:right="99"/>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外</w:t>
            </w:r>
            <w:r>
              <w:rPr>
                <w:rFonts w:ascii="宋体" w:hAnsi="宋体" w:cs="宋体" w:eastAsia="宋体" w:hint="default"/>
                <w:spacing w:val="-54"/>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59,730,000</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sz w:val="21"/>
              </w:rPr>
              <w:t>19,910,000</w:t>
            </w:r>
          </w:p>
        </w:tc>
        <w:tc>
          <w:tcPr>
            <w:tcW w:w="42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sz w:val="21"/>
              </w:rPr>
              <w:t>19,910,000</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79,640,000</w:t>
            </w:r>
          </w:p>
        </w:tc>
        <w:tc>
          <w:tcPr>
            <w:tcW w:w="84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w:t>
            </w:r>
          </w:p>
        </w:tc>
      </w:tr>
      <w:tr>
        <w:trPr>
          <w:trHeight w:val="827"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2"/>
                <w:sz w:val="21"/>
                <w:szCs w:val="21"/>
              </w:rPr>
              <w:t> </w:t>
            </w:r>
            <w:r>
              <w:rPr>
                <w:rFonts w:ascii="宋体" w:hAnsi="宋体" w:cs="宋体" w:eastAsia="宋体" w:hint="default"/>
                <w:spacing w:val="13"/>
                <w:sz w:val="21"/>
                <w:szCs w:val="21"/>
              </w:rPr>
              <w:t>境外上</w:t>
            </w:r>
            <w:r>
              <w:rPr>
                <w:rFonts w:ascii="宋体" w:hAnsi="宋体" w:cs="宋体" w:eastAsia="宋体" w:hint="default"/>
                <w:sz w:val="21"/>
                <w:szCs w:val="21"/>
              </w:rPr>
            </w:r>
          </w:p>
          <w:p>
            <w:pPr>
              <w:pStyle w:val="TableParagraph"/>
              <w:spacing w:line="272" w:lineRule="exact" w:before="27"/>
              <w:ind w:left="122" w:right="99"/>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54"/>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外</w:t>
            </w:r>
            <w:r>
              <w:rPr>
                <w:rFonts w:ascii="宋体" w:hAnsi="宋体" w:cs="宋体" w:eastAsia="宋体" w:hint="default"/>
                <w:spacing w:val="-54"/>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65"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845" w:type="dxa"/>
            <w:vMerge/>
            <w:tcBorders>
              <w:left w:val="single" w:sz="4" w:space="0" w:color="000000"/>
              <w:right w:val="nil" w:sz="6" w:space="0" w:color="auto"/>
            </w:tcBorders>
          </w:tcPr>
          <w:p>
            <w:pPr/>
          </w:p>
        </w:tc>
      </w:tr>
      <w:tr>
        <w:trPr>
          <w:trHeight w:val="293" w:hRule="exact"/>
        </w:trPr>
        <w:tc>
          <w:tcPr>
            <w:tcW w:w="1222" w:type="dxa"/>
            <w:tcBorders>
              <w:top w:val="nil" w:sz="6" w:space="0" w:color="auto"/>
              <w:left w:val="nil" w:sz="6" w:space="0" w:color="auto"/>
              <w:bottom w:val="nil" w:sz="6" w:space="0" w:color="auto"/>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c>
          <w:tcPr>
            <w:tcW w:w="1265" w:type="dxa"/>
            <w:vMerge/>
            <w:tcBorders>
              <w:left w:val="single" w:sz="4" w:space="0" w:color="000000"/>
              <w:right w:val="single" w:sz="4" w:space="0" w:color="000000"/>
            </w:tcBorders>
          </w:tcPr>
          <w:p>
            <w:pPr/>
          </w:p>
        </w:tc>
        <w:tc>
          <w:tcPr>
            <w:tcW w:w="848"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845" w:type="dxa"/>
            <w:vMerge/>
            <w:tcBorders>
              <w:left w:val="single" w:sz="4" w:space="0" w:color="000000"/>
              <w:right w:val="nil" w:sz="6" w:space="0" w:color="auto"/>
            </w:tcBorders>
          </w:tcPr>
          <w:p>
            <w:pPr/>
          </w:p>
        </w:tc>
      </w:tr>
      <w:tr>
        <w:trPr>
          <w:trHeight w:val="570" w:hRule="exact"/>
        </w:trPr>
        <w:tc>
          <w:tcPr>
            <w:tcW w:w="1222" w:type="dxa"/>
            <w:tcBorders>
              <w:top w:val="nil" w:sz="6" w:space="0" w:color="auto"/>
              <w:left w:val="nil" w:sz="6" w:space="0" w:color="auto"/>
              <w:bottom w:val="single" w:sz="12" w:space="0" w:color="000000"/>
              <w:right w:val="single" w:sz="4" w:space="0" w:color="000000"/>
            </w:tcBorders>
          </w:tcPr>
          <w:p>
            <w:pPr>
              <w:pStyle w:val="TableParagraph"/>
              <w:spacing w:line="272" w:lineRule="exact" w:before="4"/>
              <w:ind w:left="122" w:right="98"/>
              <w:jc w:val="left"/>
              <w:rPr>
                <w:rFonts w:ascii="宋体" w:hAnsi="宋体" w:cs="宋体" w:eastAsia="宋体" w:hint="default"/>
                <w:sz w:val="21"/>
                <w:szCs w:val="21"/>
              </w:rPr>
            </w:pPr>
            <w:r>
              <w:rPr>
                <w:rFonts w:ascii="宋体" w:hAnsi="宋体" w:cs="宋体" w:eastAsia="宋体" w:hint="default"/>
                <w:spacing w:val="-13"/>
                <w:sz w:val="21"/>
                <w:szCs w:val="21"/>
              </w:rPr>
              <w:t>三、股份总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数</w:t>
            </w:r>
          </w:p>
        </w:tc>
        <w:tc>
          <w:tcPr>
            <w:tcW w:w="1265" w:type="dxa"/>
            <w:vMerge/>
            <w:tcBorders>
              <w:left w:val="single" w:sz="4" w:space="0" w:color="000000"/>
              <w:bottom w:val="single" w:sz="12" w:space="0" w:color="000000"/>
              <w:right w:val="single" w:sz="4" w:space="0" w:color="000000"/>
            </w:tcBorders>
          </w:tcPr>
          <w:p>
            <w:pPr/>
          </w:p>
        </w:tc>
        <w:tc>
          <w:tcPr>
            <w:tcW w:w="848" w:type="dxa"/>
            <w:vMerge/>
            <w:tcBorders>
              <w:left w:val="single" w:sz="4" w:space="0" w:color="000000"/>
              <w:bottom w:val="single" w:sz="12" w:space="0" w:color="000000"/>
              <w:right w:val="single" w:sz="4" w:space="0" w:color="000000"/>
            </w:tcBorders>
          </w:tcPr>
          <w:p>
            <w:pPr/>
          </w:p>
        </w:tc>
        <w:tc>
          <w:tcPr>
            <w:tcW w:w="1265" w:type="dxa"/>
            <w:vMerge/>
            <w:tcBorders>
              <w:left w:val="single" w:sz="4" w:space="0" w:color="000000"/>
              <w:bottom w:val="single" w:sz="12" w:space="0" w:color="000000"/>
              <w:right w:val="single" w:sz="4" w:space="0" w:color="000000"/>
            </w:tcBorders>
          </w:tcPr>
          <w:p>
            <w:pPr/>
          </w:p>
        </w:tc>
        <w:tc>
          <w:tcPr>
            <w:tcW w:w="427" w:type="dxa"/>
            <w:vMerge/>
            <w:tcBorders>
              <w:left w:val="single" w:sz="4" w:space="0" w:color="000000"/>
              <w:bottom w:val="single" w:sz="12" w:space="0" w:color="000000"/>
              <w:right w:val="single" w:sz="4" w:space="0" w:color="000000"/>
            </w:tcBorders>
          </w:tcPr>
          <w:p>
            <w:pPr/>
          </w:p>
        </w:tc>
        <w:tc>
          <w:tcPr>
            <w:tcW w:w="425" w:type="dxa"/>
            <w:vMerge/>
            <w:tcBorders>
              <w:left w:val="single" w:sz="4" w:space="0" w:color="000000"/>
              <w:bottom w:val="single" w:sz="12" w:space="0" w:color="000000"/>
              <w:right w:val="single" w:sz="4" w:space="0" w:color="000000"/>
            </w:tcBorders>
          </w:tcPr>
          <w:p>
            <w:pPr/>
          </w:p>
        </w:tc>
        <w:tc>
          <w:tcPr>
            <w:tcW w:w="427" w:type="dxa"/>
            <w:vMerge/>
            <w:tcBorders>
              <w:left w:val="single" w:sz="4" w:space="0" w:color="000000"/>
              <w:bottom w:val="single" w:sz="12" w:space="0" w:color="000000"/>
              <w:right w:val="single" w:sz="4" w:space="0" w:color="000000"/>
            </w:tcBorders>
          </w:tcPr>
          <w:p>
            <w:pPr/>
          </w:p>
        </w:tc>
        <w:tc>
          <w:tcPr>
            <w:tcW w:w="1267" w:type="dxa"/>
            <w:vMerge/>
            <w:tcBorders>
              <w:left w:val="single" w:sz="4" w:space="0" w:color="000000"/>
              <w:bottom w:val="single" w:sz="12" w:space="0" w:color="000000"/>
              <w:right w:val="single" w:sz="4" w:space="0" w:color="000000"/>
            </w:tcBorders>
          </w:tcPr>
          <w:p>
            <w:pPr/>
          </w:p>
        </w:tc>
        <w:tc>
          <w:tcPr>
            <w:tcW w:w="1268" w:type="dxa"/>
            <w:vMerge/>
            <w:tcBorders>
              <w:left w:val="single" w:sz="4" w:space="0" w:color="000000"/>
              <w:bottom w:val="single" w:sz="12" w:space="0" w:color="000000"/>
              <w:right w:val="single" w:sz="4" w:space="0" w:color="000000"/>
            </w:tcBorders>
          </w:tcPr>
          <w:p>
            <w:pPr/>
          </w:p>
        </w:tc>
        <w:tc>
          <w:tcPr>
            <w:tcW w:w="845" w:type="dxa"/>
            <w:vMerge/>
            <w:tcBorders>
              <w:left w:val="single" w:sz="4" w:space="0" w:color="000000"/>
              <w:bottom w:val="single" w:sz="12" w:space="0" w:color="000000"/>
              <w:right w:val="nil" w:sz="6" w:space="0" w:color="auto"/>
            </w:tcBorders>
          </w:tcPr>
          <w:p>
            <w:pPr/>
          </w:p>
        </w:tc>
      </w:tr>
    </w:tbl>
    <w:p>
      <w:pPr>
        <w:pStyle w:val="BodyText"/>
        <w:spacing w:line="357" w:lineRule="auto" w:before="39"/>
        <w:ind w:left="540" w:right="616"/>
        <w:jc w:val="both"/>
      </w:pPr>
      <w:r>
        <w:rPr/>
        <w:t>注：</w:t>
      </w:r>
      <w:r>
        <w:rPr>
          <w:rFonts w:ascii="宋体" w:hAnsi="宋体" w:cs="宋体" w:eastAsia="宋体" w:hint="default"/>
        </w:rPr>
        <w:t>2011</w:t>
      </w:r>
      <w:r>
        <w:rPr>
          <w:rFonts w:ascii="宋体" w:hAnsi="宋体" w:cs="宋体" w:eastAsia="宋体" w:hint="default"/>
          <w:spacing w:val="14"/>
        </w:rPr>
        <w:t> </w:t>
      </w:r>
      <w:r>
        <w:rPr/>
        <w:t>年公司经中国证券监督管理委员会《关于核准武汉天喻信息产业股份</w:t>
      </w:r>
      <w:r>
        <w:rPr>
          <w:spacing w:val="-118"/>
        </w:rPr>
        <w:t> </w:t>
      </w:r>
      <w:r>
        <w:rPr>
          <w:spacing w:val="-118"/>
        </w:rPr>
      </w:r>
      <w:r>
        <w:rPr>
          <w:spacing w:val="-3"/>
        </w:rPr>
        <w:t>有限公司首次公开发行股票并在创业板上市的批复》（证监许可</w:t>
      </w:r>
      <w:r>
        <w:rPr>
          <w:rFonts w:ascii="宋体" w:hAnsi="宋体" w:cs="宋体" w:eastAsia="宋体" w:hint="default"/>
          <w:spacing w:val="-3"/>
        </w:rPr>
        <w:t>[2011]479</w:t>
      </w:r>
      <w:r>
        <w:rPr>
          <w:rFonts w:ascii="宋体" w:hAnsi="宋体" w:cs="宋体" w:eastAsia="宋体" w:hint="default"/>
          <w:spacing w:val="14"/>
        </w:rPr>
        <w:t> </w:t>
      </w:r>
      <w:r>
        <w:rPr/>
        <w:t>号） 核准，公开发行人民币普通股股票</w:t>
      </w:r>
      <w:r>
        <w:rPr>
          <w:spacing w:val="-49"/>
        </w:rPr>
        <w:t> </w:t>
      </w:r>
      <w:r>
        <w:rPr>
          <w:rFonts w:ascii="宋体" w:hAnsi="宋体" w:cs="宋体" w:eastAsia="宋体" w:hint="default"/>
        </w:rPr>
        <w:t>19,910,000</w:t>
      </w:r>
      <w:r>
        <w:rPr>
          <w:rFonts w:ascii="宋体" w:hAnsi="宋体" w:cs="宋体" w:eastAsia="宋体" w:hint="default"/>
          <w:spacing w:val="-49"/>
        </w:rPr>
        <w:t> </w:t>
      </w:r>
      <w:r>
        <w:rPr/>
        <w:t>股。武汉众环会计师事务所有限</w:t>
      </w:r>
    </w:p>
    <w:p>
      <w:pPr>
        <w:pStyle w:val="BodyText"/>
        <w:spacing w:line="240" w:lineRule="auto"/>
        <w:ind w:left="540" w:right="0"/>
        <w:jc w:val="both"/>
      </w:pPr>
      <w:r>
        <w:rPr/>
        <w:t>责任公司已于</w:t>
      </w:r>
      <w:r>
        <w:rPr>
          <w:spacing w:val="-37"/>
        </w:rPr>
        <w:t> </w:t>
      </w:r>
      <w:r>
        <w:rPr>
          <w:rFonts w:ascii="宋体" w:hAnsi="宋体" w:cs="宋体" w:eastAsia="宋体" w:hint="default"/>
        </w:rPr>
        <w:t>2011</w:t>
      </w:r>
      <w:r>
        <w:rPr>
          <w:rFonts w:ascii="宋体" w:hAnsi="宋体" w:cs="宋体" w:eastAsia="宋体" w:hint="default"/>
          <w:spacing w:val="-36"/>
        </w:rPr>
        <w:t> </w:t>
      </w:r>
      <w:r>
        <w:rPr/>
        <w:t>年</w:t>
      </w:r>
      <w:r>
        <w:rPr>
          <w:spacing w:val="-36"/>
        </w:rPr>
        <w:t> </w:t>
      </w:r>
      <w:r>
        <w:rPr>
          <w:rFonts w:ascii="宋体" w:hAnsi="宋体" w:cs="宋体" w:eastAsia="宋体" w:hint="default"/>
        </w:rPr>
        <w:t>4</w:t>
      </w:r>
      <w:r>
        <w:rPr>
          <w:rFonts w:ascii="宋体" w:hAnsi="宋体" w:cs="宋体" w:eastAsia="宋体" w:hint="default"/>
          <w:spacing w:val="-36"/>
        </w:rPr>
        <w:t> </w:t>
      </w:r>
      <w:r>
        <w:rPr/>
        <w:t>月</w:t>
      </w:r>
      <w:r>
        <w:rPr>
          <w:spacing w:val="-36"/>
        </w:rPr>
        <w:t> </w:t>
      </w:r>
      <w:r>
        <w:rPr>
          <w:rFonts w:ascii="宋体" w:hAnsi="宋体" w:cs="宋体" w:eastAsia="宋体" w:hint="default"/>
        </w:rPr>
        <w:t>18</w:t>
      </w:r>
      <w:r>
        <w:rPr>
          <w:rFonts w:ascii="宋体" w:hAnsi="宋体" w:cs="宋体" w:eastAsia="宋体" w:hint="default"/>
          <w:spacing w:val="-36"/>
        </w:rPr>
        <w:t> </w:t>
      </w:r>
      <w:r>
        <w:rPr/>
        <w:t>日对资金到位情况进行了审验，并出具众环验字</w:t>
      </w:r>
    </w:p>
    <w:p>
      <w:pPr>
        <w:pStyle w:val="BodyText"/>
        <w:spacing w:line="715" w:lineRule="auto" w:before="154"/>
        <w:ind w:left="1020" w:right="5728" w:hanging="480"/>
        <w:jc w:val="left"/>
      </w:pPr>
      <w:r>
        <w:rPr/>
        <w:pict>
          <v:shape style="position:absolute;margin-left:83.903999pt;margin-top:75.975632pt;width:426.95pt;height:122.9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07"/>
                    <w:gridCol w:w="1582"/>
                    <w:gridCol w:w="1685"/>
                    <w:gridCol w:w="1476"/>
                    <w:gridCol w:w="1688"/>
                  </w:tblGrid>
                  <w:tr>
                    <w:trPr>
                      <w:trHeight w:val="293" w:hRule="exact"/>
                    </w:trPr>
                    <w:tc>
                      <w:tcPr>
                        <w:tcW w:w="2107"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1" w:lineRule="exact"/>
                          <w:ind w:right="61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left="3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本期增加额</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本期减少额</w:t>
                        </w:r>
                      </w:p>
                    </w:tc>
                    <w:tc>
                      <w:tcPr>
                        <w:tcW w:w="1688"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2107"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spacing w:val="-76"/>
                            <w:sz w:val="21"/>
                            <w:szCs w:val="21"/>
                          </w:rPr>
                          <w:t> </w:t>
                        </w:r>
                        <w:r>
                          <w:rPr>
                            <w:rFonts w:ascii="宋体" w:hAnsi="宋体" w:cs="宋体" w:eastAsia="宋体" w:hint="default"/>
                            <w:sz w:val="21"/>
                            <w:szCs w:val="21"/>
                          </w:rPr>
                          <w:t>溢</w:t>
                        </w:r>
                        <w:r>
                          <w:rPr>
                            <w:rFonts w:ascii="宋体" w:hAnsi="宋体" w:cs="宋体" w:eastAsia="宋体" w:hint="default"/>
                            <w:spacing w:val="-78"/>
                            <w:sz w:val="21"/>
                            <w:szCs w:val="21"/>
                          </w:rPr>
                          <w:t> </w:t>
                        </w:r>
                        <w:r>
                          <w:rPr>
                            <w:rFonts w:ascii="宋体" w:hAnsi="宋体" w:cs="宋体" w:eastAsia="宋体" w:hint="default"/>
                            <w:sz w:val="21"/>
                            <w:szCs w:val="21"/>
                          </w:rPr>
                          <w:t>价</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溢</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44,762,600.70</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710,536,837.17</w:t>
                        </w:r>
                      </w:p>
                    </w:tc>
                    <w:tc>
                      <w:tcPr>
                        <w:tcW w:w="1476" w:type="dxa"/>
                        <w:tcBorders>
                          <w:top w:val="single" w:sz="4" w:space="0" w:color="000000"/>
                          <w:left w:val="single" w:sz="4" w:space="0" w:color="000000"/>
                          <w:bottom w:val="nil" w:sz="6" w:space="0" w:color="auto"/>
                          <w:right w:val="single" w:sz="4" w:space="0" w:color="000000"/>
                        </w:tcBorders>
                      </w:tcPr>
                      <w:p>
                        <w:pPr/>
                      </w:p>
                    </w:tc>
                    <w:tc>
                      <w:tcPr>
                        <w:tcW w:w="1688" w:type="dxa"/>
                        <w:tcBorders>
                          <w:top w:val="single" w:sz="4" w:space="0" w:color="000000"/>
                          <w:left w:val="single" w:sz="4" w:space="0" w:color="000000"/>
                          <w:bottom w:val="nil" w:sz="6" w:space="0" w:color="auto"/>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755,299,437.87</w:t>
                        </w:r>
                      </w:p>
                    </w:tc>
                  </w:tr>
                  <w:tr>
                    <w:trPr>
                      <w:trHeight w:val="304" w:hRule="exact"/>
                    </w:trPr>
                    <w:tc>
                      <w:tcPr>
                        <w:tcW w:w="2107" w:type="dxa"/>
                        <w:tcBorders>
                          <w:top w:val="nil" w:sz="6" w:space="0" w:color="auto"/>
                          <w:left w:val="nil" w:sz="6" w:space="0" w:color="auto"/>
                          <w:bottom w:val="nil" w:sz="6" w:space="0" w:color="auto"/>
                          <w:right w:val="single" w:sz="4" w:space="0" w:color="000000"/>
                        </w:tcBorders>
                      </w:tcPr>
                      <w:p>
                        <w:pPr>
                          <w:pStyle w:val="TableParagraph"/>
                          <w:spacing w:line="25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3,807,332.84</w:t>
                        </w:r>
                      </w:p>
                    </w:tc>
                    <w:tc>
                      <w:tcPr>
                        <w:tcW w:w="1685" w:type="dxa"/>
                        <w:vMerge/>
                        <w:tcBorders>
                          <w:left w:val="single" w:sz="4" w:space="0" w:color="000000"/>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sz w:val="21"/>
                          </w:rPr>
                          <w:t>1,714,824.00</w:t>
                        </w:r>
                      </w:p>
                    </w:tc>
                    <w:tc>
                      <w:tcPr>
                        <w:tcW w:w="1688" w:type="dxa"/>
                        <w:tcBorders>
                          <w:top w:val="nil" w:sz="6" w:space="0" w:color="auto"/>
                          <w:left w:val="single" w:sz="4" w:space="0" w:color="000000"/>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2,092,508.84</w:t>
                        </w:r>
                      </w:p>
                    </w:tc>
                  </w:tr>
                  <w:tr>
                    <w:trPr>
                      <w:trHeight w:val="940" w:hRule="exact"/>
                    </w:trPr>
                    <w:tc>
                      <w:tcPr>
                        <w:tcW w:w="2107"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其中：</w:t>
                        </w:r>
                        <w:r>
                          <w:rPr>
                            <w:rFonts w:ascii="宋体" w:hAnsi="宋体" w:cs="宋体" w:eastAsia="宋体" w:hint="default"/>
                            <w:spacing w:val="41"/>
                            <w:sz w:val="21"/>
                            <w:szCs w:val="21"/>
                          </w:rPr>
                          <w:t> </w:t>
                        </w:r>
                        <w:r>
                          <w:rPr>
                            <w:rFonts w:ascii="宋体" w:hAnsi="宋体" w:cs="宋体" w:eastAsia="宋体" w:hint="default"/>
                            <w:spacing w:val="6"/>
                            <w:sz w:val="21"/>
                            <w:szCs w:val="21"/>
                          </w:rPr>
                          <w:t>可供出售金</w:t>
                        </w:r>
                      </w:p>
                      <w:p>
                        <w:pPr>
                          <w:pStyle w:val="TableParagraph"/>
                          <w:spacing w:line="273" w:lineRule="auto" w:before="37"/>
                          <w:ind w:left="122" w:right="10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允</w:t>
                        </w:r>
                        <w:r>
                          <w:rPr>
                            <w:rFonts w:ascii="宋体" w:hAnsi="宋体" w:cs="宋体" w:eastAsia="宋体" w:hint="default"/>
                            <w:spacing w:val="-78"/>
                            <w:sz w:val="21"/>
                            <w:szCs w:val="21"/>
                          </w:rPr>
                          <w:t> </w:t>
                        </w:r>
                        <w:r>
                          <w:rPr>
                            <w:rFonts w:ascii="宋体" w:hAnsi="宋体" w:cs="宋体" w:eastAsia="宋体" w:hint="default"/>
                            <w:sz w:val="21"/>
                            <w:szCs w:val="21"/>
                          </w:rPr>
                          <w:t>价</w:t>
                        </w:r>
                        <w:r>
                          <w:rPr>
                            <w:rFonts w:ascii="宋体" w:hAnsi="宋体" w:cs="宋体" w:eastAsia="宋体" w:hint="default"/>
                            <w:spacing w:val="-76"/>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5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3,733,336.00</w:t>
                        </w:r>
                      </w:p>
                    </w:tc>
                    <w:tc>
                      <w:tcPr>
                        <w:tcW w:w="1685" w:type="dxa"/>
                        <w:vMerge/>
                        <w:tcBorders>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1,714,824.00</w:t>
                        </w:r>
                      </w:p>
                    </w:tc>
                    <w:tc>
                      <w:tcPr>
                        <w:tcW w:w="1688"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2,018,512.00</w:t>
                        </w:r>
                      </w:p>
                    </w:tc>
                  </w:tr>
                  <w:tr>
                    <w:trPr>
                      <w:trHeight w:val="334" w:hRule="exact"/>
                    </w:trPr>
                    <w:tc>
                      <w:tcPr>
                        <w:tcW w:w="2107"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62" w:lineRule="exact"/>
                          <w:ind w:right="61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48,569,933.54</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710,536,837.17</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1,714,824.00</w:t>
                        </w:r>
                      </w:p>
                    </w:tc>
                    <w:tc>
                      <w:tcPr>
                        <w:tcW w:w="1688"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757,391,946.71</w:t>
                        </w:r>
                      </w:p>
                    </w:tc>
                  </w:tr>
                </w:tbl>
                <w:p>
                  <w:pPr/>
                </w:p>
              </w:txbxContent>
            </v:textbox>
            <w10:wrap type="none"/>
          </v:shape>
        </w:pict>
      </w:r>
      <w:r>
        <w:rPr>
          <w:spacing w:val="-1"/>
        </w:rPr>
        <w:t>（</w:t>
      </w:r>
      <w:r>
        <w:rPr>
          <w:rFonts w:ascii="宋体" w:hAnsi="宋体" w:cs="宋体" w:eastAsia="宋体" w:hint="default"/>
          <w:spacing w:val="-1"/>
        </w:rPr>
        <w:t>2011</w:t>
      </w:r>
      <w:r>
        <w:rPr>
          <w:spacing w:val="-1"/>
        </w:rPr>
        <w:t>）</w:t>
      </w:r>
      <w:r>
        <w:rPr>
          <w:rFonts w:ascii="宋体" w:hAnsi="宋体" w:cs="宋体" w:eastAsia="宋体" w:hint="default"/>
          <w:spacing w:val="-1"/>
        </w:rPr>
        <w:t>030</w:t>
      </w:r>
      <w:r>
        <w:rPr>
          <w:rFonts w:ascii="宋体" w:hAnsi="宋体" w:cs="宋体" w:eastAsia="宋体" w:hint="default"/>
          <w:spacing w:val="-53"/>
        </w:rPr>
        <w:t> </w:t>
      </w:r>
      <w:r>
        <w:rPr>
          <w:spacing w:val="-15"/>
        </w:rPr>
        <w:t>号《验资报告》。</w:t>
      </w:r>
      <w:r>
        <w:rPr/>
        <w:t> </w:t>
      </w:r>
      <w:r>
        <w:rPr>
          <w:rFonts w:ascii="宋体" w:hAnsi="宋体" w:cs="宋体" w:eastAsia="宋体" w:hint="default"/>
        </w:rPr>
        <w:t>30. </w:t>
      </w:r>
      <w:r>
        <w:rPr/>
        <w:t>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57" w:lineRule="auto" w:before="26"/>
        <w:ind w:left="540" w:right="522"/>
        <w:jc w:val="both"/>
      </w:pPr>
      <w:r>
        <w:rPr/>
        <w:t>注：</w:t>
      </w:r>
      <w:r>
        <w:rPr>
          <w:rFonts w:ascii="宋体" w:hAnsi="宋体" w:cs="宋体" w:eastAsia="宋体" w:hint="default"/>
        </w:rPr>
        <w:t>2011 </w:t>
      </w:r>
      <w:r>
        <w:rPr/>
        <w:t>年公司经中国证券监督管理委员会《关于核准武汉天喻信息产业股份</w:t>
      </w:r>
      <w:r>
        <w:rPr>
          <w:spacing w:val="-104"/>
        </w:rPr>
        <w:t> </w:t>
      </w:r>
      <w:r>
        <w:rPr>
          <w:spacing w:val="-104"/>
        </w:rPr>
      </w:r>
      <w:r>
        <w:rPr>
          <w:spacing w:val="-3"/>
        </w:rPr>
        <w:t>有限公司首次公开发行股票并在创业板上市的批复》（证监许可</w:t>
      </w:r>
      <w:r>
        <w:rPr>
          <w:rFonts w:ascii="宋体" w:hAnsi="宋体" w:cs="宋体" w:eastAsia="宋体" w:hint="default"/>
          <w:spacing w:val="-3"/>
        </w:rPr>
        <w:t>[2011]479</w:t>
      </w:r>
      <w:r>
        <w:rPr>
          <w:rFonts w:ascii="宋体" w:hAnsi="宋体" w:cs="宋体" w:eastAsia="宋体" w:hint="default"/>
        </w:rPr>
        <w:t> </w:t>
      </w:r>
      <w:r>
        <w:rPr/>
        <w:t>号）</w:t>
      </w:r>
      <w:r>
        <w:rPr>
          <w:spacing w:val="-105"/>
        </w:rPr>
        <w:t> </w:t>
      </w:r>
      <w:r>
        <w:rPr/>
        <w:t>核准，公开发行人民币普通股股票</w:t>
      </w:r>
      <w:r>
        <w:rPr>
          <w:spacing w:val="-60"/>
        </w:rPr>
        <w:t> </w:t>
      </w:r>
      <w:r>
        <w:rPr>
          <w:rFonts w:ascii="宋体" w:hAnsi="宋体" w:cs="宋体" w:eastAsia="宋体" w:hint="default"/>
        </w:rPr>
        <w:t>19,910,000</w:t>
      </w:r>
      <w:r>
        <w:rPr>
          <w:rFonts w:ascii="宋体" w:hAnsi="宋体" w:cs="宋体" w:eastAsia="宋体" w:hint="default"/>
          <w:spacing w:val="-60"/>
        </w:rPr>
        <w:t> </w:t>
      </w:r>
      <w:r>
        <w:rPr/>
        <w:t>股，每股发行价为人民币</w:t>
      </w:r>
      <w:r>
        <w:rPr>
          <w:spacing w:val="-60"/>
        </w:rPr>
        <w:t> </w:t>
      </w:r>
      <w:r>
        <w:rPr>
          <w:rFonts w:ascii="宋体" w:hAnsi="宋体" w:cs="宋体" w:eastAsia="宋体" w:hint="default"/>
        </w:rPr>
        <w:t>40</w:t>
      </w:r>
      <w:r>
        <w:rPr>
          <w:rFonts w:ascii="宋体" w:hAnsi="宋体" w:cs="宋体" w:eastAsia="宋体" w:hint="default"/>
          <w:spacing w:val="-60"/>
        </w:rPr>
        <w:t> </w:t>
      </w:r>
      <w:r>
        <w:rPr/>
        <w:t>元，</w:t>
      </w:r>
    </w:p>
    <w:p>
      <w:pPr>
        <w:pStyle w:val="BodyText"/>
        <w:spacing w:line="357" w:lineRule="auto" w:before="34"/>
        <w:ind w:left="540" w:right="507"/>
        <w:jc w:val="left"/>
        <w:rPr>
          <w:rFonts w:ascii="宋体" w:hAnsi="宋体" w:cs="宋体" w:eastAsia="宋体" w:hint="default"/>
        </w:rPr>
      </w:pPr>
      <w:r>
        <w:rPr/>
        <w:t>募集资金总额为</w:t>
      </w:r>
      <w:r>
        <w:rPr>
          <w:spacing w:val="-61"/>
        </w:rPr>
        <w:t> </w:t>
      </w:r>
      <w:r>
        <w:rPr>
          <w:rFonts w:ascii="宋体" w:hAnsi="宋体" w:cs="宋体" w:eastAsia="宋体" w:hint="default"/>
        </w:rPr>
        <w:t>796,400,000</w:t>
      </w:r>
      <w:r>
        <w:rPr>
          <w:rFonts w:ascii="宋体" w:hAnsi="宋体" w:cs="宋体" w:eastAsia="宋体" w:hint="default"/>
          <w:spacing w:val="-60"/>
        </w:rPr>
        <w:t> </w:t>
      </w:r>
      <w:r>
        <w:rPr/>
        <w:t>元，扣除保荐及承销费、审计及验资费、律师费、 </w:t>
      </w:r>
      <w:r>
        <w:rPr>
          <w:spacing w:val="27"/>
        </w:rPr>
        <w:t>信息</w:t>
      </w:r>
      <w:r>
        <w:rPr>
          <w:spacing w:val="-65"/>
        </w:rPr>
        <w:t> </w:t>
      </w:r>
      <w:r>
        <w:rPr/>
        <w:t>披</w:t>
      </w:r>
      <w:r>
        <w:rPr>
          <w:spacing w:val="-66"/>
        </w:rPr>
        <w:t> </w:t>
      </w:r>
      <w:r>
        <w:rPr/>
        <w:t>露</w:t>
      </w:r>
      <w:r>
        <w:rPr>
          <w:spacing w:val="-66"/>
        </w:rPr>
        <w:t> </w:t>
      </w:r>
      <w:r>
        <w:rPr/>
        <w:t>费</w:t>
      </w:r>
      <w:r>
        <w:rPr>
          <w:spacing w:val="-66"/>
        </w:rPr>
        <w:t> </w:t>
      </w:r>
      <w:r>
        <w:rPr/>
        <w:t>及</w:t>
      </w:r>
      <w:r>
        <w:rPr>
          <w:spacing w:val="-63"/>
        </w:rPr>
        <w:t> </w:t>
      </w:r>
      <w:r>
        <w:rPr/>
        <w:t>其</w:t>
      </w:r>
      <w:r>
        <w:rPr>
          <w:spacing w:val="-66"/>
        </w:rPr>
        <w:t> </w:t>
      </w:r>
      <w:r>
        <w:rPr/>
        <w:t>他</w:t>
      </w:r>
      <w:r>
        <w:rPr>
          <w:spacing w:val="-63"/>
        </w:rPr>
        <w:t> </w:t>
      </w:r>
      <w:r>
        <w:rPr/>
        <w:t>发</w:t>
      </w:r>
      <w:r>
        <w:rPr>
          <w:spacing w:val="-66"/>
        </w:rPr>
        <w:t> </w:t>
      </w:r>
      <w:r>
        <w:rPr/>
        <w:t>行</w:t>
      </w:r>
      <w:r>
        <w:rPr>
          <w:spacing w:val="-66"/>
        </w:rPr>
        <w:t> </w:t>
      </w:r>
      <w:r>
        <w:rPr/>
        <w:t>费</w:t>
      </w:r>
      <w:r>
        <w:rPr>
          <w:spacing w:val="-66"/>
        </w:rPr>
        <w:t> </w:t>
      </w:r>
      <w:r>
        <w:rPr/>
        <w:t>用</w:t>
      </w:r>
      <w:r>
        <w:rPr>
          <w:spacing w:val="-66"/>
        </w:rPr>
        <w:t> </w:t>
      </w:r>
      <w:r>
        <w:rPr/>
        <w:t>合</w:t>
      </w:r>
      <w:r>
        <w:rPr>
          <w:spacing w:val="-66"/>
        </w:rPr>
        <w:t> </w:t>
      </w:r>
      <w:r>
        <w:rPr/>
        <w:t>计</w:t>
      </w:r>
      <w:r>
        <w:rPr>
          <w:spacing w:val="58"/>
        </w:rPr>
        <w:t> </w:t>
      </w:r>
      <w:r>
        <w:rPr>
          <w:rFonts w:ascii="宋体" w:hAnsi="宋体" w:cs="宋体" w:eastAsia="宋体" w:hint="default"/>
        </w:rPr>
        <w:t>65,953,162.83</w:t>
      </w:r>
      <w:r>
        <w:rPr>
          <w:rFonts w:ascii="宋体" w:hAnsi="宋体" w:cs="宋体" w:eastAsia="宋体" w:hint="default"/>
          <w:spacing w:val="55"/>
        </w:rPr>
        <w:t> </w:t>
      </w:r>
      <w:r>
        <w:rPr/>
        <w:t>元</w:t>
      </w:r>
      <w:r>
        <w:rPr>
          <w:spacing w:val="-66"/>
        </w:rPr>
        <w:t> </w:t>
      </w:r>
      <w:r>
        <w:rPr/>
        <w:t>，</w:t>
      </w:r>
      <w:r>
        <w:rPr>
          <w:spacing w:val="-66"/>
        </w:rPr>
        <w:t> </w:t>
      </w:r>
      <w:r>
        <w:rPr/>
        <w:t>募</w:t>
      </w:r>
      <w:r>
        <w:rPr>
          <w:spacing w:val="-66"/>
        </w:rPr>
        <w:t> </w:t>
      </w:r>
      <w:r>
        <w:rPr/>
        <w:t>集</w:t>
      </w:r>
      <w:r>
        <w:rPr>
          <w:spacing w:val="-63"/>
        </w:rPr>
        <w:t> </w:t>
      </w:r>
      <w:r>
        <w:rPr/>
        <w:t>资</w:t>
      </w:r>
      <w:r>
        <w:rPr>
          <w:spacing w:val="-66"/>
        </w:rPr>
        <w:t> </w:t>
      </w:r>
      <w:r>
        <w:rPr/>
        <w:t>金</w:t>
      </w:r>
      <w:r>
        <w:rPr>
          <w:spacing w:val="-66"/>
        </w:rPr>
        <w:t> </w:t>
      </w:r>
      <w:r>
        <w:rPr/>
        <w:t>净</w:t>
      </w:r>
      <w:r>
        <w:rPr>
          <w:spacing w:val="-66"/>
        </w:rPr>
        <w:t> </w:t>
      </w:r>
      <w:r>
        <w:rPr/>
        <w:t>额</w:t>
      </w:r>
      <w:r>
        <w:rPr/>
        <w:t> </w:t>
      </w:r>
      <w:r>
        <w:rPr>
          <w:rFonts w:ascii="宋体" w:hAnsi="宋体" w:cs="宋体" w:eastAsia="宋体" w:hint="default"/>
        </w:rPr>
        <w:t>730,446,837.17</w:t>
      </w:r>
      <w:r>
        <w:rPr>
          <w:rFonts w:ascii="宋体" w:hAnsi="宋体" w:cs="宋体" w:eastAsia="宋体" w:hint="default"/>
          <w:spacing w:val="-54"/>
        </w:rPr>
        <w:t> </w:t>
      </w:r>
      <w:r>
        <w:rPr/>
        <w:t>元，其中，股本</w:t>
      </w:r>
      <w:r>
        <w:rPr>
          <w:spacing w:val="-54"/>
        </w:rPr>
        <w:t> </w:t>
      </w:r>
      <w:r>
        <w:rPr>
          <w:rFonts w:ascii="宋体" w:hAnsi="宋体" w:cs="宋体" w:eastAsia="宋体" w:hint="default"/>
        </w:rPr>
        <w:t>19,910,000.00</w:t>
      </w:r>
      <w:r>
        <w:rPr>
          <w:rFonts w:ascii="宋体" w:hAnsi="宋体" w:cs="宋体" w:eastAsia="宋体" w:hint="default"/>
          <w:spacing w:val="-54"/>
        </w:rPr>
        <w:t> </w:t>
      </w:r>
      <w:r>
        <w:rPr/>
        <w:t>元，股本溢价</w:t>
      </w:r>
      <w:r>
        <w:rPr>
          <w:spacing w:val="-54"/>
        </w:rPr>
        <w:t> </w:t>
      </w:r>
      <w:r>
        <w:rPr>
          <w:rFonts w:ascii="宋体" w:hAnsi="宋体" w:cs="宋体" w:eastAsia="宋体" w:hint="default"/>
        </w:rPr>
        <w:t>710,536,837.17</w:t>
      </w:r>
    </w:p>
    <w:p>
      <w:pPr>
        <w:pStyle w:val="BodyText"/>
        <w:spacing w:line="240" w:lineRule="auto"/>
        <w:ind w:left="540" w:right="601"/>
        <w:jc w:val="left"/>
      </w:pPr>
      <w:r>
        <w:rPr/>
        <w:t>元。</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8"/>
          <w:szCs w:val="18"/>
        </w:rPr>
      </w:pPr>
    </w:p>
    <w:p>
      <w:pPr>
        <w:pStyle w:val="BodyText"/>
        <w:spacing w:line="240" w:lineRule="auto" w:before="0"/>
        <w:ind w:left="960" w:right="601"/>
        <w:jc w:val="left"/>
      </w:pPr>
      <w:r>
        <w:rPr>
          <w:rFonts w:ascii="宋体" w:hAnsi="宋体" w:cs="宋体" w:eastAsia="宋体" w:hint="default"/>
        </w:rPr>
        <w:t>31. </w:t>
      </w:r>
      <w:r>
        <w:rPr/>
        <w:t>盈余公积</w:t>
      </w:r>
    </w:p>
    <w:p>
      <w:pPr>
        <w:spacing w:after="0" w:line="240" w:lineRule="auto"/>
        <w:jc w:val="left"/>
        <w:sectPr>
          <w:pgSz w:w="11910" w:h="16840"/>
          <w:pgMar w:header="0" w:footer="979" w:top="1340" w:bottom="1160" w:left="1260" w:right="118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802"/>
        <w:gridCol w:w="1784"/>
        <w:gridCol w:w="1683"/>
        <w:gridCol w:w="1493"/>
        <w:gridCol w:w="1776"/>
      </w:tblGrid>
      <w:tr>
        <w:trPr>
          <w:trHeight w:val="293" w:hRule="exact"/>
        </w:trPr>
        <w:tc>
          <w:tcPr>
            <w:tcW w:w="1802" w:type="dxa"/>
            <w:tcBorders>
              <w:top w:val="single" w:sz="12" w:space="0" w:color="000000"/>
              <w:left w:val="nil" w:sz="6" w:space="0" w:color="auto"/>
              <w:bottom w:val="single" w:sz="4" w:space="0" w:color="000000"/>
              <w:right w:val="single" w:sz="4" w:space="0" w:color="000000"/>
            </w:tcBorders>
          </w:tcPr>
          <w:p>
            <w:pPr>
              <w:pStyle w:val="TableParagraph"/>
              <w:tabs>
                <w:tab w:pos="443" w:val="left" w:leader="none"/>
              </w:tabs>
              <w:spacing w:line="244"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4"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776"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5" w:hRule="exact"/>
        </w:trPr>
        <w:tc>
          <w:tcPr>
            <w:tcW w:w="1802"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784" w:type="dxa"/>
            <w:vMerge w:val="restart"/>
            <w:tcBorders>
              <w:top w:val="single" w:sz="4" w:space="0" w:color="000000"/>
              <w:left w:val="single" w:sz="4" w:space="0" w:color="000000"/>
              <w:right w:val="single" w:sz="4" w:space="0" w:color="000000"/>
            </w:tcBorders>
          </w:tcPr>
          <w:p>
            <w:pPr>
              <w:pStyle w:val="TableParagraph"/>
              <w:spacing w:line="262" w:lineRule="exact"/>
              <w:ind w:left="307" w:right="0"/>
              <w:jc w:val="left"/>
              <w:rPr>
                <w:rFonts w:ascii="宋体" w:hAnsi="宋体" w:cs="宋体" w:eastAsia="宋体" w:hint="default"/>
                <w:sz w:val="21"/>
                <w:szCs w:val="21"/>
              </w:rPr>
            </w:pPr>
            <w:r>
              <w:rPr>
                <w:rFonts w:ascii="宋体"/>
                <w:sz w:val="21"/>
              </w:rPr>
              <w:t>14,859,928.40</w:t>
            </w:r>
          </w:p>
        </w:tc>
        <w:tc>
          <w:tcPr>
            <w:tcW w:w="1683" w:type="dxa"/>
            <w:vMerge w:val="restart"/>
            <w:tcBorders>
              <w:top w:val="single" w:sz="4" w:space="0" w:color="000000"/>
              <w:left w:val="single" w:sz="4" w:space="0" w:color="000000"/>
              <w:right w:val="single" w:sz="4" w:space="0" w:color="000000"/>
            </w:tcBorders>
          </w:tcPr>
          <w:p>
            <w:pPr>
              <w:pStyle w:val="TableParagraph"/>
              <w:spacing w:line="262" w:lineRule="exact"/>
              <w:ind w:left="307" w:right="0"/>
              <w:jc w:val="left"/>
              <w:rPr>
                <w:rFonts w:ascii="宋体" w:hAnsi="宋体" w:cs="宋体" w:eastAsia="宋体" w:hint="default"/>
                <w:sz w:val="21"/>
                <w:szCs w:val="21"/>
              </w:rPr>
            </w:pPr>
            <w:r>
              <w:rPr>
                <w:rFonts w:ascii="宋体"/>
                <w:sz w:val="21"/>
              </w:rPr>
              <w:t>4,982,928.43</w:t>
            </w:r>
          </w:p>
        </w:tc>
        <w:tc>
          <w:tcPr>
            <w:tcW w:w="1493" w:type="dxa"/>
            <w:vMerge w:val="restart"/>
            <w:tcBorders>
              <w:top w:val="single" w:sz="4" w:space="0" w:color="000000"/>
              <w:left w:val="single" w:sz="4" w:space="0" w:color="000000"/>
              <w:right w:val="single" w:sz="4" w:space="0" w:color="000000"/>
            </w:tcBorders>
          </w:tcPr>
          <w:p>
            <w:pPr/>
          </w:p>
        </w:tc>
        <w:tc>
          <w:tcPr>
            <w:tcW w:w="1776" w:type="dxa"/>
            <w:vMerge w:val="restart"/>
            <w:tcBorders>
              <w:top w:val="single" w:sz="4" w:space="0" w:color="000000"/>
              <w:left w:val="single" w:sz="4" w:space="0" w:color="000000"/>
              <w:right w:val="nil" w:sz="6" w:space="0" w:color="auto"/>
            </w:tcBorders>
          </w:tcPr>
          <w:p>
            <w:pPr>
              <w:pStyle w:val="TableParagraph"/>
              <w:spacing w:line="262" w:lineRule="exact"/>
              <w:ind w:left="297" w:right="0"/>
              <w:jc w:val="left"/>
              <w:rPr>
                <w:rFonts w:ascii="宋体" w:hAnsi="宋体" w:cs="宋体" w:eastAsia="宋体" w:hint="default"/>
                <w:sz w:val="21"/>
                <w:szCs w:val="21"/>
              </w:rPr>
            </w:pPr>
            <w:r>
              <w:rPr>
                <w:rFonts w:ascii="宋体"/>
                <w:sz w:val="21"/>
              </w:rPr>
              <w:t>19,842,856.83</w:t>
            </w:r>
          </w:p>
        </w:tc>
      </w:tr>
      <w:tr>
        <w:trPr>
          <w:trHeight w:val="318" w:hRule="exact"/>
        </w:trPr>
        <w:tc>
          <w:tcPr>
            <w:tcW w:w="1802"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21" w:right="0"/>
              <w:jc w:val="center"/>
              <w:rPr>
                <w:rFonts w:ascii="宋体" w:hAnsi="宋体" w:cs="宋体" w:eastAsia="宋体" w:hint="default"/>
                <w:sz w:val="21"/>
                <w:szCs w:val="21"/>
              </w:rPr>
            </w:pPr>
            <w:r>
              <w:rPr>
                <w:rFonts w:ascii="宋体" w:hAnsi="宋体" w:cs="宋体" w:eastAsia="宋体" w:hint="default"/>
                <w:sz w:val="21"/>
                <w:szCs w:val="21"/>
              </w:rPr>
              <w:t>任意盈余公积</w:t>
            </w:r>
          </w:p>
        </w:tc>
        <w:tc>
          <w:tcPr>
            <w:tcW w:w="1784" w:type="dxa"/>
            <w:vMerge/>
            <w:tcBorders>
              <w:left w:val="single" w:sz="4" w:space="0" w:color="000000"/>
              <w:bottom w:val="single" w:sz="4" w:space="0" w:color="000000"/>
              <w:right w:val="single" w:sz="4" w:space="0" w:color="000000"/>
            </w:tcBorders>
          </w:tcPr>
          <w:p>
            <w:pPr/>
          </w:p>
        </w:tc>
        <w:tc>
          <w:tcPr>
            <w:tcW w:w="1683"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776" w:type="dxa"/>
            <w:vMerge/>
            <w:tcBorders>
              <w:left w:val="single" w:sz="4" w:space="0" w:color="000000"/>
              <w:bottom w:val="single" w:sz="4" w:space="0" w:color="000000"/>
              <w:right w:val="nil" w:sz="6" w:space="0" w:color="auto"/>
            </w:tcBorders>
          </w:tcPr>
          <w:p>
            <w:pPr/>
          </w:p>
        </w:tc>
      </w:tr>
      <w:tr>
        <w:trPr>
          <w:trHeight w:val="334" w:hRule="exact"/>
        </w:trPr>
        <w:tc>
          <w:tcPr>
            <w:tcW w:w="1802" w:type="dxa"/>
            <w:tcBorders>
              <w:top w:val="single" w:sz="4" w:space="0" w:color="000000"/>
              <w:left w:val="nil" w:sz="6" w:space="0" w:color="auto"/>
              <w:bottom w:val="single" w:sz="12" w:space="0" w:color="000000"/>
              <w:right w:val="single" w:sz="4" w:space="0" w:color="000000"/>
            </w:tcBorders>
          </w:tcPr>
          <w:p>
            <w:pPr>
              <w:pStyle w:val="TableParagraph"/>
              <w:tabs>
                <w:tab w:pos="443"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307" w:right="0"/>
              <w:jc w:val="left"/>
              <w:rPr>
                <w:rFonts w:ascii="宋体" w:hAnsi="宋体" w:cs="宋体" w:eastAsia="宋体" w:hint="default"/>
                <w:sz w:val="21"/>
                <w:szCs w:val="21"/>
              </w:rPr>
            </w:pPr>
            <w:r>
              <w:rPr>
                <w:rFonts w:ascii="宋体"/>
                <w:sz w:val="21"/>
              </w:rPr>
              <w:t>14,859,928.40</w:t>
            </w:r>
          </w:p>
        </w:tc>
        <w:tc>
          <w:tcPr>
            <w:tcW w:w="1683"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307" w:right="0"/>
              <w:jc w:val="left"/>
              <w:rPr>
                <w:rFonts w:ascii="宋体" w:hAnsi="宋体" w:cs="宋体" w:eastAsia="宋体" w:hint="default"/>
                <w:sz w:val="21"/>
                <w:szCs w:val="21"/>
              </w:rPr>
            </w:pPr>
            <w:r>
              <w:rPr>
                <w:rFonts w:ascii="宋体"/>
                <w:sz w:val="21"/>
              </w:rPr>
              <w:t>4,982,928.43</w:t>
            </w:r>
          </w:p>
        </w:tc>
        <w:tc>
          <w:tcPr>
            <w:tcW w:w="1493" w:type="dxa"/>
            <w:tcBorders>
              <w:top w:val="single" w:sz="4" w:space="0" w:color="000000"/>
              <w:left w:val="single" w:sz="4" w:space="0" w:color="000000"/>
              <w:bottom w:val="single" w:sz="12" w:space="0" w:color="000000"/>
              <w:right w:val="single" w:sz="4" w:space="0" w:color="000000"/>
            </w:tcBorders>
          </w:tcPr>
          <w:p>
            <w:pP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left="297" w:right="0"/>
              <w:jc w:val="left"/>
              <w:rPr>
                <w:rFonts w:ascii="宋体" w:hAnsi="宋体" w:cs="宋体" w:eastAsia="宋体" w:hint="default"/>
                <w:sz w:val="21"/>
                <w:szCs w:val="21"/>
              </w:rPr>
            </w:pPr>
            <w:r>
              <w:rPr>
                <w:rFonts w:ascii="宋体"/>
                <w:sz w:val="21"/>
              </w:rPr>
              <w:t>19,842,856.83</w:t>
            </w:r>
          </w:p>
        </w:tc>
      </w:tr>
    </w:tbl>
    <w:p>
      <w:pPr>
        <w:spacing w:line="240" w:lineRule="auto" w:before="8"/>
        <w:rPr>
          <w:rFonts w:ascii="宋体" w:hAnsi="宋体" w:cs="宋体" w:eastAsia="宋体" w:hint="default"/>
          <w:sz w:val="18"/>
          <w:szCs w:val="18"/>
        </w:rPr>
      </w:pPr>
    </w:p>
    <w:p>
      <w:pPr>
        <w:pStyle w:val="BodyText"/>
        <w:spacing w:line="240" w:lineRule="auto" w:before="26"/>
        <w:ind w:left="660" w:right="1122"/>
        <w:jc w:val="left"/>
      </w:pPr>
      <w:r>
        <w:rPr>
          <w:rFonts w:ascii="宋体" w:hAnsi="宋体" w:cs="宋体" w:eastAsia="宋体" w:hint="default"/>
        </w:rPr>
        <w:t>32. </w:t>
      </w:r>
      <w:r>
        <w:rPr/>
        <w:t>未分配利润</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4381"/>
        <w:gridCol w:w="2079"/>
        <w:gridCol w:w="2079"/>
      </w:tblGrid>
      <w:tr>
        <w:trPr>
          <w:trHeight w:val="293" w:hRule="exact"/>
        </w:trPr>
        <w:tc>
          <w:tcPr>
            <w:tcW w:w="4381" w:type="dxa"/>
            <w:tcBorders>
              <w:top w:val="single" w:sz="12" w:space="0" w:color="000000"/>
              <w:left w:val="nil" w:sz="6" w:space="0" w:color="auto"/>
              <w:bottom w:val="single" w:sz="4" w:space="0" w:color="000000"/>
              <w:right w:val="single" w:sz="4" w:space="0" w:color="000000"/>
            </w:tcBorders>
          </w:tcPr>
          <w:p>
            <w:pPr>
              <w:pStyle w:val="TableParagraph"/>
              <w:tabs>
                <w:tab w:pos="444" w:val="left" w:leader="none"/>
              </w:tabs>
              <w:spacing w:line="243"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79"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079"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left="297"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17" w:hRule="exact"/>
        </w:trPr>
        <w:tc>
          <w:tcPr>
            <w:tcW w:w="4381"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调整前年初未分配利润</w:t>
            </w:r>
          </w:p>
        </w:tc>
        <w:tc>
          <w:tcPr>
            <w:tcW w:w="2079"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107,066,087.91</w:t>
            </w:r>
          </w:p>
        </w:tc>
        <w:tc>
          <w:tcPr>
            <w:tcW w:w="207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z w:val="21"/>
              </w:rPr>
              <w:t>10%</w:t>
            </w:r>
          </w:p>
        </w:tc>
      </w:tr>
      <w:tr>
        <w:trPr>
          <w:trHeight w:val="311" w:hRule="exact"/>
        </w:trPr>
        <w:tc>
          <w:tcPr>
            <w:tcW w:w="4381" w:type="dxa"/>
            <w:tcBorders>
              <w:top w:val="nil" w:sz="6" w:space="0" w:color="auto"/>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加：年初未分配利润调整数</w:t>
            </w:r>
          </w:p>
        </w:tc>
        <w:tc>
          <w:tcPr>
            <w:tcW w:w="2079" w:type="dxa"/>
            <w:tcBorders>
              <w:top w:val="nil" w:sz="6" w:space="0" w:color="auto"/>
              <w:left w:val="single" w:sz="4" w:space="0" w:color="000000"/>
              <w:bottom w:val="nil" w:sz="6" w:space="0" w:color="auto"/>
              <w:right w:val="single" w:sz="4" w:space="0" w:color="000000"/>
            </w:tcBorders>
          </w:tcPr>
          <w:p>
            <w:pPr/>
          </w:p>
        </w:tc>
        <w:tc>
          <w:tcPr>
            <w:tcW w:w="2079" w:type="dxa"/>
            <w:vMerge/>
            <w:tcBorders>
              <w:left w:val="single" w:sz="4" w:space="0" w:color="000000"/>
              <w:right w:val="nil" w:sz="6" w:space="0" w:color="auto"/>
            </w:tcBorders>
          </w:tcPr>
          <w:p>
            <w:pPr/>
          </w:p>
        </w:tc>
      </w:tr>
      <w:tr>
        <w:trPr>
          <w:trHeight w:val="313" w:hRule="exact"/>
        </w:trPr>
        <w:tc>
          <w:tcPr>
            <w:tcW w:w="438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079"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107,066,087.91</w:t>
            </w:r>
          </w:p>
        </w:tc>
        <w:tc>
          <w:tcPr>
            <w:tcW w:w="2079" w:type="dxa"/>
            <w:vMerge/>
            <w:tcBorders>
              <w:left w:val="single" w:sz="4" w:space="0" w:color="000000"/>
              <w:right w:val="nil" w:sz="6" w:space="0" w:color="auto"/>
            </w:tcBorders>
          </w:tcPr>
          <w:p>
            <w:pPr/>
          </w:p>
        </w:tc>
      </w:tr>
      <w:tr>
        <w:trPr>
          <w:trHeight w:val="312" w:hRule="exact"/>
        </w:trPr>
        <w:tc>
          <w:tcPr>
            <w:tcW w:w="438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07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29,343,609.86</w:t>
            </w:r>
          </w:p>
        </w:tc>
        <w:tc>
          <w:tcPr>
            <w:tcW w:w="2079" w:type="dxa"/>
            <w:vMerge/>
            <w:tcBorders>
              <w:left w:val="single" w:sz="4" w:space="0" w:color="000000"/>
              <w:right w:val="nil" w:sz="6" w:space="0" w:color="auto"/>
            </w:tcBorders>
          </w:tcPr>
          <w:p>
            <w:pPr/>
          </w:p>
        </w:tc>
      </w:tr>
      <w:tr>
        <w:trPr>
          <w:trHeight w:val="312" w:hRule="exact"/>
        </w:trPr>
        <w:tc>
          <w:tcPr>
            <w:tcW w:w="4381" w:type="dxa"/>
            <w:tcBorders>
              <w:top w:val="nil" w:sz="6" w:space="0" w:color="auto"/>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07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4,982,928.43</w:t>
            </w:r>
          </w:p>
        </w:tc>
        <w:tc>
          <w:tcPr>
            <w:tcW w:w="2079" w:type="dxa"/>
            <w:vMerge/>
            <w:tcBorders>
              <w:left w:val="single" w:sz="4" w:space="0" w:color="000000"/>
              <w:right w:val="nil" w:sz="6" w:space="0" w:color="auto"/>
            </w:tcBorders>
          </w:tcPr>
          <w:p>
            <w:pPr/>
          </w:p>
        </w:tc>
      </w:tr>
      <w:tr>
        <w:trPr>
          <w:trHeight w:val="311" w:hRule="exact"/>
        </w:trPr>
        <w:tc>
          <w:tcPr>
            <w:tcW w:w="4381" w:type="dxa"/>
            <w:tcBorders>
              <w:top w:val="nil" w:sz="6" w:space="0" w:color="auto"/>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079" w:type="dxa"/>
            <w:tcBorders>
              <w:top w:val="nil" w:sz="6" w:space="0" w:color="auto"/>
              <w:left w:val="single" w:sz="4" w:space="0" w:color="000000"/>
              <w:bottom w:val="nil" w:sz="6" w:space="0" w:color="auto"/>
              <w:right w:val="single" w:sz="4" w:space="0" w:color="000000"/>
            </w:tcBorders>
          </w:tcPr>
          <w:p>
            <w:pPr/>
          </w:p>
        </w:tc>
        <w:tc>
          <w:tcPr>
            <w:tcW w:w="2079" w:type="dxa"/>
            <w:vMerge/>
            <w:tcBorders>
              <w:left w:val="single" w:sz="4" w:space="0" w:color="000000"/>
              <w:right w:val="nil" w:sz="6" w:space="0" w:color="auto"/>
            </w:tcBorders>
          </w:tcPr>
          <w:p>
            <w:pPr/>
          </w:p>
        </w:tc>
      </w:tr>
      <w:tr>
        <w:trPr>
          <w:trHeight w:val="302" w:hRule="exact"/>
        </w:trPr>
        <w:tc>
          <w:tcPr>
            <w:tcW w:w="4381" w:type="dxa"/>
            <w:tcBorders>
              <w:top w:val="nil" w:sz="6" w:space="0" w:color="auto"/>
              <w:left w:val="nil" w:sz="6" w:space="0" w:color="auto"/>
              <w:bottom w:val="nil" w:sz="6" w:space="0" w:color="auto"/>
              <w:right w:val="single" w:sz="4" w:space="0" w:color="000000"/>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应付优先股股利</w:t>
            </w:r>
          </w:p>
        </w:tc>
        <w:tc>
          <w:tcPr>
            <w:tcW w:w="2079" w:type="dxa"/>
            <w:tcBorders>
              <w:top w:val="nil" w:sz="6" w:space="0" w:color="auto"/>
              <w:left w:val="single" w:sz="4" w:space="0" w:color="000000"/>
              <w:bottom w:val="nil" w:sz="6" w:space="0" w:color="auto"/>
              <w:right w:val="single" w:sz="4" w:space="0" w:color="000000"/>
            </w:tcBorders>
          </w:tcPr>
          <w:p>
            <w:pPr/>
          </w:p>
        </w:tc>
        <w:tc>
          <w:tcPr>
            <w:tcW w:w="2079" w:type="dxa"/>
            <w:vMerge/>
            <w:tcBorders>
              <w:left w:val="single" w:sz="4" w:space="0" w:color="000000"/>
              <w:right w:val="nil" w:sz="6" w:space="0" w:color="auto"/>
            </w:tcBorders>
          </w:tcPr>
          <w:p>
            <w:pPr/>
          </w:p>
        </w:tc>
      </w:tr>
      <w:tr>
        <w:trPr>
          <w:trHeight w:val="283" w:hRule="exact"/>
        </w:trPr>
        <w:tc>
          <w:tcPr>
            <w:tcW w:w="4381" w:type="dxa"/>
            <w:tcBorders>
              <w:top w:val="nil" w:sz="6" w:space="0" w:color="auto"/>
              <w:left w:val="nil" w:sz="6" w:space="0" w:color="auto"/>
              <w:bottom w:val="nil" w:sz="6" w:space="0" w:color="auto"/>
              <w:right w:val="single" w:sz="4" w:space="0" w:color="000000"/>
            </w:tcBorders>
          </w:tcPr>
          <w:p>
            <w:pPr>
              <w:pStyle w:val="TableParagraph"/>
              <w:spacing w:line="252"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079" w:type="dxa"/>
            <w:tcBorders>
              <w:top w:val="nil" w:sz="6" w:space="0" w:color="auto"/>
              <w:left w:val="single" w:sz="4" w:space="0" w:color="000000"/>
              <w:bottom w:val="nil" w:sz="6" w:space="0" w:color="auto"/>
              <w:right w:val="single" w:sz="4" w:space="0" w:color="000000"/>
            </w:tcBorders>
          </w:tcPr>
          <w:p>
            <w:pPr/>
          </w:p>
        </w:tc>
        <w:tc>
          <w:tcPr>
            <w:tcW w:w="2079" w:type="dxa"/>
            <w:vMerge/>
            <w:tcBorders>
              <w:left w:val="single" w:sz="4" w:space="0" w:color="000000"/>
              <w:right w:val="nil" w:sz="6" w:space="0" w:color="auto"/>
            </w:tcBorders>
          </w:tcPr>
          <w:p>
            <w:pPr/>
          </w:p>
        </w:tc>
      </w:tr>
      <w:tr>
        <w:trPr>
          <w:trHeight w:val="282" w:hRule="exact"/>
        </w:trPr>
        <w:tc>
          <w:tcPr>
            <w:tcW w:w="4381" w:type="dxa"/>
            <w:tcBorders>
              <w:top w:val="nil" w:sz="6" w:space="0" w:color="auto"/>
              <w:left w:val="nil" w:sz="6" w:space="0" w:color="auto"/>
              <w:bottom w:val="nil" w:sz="6" w:space="0" w:color="auto"/>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079" w:type="dxa"/>
            <w:tcBorders>
              <w:top w:val="nil" w:sz="6" w:space="0" w:color="auto"/>
              <w:left w:val="single" w:sz="4" w:space="0" w:color="000000"/>
              <w:bottom w:val="nil" w:sz="6" w:space="0" w:color="auto"/>
              <w:right w:val="single" w:sz="4" w:space="0" w:color="000000"/>
            </w:tcBorders>
          </w:tcPr>
          <w:p>
            <w:pPr/>
          </w:p>
        </w:tc>
        <w:tc>
          <w:tcPr>
            <w:tcW w:w="2079" w:type="dxa"/>
            <w:vMerge/>
            <w:tcBorders>
              <w:left w:val="single" w:sz="4" w:space="0" w:color="000000"/>
              <w:right w:val="nil" w:sz="6" w:space="0" w:color="auto"/>
            </w:tcBorders>
          </w:tcPr>
          <w:p>
            <w:pPr/>
          </w:p>
        </w:tc>
      </w:tr>
      <w:tr>
        <w:trPr>
          <w:trHeight w:val="320" w:hRule="exact"/>
        </w:trPr>
        <w:tc>
          <w:tcPr>
            <w:tcW w:w="4381" w:type="dxa"/>
            <w:tcBorders>
              <w:top w:val="nil" w:sz="6" w:space="0" w:color="auto"/>
              <w:left w:val="nil" w:sz="6" w:space="0" w:color="auto"/>
              <w:bottom w:val="single" w:sz="12" w:space="0" w:color="000000"/>
              <w:right w:val="single" w:sz="4" w:space="0" w:color="000000"/>
            </w:tcBorders>
          </w:tcPr>
          <w:p>
            <w:pPr>
              <w:pStyle w:val="TableParagraph"/>
              <w:spacing w:line="251" w:lineRule="exact"/>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079" w:type="dxa"/>
            <w:tcBorders>
              <w:top w:val="nil" w:sz="6" w:space="0" w:color="auto"/>
              <w:left w:val="single" w:sz="4" w:space="0" w:color="000000"/>
              <w:bottom w:val="single" w:sz="12" w:space="0" w:color="000000"/>
              <w:right w:val="single" w:sz="4" w:space="0" w:color="000000"/>
            </w:tcBorders>
          </w:tcPr>
          <w:p>
            <w:pPr>
              <w:pStyle w:val="TableParagraph"/>
              <w:spacing w:line="253" w:lineRule="exact"/>
              <w:ind w:right="99"/>
              <w:jc w:val="right"/>
              <w:rPr>
                <w:rFonts w:ascii="宋体" w:hAnsi="宋体" w:cs="宋体" w:eastAsia="宋体" w:hint="default"/>
                <w:sz w:val="21"/>
                <w:szCs w:val="21"/>
              </w:rPr>
            </w:pPr>
            <w:r>
              <w:rPr>
                <w:rFonts w:ascii="宋体"/>
                <w:spacing w:val="-1"/>
                <w:sz w:val="21"/>
              </w:rPr>
              <w:t>131,426,769.34</w:t>
            </w:r>
          </w:p>
        </w:tc>
        <w:tc>
          <w:tcPr>
            <w:tcW w:w="2079"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26"/>
        <w:ind w:left="720" w:right="1122"/>
        <w:jc w:val="left"/>
      </w:pPr>
      <w:r>
        <w:rPr>
          <w:rFonts w:ascii="宋体" w:hAnsi="宋体" w:cs="宋体" w:eastAsia="宋体" w:hint="default"/>
        </w:rPr>
        <w:t>33. </w:t>
      </w:r>
      <w:r>
        <w:rPr/>
        <w:t>营业收入和营业成本</w:t>
      </w:r>
    </w:p>
    <w:p>
      <w:pPr>
        <w:pStyle w:val="BodyText"/>
        <w:spacing w:line="240" w:lineRule="auto" w:before="154"/>
        <w:ind w:left="720" w:right="1122"/>
        <w:jc w:val="left"/>
      </w:pPr>
      <w:r>
        <w:rPr/>
        <w:t>（</w:t>
      </w:r>
      <w:r>
        <w:rPr>
          <w:rFonts w:ascii="宋体" w:hAnsi="宋体" w:cs="宋体" w:eastAsia="宋体" w:hint="default"/>
        </w:rPr>
        <w:t>1</w:t>
      </w:r>
      <w:r>
        <w:rPr/>
        <w:t>）营业收入</w:t>
      </w:r>
    </w:p>
    <w:p>
      <w:pPr>
        <w:spacing w:line="240" w:lineRule="auto" w:before="1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854"/>
        <w:gridCol w:w="2842"/>
        <w:gridCol w:w="2842"/>
      </w:tblGrid>
      <w:tr>
        <w:trPr>
          <w:trHeight w:val="334" w:hRule="exact"/>
        </w:trPr>
        <w:tc>
          <w:tcPr>
            <w:tcW w:w="2854" w:type="dxa"/>
            <w:tcBorders>
              <w:top w:val="single" w:sz="12" w:space="0" w:color="000000"/>
              <w:left w:val="nil" w:sz="6" w:space="0" w:color="auto"/>
              <w:bottom w:val="single" w:sz="4" w:space="0" w:color="000000"/>
              <w:right w:val="single" w:sz="4" w:space="0" w:color="000000"/>
            </w:tcBorders>
          </w:tcPr>
          <w:p>
            <w:pPr>
              <w:pStyle w:val="TableParagraph"/>
              <w:spacing w:line="265"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89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842"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8" w:hRule="exact"/>
        </w:trPr>
        <w:tc>
          <w:tcPr>
            <w:tcW w:w="2854"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284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655,811,693.88</w:t>
            </w:r>
          </w:p>
        </w:tc>
        <w:tc>
          <w:tcPr>
            <w:tcW w:w="2842"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527,782,665.47</w:t>
            </w:r>
          </w:p>
        </w:tc>
      </w:tr>
      <w:tr>
        <w:trPr>
          <w:trHeight w:val="312" w:hRule="exact"/>
        </w:trPr>
        <w:tc>
          <w:tcPr>
            <w:tcW w:w="2854" w:type="dxa"/>
            <w:tcBorders>
              <w:top w:val="nil" w:sz="6" w:space="0" w:color="auto"/>
              <w:left w:val="nil" w:sz="6" w:space="0" w:color="auto"/>
              <w:bottom w:val="nil" w:sz="6" w:space="0" w:color="auto"/>
              <w:right w:val="single" w:sz="4" w:space="0" w:color="000000"/>
            </w:tcBorders>
          </w:tcPr>
          <w:p>
            <w:pPr>
              <w:pStyle w:val="TableParagraph"/>
              <w:spacing w:line="261" w:lineRule="exact"/>
              <w:ind w:left="21" w:right="0"/>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210,233.14</w:t>
            </w:r>
          </w:p>
        </w:tc>
        <w:tc>
          <w:tcPr>
            <w:tcW w:w="2842" w:type="dxa"/>
            <w:tcBorders>
              <w:top w:val="nil" w:sz="6" w:space="0" w:color="auto"/>
              <w:left w:val="single" w:sz="4" w:space="0" w:color="000000"/>
              <w:bottom w:val="nil" w:sz="6" w:space="0" w:color="auto"/>
              <w:right w:val="nil" w:sz="6" w:space="0" w:color="auto"/>
            </w:tcBorders>
          </w:tcPr>
          <w:p>
            <w:pPr/>
          </w:p>
        </w:tc>
      </w:tr>
      <w:tr>
        <w:trPr>
          <w:trHeight w:val="325" w:hRule="exact"/>
        </w:trPr>
        <w:tc>
          <w:tcPr>
            <w:tcW w:w="2854"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8"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842"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444,033,205.42</w:t>
            </w:r>
          </w:p>
        </w:tc>
        <w:tc>
          <w:tcPr>
            <w:tcW w:w="2842" w:type="dxa"/>
            <w:tcBorders>
              <w:top w:val="nil" w:sz="6" w:space="0" w:color="auto"/>
              <w:left w:val="single" w:sz="4" w:space="0" w:color="000000"/>
              <w:bottom w:val="single" w:sz="12"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340,233,542.69</w:t>
            </w:r>
          </w:p>
        </w:tc>
      </w:tr>
    </w:tbl>
    <w:p>
      <w:pPr>
        <w:spacing w:line="240" w:lineRule="auto" w:before="12"/>
        <w:rPr>
          <w:rFonts w:ascii="宋体" w:hAnsi="宋体" w:cs="宋体" w:eastAsia="宋体" w:hint="default"/>
          <w:sz w:val="12"/>
          <w:szCs w:val="12"/>
        </w:rPr>
      </w:pPr>
    </w:p>
    <w:p>
      <w:pPr>
        <w:pStyle w:val="BodyText"/>
        <w:spacing w:line="240" w:lineRule="auto" w:before="26"/>
        <w:ind w:left="720" w:right="1122"/>
        <w:jc w:val="left"/>
      </w:pPr>
      <w:r>
        <w:rPr/>
        <w:t>（</w:t>
      </w:r>
      <w:r>
        <w:rPr>
          <w:rFonts w:ascii="宋体" w:hAnsi="宋体" w:cs="宋体" w:eastAsia="宋体" w:hint="default"/>
        </w:rPr>
        <w:t>2</w:t>
      </w:r>
      <w:r>
        <w:rPr/>
        <w:t>）主营业务（分产品）</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93"/>
        <w:gridCol w:w="1685"/>
        <w:gridCol w:w="1688"/>
        <w:gridCol w:w="1685"/>
        <w:gridCol w:w="1688"/>
      </w:tblGrid>
      <w:tr>
        <w:trPr>
          <w:trHeight w:val="334" w:hRule="exact"/>
        </w:trPr>
        <w:tc>
          <w:tcPr>
            <w:tcW w:w="1793" w:type="dxa"/>
            <w:vMerge w:val="restart"/>
            <w:tcBorders>
              <w:top w:val="single" w:sz="12" w:space="0" w:color="000000"/>
              <w:left w:val="nil" w:sz="6" w:space="0" w:color="auto"/>
              <w:right w:val="single" w:sz="6" w:space="0" w:color="000000"/>
            </w:tcBorders>
          </w:tcPr>
          <w:p>
            <w:pPr>
              <w:pStyle w:val="TableParagraph"/>
              <w:spacing w:line="240" w:lineRule="auto" w:before="150"/>
              <w:ind w:left="48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3" w:type="dxa"/>
            <w:gridSpan w:val="2"/>
            <w:tcBorders>
              <w:top w:val="single" w:sz="12" w:space="0" w:color="000000"/>
              <w:left w:val="single" w:sz="6" w:space="0" w:color="000000"/>
              <w:bottom w:val="single" w:sz="4"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2" w:type="dxa"/>
            <w:gridSpan w:val="2"/>
            <w:tcBorders>
              <w:top w:val="single" w:sz="12" w:space="0" w:color="000000"/>
              <w:left w:val="single" w:sz="6" w:space="0" w:color="000000"/>
              <w:bottom w:val="single" w:sz="4"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1793" w:type="dxa"/>
            <w:vMerge/>
            <w:tcBorders>
              <w:left w:val="nil" w:sz="6" w:space="0" w:color="auto"/>
              <w:bottom w:val="single" w:sz="4" w:space="0" w:color="000000"/>
              <w:right w:val="single" w:sz="6" w:space="0" w:color="000000"/>
            </w:tcBorders>
          </w:tcPr>
          <w:p>
            <w:pP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4" w:space="0" w:color="000000"/>
              <w:left w:val="single" w:sz="6" w:space="0" w:color="000000"/>
              <w:bottom w:val="single" w:sz="4" w:space="0" w:color="000000"/>
              <w:right w:val="single" w:sz="6"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5" w:type="dxa"/>
            <w:tcBorders>
              <w:top w:val="single" w:sz="4" w:space="0" w:color="000000"/>
              <w:left w:val="single" w:sz="6" w:space="0" w:color="000000"/>
              <w:bottom w:val="single" w:sz="4" w:space="0" w:color="000000"/>
              <w:right w:val="single" w:sz="6" w:space="0" w:color="000000"/>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4" w:space="0" w:color="000000"/>
              <w:left w:val="single" w:sz="6" w:space="0" w:color="000000"/>
              <w:bottom w:val="single" w:sz="4" w:space="0" w:color="000000"/>
              <w:right w:val="nil" w:sz="6" w:space="0" w:color="auto"/>
            </w:tcBorders>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30" w:hRule="exact"/>
        </w:trPr>
        <w:tc>
          <w:tcPr>
            <w:tcW w:w="1793" w:type="dxa"/>
            <w:tcBorders>
              <w:top w:val="single" w:sz="4" w:space="0" w:color="000000"/>
              <w:left w:val="nil" w:sz="6" w:space="0" w:color="auto"/>
              <w:bottom w:val="nil" w:sz="6" w:space="0" w:color="auto"/>
              <w:right w:val="single" w:sz="6" w:space="0" w:color="000000"/>
            </w:tcBorders>
          </w:tcPr>
          <w:p>
            <w:pPr>
              <w:pStyle w:val="TableParagraph"/>
              <w:spacing w:line="273" w:lineRule="auto"/>
              <w:ind w:left="122" w:right="81"/>
              <w:jc w:val="left"/>
              <w:rPr>
                <w:rFonts w:ascii="宋体" w:hAnsi="宋体" w:cs="宋体" w:eastAsia="宋体" w:hint="default"/>
                <w:sz w:val="21"/>
                <w:szCs w:val="21"/>
              </w:rPr>
            </w:pPr>
            <w:r>
              <w:rPr>
                <w:rFonts w:ascii="宋体" w:hAnsi="宋体" w:cs="宋体" w:eastAsia="宋体" w:hint="default"/>
                <w:spacing w:val="13"/>
                <w:sz w:val="21"/>
                <w:szCs w:val="21"/>
              </w:rPr>
              <w:t>移动多媒体广播</w:t>
            </w:r>
            <w:r>
              <w:rPr>
                <w:rFonts w:ascii="宋体" w:hAnsi="宋体" w:cs="宋体" w:eastAsia="宋体" w:hint="default"/>
                <w:spacing w:val="-90"/>
                <w:sz w:val="21"/>
                <w:szCs w:val="21"/>
              </w:rPr>
              <w:t> </w:t>
            </w:r>
            <w:r>
              <w:rPr>
                <w:rFonts w:ascii="宋体" w:hAnsi="宋体" w:cs="宋体" w:eastAsia="宋体" w:hint="default"/>
                <w:sz w:val="21"/>
                <w:szCs w:val="21"/>
              </w:rPr>
              <w:t>电视卡</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94"/>
              <w:jc w:val="right"/>
              <w:rPr>
                <w:rFonts w:ascii="宋体" w:hAnsi="宋体" w:cs="宋体" w:eastAsia="宋体" w:hint="default"/>
                <w:sz w:val="21"/>
                <w:szCs w:val="21"/>
              </w:rPr>
            </w:pPr>
            <w:r>
              <w:rPr>
                <w:rFonts w:ascii="宋体"/>
                <w:spacing w:val="-1"/>
                <w:sz w:val="21"/>
              </w:rPr>
              <w:t>28,049,953.14</w:t>
            </w:r>
          </w:p>
        </w:tc>
        <w:tc>
          <w:tcPr>
            <w:tcW w:w="168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20,623,864.66</w:t>
            </w:r>
          </w:p>
        </w:tc>
        <w:tc>
          <w:tcPr>
            <w:tcW w:w="1685"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3"/>
              <w:ind w:right="93"/>
              <w:jc w:val="right"/>
              <w:rPr>
                <w:rFonts w:ascii="宋体" w:hAnsi="宋体" w:cs="宋体" w:eastAsia="宋体" w:hint="default"/>
                <w:sz w:val="21"/>
                <w:szCs w:val="21"/>
              </w:rPr>
            </w:pPr>
            <w:r>
              <w:rPr>
                <w:rFonts w:ascii="宋体"/>
                <w:spacing w:val="-1"/>
                <w:sz w:val="21"/>
              </w:rPr>
              <w:t>72,728,975.99</w:t>
            </w:r>
          </w:p>
        </w:tc>
        <w:tc>
          <w:tcPr>
            <w:tcW w:w="1688" w:type="dxa"/>
            <w:tcBorders>
              <w:top w:val="single" w:sz="4" w:space="0" w:color="000000"/>
              <w:left w:val="single" w:sz="6" w:space="0" w:color="000000"/>
              <w:bottom w:val="nil" w:sz="6" w:space="0" w:color="auto"/>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42,212,155.63</w:t>
            </w:r>
          </w:p>
        </w:tc>
      </w:tr>
      <w:tr>
        <w:trPr>
          <w:trHeight w:val="312" w:hRule="exact"/>
        </w:trPr>
        <w:tc>
          <w:tcPr>
            <w:tcW w:w="179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通信智能卡</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146,180,681.42</w:t>
            </w:r>
          </w:p>
        </w:tc>
        <w:tc>
          <w:tcPr>
            <w:tcW w:w="168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149,198,124.02</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3"/>
              <w:jc w:val="right"/>
              <w:rPr>
                <w:rFonts w:ascii="宋体" w:hAnsi="宋体" w:cs="宋体" w:eastAsia="宋体" w:hint="default"/>
                <w:sz w:val="21"/>
                <w:szCs w:val="21"/>
              </w:rPr>
            </w:pPr>
            <w:r>
              <w:rPr>
                <w:rFonts w:ascii="宋体"/>
                <w:spacing w:val="-1"/>
                <w:sz w:val="21"/>
              </w:rPr>
              <w:t>178,020,464.31</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149,667,911.19</w:t>
            </w:r>
          </w:p>
        </w:tc>
      </w:tr>
      <w:tr>
        <w:trPr>
          <w:trHeight w:val="312" w:hRule="exact"/>
        </w:trPr>
        <w:tc>
          <w:tcPr>
            <w:tcW w:w="179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电子支付智能卡</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339,093,307.56</w:t>
            </w:r>
          </w:p>
        </w:tc>
        <w:tc>
          <w:tcPr>
            <w:tcW w:w="168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235,276,073.66</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3"/>
              <w:jc w:val="right"/>
              <w:rPr>
                <w:rFonts w:ascii="宋体" w:hAnsi="宋体" w:cs="宋体" w:eastAsia="宋体" w:hint="default"/>
                <w:sz w:val="21"/>
                <w:szCs w:val="21"/>
              </w:rPr>
            </w:pPr>
            <w:r>
              <w:rPr>
                <w:rFonts w:ascii="宋体"/>
                <w:spacing w:val="-1"/>
                <w:sz w:val="21"/>
              </w:rPr>
              <w:t>180,417,045.71</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114,023,462.71</w:t>
            </w:r>
          </w:p>
        </w:tc>
      </w:tr>
      <w:tr>
        <w:trPr>
          <w:trHeight w:val="312" w:hRule="exact"/>
        </w:trPr>
        <w:tc>
          <w:tcPr>
            <w:tcW w:w="179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其他智能卡</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37,629,508.33</w:t>
            </w:r>
          </w:p>
        </w:tc>
        <w:tc>
          <w:tcPr>
            <w:tcW w:w="168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18,046,735.12</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3"/>
              <w:jc w:val="right"/>
              <w:rPr>
                <w:rFonts w:ascii="宋体" w:hAnsi="宋体" w:cs="宋体" w:eastAsia="宋体" w:hint="default"/>
                <w:sz w:val="21"/>
                <w:szCs w:val="21"/>
              </w:rPr>
            </w:pPr>
            <w:r>
              <w:rPr>
                <w:rFonts w:ascii="宋体"/>
                <w:spacing w:val="-1"/>
                <w:sz w:val="21"/>
              </w:rPr>
              <w:t>52,602,711.71</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23,712,096.95</w:t>
            </w:r>
          </w:p>
        </w:tc>
      </w:tr>
      <w:tr>
        <w:trPr>
          <w:trHeight w:val="312" w:hRule="exact"/>
        </w:trPr>
        <w:tc>
          <w:tcPr>
            <w:tcW w:w="179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技术服务与开发</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79,695,893.76</w:t>
            </w:r>
          </w:p>
        </w:tc>
        <w:tc>
          <w:tcPr>
            <w:tcW w:w="168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4,398,220.57</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3"/>
              <w:jc w:val="right"/>
              <w:rPr>
                <w:rFonts w:ascii="宋体" w:hAnsi="宋体" w:cs="宋体" w:eastAsia="宋体" w:hint="default"/>
                <w:sz w:val="21"/>
                <w:szCs w:val="21"/>
              </w:rPr>
            </w:pPr>
            <w:r>
              <w:rPr>
                <w:rFonts w:ascii="宋体"/>
                <w:spacing w:val="-1"/>
                <w:sz w:val="21"/>
              </w:rPr>
              <w:t>32,551,833.43</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3,938,004.12</w:t>
            </w:r>
          </w:p>
        </w:tc>
      </w:tr>
      <w:tr>
        <w:trPr>
          <w:trHeight w:val="312" w:hRule="exact"/>
        </w:trPr>
        <w:tc>
          <w:tcPr>
            <w:tcW w:w="179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11,382,061.53</w:t>
            </w:r>
          </w:p>
        </w:tc>
        <w:tc>
          <w:tcPr>
            <w:tcW w:w="168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8,403,633.25</w:t>
            </w:r>
          </w:p>
        </w:tc>
        <w:tc>
          <w:tcPr>
            <w:tcW w:w="1685"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3"/>
              <w:jc w:val="right"/>
              <w:rPr>
                <w:rFonts w:ascii="宋体" w:hAnsi="宋体" w:cs="宋体" w:eastAsia="宋体" w:hint="default"/>
                <w:sz w:val="21"/>
                <w:szCs w:val="21"/>
              </w:rPr>
            </w:pPr>
            <w:r>
              <w:rPr>
                <w:rFonts w:ascii="宋体"/>
                <w:spacing w:val="-1"/>
                <w:sz w:val="21"/>
              </w:rPr>
              <w:t>1,469,470.50</w:t>
            </w:r>
          </w:p>
        </w:tc>
        <w:tc>
          <w:tcPr>
            <w:tcW w:w="1688"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1,293,013.30</w:t>
            </w:r>
          </w:p>
        </w:tc>
      </w:tr>
      <w:tr>
        <w:trPr>
          <w:trHeight w:val="316" w:hRule="exact"/>
        </w:trPr>
        <w:tc>
          <w:tcPr>
            <w:tcW w:w="1793"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13,780,288.14</w:t>
            </w:r>
          </w:p>
        </w:tc>
        <w:tc>
          <w:tcPr>
            <w:tcW w:w="1688"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8,080,717.62</w:t>
            </w:r>
          </w:p>
        </w:tc>
        <w:tc>
          <w:tcPr>
            <w:tcW w:w="1685"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3"/>
              <w:jc w:val="right"/>
              <w:rPr>
                <w:rFonts w:ascii="宋体" w:hAnsi="宋体" w:cs="宋体" w:eastAsia="宋体" w:hint="default"/>
                <w:sz w:val="21"/>
                <w:szCs w:val="21"/>
              </w:rPr>
            </w:pPr>
            <w:r>
              <w:rPr>
                <w:rFonts w:ascii="宋体"/>
                <w:spacing w:val="-1"/>
                <w:sz w:val="21"/>
              </w:rPr>
              <w:t>9,992,163.82</w:t>
            </w:r>
          </w:p>
        </w:tc>
        <w:tc>
          <w:tcPr>
            <w:tcW w:w="1688" w:type="dxa"/>
            <w:tcBorders>
              <w:top w:val="nil" w:sz="6" w:space="0" w:color="auto"/>
              <w:left w:val="single" w:sz="6" w:space="0" w:color="000000"/>
              <w:bottom w:val="single" w:sz="4"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5,386,898.79</w:t>
            </w:r>
          </w:p>
        </w:tc>
      </w:tr>
      <w:tr>
        <w:trPr>
          <w:trHeight w:val="334" w:hRule="exact"/>
        </w:trPr>
        <w:tc>
          <w:tcPr>
            <w:tcW w:w="1793" w:type="dxa"/>
            <w:tcBorders>
              <w:top w:val="single" w:sz="4" w:space="0" w:color="000000"/>
              <w:left w:val="nil" w:sz="6" w:space="0" w:color="auto"/>
              <w:bottom w:val="single" w:sz="12"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655,811,693.88</w:t>
            </w:r>
          </w:p>
        </w:tc>
        <w:tc>
          <w:tcPr>
            <w:tcW w:w="1688"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444,027,368.90</w:t>
            </w:r>
          </w:p>
        </w:tc>
        <w:tc>
          <w:tcPr>
            <w:tcW w:w="1685"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527,782,665.47</w:t>
            </w:r>
          </w:p>
        </w:tc>
        <w:tc>
          <w:tcPr>
            <w:tcW w:w="1688"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340,233,542.69</w:t>
            </w:r>
          </w:p>
        </w:tc>
      </w:tr>
    </w:tbl>
    <w:p>
      <w:pPr>
        <w:spacing w:line="240" w:lineRule="auto" w:before="11"/>
        <w:rPr>
          <w:rFonts w:ascii="宋体" w:hAnsi="宋体" w:cs="宋体" w:eastAsia="宋体" w:hint="default"/>
          <w:sz w:val="24"/>
          <w:szCs w:val="24"/>
        </w:rPr>
      </w:pPr>
    </w:p>
    <w:p>
      <w:pPr>
        <w:pStyle w:val="BodyText"/>
        <w:spacing w:line="240" w:lineRule="auto" w:before="26"/>
        <w:ind w:left="840" w:right="1122"/>
        <w:jc w:val="left"/>
      </w:pPr>
      <w:r>
        <w:rPr/>
        <w:t>（</w:t>
      </w:r>
      <w:r>
        <w:rPr>
          <w:rFonts w:ascii="宋体" w:hAnsi="宋体" w:cs="宋体" w:eastAsia="宋体" w:hint="default"/>
        </w:rPr>
        <w:t>3</w:t>
      </w:r>
      <w:r>
        <w:rPr/>
        <w:t>）主营业务（分地区）</w:t>
      </w:r>
    </w:p>
    <w:p>
      <w:pPr>
        <w:spacing w:after="0" w:line="240" w:lineRule="auto"/>
        <w:jc w:val="left"/>
        <w:sectPr>
          <w:footerReference w:type="default" r:id="rId38"/>
          <w:pgSz w:w="11910" w:h="16840"/>
          <w:pgMar w:footer="979" w:header="0" w:top="1340" w:bottom="1160" w:left="1560" w:right="1580"/>
          <w:pgNumType w:start="119"/>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19"/>
        <w:gridCol w:w="1829"/>
        <w:gridCol w:w="1834"/>
        <w:gridCol w:w="1829"/>
        <w:gridCol w:w="1827"/>
      </w:tblGrid>
      <w:tr>
        <w:trPr>
          <w:trHeight w:val="332" w:hRule="exact"/>
        </w:trPr>
        <w:tc>
          <w:tcPr>
            <w:tcW w:w="1219" w:type="dxa"/>
            <w:vMerge w:val="restart"/>
            <w:tcBorders>
              <w:top w:val="single" w:sz="12" w:space="0" w:color="000000"/>
              <w:left w:val="nil" w:sz="6" w:space="0" w:color="auto"/>
              <w:right w:val="single" w:sz="6" w:space="0" w:color="000000"/>
            </w:tcBorders>
          </w:tcPr>
          <w:p>
            <w:pPr>
              <w:pStyle w:val="TableParagraph"/>
              <w:spacing w:line="240" w:lineRule="auto" w:before="156"/>
              <w:ind w:left="19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63" w:type="dxa"/>
            <w:gridSpan w:val="2"/>
            <w:tcBorders>
              <w:top w:val="single" w:sz="12" w:space="0" w:color="000000"/>
              <w:left w:val="single" w:sz="6" w:space="0" w:color="000000"/>
              <w:bottom w:val="single" w:sz="4"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656" w:type="dxa"/>
            <w:gridSpan w:val="2"/>
            <w:tcBorders>
              <w:top w:val="single" w:sz="12" w:space="0" w:color="000000"/>
              <w:left w:val="single" w:sz="6" w:space="0" w:color="000000"/>
              <w:bottom w:val="single" w:sz="4" w:space="0" w:color="000000"/>
              <w:right w:val="nil" w:sz="6" w:space="0" w:color="auto"/>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34" w:hRule="exact"/>
        </w:trPr>
        <w:tc>
          <w:tcPr>
            <w:tcW w:w="1219" w:type="dxa"/>
            <w:vMerge/>
            <w:tcBorders>
              <w:left w:val="nil" w:sz="6" w:space="0" w:color="auto"/>
              <w:bottom w:val="single" w:sz="4" w:space="0" w:color="000000"/>
              <w:right w:val="single" w:sz="6" w:space="0" w:color="000000"/>
            </w:tcBorders>
          </w:tcPr>
          <w:p>
            <w:pPr/>
          </w:p>
        </w:tc>
        <w:tc>
          <w:tcPr>
            <w:tcW w:w="1829"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left="48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34"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left="48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29" w:type="dxa"/>
            <w:tcBorders>
              <w:top w:val="single" w:sz="4" w:space="0" w:color="000000"/>
              <w:left w:val="single" w:sz="6" w:space="0" w:color="000000"/>
              <w:bottom w:val="single" w:sz="4" w:space="0" w:color="000000"/>
              <w:right w:val="single" w:sz="6" w:space="0" w:color="000000"/>
            </w:tcBorders>
          </w:tcPr>
          <w:p>
            <w:pPr>
              <w:pStyle w:val="TableParagraph"/>
              <w:spacing w:line="270" w:lineRule="exact"/>
              <w:ind w:left="48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7" w:type="dxa"/>
            <w:tcBorders>
              <w:top w:val="single" w:sz="4" w:space="0" w:color="000000"/>
              <w:left w:val="single" w:sz="6" w:space="0" w:color="000000"/>
              <w:bottom w:val="single" w:sz="4" w:space="0" w:color="000000"/>
              <w:right w:val="nil" w:sz="6" w:space="0" w:color="auto"/>
            </w:tcBorders>
          </w:tcPr>
          <w:p>
            <w:pPr>
              <w:pStyle w:val="TableParagraph"/>
              <w:spacing w:line="270" w:lineRule="exact"/>
              <w:ind w:left="48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18" w:hRule="exact"/>
        </w:trPr>
        <w:tc>
          <w:tcPr>
            <w:tcW w:w="1219" w:type="dxa"/>
            <w:tcBorders>
              <w:top w:val="single" w:sz="4" w:space="0" w:color="000000"/>
              <w:left w:val="nil" w:sz="6" w:space="0" w:color="auto"/>
              <w:bottom w:val="nil" w:sz="6" w:space="0" w:color="auto"/>
              <w:right w:val="single" w:sz="6"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国内</w:t>
            </w:r>
          </w:p>
        </w:tc>
        <w:tc>
          <w:tcPr>
            <w:tcW w:w="1829"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614,798,884.11</w:t>
            </w:r>
          </w:p>
        </w:tc>
        <w:tc>
          <w:tcPr>
            <w:tcW w:w="1834"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425,326,283.13</w:t>
            </w:r>
          </w:p>
        </w:tc>
        <w:tc>
          <w:tcPr>
            <w:tcW w:w="1829"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454,016,387.90</w:t>
            </w:r>
          </w:p>
        </w:tc>
        <w:tc>
          <w:tcPr>
            <w:tcW w:w="1827" w:type="dxa"/>
            <w:tcBorders>
              <w:top w:val="single" w:sz="4" w:space="0" w:color="000000"/>
              <w:left w:val="single" w:sz="6" w:space="0" w:color="000000"/>
              <w:bottom w:val="nil" w:sz="6" w:space="0" w:color="auto"/>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303,642,880.76</w:t>
            </w:r>
          </w:p>
        </w:tc>
      </w:tr>
      <w:tr>
        <w:trPr>
          <w:trHeight w:val="316" w:hRule="exact"/>
        </w:trPr>
        <w:tc>
          <w:tcPr>
            <w:tcW w:w="1219"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21" w:right="0"/>
              <w:jc w:val="center"/>
              <w:rPr>
                <w:rFonts w:ascii="宋体" w:hAnsi="宋体" w:cs="宋体" w:eastAsia="宋体" w:hint="default"/>
                <w:sz w:val="21"/>
                <w:szCs w:val="21"/>
              </w:rPr>
            </w:pPr>
            <w:r>
              <w:rPr>
                <w:rFonts w:ascii="宋体" w:hAnsi="宋体" w:cs="宋体" w:eastAsia="宋体" w:hint="default"/>
                <w:sz w:val="21"/>
                <w:szCs w:val="21"/>
              </w:rPr>
              <w:t>国外</w:t>
            </w:r>
          </w:p>
        </w:tc>
        <w:tc>
          <w:tcPr>
            <w:tcW w:w="1829"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41,012,809.77</w:t>
            </w:r>
          </w:p>
        </w:tc>
        <w:tc>
          <w:tcPr>
            <w:tcW w:w="1834"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18,701,085.77</w:t>
            </w:r>
          </w:p>
        </w:tc>
        <w:tc>
          <w:tcPr>
            <w:tcW w:w="1829"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73,766,277.57</w:t>
            </w:r>
          </w:p>
        </w:tc>
        <w:tc>
          <w:tcPr>
            <w:tcW w:w="1827" w:type="dxa"/>
            <w:tcBorders>
              <w:top w:val="nil" w:sz="6" w:space="0" w:color="auto"/>
              <w:left w:val="single" w:sz="6" w:space="0" w:color="000000"/>
              <w:bottom w:val="single" w:sz="4" w:space="0" w:color="000000"/>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36,590,661.94</w:t>
            </w:r>
          </w:p>
        </w:tc>
      </w:tr>
      <w:tr>
        <w:trPr>
          <w:trHeight w:val="334" w:hRule="exact"/>
        </w:trPr>
        <w:tc>
          <w:tcPr>
            <w:tcW w:w="1219" w:type="dxa"/>
            <w:tcBorders>
              <w:top w:val="single" w:sz="4" w:space="0" w:color="000000"/>
              <w:left w:val="nil" w:sz="6" w:space="0" w:color="auto"/>
              <w:bottom w:val="single" w:sz="12" w:space="0" w:color="000000"/>
              <w:right w:val="single" w:sz="6" w:space="0" w:color="000000"/>
            </w:tcBorders>
          </w:tcPr>
          <w:p>
            <w:pPr>
              <w:pStyle w:val="TableParagraph"/>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0000"/>
              <w:left w:val="single" w:sz="6" w:space="0" w:color="000000"/>
              <w:bottom w:val="single" w:sz="12"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655,811,693.88</w:t>
            </w:r>
          </w:p>
        </w:tc>
        <w:tc>
          <w:tcPr>
            <w:tcW w:w="1834" w:type="dxa"/>
            <w:tcBorders>
              <w:top w:val="single" w:sz="4" w:space="0" w:color="000000"/>
              <w:left w:val="single" w:sz="6" w:space="0" w:color="000000"/>
              <w:bottom w:val="single" w:sz="12"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444,027,368.90</w:t>
            </w:r>
          </w:p>
        </w:tc>
        <w:tc>
          <w:tcPr>
            <w:tcW w:w="1829" w:type="dxa"/>
            <w:tcBorders>
              <w:top w:val="single" w:sz="4" w:space="0" w:color="000000"/>
              <w:left w:val="single" w:sz="6" w:space="0" w:color="000000"/>
              <w:bottom w:val="single" w:sz="12"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527,782,665.47</w:t>
            </w:r>
          </w:p>
        </w:tc>
        <w:tc>
          <w:tcPr>
            <w:tcW w:w="1827" w:type="dxa"/>
            <w:tcBorders>
              <w:top w:val="single" w:sz="4" w:space="0" w:color="000000"/>
              <w:left w:val="single" w:sz="6" w:space="0" w:color="000000"/>
              <w:bottom w:val="single" w:sz="12" w:space="0" w:color="000000"/>
              <w:right w:val="nil" w:sz="6" w:space="0" w:color="auto"/>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340,233,542.69</w:t>
            </w:r>
          </w:p>
        </w:tc>
      </w:tr>
    </w:tbl>
    <w:p>
      <w:pPr>
        <w:spacing w:line="240" w:lineRule="auto" w:before="11"/>
        <w:rPr>
          <w:rFonts w:ascii="宋体" w:hAnsi="宋体" w:cs="宋体" w:eastAsia="宋体" w:hint="default"/>
          <w:sz w:val="6"/>
          <w:szCs w:val="6"/>
        </w:rPr>
      </w:pPr>
    </w:p>
    <w:p>
      <w:pPr>
        <w:pStyle w:val="BodyText"/>
        <w:spacing w:line="240" w:lineRule="auto" w:before="26"/>
        <w:ind w:left="840" w:right="1122"/>
        <w:jc w:val="left"/>
      </w:pPr>
      <w:r>
        <w:rPr/>
        <w:t>（</w:t>
      </w:r>
      <w:r>
        <w:rPr>
          <w:rFonts w:ascii="宋体" w:hAnsi="宋体" w:cs="宋体" w:eastAsia="宋体" w:hint="default"/>
        </w:rPr>
        <w:t>4</w:t>
      </w:r>
      <w:r>
        <w:rPr/>
        <w:t>）公司前五名客户的营业收入情况</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957"/>
        <w:gridCol w:w="1966"/>
        <w:gridCol w:w="3603"/>
      </w:tblGrid>
      <w:tr>
        <w:trPr>
          <w:trHeight w:val="526" w:hRule="exact"/>
        </w:trPr>
        <w:tc>
          <w:tcPr>
            <w:tcW w:w="29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6"/>
              <w:ind w:left="20"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55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6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6"/>
              <w:ind w:left="377"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632" w:hRule="exact"/>
        </w:trPr>
        <w:tc>
          <w:tcPr>
            <w:tcW w:w="2957"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22" w:right="100"/>
              <w:jc w:val="left"/>
              <w:rPr>
                <w:rFonts w:ascii="宋体" w:hAnsi="宋体" w:cs="宋体" w:eastAsia="宋体" w:hint="default"/>
                <w:sz w:val="21"/>
                <w:szCs w:val="21"/>
              </w:rPr>
            </w:pPr>
            <w:r>
              <w:rPr>
                <w:rFonts w:ascii="宋体" w:hAnsi="宋体" w:cs="宋体" w:eastAsia="宋体" w:hint="default"/>
                <w:spacing w:val="14"/>
                <w:sz w:val="21"/>
                <w:szCs w:val="21"/>
              </w:rPr>
              <w:t>中国工商银行股份有限公司</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北京市分行</w:t>
            </w:r>
          </w:p>
        </w:tc>
        <w:tc>
          <w:tcPr>
            <w:tcW w:w="19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39,290,846.01</w:t>
            </w:r>
          </w:p>
        </w:tc>
        <w:tc>
          <w:tcPr>
            <w:tcW w:w="3603" w:type="dxa"/>
            <w:tcBorders>
              <w:top w:val="single" w:sz="4" w:space="0" w:color="000000"/>
              <w:left w:val="single" w:sz="4" w:space="0" w:color="000000"/>
              <w:bottom w:val="nil" w:sz="6" w:space="0" w:color="auto"/>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z w:val="21"/>
              </w:rPr>
              <w:t>5.99</w:t>
            </w:r>
          </w:p>
        </w:tc>
      </w:tr>
      <w:tr>
        <w:trPr>
          <w:trHeight w:val="312"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中国工商银行广东省分行</w:t>
            </w:r>
          </w:p>
        </w:tc>
        <w:tc>
          <w:tcPr>
            <w:tcW w:w="1966"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30,388,312.08</w:t>
            </w:r>
          </w:p>
        </w:tc>
        <w:tc>
          <w:tcPr>
            <w:tcW w:w="3603" w:type="dxa"/>
            <w:tcBorders>
              <w:top w:val="nil" w:sz="6" w:space="0" w:color="auto"/>
              <w:left w:val="single" w:sz="4"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4.63</w:t>
            </w:r>
          </w:p>
        </w:tc>
      </w:tr>
      <w:tr>
        <w:trPr>
          <w:trHeight w:val="624"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中国移动通信集团湖北有限</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29,514,846.67</w:t>
            </w:r>
          </w:p>
        </w:tc>
        <w:tc>
          <w:tcPr>
            <w:tcW w:w="3603"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z w:val="21"/>
              </w:rPr>
              <w:t>4.50</w:t>
            </w:r>
          </w:p>
        </w:tc>
      </w:tr>
      <w:tr>
        <w:trPr>
          <w:trHeight w:val="312"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中广传播集团有限公司</w:t>
            </w:r>
          </w:p>
        </w:tc>
        <w:tc>
          <w:tcPr>
            <w:tcW w:w="1966"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25,378,555.56</w:t>
            </w:r>
          </w:p>
        </w:tc>
        <w:tc>
          <w:tcPr>
            <w:tcW w:w="3603"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3.87</w:t>
            </w:r>
          </w:p>
        </w:tc>
      </w:tr>
      <w:tr>
        <w:trPr>
          <w:trHeight w:val="628" w:hRule="exact"/>
        </w:trPr>
        <w:tc>
          <w:tcPr>
            <w:tcW w:w="2957"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中国工商银行股份有限公司</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江苏省分行</w:t>
            </w:r>
          </w:p>
        </w:tc>
        <w:tc>
          <w:tcPr>
            <w:tcW w:w="1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23,871,671.31</w:t>
            </w:r>
          </w:p>
        </w:tc>
        <w:tc>
          <w:tcPr>
            <w:tcW w:w="3603" w:type="dxa"/>
            <w:tcBorders>
              <w:top w:val="nil" w:sz="6" w:space="0" w:color="auto"/>
              <w:left w:val="single" w:sz="4" w:space="0" w:color="000000"/>
              <w:bottom w:val="single" w:sz="4" w:space="0" w:color="000000"/>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z w:val="21"/>
              </w:rPr>
              <w:t>3.64</w:t>
            </w:r>
          </w:p>
        </w:tc>
      </w:tr>
      <w:tr>
        <w:trPr>
          <w:trHeight w:val="331" w:hRule="exact"/>
        </w:trPr>
        <w:tc>
          <w:tcPr>
            <w:tcW w:w="2957" w:type="dxa"/>
            <w:tcBorders>
              <w:top w:val="single" w:sz="4" w:space="0" w:color="000000"/>
              <w:left w:val="nil" w:sz="6" w:space="0" w:color="auto"/>
              <w:bottom w:val="single" w:sz="12" w:space="0" w:color="000000"/>
              <w:right w:val="single" w:sz="4" w:space="0" w:color="000000"/>
            </w:tcBorders>
          </w:tcPr>
          <w:p>
            <w:pPr>
              <w:pStyle w:val="TableParagraph"/>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6"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148,444,231.63</w:t>
            </w:r>
          </w:p>
        </w:tc>
        <w:tc>
          <w:tcPr>
            <w:tcW w:w="3603"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22.63</w:t>
            </w:r>
          </w:p>
        </w:tc>
      </w:tr>
    </w:tbl>
    <w:p>
      <w:pPr>
        <w:spacing w:line="240" w:lineRule="auto" w:before="0"/>
        <w:rPr>
          <w:rFonts w:ascii="宋体" w:hAnsi="宋体" w:cs="宋体" w:eastAsia="宋体" w:hint="default"/>
          <w:sz w:val="20"/>
          <w:szCs w:val="20"/>
        </w:rPr>
      </w:pPr>
    </w:p>
    <w:p>
      <w:pPr>
        <w:pStyle w:val="BodyText"/>
        <w:spacing w:line="240" w:lineRule="auto" w:before="166"/>
        <w:ind w:left="660" w:right="1122"/>
        <w:jc w:val="left"/>
      </w:pPr>
      <w:r>
        <w:rPr>
          <w:rFonts w:ascii="宋体" w:hAnsi="宋体" w:cs="宋体" w:eastAsia="宋体" w:hint="default"/>
        </w:rPr>
        <w:t>34. </w:t>
      </w:r>
      <w:r>
        <w:rPr/>
        <w:t>营业税金及附加</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415"/>
        <w:gridCol w:w="2035"/>
        <w:gridCol w:w="2038"/>
        <w:gridCol w:w="2038"/>
      </w:tblGrid>
      <w:tr>
        <w:trPr>
          <w:trHeight w:val="293" w:hRule="exact"/>
        </w:trPr>
        <w:tc>
          <w:tcPr>
            <w:tcW w:w="2415" w:type="dxa"/>
            <w:tcBorders>
              <w:top w:val="single" w:sz="12" w:space="0" w:color="000000"/>
              <w:left w:val="nil" w:sz="6" w:space="0" w:color="auto"/>
              <w:bottom w:val="single" w:sz="4" w:space="0" w:color="000000"/>
              <w:right w:val="single" w:sz="4" w:space="0" w:color="000000"/>
            </w:tcBorders>
          </w:tcPr>
          <w:p>
            <w:pPr>
              <w:pStyle w:val="TableParagraph"/>
              <w:tabs>
                <w:tab w:pos="1425" w:val="left" w:leader="none"/>
              </w:tabs>
              <w:spacing w:line="244" w:lineRule="exact"/>
              <w:ind w:left="79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35"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48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38"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38" w:type="dxa"/>
            <w:tcBorders>
              <w:top w:val="single" w:sz="12" w:space="0" w:color="000000"/>
              <w:left w:val="single" w:sz="4" w:space="0" w:color="000000"/>
              <w:bottom w:val="single" w:sz="4" w:space="0" w:color="000000"/>
              <w:right w:val="nil" w:sz="6" w:space="0" w:color="auto"/>
            </w:tcBorders>
          </w:tcPr>
          <w:p>
            <w:pPr>
              <w:pStyle w:val="TableParagraph"/>
              <w:spacing w:line="244" w:lineRule="exact"/>
              <w:ind w:left="592"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36" w:hRule="exact"/>
        </w:trPr>
        <w:tc>
          <w:tcPr>
            <w:tcW w:w="2415" w:type="dxa"/>
            <w:tcBorders>
              <w:top w:val="single" w:sz="4" w:space="0" w:color="000000"/>
              <w:left w:val="nil" w:sz="6" w:space="0" w:color="auto"/>
              <w:bottom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35"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3,318,579.61</w:t>
            </w:r>
          </w:p>
        </w:tc>
        <w:tc>
          <w:tcPr>
            <w:tcW w:w="2038" w:type="dxa"/>
            <w:tcBorders>
              <w:top w:val="single" w:sz="4" w:space="0" w:color="000000"/>
              <w:left w:val="single" w:sz="4" w:space="0" w:color="000000"/>
              <w:bottom w:val="nil" w:sz="6" w:space="0" w:color="auto"/>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1,288,587.56</w:t>
            </w:r>
          </w:p>
        </w:tc>
        <w:tc>
          <w:tcPr>
            <w:tcW w:w="2038" w:type="dxa"/>
            <w:tcBorders>
              <w:top w:val="single" w:sz="4" w:space="0" w:color="000000"/>
              <w:left w:val="single" w:sz="4" w:space="0" w:color="000000"/>
              <w:bottom w:val="nil" w:sz="6" w:space="0" w:color="auto"/>
              <w:right w:val="nil" w:sz="6" w:space="0" w:color="auto"/>
            </w:tcBorders>
          </w:tcPr>
          <w:p>
            <w:pPr>
              <w:pStyle w:val="TableParagraph"/>
              <w:spacing w:line="274" w:lineRule="exact"/>
              <w:ind w:left="664" w:right="0"/>
              <w:jc w:val="left"/>
              <w:rPr>
                <w:rFonts w:ascii="宋体" w:hAnsi="宋体" w:cs="宋体" w:eastAsia="宋体" w:hint="default"/>
                <w:sz w:val="21"/>
                <w:szCs w:val="21"/>
              </w:rPr>
            </w:pPr>
            <w:r>
              <w:rPr>
                <w:rFonts w:ascii="宋体" w:hAnsi="宋体" w:cs="宋体" w:eastAsia="宋体" w:hint="default"/>
                <w:sz w:val="21"/>
                <w:szCs w:val="21"/>
              </w:rPr>
              <w:t>见附注（三）</w:t>
            </w:r>
          </w:p>
        </w:tc>
      </w:tr>
      <w:tr>
        <w:trPr>
          <w:trHeight w:val="318" w:hRule="exact"/>
        </w:trPr>
        <w:tc>
          <w:tcPr>
            <w:tcW w:w="2415" w:type="dxa"/>
            <w:tcBorders>
              <w:top w:val="nil" w:sz="6" w:space="0" w:color="auto"/>
              <w:left w:val="nil" w:sz="6" w:space="0" w:color="auto"/>
              <w:bottom w:val="nil" w:sz="6" w:space="0" w:color="auto"/>
              <w:right w:val="single" w:sz="4"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35"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1,660,760.92</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390,365.43</w:t>
            </w:r>
          </w:p>
        </w:tc>
        <w:tc>
          <w:tcPr>
            <w:tcW w:w="2038" w:type="dxa"/>
            <w:tcBorders>
              <w:top w:val="nil" w:sz="6" w:space="0" w:color="auto"/>
              <w:left w:val="single" w:sz="4" w:space="0" w:color="000000"/>
              <w:bottom w:val="nil" w:sz="6" w:space="0" w:color="auto"/>
              <w:right w:val="nil" w:sz="6" w:space="0" w:color="auto"/>
            </w:tcBorders>
          </w:tcPr>
          <w:p>
            <w:pPr>
              <w:pStyle w:val="TableParagraph"/>
              <w:spacing w:line="267" w:lineRule="exact"/>
              <w:ind w:left="664" w:right="0"/>
              <w:jc w:val="left"/>
              <w:rPr>
                <w:rFonts w:ascii="宋体" w:hAnsi="宋体" w:cs="宋体" w:eastAsia="宋体" w:hint="default"/>
                <w:sz w:val="21"/>
                <w:szCs w:val="21"/>
              </w:rPr>
            </w:pPr>
            <w:r>
              <w:rPr>
                <w:rFonts w:ascii="宋体" w:hAnsi="宋体" w:cs="宋体" w:eastAsia="宋体" w:hint="default"/>
                <w:sz w:val="21"/>
                <w:szCs w:val="21"/>
              </w:rPr>
              <w:t>见附注（三）</w:t>
            </w:r>
          </w:p>
        </w:tc>
      </w:tr>
      <w:tr>
        <w:trPr>
          <w:trHeight w:val="312" w:hRule="exact"/>
        </w:trPr>
        <w:tc>
          <w:tcPr>
            <w:tcW w:w="241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3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711,749.92</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167,299.45</w:t>
            </w:r>
          </w:p>
        </w:tc>
        <w:tc>
          <w:tcPr>
            <w:tcW w:w="2038" w:type="dxa"/>
            <w:tcBorders>
              <w:top w:val="nil" w:sz="6" w:space="0" w:color="auto"/>
              <w:left w:val="single" w:sz="4" w:space="0" w:color="000000"/>
              <w:bottom w:val="nil" w:sz="6" w:space="0" w:color="auto"/>
              <w:right w:val="nil" w:sz="6" w:space="0" w:color="auto"/>
            </w:tcBorders>
          </w:tcPr>
          <w:p>
            <w:pPr>
              <w:pStyle w:val="TableParagraph"/>
              <w:spacing w:line="261" w:lineRule="exact"/>
              <w:ind w:left="664" w:right="0"/>
              <w:jc w:val="left"/>
              <w:rPr>
                <w:rFonts w:ascii="宋体" w:hAnsi="宋体" w:cs="宋体" w:eastAsia="宋体" w:hint="default"/>
                <w:sz w:val="21"/>
                <w:szCs w:val="21"/>
              </w:rPr>
            </w:pPr>
            <w:r>
              <w:rPr>
                <w:rFonts w:ascii="宋体" w:hAnsi="宋体" w:cs="宋体" w:eastAsia="宋体" w:hint="default"/>
                <w:sz w:val="21"/>
                <w:szCs w:val="21"/>
              </w:rPr>
              <w:t>见附注（三）</w:t>
            </w:r>
          </w:p>
        </w:tc>
      </w:tr>
      <w:tr>
        <w:trPr>
          <w:trHeight w:val="312" w:hRule="exact"/>
        </w:trPr>
        <w:tc>
          <w:tcPr>
            <w:tcW w:w="241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堤防维护费</w:t>
            </w:r>
          </w:p>
        </w:tc>
        <w:tc>
          <w:tcPr>
            <w:tcW w:w="203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474,499.99</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111,532.97</w:t>
            </w:r>
          </w:p>
        </w:tc>
        <w:tc>
          <w:tcPr>
            <w:tcW w:w="2038" w:type="dxa"/>
            <w:tcBorders>
              <w:top w:val="nil" w:sz="6" w:space="0" w:color="auto"/>
              <w:left w:val="single" w:sz="4" w:space="0" w:color="000000"/>
              <w:bottom w:val="nil" w:sz="6" w:space="0" w:color="auto"/>
              <w:right w:val="nil" w:sz="6" w:space="0" w:color="auto"/>
            </w:tcBorders>
          </w:tcPr>
          <w:p>
            <w:pPr>
              <w:pStyle w:val="TableParagraph"/>
              <w:spacing w:line="261" w:lineRule="exact"/>
              <w:ind w:left="664" w:right="0"/>
              <w:jc w:val="left"/>
              <w:rPr>
                <w:rFonts w:ascii="宋体" w:hAnsi="宋体" w:cs="宋体" w:eastAsia="宋体" w:hint="default"/>
                <w:sz w:val="21"/>
                <w:szCs w:val="21"/>
              </w:rPr>
            </w:pPr>
            <w:r>
              <w:rPr>
                <w:rFonts w:ascii="宋体" w:hAnsi="宋体" w:cs="宋体" w:eastAsia="宋体" w:hint="default"/>
                <w:sz w:val="21"/>
                <w:szCs w:val="21"/>
              </w:rPr>
              <w:t>见附注（三）</w:t>
            </w:r>
          </w:p>
        </w:tc>
      </w:tr>
      <w:tr>
        <w:trPr>
          <w:trHeight w:val="312" w:hRule="exact"/>
        </w:trPr>
        <w:tc>
          <w:tcPr>
            <w:tcW w:w="241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03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137,038.21</w:t>
            </w:r>
          </w:p>
        </w:tc>
        <w:tc>
          <w:tcPr>
            <w:tcW w:w="203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164,696.63</w:t>
            </w:r>
          </w:p>
        </w:tc>
        <w:tc>
          <w:tcPr>
            <w:tcW w:w="2038" w:type="dxa"/>
            <w:tcBorders>
              <w:top w:val="nil" w:sz="6" w:space="0" w:color="auto"/>
              <w:left w:val="single" w:sz="4" w:space="0" w:color="000000"/>
              <w:bottom w:val="nil" w:sz="6" w:space="0" w:color="auto"/>
              <w:right w:val="nil" w:sz="6" w:space="0" w:color="auto"/>
            </w:tcBorders>
          </w:tcPr>
          <w:p>
            <w:pPr>
              <w:pStyle w:val="TableParagraph"/>
              <w:spacing w:line="261" w:lineRule="exact"/>
              <w:ind w:left="664" w:right="0"/>
              <w:jc w:val="left"/>
              <w:rPr>
                <w:rFonts w:ascii="宋体" w:hAnsi="宋体" w:cs="宋体" w:eastAsia="宋体" w:hint="default"/>
                <w:sz w:val="21"/>
                <w:szCs w:val="21"/>
              </w:rPr>
            </w:pPr>
            <w:r>
              <w:rPr>
                <w:rFonts w:ascii="宋体" w:hAnsi="宋体" w:cs="宋体" w:eastAsia="宋体" w:hint="default"/>
                <w:sz w:val="21"/>
                <w:szCs w:val="21"/>
              </w:rPr>
              <w:t>见附注（三）</w:t>
            </w:r>
          </w:p>
        </w:tc>
      </w:tr>
      <w:tr>
        <w:trPr>
          <w:trHeight w:val="316" w:hRule="exact"/>
        </w:trPr>
        <w:tc>
          <w:tcPr>
            <w:tcW w:w="2415"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平抑副食品价格基金</w:t>
            </w:r>
          </w:p>
        </w:tc>
        <w:tc>
          <w:tcPr>
            <w:tcW w:w="203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470,213.84</w:t>
            </w:r>
          </w:p>
        </w:tc>
        <w:tc>
          <w:tcPr>
            <w:tcW w:w="203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534,540.88</w:t>
            </w:r>
          </w:p>
        </w:tc>
        <w:tc>
          <w:tcPr>
            <w:tcW w:w="2038"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664" w:right="0"/>
              <w:jc w:val="left"/>
              <w:rPr>
                <w:rFonts w:ascii="宋体" w:hAnsi="宋体" w:cs="宋体" w:eastAsia="宋体" w:hint="default"/>
                <w:sz w:val="21"/>
                <w:szCs w:val="21"/>
              </w:rPr>
            </w:pPr>
            <w:r>
              <w:rPr>
                <w:rFonts w:ascii="宋体" w:hAnsi="宋体" w:cs="宋体" w:eastAsia="宋体" w:hint="default"/>
                <w:sz w:val="21"/>
                <w:szCs w:val="21"/>
              </w:rPr>
              <w:t>见附注（三）</w:t>
            </w:r>
          </w:p>
        </w:tc>
      </w:tr>
      <w:tr>
        <w:trPr>
          <w:trHeight w:val="334" w:hRule="exact"/>
        </w:trPr>
        <w:tc>
          <w:tcPr>
            <w:tcW w:w="2415" w:type="dxa"/>
            <w:tcBorders>
              <w:top w:val="single" w:sz="4" w:space="0" w:color="000000"/>
              <w:left w:val="nil" w:sz="6" w:space="0" w:color="auto"/>
              <w:bottom w:val="single" w:sz="12" w:space="0" w:color="000000"/>
              <w:right w:val="single" w:sz="4" w:space="0" w:color="000000"/>
            </w:tcBorders>
          </w:tcPr>
          <w:p>
            <w:pPr>
              <w:pStyle w:val="TableParagraph"/>
              <w:tabs>
                <w:tab w:pos="1425" w:val="left" w:leader="none"/>
              </w:tabs>
              <w:spacing w:line="262" w:lineRule="exact"/>
              <w:ind w:left="7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35"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6,772,842.49</w:t>
            </w:r>
          </w:p>
        </w:tc>
        <w:tc>
          <w:tcPr>
            <w:tcW w:w="2038"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2,657,022.92</w:t>
            </w:r>
          </w:p>
        </w:tc>
        <w:tc>
          <w:tcPr>
            <w:tcW w:w="2038" w:type="dxa"/>
            <w:tcBorders>
              <w:top w:val="single" w:sz="4" w:space="0" w:color="000000"/>
              <w:left w:val="single" w:sz="4" w:space="0" w:color="000000"/>
              <w:bottom w:val="single" w:sz="12" w:space="0" w:color="000000"/>
              <w:right w:val="nil" w:sz="6" w:space="0" w:color="auto"/>
            </w:tcBorders>
          </w:tcPr>
          <w:p>
            <w:pPr/>
          </w:p>
        </w:tc>
      </w:tr>
    </w:tbl>
    <w:p>
      <w:pPr>
        <w:pStyle w:val="BodyText"/>
        <w:spacing w:line="357" w:lineRule="auto" w:before="39"/>
        <w:ind w:left="240" w:right="106" w:firstLine="479"/>
        <w:jc w:val="left"/>
      </w:pPr>
      <w:r>
        <w:rPr>
          <w:spacing w:val="-3"/>
        </w:rPr>
        <w:t>营业税金及附加本年发生额较上年同期增加</w:t>
      </w:r>
      <w:r>
        <w:rPr>
          <w:rFonts w:ascii="宋体" w:hAnsi="宋体" w:cs="宋体" w:eastAsia="宋体" w:hint="default"/>
          <w:spacing w:val="-3"/>
        </w:rPr>
        <w:t>412</w:t>
      </w:r>
      <w:r>
        <w:rPr>
          <w:spacing w:val="-3"/>
        </w:rPr>
        <w:t>万，增幅了</w:t>
      </w:r>
      <w:r>
        <w:rPr>
          <w:rFonts w:ascii="宋体" w:hAnsi="宋体" w:cs="宋体" w:eastAsia="宋体" w:hint="default"/>
          <w:spacing w:val="-3"/>
        </w:rPr>
        <w:t>154.90%</w:t>
      </w:r>
      <w:r>
        <w:rPr>
          <w:spacing w:val="-3"/>
        </w:rPr>
        <w:t>，是因为</w:t>
      </w:r>
      <w:r>
        <w:rPr/>
        <w:t> 本年销售额增加，同时采购额增加不多，导致当年应交增值税和附税相应增加； 此外营业税应税收入比重上升，造成营业税较上年大幅增加。</w:t>
      </w:r>
    </w:p>
    <w:p>
      <w:pPr>
        <w:spacing w:line="240" w:lineRule="auto" w:before="0"/>
        <w:rPr>
          <w:rFonts w:ascii="宋体" w:hAnsi="宋体" w:cs="宋体" w:eastAsia="宋体" w:hint="default"/>
          <w:sz w:val="24"/>
          <w:szCs w:val="24"/>
        </w:rPr>
      </w:pPr>
    </w:p>
    <w:p>
      <w:pPr>
        <w:pStyle w:val="BodyText"/>
        <w:spacing w:line="240" w:lineRule="auto" w:before="190"/>
        <w:ind w:left="660" w:right="1122"/>
        <w:jc w:val="left"/>
      </w:pPr>
      <w:r>
        <w:rPr>
          <w:rFonts w:ascii="宋体" w:hAnsi="宋体" w:cs="宋体" w:eastAsia="宋体" w:hint="default"/>
        </w:rPr>
        <w:t>35. </w:t>
      </w:r>
      <w:r>
        <w:rPr/>
        <w:t>销售费用</w:t>
      </w:r>
    </w:p>
    <w:p>
      <w:pPr>
        <w:spacing w:line="240" w:lineRule="auto" w:before="10"/>
        <w:rPr>
          <w:rFonts w:ascii="宋体" w:hAnsi="宋体" w:cs="宋体" w:eastAsia="宋体" w:hint="default"/>
          <w:sz w:val="8"/>
          <w:szCs w:val="8"/>
        </w:rPr>
      </w:pPr>
    </w:p>
    <w:tbl>
      <w:tblPr>
        <w:tblW w:w="0" w:type="auto"/>
        <w:jc w:val="left"/>
        <w:tblInd w:w="211" w:type="dxa"/>
        <w:tblLayout w:type="fixed"/>
        <w:tblCellMar>
          <w:top w:w="0" w:type="dxa"/>
          <w:left w:w="0" w:type="dxa"/>
          <w:bottom w:w="0" w:type="dxa"/>
          <w:right w:w="0" w:type="dxa"/>
        </w:tblCellMar>
        <w:tblLook w:val="01E0"/>
      </w:tblPr>
      <w:tblGrid>
        <w:gridCol w:w="2787"/>
        <w:gridCol w:w="2789"/>
        <w:gridCol w:w="2789"/>
      </w:tblGrid>
      <w:tr>
        <w:trPr>
          <w:trHeight w:val="418" w:hRule="exact"/>
        </w:trPr>
        <w:tc>
          <w:tcPr>
            <w:tcW w:w="2787" w:type="dxa"/>
            <w:tcBorders>
              <w:top w:val="single" w:sz="12" w:space="0" w:color="000000"/>
              <w:left w:val="nil" w:sz="6" w:space="0" w:color="auto"/>
              <w:bottom w:val="single" w:sz="4" w:space="0" w:color="000000"/>
              <w:right w:val="single" w:sz="4" w:space="0" w:color="000000"/>
            </w:tcBorders>
          </w:tcPr>
          <w:p>
            <w:pPr>
              <w:pStyle w:val="TableParagraph"/>
              <w:tabs>
                <w:tab w:pos="640" w:val="left" w:leader="none"/>
              </w:tabs>
              <w:spacing w:line="240" w:lineRule="auto" w:before="30"/>
              <w:ind w:left="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8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0"/>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48" w:hRule="exact"/>
        </w:trPr>
        <w:tc>
          <w:tcPr>
            <w:tcW w:w="2787"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12,662,208.63</w:t>
            </w:r>
          </w:p>
        </w:tc>
        <w:tc>
          <w:tcPr>
            <w:tcW w:w="2789"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right="27"/>
              <w:jc w:val="right"/>
              <w:rPr>
                <w:rFonts w:ascii="宋体" w:hAnsi="宋体" w:cs="宋体" w:eastAsia="宋体" w:hint="default"/>
                <w:sz w:val="21"/>
                <w:szCs w:val="21"/>
              </w:rPr>
            </w:pPr>
            <w:r>
              <w:rPr>
                <w:rFonts w:ascii="宋体"/>
                <w:spacing w:val="-1"/>
                <w:sz w:val="21"/>
              </w:rPr>
              <w:t>15,213,939.26</w:t>
            </w:r>
          </w:p>
        </w:tc>
      </w:tr>
      <w:tr>
        <w:trPr>
          <w:trHeight w:val="487" w:hRule="exact"/>
        </w:trPr>
        <w:tc>
          <w:tcPr>
            <w:tcW w:w="2787"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薪酬福利</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9"/>
              <w:jc w:val="right"/>
              <w:rPr>
                <w:rFonts w:ascii="宋体" w:hAnsi="宋体" w:cs="宋体" w:eastAsia="宋体" w:hint="default"/>
                <w:sz w:val="21"/>
                <w:szCs w:val="21"/>
              </w:rPr>
            </w:pPr>
            <w:r>
              <w:rPr>
                <w:rFonts w:ascii="宋体"/>
                <w:spacing w:val="-1"/>
                <w:sz w:val="21"/>
              </w:rPr>
              <w:t>18,210,923.89</w:t>
            </w:r>
          </w:p>
        </w:tc>
        <w:tc>
          <w:tcPr>
            <w:tcW w:w="2789"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7"/>
              <w:jc w:val="right"/>
              <w:rPr>
                <w:rFonts w:ascii="宋体" w:hAnsi="宋体" w:cs="宋体" w:eastAsia="宋体" w:hint="default"/>
                <w:sz w:val="21"/>
                <w:szCs w:val="21"/>
              </w:rPr>
            </w:pPr>
            <w:r>
              <w:rPr>
                <w:rFonts w:ascii="宋体"/>
                <w:spacing w:val="-1"/>
                <w:sz w:val="21"/>
              </w:rPr>
              <w:t>9,068,924.17</w:t>
            </w:r>
          </w:p>
        </w:tc>
      </w:tr>
      <w:tr>
        <w:trPr>
          <w:trHeight w:val="444" w:hRule="exact"/>
        </w:trPr>
        <w:tc>
          <w:tcPr>
            <w:tcW w:w="2787"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2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9"/>
              <w:jc w:val="right"/>
              <w:rPr>
                <w:rFonts w:ascii="宋体" w:hAnsi="宋体" w:cs="宋体" w:eastAsia="宋体" w:hint="default"/>
                <w:sz w:val="21"/>
                <w:szCs w:val="21"/>
              </w:rPr>
            </w:pPr>
            <w:r>
              <w:rPr>
                <w:rFonts w:ascii="宋体"/>
                <w:spacing w:val="-1"/>
                <w:sz w:val="21"/>
              </w:rPr>
              <w:t>11,001,448.19</w:t>
            </w:r>
          </w:p>
        </w:tc>
        <w:tc>
          <w:tcPr>
            <w:tcW w:w="2789"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27"/>
              <w:jc w:val="right"/>
              <w:rPr>
                <w:rFonts w:ascii="宋体" w:hAnsi="宋体" w:cs="宋体" w:eastAsia="宋体" w:hint="default"/>
                <w:sz w:val="21"/>
                <w:szCs w:val="21"/>
              </w:rPr>
            </w:pPr>
            <w:r>
              <w:rPr>
                <w:rFonts w:ascii="宋体"/>
                <w:spacing w:val="-1"/>
                <w:sz w:val="21"/>
              </w:rPr>
              <w:t>6,772,938.85</w:t>
            </w:r>
          </w:p>
        </w:tc>
      </w:tr>
      <w:tr>
        <w:trPr>
          <w:trHeight w:val="397" w:hRule="exact"/>
        </w:trPr>
        <w:tc>
          <w:tcPr>
            <w:tcW w:w="2787"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28"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12,089,648.17</w:t>
            </w:r>
          </w:p>
        </w:tc>
        <w:tc>
          <w:tcPr>
            <w:tcW w:w="2789"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27"/>
              <w:jc w:val="right"/>
              <w:rPr>
                <w:rFonts w:ascii="宋体" w:hAnsi="宋体" w:cs="宋体" w:eastAsia="宋体" w:hint="default"/>
                <w:sz w:val="21"/>
                <w:szCs w:val="21"/>
              </w:rPr>
            </w:pPr>
            <w:r>
              <w:rPr>
                <w:rFonts w:ascii="宋体"/>
                <w:spacing w:val="-1"/>
                <w:sz w:val="21"/>
              </w:rPr>
              <w:t>7,699,751.56</w:t>
            </w:r>
          </w:p>
        </w:tc>
      </w:tr>
    </w:tbl>
    <w:p>
      <w:pPr>
        <w:spacing w:after="0" w:line="240" w:lineRule="auto"/>
        <w:jc w:val="right"/>
        <w:rPr>
          <w:rFonts w:ascii="宋体" w:hAnsi="宋体" w:cs="宋体" w:eastAsia="宋体" w:hint="default"/>
          <w:sz w:val="21"/>
          <w:szCs w:val="21"/>
        </w:rPr>
        <w:sectPr>
          <w:footerReference w:type="default" r:id="rId39"/>
          <w:pgSz w:w="11910" w:h="16840"/>
          <w:pgMar w:footer="979" w:header="0" w:top="1340" w:bottom="1160" w:left="1560" w:right="1580"/>
          <w:pgNumType w:start="120"/>
        </w:sectPr>
      </w:pPr>
    </w:p>
    <w:p>
      <w:pPr>
        <w:spacing w:line="240" w:lineRule="auto" w:before="3"/>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801"/>
        <w:gridCol w:w="2789"/>
        <w:gridCol w:w="2789"/>
      </w:tblGrid>
      <w:tr>
        <w:trPr>
          <w:trHeight w:val="418" w:hRule="exact"/>
        </w:trPr>
        <w:tc>
          <w:tcPr>
            <w:tcW w:w="2801"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28"/>
              <w:ind w:right="96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left="8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801"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货运</w:t>
            </w:r>
          </w:p>
        </w:tc>
        <w:tc>
          <w:tcPr>
            <w:tcW w:w="2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5,294,355.41</w:t>
            </w:r>
          </w:p>
        </w:tc>
        <w:tc>
          <w:tcPr>
            <w:tcW w:w="2789"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right="27"/>
              <w:jc w:val="right"/>
              <w:rPr>
                <w:rFonts w:ascii="宋体" w:hAnsi="宋体" w:cs="宋体" w:eastAsia="宋体" w:hint="default"/>
                <w:sz w:val="21"/>
                <w:szCs w:val="21"/>
              </w:rPr>
            </w:pPr>
            <w:r>
              <w:rPr>
                <w:rFonts w:ascii="宋体"/>
                <w:spacing w:val="-1"/>
                <w:sz w:val="21"/>
              </w:rPr>
              <w:t>4,682,837.18</w:t>
            </w:r>
          </w:p>
        </w:tc>
      </w:tr>
      <w:tr>
        <w:trPr>
          <w:trHeight w:val="397" w:hRule="exact"/>
        </w:trPr>
        <w:tc>
          <w:tcPr>
            <w:tcW w:w="2801"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6,656,237.01</w:t>
            </w:r>
          </w:p>
        </w:tc>
        <w:tc>
          <w:tcPr>
            <w:tcW w:w="2789"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27"/>
              <w:jc w:val="right"/>
              <w:rPr>
                <w:rFonts w:ascii="宋体" w:hAnsi="宋体" w:cs="宋体" w:eastAsia="宋体" w:hint="default"/>
                <w:sz w:val="21"/>
                <w:szCs w:val="21"/>
              </w:rPr>
            </w:pPr>
            <w:r>
              <w:rPr>
                <w:rFonts w:ascii="宋体"/>
                <w:spacing w:val="-1"/>
                <w:sz w:val="21"/>
              </w:rPr>
              <w:t>5,041,055.41</w:t>
            </w:r>
          </w:p>
        </w:tc>
      </w:tr>
      <w:tr>
        <w:trPr>
          <w:trHeight w:val="397" w:hRule="exact"/>
        </w:trPr>
        <w:tc>
          <w:tcPr>
            <w:tcW w:w="2801"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8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pacing w:val="-1"/>
                <w:sz w:val="21"/>
              </w:rPr>
              <w:t>2,528,272.74</w:t>
            </w:r>
          </w:p>
        </w:tc>
        <w:tc>
          <w:tcPr>
            <w:tcW w:w="2789"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26"/>
              <w:jc w:val="right"/>
              <w:rPr>
                <w:rFonts w:ascii="宋体" w:hAnsi="宋体" w:cs="宋体" w:eastAsia="宋体" w:hint="default"/>
                <w:sz w:val="21"/>
                <w:szCs w:val="21"/>
              </w:rPr>
            </w:pPr>
            <w:r>
              <w:rPr>
                <w:rFonts w:ascii="宋体"/>
                <w:spacing w:val="-1"/>
                <w:sz w:val="21"/>
              </w:rPr>
              <w:t>1,662,491.83</w:t>
            </w:r>
          </w:p>
        </w:tc>
      </w:tr>
      <w:tr>
        <w:trPr>
          <w:trHeight w:val="402" w:hRule="exact"/>
        </w:trPr>
        <w:tc>
          <w:tcPr>
            <w:tcW w:w="2801" w:type="dxa"/>
            <w:tcBorders>
              <w:top w:val="nil" w:sz="6" w:space="0" w:color="auto"/>
              <w:left w:val="nil" w:sz="6" w:space="0" w:color="auto"/>
              <w:bottom w:val="single" w:sz="4" w:space="0" w:color="000000"/>
              <w:right w:val="single" w:sz="4"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8,453,727.05</w:t>
            </w:r>
          </w:p>
        </w:tc>
        <w:tc>
          <w:tcPr>
            <w:tcW w:w="2789" w:type="dxa"/>
            <w:tcBorders>
              <w:top w:val="nil" w:sz="6" w:space="0" w:color="auto"/>
              <w:left w:val="single" w:sz="4" w:space="0" w:color="000000"/>
              <w:bottom w:val="single" w:sz="4" w:space="0" w:color="000000"/>
              <w:right w:val="nil" w:sz="6" w:space="0" w:color="auto"/>
            </w:tcBorders>
          </w:tcPr>
          <w:p>
            <w:pPr>
              <w:pStyle w:val="TableParagraph"/>
              <w:spacing w:line="240" w:lineRule="auto" w:before="30"/>
              <w:ind w:right="27"/>
              <w:jc w:val="right"/>
              <w:rPr>
                <w:rFonts w:ascii="宋体" w:hAnsi="宋体" w:cs="宋体" w:eastAsia="宋体" w:hint="default"/>
                <w:sz w:val="21"/>
                <w:szCs w:val="21"/>
              </w:rPr>
            </w:pPr>
            <w:r>
              <w:rPr>
                <w:rFonts w:ascii="宋体"/>
                <w:spacing w:val="-1"/>
                <w:sz w:val="21"/>
              </w:rPr>
              <w:t>7,222,460.51</w:t>
            </w:r>
          </w:p>
        </w:tc>
      </w:tr>
      <w:tr>
        <w:trPr>
          <w:trHeight w:val="418" w:hRule="exact"/>
        </w:trPr>
        <w:tc>
          <w:tcPr>
            <w:tcW w:w="2801"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28"/>
              <w:ind w:right="96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76,896,821.09</w:t>
            </w:r>
          </w:p>
        </w:tc>
        <w:tc>
          <w:tcPr>
            <w:tcW w:w="27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right="27"/>
              <w:jc w:val="right"/>
              <w:rPr>
                <w:rFonts w:ascii="宋体" w:hAnsi="宋体" w:cs="宋体" w:eastAsia="宋体" w:hint="default"/>
                <w:sz w:val="21"/>
                <w:szCs w:val="21"/>
              </w:rPr>
            </w:pPr>
            <w:r>
              <w:rPr>
                <w:rFonts w:ascii="宋体"/>
                <w:spacing w:val="-1"/>
                <w:sz w:val="21"/>
              </w:rPr>
              <w:t>57,364,398.77</w:t>
            </w:r>
          </w:p>
        </w:tc>
      </w:tr>
    </w:tbl>
    <w:p>
      <w:pPr>
        <w:pStyle w:val="BodyText"/>
        <w:spacing w:line="715" w:lineRule="auto" w:before="39"/>
        <w:ind w:left="640" w:right="3386"/>
        <w:jc w:val="left"/>
      </w:pPr>
      <w:r>
        <w:rPr/>
        <w:pict>
          <v:shape style="position:absolute;margin-left:87.863998pt;margin-top:70.235634pt;width:413.6pt;height:222.4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68"/>
                    <w:gridCol w:w="2751"/>
                    <w:gridCol w:w="2753"/>
                  </w:tblGrid>
                  <w:tr>
                    <w:trPr>
                      <w:trHeight w:val="418" w:hRule="exact"/>
                    </w:trPr>
                    <w:tc>
                      <w:tcPr>
                        <w:tcW w:w="2768"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28"/>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84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8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768"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薪酬福利</w:t>
                        </w:r>
                      </w:p>
                    </w:tc>
                    <w:tc>
                      <w:tcPr>
                        <w:tcW w:w="27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70,392,470.59</w:t>
                        </w:r>
                      </w:p>
                    </w:tc>
                    <w:tc>
                      <w:tcPr>
                        <w:tcW w:w="2753"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38,332,394.50</w:t>
                        </w:r>
                      </w:p>
                    </w:tc>
                  </w:tr>
                  <w:tr>
                    <w:trPr>
                      <w:trHeight w:val="397"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9,078,445.35</w:t>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6,132,931.63</w:t>
                        </w:r>
                      </w:p>
                    </w:tc>
                  </w:tr>
                  <w:tr>
                    <w:trPr>
                      <w:trHeight w:val="396"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5,988,955.73</w:t>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3,892,647.75</w:t>
                        </w:r>
                      </w:p>
                    </w:tc>
                  </w:tr>
                  <w:tr>
                    <w:trPr>
                      <w:trHeight w:val="398"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车辆及交通费</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2,366,094.25</w:t>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21"/>
                            <w:szCs w:val="21"/>
                          </w:rPr>
                        </w:pPr>
                        <w:r>
                          <w:rPr>
                            <w:rFonts w:ascii="宋体"/>
                            <w:spacing w:val="-1"/>
                            <w:sz w:val="21"/>
                          </w:rPr>
                          <w:t>937,091.16</w:t>
                        </w:r>
                      </w:p>
                    </w:tc>
                  </w:tr>
                  <w:tr>
                    <w:trPr>
                      <w:trHeight w:val="396"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7,806,988.21</w:t>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1,854,931.02</w:t>
                        </w:r>
                      </w:p>
                    </w:tc>
                  </w:tr>
                  <w:tr>
                    <w:trPr>
                      <w:trHeight w:val="397"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审计、评估、法律顾问费</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265,000.00</w:t>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21"/>
                            <w:szCs w:val="21"/>
                          </w:rPr>
                        </w:pPr>
                        <w:r>
                          <w:rPr>
                            <w:rFonts w:ascii="宋体"/>
                            <w:spacing w:val="-1"/>
                            <w:sz w:val="21"/>
                          </w:rPr>
                          <w:t>1,190,949.27</w:t>
                        </w:r>
                      </w:p>
                    </w:tc>
                  </w:tr>
                  <w:tr>
                    <w:trPr>
                      <w:trHeight w:val="397"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6,651,781.74</w:t>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1,380,222.51</w:t>
                        </w:r>
                      </w:p>
                    </w:tc>
                  </w:tr>
                  <w:tr>
                    <w:trPr>
                      <w:trHeight w:val="397"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电费</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1,389,620.05</w:t>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24"/>
                          <w:jc w:val="right"/>
                          <w:rPr>
                            <w:rFonts w:ascii="宋体" w:hAnsi="宋体" w:cs="宋体" w:eastAsia="宋体" w:hint="default"/>
                            <w:sz w:val="21"/>
                            <w:szCs w:val="21"/>
                          </w:rPr>
                        </w:pPr>
                        <w:r>
                          <w:rPr>
                            <w:rFonts w:ascii="宋体"/>
                            <w:spacing w:val="-1"/>
                            <w:sz w:val="21"/>
                          </w:rPr>
                          <w:t>661,775.54</w:t>
                        </w:r>
                      </w:p>
                    </w:tc>
                  </w:tr>
                  <w:tr>
                    <w:trPr>
                      <w:trHeight w:val="402" w:hRule="exact"/>
                    </w:trPr>
                    <w:tc>
                      <w:tcPr>
                        <w:tcW w:w="2768" w:type="dxa"/>
                        <w:tcBorders>
                          <w:top w:val="nil" w:sz="6" w:space="0" w:color="auto"/>
                          <w:left w:val="nil" w:sz="6" w:space="0" w:color="auto"/>
                          <w:bottom w:val="single" w:sz="4" w:space="0" w:color="000000"/>
                          <w:right w:val="single" w:sz="4"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7,012,404.31</w:t>
                        </w:r>
                      </w:p>
                    </w:tc>
                    <w:tc>
                      <w:tcPr>
                        <w:tcW w:w="2753" w:type="dxa"/>
                        <w:tcBorders>
                          <w:top w:val="nil" w:sz="6" w:space="0" w:color="auto"/>
                          <w:left w:val="single" w:sz="4" w:space="0" w:color="000000"/>
                          <w:bottom w:val="single" w:sz="4" w:space="0" w:color="000000"/>
                          <w:right w:val="nil" w:sz="6" w:space="0" w:color="auto"/>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9,164,788.30</w:t>
                        </w:r>
                      </w:p>
                    </w:tc>
                  </w:tr>
                  <w:tr>
                    <w:trPr>
                      <w:trHeight w:val="418" w:hRule="exact"/>
                    </w:trPr>
                    <w:tc>
                      <w:tcPr>
                        <w:tcW w:w="2768"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40" w:lineRule="auto" w:before="28"/>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110,951,760.23</w:t>
                        </w:r>
                      </w:p>
                    </w:tc>
                    <w:tc>
                      <w:tcPr>
                        <w:tcW w:w="27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63,547,731.68</w:t>
                        </w:r>
                      </w:p>
                    </w:tc>
                  </w:tr>
                </w:tbl>
                <w:p>
                  <w:pPr/>
                </w:p>
              </w:txbxContent>
            </v:textbox>
            <w10:wrap type="none"/>
          </v:shape>
        </w:pict>
      </w:r>
      <w:r>
        <w:rPr/>
        <w:t>销售费用的增长主要是因为员工薪酬增加。 </w:t>
      </w:r>
      <w:r>
        <w:rPr>
          <w:rFonts w:ascii="宋体" w:hAnsi="宋体" w:cs="宋体" w:eastAsia="宋体" w:hint="default"/>
        </w:rPr>
        <w:t>36. </w:t>
      </w:r>
      <w:r>
        <w:rPr/>
        <w:t>管理费用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200"/>
        <w:ind w:left="160" w:right="126" w:firstLine="479"/>
        <w:jc w:val="left"/>
      </w:pPr>
      <w:r>
        <w:rPr>
          <w:spacing w:val="-3"/>
        </w:rPr>
        <w:t>管理费用主要项目中均包含研发费用。管理费用较上年大幅增长主要是因为</w:t>
      </w:r>
      <w:r>
        <w:rPr/>
        <w:t> 研发费用增长及员工薪酬增加。</w:t>
      </w:r>
    </w:p>
    <w:p>
      <w:pPr>
        <w:spacing w:line="240" w:lineRule="auto" w:before="0"/>
        <w:rPr>
          <w:rFonts w:ascii="宋体" w:hAnsi="宋体" w:cs="宋体" w:eastAsia="宋体" w:hint="default"/>
          <w:sz w:val="24"/>
          <w:szCs w:val="24"/>
        </w:rPr>
      </w:pPr>
    </w:p>
    <w:p>
      <w:pPr>
        <w:pStyle w:val="BodyText"/>
        <w:spacing w:line="240" w:lineRule="auto" w:before="191"/>
        <w:ind w:left="640" w:right="4179"/>
        <w:jc w:val="left"/>
      </w:pPr>
      <w:r>
        <w:rPr>
          <w:rFonts w:ascii="宋体" w:hAnsi="宋体" w:cs="宋体" w:eastAsia="宋体" w:hint="default"/>
        </w:rPr>
        <w:t>37. </w:t>
      </w:r>
      <w:r>
        <w:rPr/>
        <w:t>财务费用</w:t>
      </w:r>
    </w:p>
    <w:p>
      <w:pPr>
        <w:spacing w:line="240" w:lineRule="auto" w:before="10"/>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768"/>
        <w:gridCol w:w="2751"/>
        <w:gridCol w:w="2753"/>
      </w:tblGrid>
      <w:tr>
        <w:trPr>
          <w:trHeight w:val="418" w:hRule="exact"/>
        </w:trPr>
        <w:tc>
          <w:tcPr>
            <w:tcW w:w="2768"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28"/>
              <w:ind w:right="95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0"/>
              <w:ind w:left="84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8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768"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7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10,516,445.59</w:t>
            </w:r>
          </w:p>
        </w:tc>
        <w:tc>
          <w:tcPr>
            <w:tcW w:w="2753"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5,295,260.17</w:t>
            </w:r>
          </w:p>
        </w:tc>
      </w:tr>
      <w:tr>
        <w:trPr>
          <w:trHeight w:val="397"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7,843,203.76</w:t>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380,236.03</w:t>
            </w:r>
          </w:p>
        </w:tc>
      </w:tr>
      <w:tr>
        <w:trPr>
          <w:trHeight w:val="396"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3,467.19</w:t>
            </w:r>
          </w:p>
        </w:tc>
        <w:tc>
          <w:tcPr>
            <w:tcW w:w="2753"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176,260.61</w:t>
            </w:r>
          </w:p>
        </w:tc>
      </w:tr>
      <w:tr>
        <w:trPr>
          <w:trHeight w:val="397" w:hRule="exact"/>
        </w:trPr>
        <w:tc>
          <w:tcPr>
            <w:tcW w:w="2768"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75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7,929,849.24</w:t>
            </w:r>
          </w:p>
        </w:tc>
        <w:tc>
          <w:tcPr>
            <w:tcW w:w="275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2768" w:type="dxa"/>
            <w:tcBorders>
              <w:top w:val="nil" w:sz="6" w:space="0" w:color="auto"/>
              <w:left w:val="nil" w:sz="6" w:space="0" w:color="auto"/>
              <w:bottom w:val="single" w:sz="4" w:space="0" w:color="000000"/>
              <w:right w:val="single" w:sz="4"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7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992,088.20</w:t>
            </w:r>
          </w:p>
        </w:tc>
        <w:tc>
          <w:tcPr>
            <w:tcW w:w="2753" w:type="dxa"/>
            <w:tcBorders>
              <w:top w:val="nil" w:sz="6" w:space="0" w:color="auto"/>
              <w:left w:val="single" w:sz="4" w:space="0" w:color="000000"/>
              <w:bottom w:val="single" w:sz="4" w:space="0" w:color="000000"/>
              <w:right w:val="nil" w:sz="6" w:space="0" w:color="auto"/>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1,995,362.34</w:t>
            </w:r>
          </w:p>
        </w:tc>
      </w:tr>
      <w:tr>
        <w:trPr>
          <w:trHeight w:val="418" w:hRule="exact"/>
        </w:trPr>
        <w:tc>
          <w:tcPr>
            <w:tcW w:w="2768"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28"/>
              <w:ind w:right="95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-4,261,052.02</w:t>
            </w:r>
          </w:p>
        </w:tc>
        <w:tc>
          <w:tcPr>
            <w:tcW w:w="27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7,086,647.09</w:t>
            </w:r>
          </w:p>
        </w:tc>
      </w:tr>
    </w:tbl>
    <w:p>
      <w:pPr>
        <w:pStyle w:val="BodyText"/>
        <w:spacing w:line="357" w:lineRule="auto" w:before="39"/>
        <w:ind w:left="160" w:right="126" w:firstLine="479"/>
        <w:jc w:val="left"/>
      </w:pPr>
      <w:r>
        <w:rPr>
          <w:spacing w:val="-3"/>
        </w:rPr>
        <w:t>本年利息支出较上年增加是因为公司短期融资业务发生频繁；利息收入较上</w:t>
      </w:r>
      <w:r>
        <w:rPr/>
        <w:t> </w:t>
      </w:r>
      <w:r>
        <w:rPr>
          <w:spacing w:val="-3"/>
        </w:rPr>
        <w:t>年增加是因为增加了募集资金存款利息收入；汇兑收益较上年增加是因为公司美</w:t>
      </w:r>
    </w:p>
    <w:p>
      <w:pPr>
        <w:spacing w:after="0" w:line="357" w:lineRule="auto"/>
        <w:jc w:val="left"/>
        <w:sectPr>
          <w:pgSz w:w="11910" w:h="16840"/>
          <w:pgMar w:header="0" w:footer="979" w:top="1340" w:bottom="1160" w:left="1640" w:right="1660"/>
        </w:sectPr>
      </w:pPr>
    </w:p>
    <w:p>
      <w:pPr>
        <w:pStyle w:val="BodyText"/>
        <w:spacing w:line="715" w:lineRule="auto" w:before="1"/>
        <w:ind w:left="720" w:right="1306" w:hanging="480"/>
        <w:jc w:val="left"/>
      </w:pPr>
      <w:r>
        <w:rPr/>
        <w:pict>
          <v:shape style="position:absolute;margin-left:83.903999pt;margin-top:68.305626pt;width:417.8pt;height:66.4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43"/>
                    <w:gridCol w:w="1930"/>
                    <w:gridCol w:w="1683"/>
                  </w:tblGrid>
                  <w:tr>
                    <w:trPr>
                      <w:trHeight w:val="331" w:hRule="exact"/>
                    </w:trPr>
                    <w:tc>
                      <w:tcPr>
                        <w:tcW w:w="4743"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1432"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1930"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43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83"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0" w:hRule="exact"/>
                    </w:trPr>
                    <w:tc>
                      <w:tcPr>
                        <w:tcW w:w="4743" w:type="dxa"/>
                        <w:tcBorders>
                          <w:top w:val="single" w:sz="4" w:space="0" w:color="000000"/>
                          <w:left w:val="nil" w:sz="6" w:space="0" w:color="auto"/>
                          <w:bottom w:val="nil" w:sz="6" w:space="0" w:color="auto"/>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．权益法核算的长期股权投资收益</w:t>
                        </w:r>
                      </w:p>
                    </w:tc>
                    <w:tc>
                      <w:tcPr>
                        <w:tcW w:w="193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-2,156,053.20</w:t>
                        </w:r>
                      </w:p>
                    </w:tc>
                    <w:tc>
                      <w:tcPr>
                        <w:tcW w:w="1683"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24" w:right="0"/>
                          <w:jc w:val="left"/>
                          <w:rPr>
                            <w:rFonts w:ascii="宋体" w:hAnsi="宋体" w:cs="宋体" w:eastAsia="宋体" w:hint="default"/>
                            <w:sz w:val="21"/>
                            <w:szCs w:val="21"/>
                          </w:rPr>
                        </w:pPr>
                        <w:r>
                          <w:rPr>
                            <w:rFonts w:ascii="宋体"/>
                            <w:sz w:val="21"/>
                          </w:rPr>
                          <w:t>43,200.00</w:t>
                        </w:r>
                      </w:p>
                    </w:tc>
                  </w:tr>
                  <w:tr>
                    <w:trPr>
                      <w:trHeight w:val="316" w:hRule="exact"/>
                    </w:trPr>
                    <w:tc>
                      <w:tcPr>
                        <w:tcW w:w="4743"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．持有可供出售金融资产期间取得的投资收益</w:t>
                        </w:r>
                      </w:p>
                    </w:tc>
                    <w:tc>
                      <w:tcPr>
                        <w:tcW w:w="193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86,400.00</w:t>
                        </w:r>
                      </w:p>
                    </w:tc>
                    <w:tc>
                      <w:tcPr>
                        <w:tcW w:w="1683" w:type="dxa"/>
                        <w:vMerge/>
                        <w:tcBorders>
                          <w:left w:val="single" w:sz="4" w:space="0" w:color="000000"/>
                          <w:bottom w:val="single" w:sz="4" w:space="0" w:color="000000"/>
                          <w:right w:val="nil" w:sz="6" w:space="0" w:color="auto"/>
                        </w:tcBorders>
                      </w:tcPr>
                      <w:p>
                        <w:pPr/>
                      </w:p>
                    </w:tc>
                  </w:tr>
                  <w:tr>
                    <w:trPr>
                      <w:trHeight w:val="331" w:hRule="exact"/>
                    </w:trPr>
                    <w:tc>
                      <w:tcPr>
                        <w:tcW w:w="4743" w:type="dxa"/>
                        <w:tcBorders>
                          <w:top w:val="single" w:sz="4" w:space="0" w:color="000000"/>
                          <w:left w:val="nil" w:sz="6" w:space="0" w:color="auto"/>
                          <w:bottom w:val="single" w:sz="12" w:space="0" w:color="000000"/>
                          <w:right w:val="single" w:sz="4" w:space="0" w:color="000000"/>
                        </w:tcBorders>
                      </w:tcPr>
                      <w:p>
                        <w:pPr>
                          <w:pStyle w:val="TableParagraph"/>
                          <w:tabs>
                            <w:tab w:pos="1070" w:val="left" w:leader="none"/>
                          </w:tabs>
                          <w:spacing w:line="262" w:lineRule="exact"/>
                          <w:ind w:left="43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3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-2,069,653.20</w:t>
                        </w:r>
                      </w:p>
                    </w:tc>
                    <w:tc>
                      <w:tcPr>
                        <w:tcW w:w="1683"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left="624" w:right="0"/>
                          <w:jc w:val="left"/>
                          <w:rPr>
                            <w:rFonts w:ascii="宋体" w:hAnsi="宋体" w:cs="宋体" w:eastAsia="宋体" w:hint="default"/>
                            <w:sz w:val="21"/>
                            <w:szCs w:val="21"/>
                          </w:rPr>
                        </w:pPr>
                        <w:r>
                          <w:rPr>
                            <w:rFonts w:ascii="宋体"/>
                            <w:sz w:val="21"/>
                          </w:rPr>
                          <w:t>43,200.00</w:t>
                        </w:r>
                      </w:p>
                    </w:tc>
                  </w:tr>
                </w:tbl>
                <w:p>
                  <w:pPr/>
                </w:p>
              </w:txbxContent>
            </v:textbox>
            <w10:wrap type="none"/>
          </v:shape>
        </w:pict>
      </w:r>
      <w:r>
        <w:rPr/>
        <w:t>元采购金额远大于美元销售金额，美元兑人民币汇率全年持续下跌。 </w:t>
      </w:r>
      <w:r>
        <w:rPr>
          <w:rFonts w:ascii="宋体" w:hAnsi="宋体" w:cs="宋体" w:eastAsia="宋体" w:hint="default"/>
        </w:rPr>
        <w:t>38. </w:t>
      </w:r>
      <w:r>
        <w:rPr/>
        <w:t>投资收益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715" w:lineRule="auto" w:before="26"/>
        <w:ind w:left="720" w:right="826" w:hanging="480"/>
        <w:jc w:val="left"/>
      </w:pPr>
      <w:r>
        <w:rPr/>
        <w:pict>
          <v:shape style="position:absolute;margin-left:83.903999pt;margin-top:69.585632pt;width:417.8pt;height:66.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4"/>
                    <w:gridCol w:w="2780"/>
                    <w:gridCol w:w="2782"/>
                  </w:tblGrid>
                  <w:tr>
                    <w:trPr>
                      <w:trHeight w:val="334" w:hRule="exact"/>
                    </w:trPr>
                    <w:tc>
                      <w:tcPr>
                        <w:tcW w:w="2794"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65" w:lineRule="exact"/>
                          <w:ind w:right="95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80" w:type="dxa"/>
                        <w:tcBorders>
                          <w:top w:val="single" w:sz="12" w:space="0" w:color="000000"/>
                          <w:left w:val="single" w:sz="6" w:space="0" w:color="000000"/>
                          <w:bottom w:val="single" w:sz="4" w:space="0" w:color="000000"/>
                          <w:right w:val="single" w:sz="6" w:space="0" w:color="000000"/>
                        </w:tcBorders>
                      </w:tcPr>
                      <w:p>
                        <w:pPr>
                          <w:pStyle w:val="TableParagraph"/>
                          <w:spacing w:line="265" w:lineRule="exact"/>
                          <w:ind w:left="85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82" w:type="dxa"/>
                        <w:tcBorders>
                          <w:top w:val="single" w:sz="12" w:space="0" w:color="000000"/>
                          <w:left w:val="single" w:sz="6" w:space="0" w:color="000000"/>
                          <w:bottom w:val="single" w:sz="4" w:space="0" w:color="000000"/>
                          <w:right w:val="nil" w:sz="6" w:space="0" w:color="auto"/>
                        </w:tcBorders>
                      </w:tcPr>
                      <w:p>
                        <w:pPr>
                          <w:pStyle w:val="TableParagraph"/>
                          <w:spacing w:line="262" w:lineRule="exact"/>
                          <w:ind w:left="8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8" w:hRule="exact"/>
                    </w:trPr>
                    <w:tc>
                      <w:tcPr>
                        <w:tcW w:w="2794" w:type="dxa"/>
                        <w:tcBorders>
                          <w:top w:val="single" w:sz="4" w:space="0" w:color="000000"/>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80"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7,624,802.01</w:t>
                        </w:r>
                      </w:p>
                    </w:tc>
                    <w:tc>
                      <w:tcPr>
                        <w:tcW w:w="2782" w:type="dxa"/>
                        <w:tcBorders>
                          <w:top w:val="single" w:sz="4" w:space="0" w:color="000000"/>
                          <w:left w:val="single" w:sz="6"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-87,554.36</w:t>
                        </w:r>
                      </w:p>
                    </w:tc>
                  </w:tr>
                  <w:tr>
                    <w:trPr>
                      <w:trHeight w:val="316" w:hRule="exact"/>
                    </w:trPr>
                    <w:tc>
                      <w:tcPr>
                        <w:tcW w:w="2794"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80"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690,260.24</w:t>
                        </w:r>
                      </w:p>
                    </w:tc>
                    <w:tc>
                      <w:tcPr>
                        <w:tcW w:w="2782" w:type="dxa"/>
                        <w:tcBorders>
                          <w:top w:val="nil" w:sz="6" w:space="0" w:color="auto"/>
                          <w:left w:val="single" w:sz="6" w:space="0" w:color="000000"/>
                          <w:bottom w:val="single" w:sz="4"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651,290.79</w:t>
                        </w:r>
                      </w:p>
                    </w:tc>
                  </w:tr>
                  <w:tr>
                    <w:trPr>
                      <w:trHeight w:val="334" w:hRule="exact"/>
                    </w:trPr>
                    <w:tc>
                      <w:tcPr>
                        <w:tcW w:w="2794"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62" w:lineRule="exact"/>
                          <w:ind w:right="95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80"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8,315,062.25</w:t>
                        </w:r>
                      </w:p>
                    </w:tc>
                    <w:tc>
                      <w:tcPr>
                        <w:tcW w:w="2782"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563,736.43</w:t>
                        </w:r>
                      </w:p>
                    </w:tc>
                  </w:tr>
                </w:tbl>
                <w:p>
                  <w:pPr/>
                </w:p>
              </w:txbxContent>
            </v:textbox>
            <w10:wrap type="none"/>
          </v:shape>
        </w:pict>
      </w:r>
      <w:r>
        <w:rPr/>
        <w:t>注：权益法核算的长期股权投资收益来源于武汉天喻信通制卡有限公司。 </w:t>
      </w:r>
      <w:r>
        <w:rPr>
          <w:rFonts w:ascii="宋体" w:hAnsi="宋体" w:cs="宋体" w:eastAsia="宋体" w:hint="default"/>
        </w:rPr>
        <w:t>39. </w:t>
      </w:r>
      <w:r>
        <w:rPr/>
        <w:t>资产减值损失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57" w:lineRule="auto" w:before="26"/>
        <w:ind w:left="240" w:right="407" w:firstLine="419"/>
        <w:jc w:val="left"/>
      </w:pPr>
      <w:r>
        <w:rPr/>
        <w:t>期末应收账款余额增加较多，因此按照账龄分析法计提的坏账准备相应增 加。</w:t>
      </w:r>
    </w:p>
    <w:p>
      <w:pPr>
        <w:spacing w:line="240" w:lineRule="auto" w:before="0"/>
        <w:rPr>
          <w:rFonts w:ascii="宋体" w:hAnsi="宋体" w:cs="宋体" w:eastAsia="宋体" w:hint="default"/>
          <w:sz w:val="24"/>
          <w:szCs w:val="24"/>
        </w:rPr>
      </w:pPr>
    </w:p>
    <w:p>
      <w:pPr>
        <w:pStyle w:val="BodyText"/>
        <w:spacing w:line="240" w:lineRule="auto" w:before="190"/>
        <w:ind w:left="720" w:right="1122"/>
        <w:jc w:val="left"/>
      </w:pPr>
      <w:r>
        <w:rPr>
          <w:rFonts w:ascii="宋体" w:hAnsi="宋体" w:cs="宋体" w:eastAsia="宋体" w:hint="default"/>
        </w:rPr>
        <w:t>40. </w:t>
      </w:r>
      <w:r>
        <w:rPr/>
        <w:t>营业外收入</w:t>
      </w:r>
    </w:p>
    <w:p>
      <w:pPr>
        <w:pStyle w:val="BodyText"/>
        <w:spacing w:line="240" w:lineRule="auto" w:before="154"/>
        <w:ind w:left="720" w:right="1122"/>
        <w:jc w:val="left"/>
      </w:pPr>
      <w:r>
        <w:rPr/>
        <w:t>（</w:t>
      </w:r>
      <w:r>
        <w:rPr>
          <w:rFonts w:ascii="宋体" w:hAnsi="宋体" w:cs="宋体" w:eastAsia="宋体" w:hint="default"/>
        </w:rPr>
        <w:t>1</w:t>
      </w:r>
      <w:r>
        <w:rPr/>
        <w:t>）明细项目</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20"/>
        <w:gridCol w:w="1937"/>
        <w:gridCol w:w="1942"/>
        <w:gridCol w:w="1940"/>
      </w:tblGrid>
      <w:tr>
        <w:trPr>
          <w:trHeight w:val="564" w:hRule="exact"/>
        </w:trPr>
        <w:tc>
          <w:tcPr>
            <w:tcW w:w="2720" w:type="dxa"/>
            <w:tcBorders>
              <w:top w:val="single" w:sz="12" w:space="0" w:color="000000"/>
              <w:left w:val="nil" w:sz="6" w:space="0" w:color="auto"/>
              <w:bottom w:val="single" w:sz="4" w:space="0" w:color="000000"/>
              <w:right w:val="single" w:sz="4" w:space="0" w:color="000000"/>
            </w:tcBorders>
          </w:tcPr>
          <w:p>
            <w:pPr>
              <w:pStyle w:val="TableParagraph"/>
              <w:tabs>
                <w:tab w:pos="1787" w:val="left" w:leader="none"/>
              </w:tabs>
              <w:spacing w:line="240" w:lineRule="auto" w:before="105"/>
              <w:ind w:left="115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left="4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9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40"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计入当期非经常损</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667" w:hRule="exact"/>
        </w:trPr>
        <w:tc>
          <w:tcPr>
            <w:tcW w:w="2720"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22" w:right="103"/>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．非流动资产处置利得合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计</w:t>
            </w:r>
          </w:p>
        </w:tc>
        <w:tc>
          <w:tcPr>
            <w:tcW w:w="1937" w:type="dxa"/>
            <w:tcBorders>
              <w:top w:val="single" w:sz="4" w:space="0" w:color="000000"/>
              <w:left w:val="single" w:sz="4" w:space="0" w:color="000000"/>
              <w:bottom w:val="nil" w:sz="6" w:space="0" w:color="auto"/>
              <w:right w:val="single" w:sz="4" w:space="0" w:color="000000"/>
            </w:tcBorders>
          </w:tcPr>
          <w:p>
            <w:pPr/>
          </w:p>
        </w:tc>
        <w:tc>
          <w:tcPr>
            <w:tcW w:w="19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z w:val="21"/>
              </w:rPr>
              <w:t>128.21</w:t>
            </w:r>
          </w:p>
        </w:tc>
        <w:tc>
          <w:tcPr>
            <w:tcW w:w="1940" w:type="dxa"/>
            <w:tcBorders>
              <w:top w:val="single" w:sz="4" w:space="0" w:color="000000"/>
              <w:left w:val="single" w:sz="4" w:space="0" w:color="000000"/>
              <w:bottom w:val="nil" w:sz="6" w:space="0" w:color="auto"/>
              <w:right w:val="nil" w:sz="6" w:space="0" w:color="auto"/>
            </w:tcBorders>
          </w:tcPr>
          <w:p>
            <w:pPr/>
          </w:p>
        </w:tc>
      </w:tr>
      <w:tr>
        <w:trPr>
          <w:trHeight w:val="424" w:hRule="exact"/>
        </w:trPr>
        <w:tc>
          <w:tcPr>
            <w:tcW w:w="2720"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37" w:type="dxa"/>
            <w:tcBorders>
              <w:top w:val="nil" w:sz="6" w:space="0" w:color="auto"/>
              <w:left w:val="single" w:sz="4" w:space="0" w:color="000000"/>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01"/>
              <w:jc w:val="right"/>
              <w:rPr>
                <w:rFonts w:ascii="宋体" w:hAnsi="宋体" w:cs="宋体" w:eastAsia="宋体" w:hint="default"/>
                <w:sz w:val="21"/>
                <w:szCs w:val="21"/>
              </w:rPr>
            </w:pPr>
            <w:r>
              <w:rPr>
                <w:rFonts w:ascii="宋体"/>
                <w:sz w:val="21"/>
              </w:rPr>
              <w:t>128.21</w:t>
            </w:r>
          </w:p>
        </w:tc>
        <w:tc>
          <w:tcPr>
            <w:tcW w:w="19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720"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．政府补助</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96"/>
              <w:jc w:val="right"/>
              <w:rPr>
                <w:rFonts w:ascii="宋体" w:hAnsi="宋体" w:cs="宋体" w:eastAsia="宋体" w:hint="default"/>
                <w:sz w:val="21"/>
                <w:szCs w:val="21"/>
              </w:rPr>
            </w:pPr>
            <w:r>
              <w:rPr>
                <w:rFonts w:ascii="宋体"/>
                <w:spacing w:val="-1"/>
                <w:sz w:val="21"/>
              </w:rPr>
              <w:t>13,717,327.00</w:t>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宋体" w:hAnsi="宋体" w:cs="宋体" w:eastAsia="宋体" w:hint="default"/>
                <w:sz w:val="21"/>
                <w:szCs w:val="21"/>
              </w:rPr>
            </w:pPr>
            <w:r>
              <w:rPr>
                <w:rFonts w:ascii="宋体"/>
                <w:spacing w:val="-1"/>
                <w:sz w:val="21"/>
              </w:rPr>
              <w:t>4,191,212.00</w:t>
            </w:r>
          </w:p>
        </w:tc>
        <w:tc>
          <w:tcPr>
            <w:tcW w:w="1940"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宋体" w:hAnsi="宋体" w:cs="宋体" w:eastAsia="宋体" w:hint="default"/>
                <w:sz w:val="21"/>
                <w:szCs w:val="21"/>
              </w:rPr>
            </w:pPr>
            <w:r>
              <w:rPr>
                <w:rFonts w:ascii="宋体"/>
                <w:spacing w:val="-1"/>
                <w:sz w:val="21"/>
              </w:rPr>
              <w:t>13,717,327.00</w:t>
            </w:r>
          </w:p>
        </w:tc>
      </w:tr>
      <w:tr>
        <w:trPr>
          <w:trHeight w:val="461" w:hRule="exact"/>
        </w:trPr>
        <w:tc>
          <w:tcPr>
            <w:tcW w:w="2720"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．赔偿收入</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96"/>
              <w:jc w:val="right"/>
              <w:rPr>
                <w:rFonts w:ascii="宋体" w:hAnsi="宋体" w:cs="宋体" w:eastAsia="宋体" w:hint="default"/>
                <w:sz w:val="21"/>
                <w:szCs w:val="21"/>
              </w:rPr>
            </w:pPr>
            <w:r>
              <w:rPr>
                <w:rFonts w:ascii="宋体"/>
                <w:sz w:val="21"/>
              </w:rPr>
              <w:t>385.87</w:t>
            </w:r>
          </w:p>
        </w:tc>
        <w:tc>
          <w:tcPr>
            <w:tcW w:w="1942"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01"/>
              <w:jc w:val="right"/>
              <w:rPr>
                <w:rFonts w:ascii="宋体" w:hAnsi="宋体" w:cs="宋体" w:eastAsia="宋体" w:hint="default"/>
                <w:sz w:val="21"/>
                <w:szCs w:val="21"/>
              </w:rPr>
            </w:pPr>
            <w:r>
              <w:rPr>
                <w:rFonts w:ascii="宋体"/>
                <w:spacing w:val="-1"/>
                <w:sz w:val="21"/>
              </w:rPr>
              <w:t>1,126,449.89</w:t>
            </w:r>
          </w:p>
        </w:tc>
        <w:tc>
          <w:tcPr>
            <w:tcW w:w="1940" w:type="dxa"/>
            <w:tcBorders>
              <w:top w:val="nil" w:sz="6" w:space="0" w:color="auto"/>
              <w:left w:val="single" w:sz="4" w:space="0" w:color="000000"/>
              <w:bottom w:val="nil" w:sz="6" w:space="0" w:color="auto"/>
              <w:right w:val="nil" w:sz="6" w:space="0" w:color="auto"/>
            </w:tcBorders>
          </w:tcPr>
          <w:p>
            <w:pPr>
              <w:pStyle w:val="TableParagraph"/>
              <w:spacing w:line="240" w:lineRule="auto" w:before="61"/>
              <w:ind w:right="105"/>
              <w:jc w:val="right"/>
              <w:rPr>
                <w:rFonts w:ascii="宋体" w:hAnsi="宋体" w:cs="宋体" w:eastAsia="宋体" w:hint="default"/>
                <w:sz w:val="21"/>
                <w:szCs w:val="21"/>
              </w:rPr>
            </w:pPr>
            <w:r>
              <w:rPr>
                <w:rFonts w:ascii="宋体"/>
                <w:sz w:val="21"/>
              </w:rPr>
              <w:t>385.87</w:t>
            </w:r>
          </w:p>
        </w:tc>
      </w:tr>
      <w:tr>
        <w:trPr>
          <w:trHeight w:val="467" w:hRule="exact"/>
        </w:trPr>
        <w:tc>
          <w:tcPr>
            <w:tcW w:w="2720" w:type="dxa"/>
            <w:tcBorders>
              <w:top w:val="nil" w:sz="6" w:space="0" w:color="auto"/>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．其他收入</w:t>
            </w:r>
          </w:p>
        </w:tc>
        <w:tc>
          <w:tcPr>
            <w:tcW w:w="1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3"/>
              <w:ind w:right="96"/>
              <w:jc w:val="right"/>
              <w:rPr>
                <w:rFonts w:ascii="宋体" w:hAnsi="宋体" w:cs="宋体" w:eastAsia="宋体" w:hint="default"/>
                <w:sz w:val="21"/>
                <w:szCs w:val="21"/>
              </w:rPr>
            </w:pPr>
            <w:r>
              <w:rPr>
                <w:rFonts w:ascii="宋体"/>
                <w:spacing w:val="-1"/>
                <w:sz w:val="21"/>
              </w:rPr>
              <w:t>252,917.11</w:t>
            </w:r>
          </w:p>
        </w:tc>
        <w:tc>
          <w:tcPr>
            <w:tcW w:w="19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167,000.49</w:t>
            </w:r>
          </w:p>
        </w:tc>
        <w:tc>
          <w:tcPr>
            <w:tcW w:w="1940" w:type="dxa"/>
            <w:tcBorders>
              <w:top w:val="nil" w:sz="6" w:space="0" w:color="auto"/>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252,917.11</w:t>
            </w:r>
          </w:p>
        </w:tc>
      </w:tr>
      <w:tr>
        <w:trPr>
          <w:trHeight w:val="468" w:hRule="exact"/>
        </w:trPr>
        <w:tc>
          <w:tcPr>
            <w:tcW w:w="2720" w:type="dxa"/>
            <w:tcBorders>
              <w:top w:val="single" w:sz="4" w:space="0" w:color="000000"/>
              <w:left w:val="nil" w:sz="6" w:space="0" w:color="auto"/>
              <w:bottom w:val="single" w:sz="12" w:space="0" w:color="000000"/>
              <w:right w:val="single" w:sz="4" w:space="0" w:color="000000"/>
            </w:tcBorders>
          </w:tcPr>
          <w:p>
            <w:pPr>
              <w:pStyle w:val="TableParagraph"/>
              <w:tabs>
                <w:tab w:pos="1605" w:val="left" w:leader="none"/>
              </w:tabs>
              <w:spacing w:line="240" w:lineRule="auto" w:before="27"/>
              <w:ind w:left="885"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8"/>
              <w:jc w:val="right"/>
              <w:rPr>
                <w:rFonts w:ascii="宋体" w:hAnsi="宋体" w:cs="宋体" w:eastAsia="宋体" w:hint="default"/>
                <w:sz w:val="24"/>
                <w:szCs w:val="24"/>
              </w:rPr>
            </w:pPr>
            <w:r>
              <w:rPr>
                <w:rFonts w:ascii="宋体"/>
                <w:sz w:val="24"/>
              </w:rPr>
              <w:t>13,970,629.98</w:t>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3"/>
              <w:jc w:val="right"/>
              <w:rPr>
                <w:rFonts w:ascii="宋体" w:hAnsi="宋体" w:cs="宋体" w:eastAsia="宋体" w:hint="default"/>
                <w:sz w:val="24"/>
                <w:szCs w:val="24"/>
              </w:rPr>
            </w:pPr>
            <w:r>
              <w:rPr>
                <w:rFonts w:ascii="宋体"/>
                <w:sz w:val="24"/>
              </w:rPr>
              <w:t>5,484,790.59</w:t>
            </w:r>
          </w:p>
        </w:tc>
        <w:tc>
          <w:tcPr>
            <w:tcW w:w="19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8"/>
              <w:jc w:val="right"/>
              <w:rPr>
                <w:rFonts w:ascii="宋体" w:hAnsi="宋体" w:cs="宋体" w:eastAsia="宋体" w:hint="default"/>
                <w:sz w:val="24"/>
                <w:szCs w:val="24"/>
              </w:rPr>
            </w:pPr>
            <w:r>
              <w:rPr>
                <w:rFonts w:ascii="宋体"/>
                <w:sz w:val="24"/>
              </w:rPr>
              <w:t>13,970,629.98</w:t>
            </w:r>
          </w:p>
        </w:tc>
      </w:tr>
    </w:tbl>
    <w:p>
      <w:pPr>
        <w:spacing w:line="240" w:lineRule="auto" w:before="12"/>
        <w:rPr>
          <w:rFonts w:ascii="宋体" w:hAnsi="宋体" w:cs="宋体" w:eastAsia="宋体" w:hint="default"/>
          <w:sz w:val="12"/>
          <w:szCs w:val="12"/>
        </w:rPr>
      </w:pPr>
    </w:p>
    <w:p>
      <w:pPr>
        <w:pStyle w:val="BodyText"/>
        <w:spacing w:line="240" w:lineRule="auto" w:before="26"/>
        <w:ind w:left="720" w:right="1122"/>
        <w:jc w:val="left"/>
      </w:pPr>
      <w:r>
        <w:rPr/>
        <w:t>（</w:t>
      </w:r>
      <w:r>
        <w:rPr>
          <w:rFonts w:ascii="宋体" w:hAnsi="宋体" w:cs="宋体" w:eastAsia="宋体" w:hint="default"/>
        </w:rPr>
        <w:t>2</w:t>
      </w:r>
      <w:r>
        <w:rPr/>
        <w:t>）政府补助明细</w:t>
      </w:r>
    </w:p>
    <w:p>
      <w:pPr>
        <w:spacing w:after="0" w:line="240" w:lineRule="auto"/>
        <w:jc w:val="left"/>
        <w:sectPr>
          <w:pgSz w:w="11910" w:h="16840"/>
          <w:pgMar w:header="0" w:footer="979" w:top="1460" w:bottom="1160" w:left="1560" w:right="1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331"/>
        <w:gridCol w:w="2739"/>
        <w:gridCol w:w="1582"/>
        <w:gridCol w:w="1800"/>
      </w:tblGrid>
      <w:tr>
        <w:trPr>
          <w:trHeight w:val="334" w:hRule="exact"/>
        </w:trPr>
        <w:tc>
          <w:tcPr>
            <w:tcW w:w="5070" w:type="dxa"/>
            <w:gridSpan w:val="2"/>
            <w:tcBorders>
              <w:top w:val="single" w:sz="12" w:space="0" w:color="000000"/>
              <w:left w:val="nil" w:sz="6" w:space="0" w:color="auto"/>
              <w:bottom w:val="single" w:sz="6" w:space="0" w:color="000000"/>
              <w:right w:val="single" w:sz="6" w:space="0" w:color="000000"/>
            </w:tcBorders>
          </w:tcPr>
          <w:p>
            <w:pPr>
              <w:pStyle w:val="TableParagraph"/>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政府补助的种类</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5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00"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30" w:hRule="exact"/>
        </w:trPr>
        <w:tc>
          <w:tcPr>
            <w:tcW w:w="233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76"/>
                <w:sz w:val="21"/>
                <w:szCs w:val="21"/>
              </w:rPr>
              <w:t> </w:t>
            </w:r>
            <w:r>
              <w:rPr>
                <w:rFonts w:ascii="宋体" w:hAnsi="宋体" w:cs="宋体" w:eastAsia="宋体" w:hint="default"/>
                <w:spacing w:val="11"/>
                <w:sz w:val="21"/>
                <w:szCs w:val="21"/>
              </w:rPr>
              <w:t>收益</w:t>
            </w:r>
            <w:r>
              <w:rPr>
                <w:rFonts w:ascii="宋体" w:hAnsi="宋体" w:cs="宋体" w:eastAsia="宋体" w:hint="default"/>
                <w:spacing w:val="-76"/>
                <w:sz w:val="21"/>
                <w:szCs w:val="21"/>
              </w:rPr>
              <w:t> </w:t>
            </w:r>
            <w:r>
              <w:rPr>
                <w:rFonts w:ascii="宋体" w:hAnsi="宋体" w:cs="宋体" w:eastAsia="宋体" w:hint="default"/>
                <w:spacing w:val="14"/>
                <w:sz w:val="21"/>
                <w:szCs w:val="21"/>
              </w:rPr>
              <w:t>相关的</w:t>
            </w:r>
            <w:r>
              <w:rPr>
                <w:rFonts w:ascii="宋体" w:hAnsi="宋体" w:cs="宋体" w:eastAsia="宋体" w:hint="default"/>
                <w:spacing w:val="-76"/>
                <w:sz w:val="21"/>
                <w:szCs w:val="21"/>
              </w:rPr>
              <w:t> </w:t>
            </w:r>
            <w:r>
              <w:rPr>
                <w:rFonts w:ascii="宋体" w:hAnsi="宋体" w:cs="宋体" w:eastAsia="宋体" w:hint="default"/>
                <w:spacing w:val="11"/>
                <w:sz w:val="21"/>
                <w:szCs w:val="21"/>
              </w:rPr>
              <w:t>政府</w:t>
            </w:r>
            <w:r>
              <w:rPr>
                <w:rFonts w:ascii="宋体" w:hAnsi="宋体" w:cs="宋体" w:eastAsia="宋体" w:hint="default"/>
                <w:spacing w:val="-76"/>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2739" w:type="dxa"/>
            <w:tcBorders>
              <w:top w:val="single" w:sz="6" w:space="0" w:color="000000"/>
              <w:left w:val="single" w:sz="6" w:space="0" w:color="000000"/>
              <w:bottom w:val="nil" w:sz="6" w:space="0" w:color="auto"/>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贴息</w:t>
            </w:r>
          </w:p>
        </w:tc>
        <w:tc>
          <w:tcPr>
            <w:tcW w:w="1582" w:type="dxa"/>
            <w:tcBorders>
              <w:top w:val="single" w:sz="6" w:space="0" w:color="000000"/>
              <w:left w:val="single" w:sz="6" w:space="0" w:color="000000"/>
              <w:bottom w:val="nil" w:sz="6" w:space="0" w:color="auto"/>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1,204,100.00</w:t>
            </w:r>
          </w:p>
        </w:tc>
        <w:tc>
          <w:tcPr>
            <w:tcW w:w="1800" w:type="dxa"/>
            <w:tcBorders>
              <w:top w:val="single" w:sz="6" w:space="0" w:color="000000"/>
              <w:left w:val="single" w:sz="6" w:space="0" w:color="000000"/>
              <w:bottom w:val="nil" w:sz="6" w:space="0" w:color="auto"/>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1,160,231.00</w:t>
            </w:r>
          </w:p>
        </w:tc>
      </w:tr>
      <w:tr>
        <w:trPr>
          <w:trHeight w:val="326"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出口奖励</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9" w:lineRule="exact"/>
              <w:ind w:right="96"/>
              <w:jc w:val="right"/>
              <w:rPr>
                <w:rFonts w:ascii="宋体" w:hAnsi="宋体" w:cs="宋体" w:eastAsia="宋体" w:hint="default"/>
                <w:sz w:val="21"/>
                <w:szCs w:val="21"/>
              </w:rPr>
            </w:pPr>
            <w:r>
              <w:rPr>
                <w:rFonts w:ascii="宋体"/>
                <w:spacing w:val="-1"/>
                <w:sz w:val="21"/>
              </w:rPr>
              <w:t>455,967.00</w:t>
            </w:r>
          </w:p>
        </w:tc>
        <w:tc>
          <w:tcPr>
            <w:tcW w:w="1800" w:type="dxa"/>
            <w:tcBorders>
              <w:top w:val="nil" w:sz="6" w:space="0" w:color="auto"/>
              <w:left w:val="single" w:sz="6" w:space="0" w:color="000000"/>
              <w:bottom w:val="nil" w:sz="6" w:space="0" w:color="auto"/>
              <w:right w:val="nil" w:sz="6" w:space="0" w:color="auto"/>
            </w:tcBorders>
          </w:tcPr>
          <w:p>
            <w:pPr/>
          </w:p>
        </w:tc>
      </w:tr>
      <w:tr>
        <w:trPr>
          <w:trHeight w:val="326"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融资奖励</w:t>
            </w:r>
          </w:p>
        </w:tc>
        <w:tc>
          <w:tcPr>
            <w:tcW w:w="1582" w:type="dxa"/>
            <w:tcBorders>
              <w:top w:val="nil" w:sz="6" w:space="0" w:color="auto"/>
              <w:left w:val="single" w:sz="6" w:space="0" w:color="000000"/>
              <w:bottom w:val="nil" w:sz="6" w:space="0" w:color="auto"/>
              <w:right w:val="single" w:sz="6" w:space="0" w:color="000000"/>
            </w:tcBorders>
          </w:tcPr>
          <w:p>
            <w:pPr/>
          </w:p>
        </w:tc>
        <w:tc>
          <w:tcPr>
            <w:tcW w:w="1800" w:type="dxa"/>
            <w:tcBorders>
              <w:top w:val="nil" w:sz="6" w:space="0" w:color="auto"/>
              <w:left w:val="single" w:sz="6" w:space="0" w:color="000000"/>
              <w:bottom w:val="nil" w:sz="6" w:space="0" w:color="auto"/>
              <w:right w:val="nil" w:sz="6" w:space="0" w:color="auto"/>
            </w:tcBorders>
          </w:tcPr>
          <w:p>
            <w:pPr>
              <w:pStyle w:val="TableParagraph"/>
              <w:spacing w:line="269" w:lineRule="exact"/>
              <w:ind w:right="103"/>
              <w:jc w:val="right"/>
              <w:rPr>
                <w:rFonts w:ascii="宋体" w:hAnsi="宋体" w:cs="宋体" w:eastAsia="宋体" w:hint="default"/>
                <w:sz w:val="21"/>
                <w:szCs w:val="21"/>
              </w:rPr>
            </w:pPr>
            <w:r>
              <w:rPr>
                <w:rFonts w:ascii="宋体"/>
                <w:spacing w:val="-1"/>
                <w:sz w:val="21"/>
              </w:rPr>
              <w:t>1,000,000.00</w:t>
            </w:r>
          </w:p>
        </w:tc>
      </w:tr>
      <w:tr>
        <w:trPr>
          <w:trHeight w:val="328"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服务外包补贴</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9" w:lineRule="exact"/>
              <w:ind w:right="96"/>
              <w:jc w:val="right"/>
              <w:rPr>
                <w:rFonts w:ascii="宋体" w:hAnsi="宋体" w:cs="宋体" w:eastAsia="宋体" w:hint="default"/>
                <w:sz w:val="21"/>
                <w:szCs w:val="21"/>
              </w:rPr>
            </w:pPr>
            <w:r>
              <w:rPr>
                <w:rFonts w:ascii="宋体"/>
                <w:spacing w:val="-1"/>
                <w:sz w:val="21"/>
              </w:rPr>
              <w:t>1,830,500.00</w:t>
            </w:r>
          </w:p>
        </w:tc>
        <w:tc>
          <w:tcPr>
            <w:tcW w:w="1800" w:type="dxa"/>
            <w:tcBorders>
              <w:top w:val="nil" w:sz="6" w:space="0" w:color="auto"/>
              <w:left w:val="single" w:sz="6" w:space="0" w:color="000000"/>
              <w:bottom w:val="nil" w:sz="6" w:space="0" w:color="auto"/>
              <w:right w:val="nil" w:sz="6" w:space="0" w:color="auto"/>
            </w:tcBorders>
          </w:tcPr>
          <w:p>
            <w:pPr>
              <w:pStyle w:val="TableParagraph"/>
              <w:spacing w:line="269" w:lineRule="exact"/>
              <w:ind w:right="104"/>
              <w:jc w:val="right"/>
              <w:rPr>
                <w:rFonts w:ascii="宋体" w:hAnsi="宋体" w:cs="宋体" w:eastAsia="宋体" w:hint="default"/>
                <w:sz w:val="21"/>
                <w:szCs w:val="21"/>
              </w:rPr>
            </w:pPr>
            <w:r>
              <w:rPr>
                <w:rFonts w:ascii="宋体"/>
                <w:spacing w:val="-1"/>
                <w:sz w:val="21"/>
              </w:rPr>
              <w:t>790,000.00</w:t>
            </w:r>
          </w:p>
        </w:tc>
      </w:tr>
      <w:tr>
        <w:trPr>
          <w:trHeight w:val="640"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z w:val="21"/>
                <w:szCs w:val="21"/>
              </w:rPr>
              <w:t>湖北省工程技术研究中心补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贴</w:t>
            </w:r>
          </w:p>
        </w:tc>
        <w:tc>
          <w:tcPr>
            <w:tcW w:w="1582" w:type="dxa"/>
            <w:tcBorders>
              <w:top w:val="nil" w:sz="6" w:space="0" w:color="auto"/>
              <w:left w:val="single" w:sz="6" w:space="0" w:color="000000"/>
              <w:bottom w:val="nil" w:sz="6" w:space="0" w:color="auto"/>
              <w:right w:val="single" w:sz="6" w:space="0" w:color="000000"/>
            </w:tcBorders>
          </w:tcPr>
          <w:p>
            <w:pPr/>
          </w:p>
        </w:tc>
        <w:tc>
          <w:tcPr>
            <w:tcW w:w="1800" w:type="dxa"/>
            <w:tcBorders>
              <w:top w:val="nil" w:sz="6" w:space="0" w:color="auto"/>
              <w:left w:val="single" w:sz="6" w:space="0" w:color="000000"/>
              <w:bottom w:val="nil" w:sz="6" w:space="0" w:color="auto"/>
              <w:right w:val="nil" w:sz="6" w:space="0" w:color="auto"/>
            </w:tcBorders>
          </w:tcPr>
          <w:p>
            <w:pPr>
              <w:pStyle w:val="TableParagraph"/>
              <w:spacing w:line="240" w:lineRule="auto" w:before="151"/>
              <w:ind w:right="104"/>
              <w:jc w:val="right"/>
              <w:rPr>
                <w:rFonts w:ascii="宋体" w:hAnsi="宋体" w:cs="宋体" w:eastAsia="宋体" w:hint="default"/>
                <w:sz w:val="21"/>
                <w:szCs w:val="21"/>
              </w:rPr>
            </w:pPr>
            <w:r>
              <w:rPr>
                <w:rFonts w:ascii="宋体"/>
                <w:spacing w:val="-1"/>
                <w:sz w:val="21"/>
              </w:rPr>
              <w:t>400,000.00</w:t>
            </w:r>
          </w:p>
        </w:tc>
      </w:tr>
      <w:tr>
        <w:trPr>
          <w:trHeight w:val="327"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新兴产业振兴补贴</w:t>
            </w:r>
          </w:p>
        </w:tc>
        <w:tc>
          <w:tcPr>
            <w:tcW w:w="1582" w:type="dxa"/>
            <w:tcBorders>
              <w:top w:val="nil" w:sz="6" w:space="0" w:color="auto"/>
              <w:left w:val="single" w:sz="6" w:space="0" w:color="000000"/>
              <w:bottom w:val="nil" w:sz="6" w:space="0" w:color="auto"/>
              <w:right w:val="single" w:sz="6" w:space="0" w:color="000000"/>
            </w:tcBorders>
          </w:tcPr>
          <w:p>
            <w:pPr/>
          </w:p>
        </w:tc>
        <w:tc>
          <w:tcPr>
            <w:tcW w:w="1800" w:type="dxa"/>
            <w:tcBorders>
              <w:top w:val="nil" w:sz="6" w:space="0" w:color="auto"/>
              <w:left w:val="single" w:sz="6" w:space="0" w:color="000000"/>
              <w:bottom w:val="nil" w:sz="6" w:space="0" w:color="auto"/>
              <w:right w:val="nil" w:sz="6" w:space="0" w:color="auto"/>
            </w:tcBorders>
          </w:tcPr>
          <w:p>
            <w:pPr>
              <w:pStyle w:val="TableParagraph"/>
              <w:spacing w:line="269" w:lineRule="exact"/>
              <w:ind w:right="104"/>
              <w:jc w:val="right"/>
              <w:rPr>
                <w:rFonts w:ascii="宋体" w:hAnsi="宋体" w:cs="宋体" w:eastAsia="宋体" w:hint="default"/>
                <w:sz w:val="21"/>
                <w:szCs w:val="21"/>
              </w:rPr>
            </w:pPr>
            <w:r>
              <w:rPr>
                <w:rFonts w:ascii="宋体"/>
                <w:spacing w:val="-1"/>
                <w:sz w:val="21"/>
              </w:rPr>
              <w:t>320,000.00</w:t>
            </w:r>
          </w:p>
        </w:tc>
      </w:tr>
      <w:tr>
        <w:trPr>
          <w:trHeight w:val="327"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专利补贴</w:t>
            </w:r>
          </w:p>
        </w:tc>
        <w:tc>
          <w:tcPr>
            <w:tcW w:w="1582" w:type="dxa"/>
            <w:tcBorders>
              <w:top w:val="nil" w:sz="6" w:space="0" w:color="auto"/>
              <w:left w:val="single" w:sz="6" w:space="0" w:color="000000"/>
              <w:bottom w:val="nil" w:sz="6" w:space="0" w:color="auto"/>
              <w:right w:val="single" w:sz="6" w:space="0" w:color="000000"/>
            </w:tcBorders>
          </w:tcPr>
          <w:p>
            <w:pPr/>
          </w:p>
        </w:tc>
        <w:tc>
          <w:tcPr>
            <w:tcW w:w="1800" w:type="dxa"/>
            <w:tcBorders>
              <w:top w:val="nil" w:sz="6" w:space="0" w:color="auto"/>
              <w:left w:val="single" w:sz="6" w:space="0" w:color="000000"/>
              <w:bottom w:val="nil" w:sz="6" w:space="0" w:color="auto"/>
              <w:right w:val="nil" w:sz="6" w:space="0" w:color="auto"/>
            </w:tcBorders>
          </w:tcPr>
          <w:p>
            <w:pPr>
              <w:pStyle w:val="TableParagraph"/>
              <w:spacing w:line="269" w:lineRule="exact"/>
              <w:ind w:right="104"/>
              <w:jc w:val="right"/>
              <w:rPr>
                <w:rFonts w:ascii="宋体" w:hAnsi="宋体" w:cs="宋体" w:eastAsia="宋体" w:hint="default"/>
                <w:sz w:val="21"/>
                <w:szCs w:val="21"/>
              </w:rPr>
            </w:pPr>
            <w:r>
              <w:rPr>
                <w:rFonts w:ascii="宋体"/>
                <w:spacing w:val="-1"/>
                <w:sz w:val="21"/>
              </w:rPr>
              <w:t>228,600.00</w:t>
            </w:r>
          </w:p>
        </w:tc>
      </w:tr>
      <w:tr>
        <w:trPr>
          <w:trHeight w:val="328"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创新团队岗位津贴补助</w:t>
            </w:r>
          </w:p>
        </w:tc>
        <w:tc>
          <w:tcPr>
            <w:tcW w:w="1582" w:type="dxa"/>
            <w:tcBorders>
              <w:top w:val="nil" w:sz="6" w:space="0" w:color="auto"/>
              <w:left w:val="single" w:sz="6" w:space="0" w:color="000000"/>
              <w:bottom w:val="nil" w:sz="6" w:space="0" w:color="auto"/>
              <w:right w:val="single" w:sz="6" w:space="0" w:color="000000"/>
            </w:tcBorders>
          </w:tcPr>
          <w:p>
            <w:pPr/>
          </w:p>
        </w:tc>
        <w:tc>
          <w:tcPr>
            <w:tcW w:w="1800" w:type="dxa"/>
            <w:tcBorders>
              <w:top w:val="nil" w:sz="6" w:space="0" w:color="auto"/>
              <w:left w:val="single" w:sz="6" w:space="0" w:color="000000"/>
              <w:bottom w:val="nil" w:sz="6" w:space="0" w:color="auto"/>
              <w:right w:val="nil" w:sz="6" w:space="0" w:color="auto"/>
            </w:tcBorders>
          </w:tcPr>
          <w:p>
            <w:pPr>
              <w:pStyle w:val="TableParagraph"/>
              <w:spacing w:line="269" w:lineRule="exact"/>
              <w:ind w:right="104"/>
              <w:jc w:val="right"/>
              <w:rPr>
                <w:rFonts w:ascii="宋体" w:hAnsi="宋体" w:cs="宋体" w:eastAsia="宋体" w:hint="default"/>
                <w:sz w:val="21"/>
                <w:szCs w:val="21"/>
              </w:rPr>
            </w:pPr>
            <w:r>
              <w:rPr>
                <w:rFonts w:ascii="宋体"/>
                <w:spacing w:val="-1"/>
                <w:sz w:val="21"/>
              </w:rPr>
              <w:t>150,000.00</w:t>
            </w:r>
          </w:p>
        </w:tc>
      </w:tr>
      <w:tr>
        <w:trPr>
          <w:trHeight w:val="328"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国家电子产业发展基金</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2,000,000.00</w:t>
            </w:r>
          </w:p>
        </w:tc>
        <w:tc>
          <w:tcPr>
            <w:tcW w:w="1800" w:type="dxa"/>
            <w:tcBorders>
              <w:top w:val="nil" w:sz="6" w:space="0" w:color="auto"/>
              <w:left w:val="single" w:sz="6" w:space="0" w:color="000000"/>
              <w:bottom w:val="nil" w:sz="6" w:space="0" w:color="auto"/>
              <w:right w:val="nil" w:sz="6" w:space="0" w:color="auto"/>
            </w:tcBorders>
          </w:tcPr>
          <w:p>
            <w:pPr/>
          </w:p>
        </w:tc>
      </w:tr>
      <w:tr>
        <w:trPr>
          <w:trHeight w:val="326"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上市奖励</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9" w:lineRule="exact"/>
              <w:ind w:right="96"/>
              <w:jc w:val="right"/>
              <w:rPr>
                <w:rFonts w:ascii="宋体" w:hAnsi="宋体" w:cs="宋体" w:eastAsia="宋体" w:hint="default"/>
                <w:sz w:val="21"/>
                <w:szCs w:val="21"/>
              </w:rPr>
            </w:pPr>
            <w:r>
              <w:rPr>
                <w:rFonts w:ascii="宋体"/>
                <w:spacing w:val="-1"/>
                <w:sz w:val="21"/>
              </w:rPr>
              <w:t>3,500,000.00</w:t>
            </w:r>
          </w:p>
        </w:tc>
        <w:tc>
          <w:tcPr>
            <w:tcW w:w="1800" w:type="dxa"/>
            <w:tcBorders>
              <w:top w:val="nil" w:sz="6" w:space="0" w:color="auto"/>
              <w:left w:val="single" w:sz="6" w:space="0" w:color="000000"/>
              <w:bottom w:val="nil" w:sz="6" w:space="0" w:color="auto"/>
              <w:right w:val="nil" w:sz="6" w:space="0" w:color="auto"/>
            </w:tcBorders>
          </w:tcPr>
          <w:p>
            <w:pPr/>
          </w:p>
        </w:tc>
      </w:tr>
      <w:tr>
        <w:trPr>
          <w:trHeight w:val="326"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技术创新奖励</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9" w:lineRule="exact"/>
              <w:ind w:right="96"/>
              <w:jc w:val="right"/>
              <w:rPr>
                <w:rFonts w:ascii="宋体" w:hAnsi="宋体" w:cs="宋体" w:eastAsia="宋体" w:hint="default"/>
                <w:sz w:val="21"/>
                <w:szCs w:val="21"/>
              </w:rPr>
            </w:pPr>
            <w:r>
              <w:rPr>
                <w:rFonts w:ascii="宋体"/>
                <w:spacing w:val="-1"/>
                <w:sz w:val="21"/>
              </w:rPr>
              <w:t>1,200,000.00</w:t>
            </w:r>
          </w:p>
        </w:tc>
        <w:tc>
          <w:tcPr>
            <w:tcW w:w="1800" w:type="dxa"/>
            <w:tcBorders>
              <w:top w:val="nil" w:sz="6" w:space="0" w:color="auto"/>
              <w:left w:val="single" w:sz="6" w:space="0" w:color="000000"/>
              <w:bottom w:val="nil" w:sz="6" w:space="0" w:color="auto"/>
              <w:right w:val="nil" w:sz="6" w:space="0" w:color="auto"/>
            </w:tcBorders>
          </w:tcPr>
          <w:p>
            <w:pPr/>
          </w:p>
        </w:tc>
      </w:tr>
      <w:tr>
        <w:trPr>
          <w:trHeight w:val="640"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z w:val="21"/>
                <w:szCs w:val="21"/>
              </w:rPr>
              <w:t>移动多媒体广播中的</w:t>
            </w:r>
            <w:r>
              <w:rPr>
                <w:rFonts w:ascii="宋体" w:hAnsi="宋体" w:cs="宋体" w:eastAsia="宋体" w:hint="default"/>
                <w:spacing w:val="2"/>
                <w:sz w:val="21"/>
                <w:szCs w:val="21"/>
              </w:rPr>
              <w:t> </w:t>
            </w:r>
            <w:r>
              <w:rPr>
                <w:rFonts w:ascii="宋体" w:hAnsi="宋体" w:cs="宋体" w:eastAsia="宋体" w:hint="default"/>
                <w:sz w:val="21"/>
                <w:szCs w:val="21"/>
              </w:rPr>
              <w:t>M-CAM</w:t>
            </w:r>
            <w:r>
              <w:rPr>
                <w:rFonts w:ascii="宋体" w:hAnsi="宋体" w:cs="宋体" w:eastAsia="宋体" w:hint="default"/>
                <w:w w:val="100"/>
                <w:sz w:val="21"/>
                <w:szCs w:val="21"/>
              </w:rPr>
              <w:t> </w:t>
            </w:r>
            <w:r>
              <w:rPr>
                <w:rFonts w:ascii="宋体" w:hAnsi="宋体" w:cs="宋体" w:eastAsia="宋体" w:hint="default"/>
                <w:sz w:val="21"/>
                <w:szCs w:val="21"/>
              </w:rPr>
              <w:t>产品研发与产业化项目经费</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50"/>
              <w:ind w:right="96"/>
              <w:jc w:val="right"/>
              <w:rPr>
                <w:rFonts w:ascii="宋体" w:hAnsi="宋体" w:cs="宋体" w:eastAsia="宋体" w:hint="default"/>
                <w:sz w:val="21"/>
                <w:szCs w:val="21"/>
              </w:rPr>
            </w:pPr>
            <w:r>
              <w:rPr>
                <w:rFonts w:ascii="宋体"/>
                <w:spacing w:val="-1"/>
                <w:sz w:val="21"/>
              </w:rPr>
              <w:t>900,000.00</w:t>
            </w:r>
          </w:p>
        </w:tc>
        <w:tc>
          <w:tcPr>
            <w:tcW w:w="1800" w:type="dxa"/>
            <w:tcBorders>
              <w:top w:val="nil" w:sz="6" w:space="0" w:color="auto"/>
              <w:left w:val="single" w:sz="6" w:space="0" w:color="000000"/>
              <w:bottom w:val="nil" w:sz="6" w:space="0" w:color="auto"/>
              <w:right w:val="nil" w:sz="6" w:space="0" w:color="auto"/>
            </w:tcBorders>
          </w:tcPr>
          <w:p>
            <w:pPr/>
          </w:p>
        </w:tc>
      </w:tr>
      <w:tr>
        <w:trPr>
          <w:trHeight w:val="328"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科技计划项目经费</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600,000.00</w:t>
            </w:r>
          </w:p>
        </w:tc>
        <w:tc>
          <w:tcPr>
            <w:tcW w:w="1800" w:type="dxa"/>
            <w:tcBorders>
              <w:top w:val="nil" w:sz="6" w:space="0" w:color="auto"/>
              <w:left w:val="single" w:sz="6" w:space="0" w:color="000000"/>
              <w:bottom w:val="nil" w:sz="6" w:space="0" w:color="auto"/>
              <w:right w:val="nil" w:sz="6" w:space="0" w:color="auto"/>
            </w:tcBorders>
          </w:tcPr>
          <w:p>
            <w:pPr/>
          </w:p>
        </w:tc>
      </w:tr>
      <w:tr>
        <w:trPr>
          <w:trHeight w:val="951"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00" w:right="96"/>
              <w:jc w:val="both"/>
              <w:rPr>
                <w:rFonts w:ascii="宋体" w:hAnsi="宋体" w:cs="宋体" w:eastAsia="宋体" w:hint="default"/>
                <w:sz w:val="21"/>
                <w:szCs w:val="21"/>
              </w:rPr>
            </w:pPr>
            <w:r>
              <w:rPr>
                <w:rFonts w:ascii="宋体" w:hAnsi="宋体" w:cs="宋体" w:eastAsia="宋体" w:hint="default"/>
                <w:sz w:val="21"/>
                <w:szCs w:val="21"/>
              </w:rPr>
              <w:t>基于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英寸集成电路生产</w:t>
            </w:r>
            <w:r>
              <w:rPr>
                <w:rFonts w:ascii="宋体" w:hAnsi="宋体" w:cs="宋体" w:eastAsia="宋体" w:hint="default"/>
                <w:w w:val="100"/>
                <w:sz w:val="21"/>
                <w:szCs w:val="21"/>
              </w:rPr>
              <w:t> </w:t>
            </w:r>
            <w:r>
              <w:rPr>
                <w:rFonts w:ascii="宋体" w:hAnsi="宋体" w:cs="宋体" w:eastAsia="宋体" w:hint="default"/>
                <w:sz w:val="21"/>
                <w:szCs w:val="21"/>
              </w:rPr>
              <w:t>线的智能卡芯片研发、生产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和应用补</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500,000.00</w:t>
            </w:r>
          </w:p>
        </w:tc>
        <w:tc>
          <w:tcPr>
            <w:tcW w:w="1800" w:type="dxa"/>
            <w:tcBorders>
              <w:top w:val="nil" w:sz="6" w:space="0" w:color="auto"/>
              <w:left w:val="single" w:sz="6" w:space="0" w:color="000000"/>
              <w:bottom w:val="nil" w:sz="6" w:space="0" w:color="auto"/>
              <w:right w:val="nil" w:sz="6" w:space="0" w:color="auto"/>
            </w:tcBorders>
          </w:tcPr>
          <w:p>
            <w:pPr/>
          </w:p>
        </w:tc>
      </w:tr>
      <w:tr>
        <w:trPr>
          <w:trHeight w:val="327"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3G</w:t>
            </w:r>
            <w:r>
              <w:rPr>
                <w:rFonts w:ascii="宋体" w:hAnsi="宋体" w:cs="宋体" w:eastAsia="宋体" w:hint="default"/>
                <w:spacing w:val="-55"/>
                <w:sz w:val="21"/>
                <w:szCs w:val="21"/>
              </w:rPr>
              <w:t> </w:t>
            </w:r>
            <w:r>
              <w:rPr>
                <w:rFonts w:ascii="宋体" w:hAnsi="宋体" w:cs="宋体" w:eastAsia="宋体" w:hint="default"/>
                <w:sz w:val="21"/>
                <w:szCs w:val="21"/>
              </w:rPr>
              <w:t>关键技术研究及产业化</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9" w:lineRule="exact"/>
              <w:ind w:right="96"/>
              <w:jc w:val="right"/>
              <w:rPr>
                <w:rFonts w:ascii="宋体" w:hAnsi="宋体" w:cs="宋体" w:eastAsia="宋体" w:hint="default"/>
                <w:sz w:val="21"/>
                <w:szCs w:val="21"/>
              </w:rPr>
            </w:pPr>
            <w:r>
              <w:rPr>
                <w:rFonts w:ascii="宋体"/>
                <w:spacing w:val="-1"/>
                <w:sz w:val="21"/>
              </w:rPr>
              <w:t>450,000.00</w:t>
            </w:r>
          </w:p>
        </w:tc>
        <w:tc>
          <w:tcPr>
            <w:tcW w:w="1800" w:type="dxa"/>
            <w:tcBorders>
              <w:top w:val="nil" w:sz="6" w:space="0" w:color="auto"/>
              <w:left w:val="single" w:sz="6" w:space="0" w:color="000000"/>
              <w:bottom w:val="nil" w:sz="6" w:space="0" w:color="auto"/>
              <w:right w:val="nil" w:sz="6" w:space="0" w:color="auto"/>
            </w:tcBorders>
          </w:tcPr>
          <w:p>
            <w:pPr/>
          </w:p>
        </w:tc>
      </w:tr>
      <w:tr>
        <w:trPr>
          <w:trHeight w:val="328"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软件产业发展专项资金</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9" w:lineRule="exact"/>
              <w:ind w:right="96"/>
              <w:jc w:val="right"/>
              <w:rPr>
                <w:rFonts w:ascii="宋体" w:hAnsi="宋体" w:cs="宋体" w:eastAsia="宋体" w:hint="default"/>
                <w:sz w:val="21"/>
                <w:szCs w:val="21"/>
              </w:rPr>
            </w:pPr>
            <w:r>
              <w:rPr>
                <w:rFonts w:ascii="宋体"/>
                <w:spacing w:val="-1"/>
                <w:sz w:val="21"/>
              </w:rPr>
              <w:t>450,000.00</w:t>
            </w:r>
          </w:p>
        </w:tc>
        <w:tc>
          <w:tcPr>
            <w:tcW w:w="1800" w:type="dxa"/>
            <w:tcBorders>
              <w:top w:val="nil" w:sz="6" w:space="0" w:color="auto"/>
              <w:left w:val="single" w:sz="6" w:space="0" w:color="000000"/>
              <w:bottom w:val="nil" w:sz="6" w:space="0" w:color="auto"/>
              <w:right w:val="nil" w:sz="6" w:space="0" w:color="auto"/>
            </w:tcBorders>
          </w:tcPr>
          <w:p>
            <w:pPr/>
          </w:p>
        </w:tc>
      </w:tr>
      <w:tr>
        <w:trPr>
          <w:trHeight w:val="327" w:hRule="exact"/>
        </w:trPr>
        <w:tc>
          <w:tcPr>
            <w:tcW w:w="2331" w:type="dxa"/>
            <w:vMerge/>
            <w:tcBorders>
              <w:left w:val="nil" w:sz="6" w:space="0" w:color="auto"/>
              <w:right w:val="single" w:sz="6" w:space="0" w:color="000000"/>
            </w:tcBorders>
          </w:tcPr>
          <w:p>
            <w:pPr/>
          </w:p>
        </w:tc>
        <w:tc>
          <w:tcPr>
            <w:tcW w:w="2739" w:type="dxa"/>
            <w:tcBorders>
              <w:top w:val="nil" w:sz="6" w:space="0" w:color="auto"/>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其他补助资金</w:t>
            </w:r>
          </w:p>
        </w:tc>
        <w:tc>
          <w:tcPr>
            <w:tcW w:w="1582" w:type="dxa"/>
            <w:tcBorders>
              <w:top w:val="nil" w:sz="6" w:space="0" w:color="auto"/>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626,760.00</w:t>
            </w:r>
          </w:p>
        </w:tc>
        <w:tc>
          <w:tcPr>
            <w:tcW w:w="1800" w:type="dxa"/>
            <w:tcBorders>
              <w:top w:val="nil" w:sz="6" w:space="0" w:color="auto"/>
              <w:left w:val="single" w:sz="6" w:space="0" w:color="000000"/>
              <w:bottom w:val="single" w:sz="6" w:space="0" w:color="000000"/>
              <w:right w:val="nil" w:sz="6" w:space="0" w:color="auto"/>
            </w:tcBorders>
          </w:tcPr>
          <w:p>
            <w:pPr>
              <w:pStyle w:val="TableParagraph"/>
              <w:spacing w:line="270" w:lineRule="exact"/>
              <w:ind w:right="104"/>
              <w:jc w:val="right"/>
              <w:rPr>
                <w:rFonts w:ascii="宋体" w:hAnsi="宋体" w:cs="宋体" w:eastAsia="宋体" w:hint="default"/>
                <w:sz w:val="21"/>
                <w:szCs w:val="21"/>
              </w:rPr>
            </w:pPr>
            <w:r>
              <w:rPr>
                <w:rFonts w:ascii="宋体"/>
                <w:spacing w:val="-1"/>
                <w:sz w:val="21"/>
              </w:rPr>
              <w:t>142,381.00</w:t>
            </w:r>
          </w:p>
        </w:tc>
      </w:tr>
      <w:tr>
        <w:trPr>
          <w:trHeight w:val="334" w:hRule="exact"/>
        </w:trPr>
        <w:tc>
          <w:tcPr>
            <w:tcW w:w="2331" w:type="dxa"/>
            <w:vMerge/>
            <w:tcBorders>
              <w:left w:val="nil" w:sz="6" w:space="0" w:color="auto"/>
              <w:bottom w:val="single" w:sz="12" w:space="0" w:color="000000"/>
              <w:right w:val="single" w:sz="6" w:space="0" w:color="000000"/>
            </w:tcBorders>
          </w:tcPr>
          <w:p>
            <w:pPr/>
          </w:p>
        </w:tc>
        <w:tc>
          <w:tcPr>
            <w:tcW w:w="2739" w:type="dxa"/>
            <w:tcBorders>
              <w:top w:val="single" w:sz="6" w:space="0" w:color="000000"/>
              <w:left w:val="single" w:sz="6" w:space="0" w:color="000000"/>
              <w:bottom w:val="single" w:sz="12" w:space="0" w:color="000000"/>
              <w:right w:val="single" w:sz="6" w:space="0" w:color="000000"/>
            </w:tcBorders>
          </w:tcPr>
          <w:p>
            <w:pPr>
              <w:pStyle w:val="TableParagraph"/>
              <w:tabs>
                <w:tab w:pos="631"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13,717,327.00</w:t>
            </w:r>
          </w:p>
        </w:tc>
        <w:tc>
          <w:tcPr>
            <w:tcW w:w="1800"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4,191,212.00</w:t>
            </w:r>
          </w:p>
        </w:tc>
      </w:tr>
    </w:tbl>
    <w:p>
      <w:pPr>
        <w:pStyle w:val="BodyText"/>
        <w:spacing w:line="357" w:lineRule="auto" w:before="39"/>
        <w:ind w:left="240" w:right="147"/>
        <w:jc w:val="left"/>
      </w:pPr>
      <w:r>
        <w:rPr/>
        <w:t>注：</w:t>
      </w:r>
      <w:r>
        <w:rPr>
          <w:rFonts w:ascii="宋体" w:hAnsi="宋体" w:cs="宋体" w:eastAsia="宋体" w:hint="default"/>
        </w:rPr>
        <w:t>A.</w:t>
      </w:r>
      <w:r>
        <w:rPr>
          <w:rFonts w:ascii="宋体" w:hAnsi="宋体" w:cs="宋体" w:eastAsia="宋体" w:hint="default"/>
          <w:spacing w:val="-1"/>
        </w:rPr>
        <w:t> </w:t>
      </w:r>
      <w:r>
        <w:rPr>
          <w:rFonts w:ascii="宋体" w:hAnsi="宋体" w:cs="宋体" w:eastAsia="宋体" w:hint="default"/>
        </w:rPr>
        <w:t>2010</w:t>
      </w:r>
      <w:r>
        <w:rPr/>
        <w:t>年确认政府补助共计</w:t>
      </w:r>
      <w:r>
        <w:rPr>
          <w:rFonts w:ascii="宋体" w:hAnsi="宋体" w:cs="宋体" w:eastAsia="宋体" w:hint="default"/>
        </w:rPr>
        <w:t>4,191,212.00</w:t>
      </w:r>
      <w:r>
        <w:rPr/>
        <w:t>元，其中主要有：武汉市财政局 拨</w:t>
      </w:r>
      <w:r>
        <w:rPr>
          <w:rFonts w:ascii="宋体" w:hAnsi="宋体" w:cs="宋体" w:eastAsia="宋体" w:hint="default"/>
        </w:rPr>
        <w:t>2009</w:t>
      </w:r>
      <w:r>
        <w:rPr/>
        <w:t>年高新产品出口贴息</w:t>
      </w:r>
      <w:r>
        <w:rPr>
          <w:rFonts w:ascii="宋体" w:hAnsi="宋体" w:cs="宋体" w:eastAsia="宋体" w:hint="default"/>
        </w:rPr>
        <w:t>1,160,231.00</w:t>
      </w:r>
      <w:r>
        <w:rPr/>
        <w:t>元，武汉东湖开发区财政局融资奖励 </w:t>
      </w:r>
      <w:r>
        <w:rPr>
          <w:rFonts w:ascii="宋体" w:hAnsi="宋体" w:cs="宋体" w:eastAsia="宋体" w:hint="default"/>
        </w:rPr>
        <w:t>1,000,000.00</w:t>
      </w:r>
      <w:r>
        <w:rPr/>
        <w:t>元，湖北省科技厅拨</w:t>
      </w:r>
      <w:r>
        <w:rPr>
          <w:rFonts w:ascii="宋体" w:hAnsi="宋体" w:cs="宋体" w:eastAsia="宋体" w:hint="default"/>
        </w:rPr>
        <w:t>2010</w:t>
      </w:r>
      <w:r>
        <w:rPr/>
        <w:t>年湖北省工程技术研究中心认定补贴</w:t>
      </w:r>
    </w:p>
    <w:p>
      <w:pPr>
        <w:pStyle w:val="BodyText"/>
        <w:spacing w:line="357" w:lineRule="auto"/>
        <w:ind w:left="240" w:right="136"/>
        <w:jc w:val="both"/>
      </w:pPr>
      <w:r>
        <w:rPr>
          <w:rFonts w:ascii="宋体" w:hAnsi="宋体" w:cs="宋体" w:eastAsia="宋体" w:hint="default"/>
          <w:spacing w:val="-3"/>
        </w:rPr>
        <w:t>400,000.00</w:t>
      </w:r>
      <w:r>
        <w:rPr>
          <w:spacing w:val="-3"/>
        </w:rPr>
        <w:t>元，武汉财政局东湖开发区分局</w:t>
      </w:r>
      <w:r>
        <w:rPr>
          <w:rFonts w:ascii="宋体" w:hAnsi="宋体" w:cs="宋体" w:eastAsia="宋体" w:hint="default"/>
          <w:spacing w:val="-3"/>
        </w:rPr>
        <w:t>2010</w:t>
      </w:r>
      <w:r>
        <w:rPr>
          <w:spacing w:val="-3"/>
        </w:rPr>
        <w:t>年服务外包专项补贴</w:t>
      </w:r>
      <w:r>
        <w:rPr>
          <w:rFonts w:ascii="宋体" w:hAnsi="宋体" w:cs="宋体" w:eastAsia="宋体" w:hint="default"/>
          <w:spacing w:val="-3"/>
        </w:rPr>
        <w:t>300,000.00</w:t>
      </w:r>
      <w:r>
        <w:rPr>
          <w:rFonts w:ascii="宋体" w:hAnsi="宋体" w:cs="宋体" w:eastAsia="宋体" w:hint="default"/>
          <w:spacing w:val="-74"/>
        </w:rPr>
        <w:t> </w:t>
      </w:r>
      <w:r>
        <w:rPr>
          <w:spacing w:val="-3"/>
        </w:rPr>
        <w:t>元，武汉市商务局及财政局服务外包补贴资金</w:t>
      </w:r>
      <w:r>
        <w:rPr>
          <w:rFonts w:ascii="宋体" w:hAnsi="宋体" w:cs="宋体" w:eastAsia="宋体" w:hint="default"/>
          <w:spacing w:val="-3"/>
        </w:rPr>
        <w:t>200,000.00</w:t>
      </w:r>
      <w:r>
        <w:rPr>
          <w:spacing w:val="-3"/>
        </w:rPr>
        <w:t>元，武汉东湖新技术开</w:t>
      </w:r>
      <w:r>
        <w:rPr>
          <w:spacing w:val="-96"/>
        </w:rPr>
        <w:t> </w:t>
      </w:r>
      <w:r>
        <w:rPr>
          <w:spacing w:val="-96"/>
        </w:rPr>
      </w:r>
      <w:r>
        <w:rPr>
          <w:spacing w:val="-3"/>
        </w:rPr>
        <w:t>发区拨付的服务外包专项补贴</w:t>
      </w:r>
      <w:r>
        <w:rPr>
          <w:rFonts w:ascii="宋体" w:hAnsi="宋体" w:cs="宋体" w:eastAsia="宋体" w:hint="default"/>
          <w:spacing w:val="-3"/>
        </w:rPr>
        <w:t>290,000.00</w:t>
      </w:r>
      <w:r>
        <w:rPr>
          <w:spacing w:val="-3"/>
        </w:rPr>
        <w:t>元，武汉市科技局拨付的新兴产业投资</w:t>
      </w:r>
      <w:r>
        <w:rPr>
          <w:spacing w:val="-94"/>
        </w:rPr>
        <w:t> </w:t>
      </w:r>
      <w:r>
        <w:rPr>
          <w:spacing w:val="-94"/>
        </w:rPr>
      </w:r>
      <w:r>
        <w:rPr>
          <w:spacing w:val="-3"/>
        </w:rPr>
        <w:t>补助经费</w:t>
      </w:r>
      <w:r>
        <w:rPr>
          <w:rFonts w:ascii="宋体" w:hAnsi="宋体" w:cs="宋体" w:eastAsia="宋体" w:hint="default"/>
          <w:spacing w:val="-3"/>
        </w:rPr>
        <w:t>110,000.00</w:t>
      </w:r>
      <w:r>
        <w:rPr>
          <w:spacing w:val="-3"/>
        </w:rPr>
        <w:t>元，武汉市财政局东湖分局拨新兴产业振兴补贴</w:t>
      </w:r>
      <w:r>
        <w:rPr>
          <w:rFonts w:ascii="宋体" w:hAnsi="宋体" w:cs="宋体" w:eastAsia="宋体" w:hint="default"/>
          <w:spacing w:val="-3"/>
        </w:rPr>
        <w:t>110,000.00</w:t>
      </w:r>
      <w:r>
        <w:rPr>
          <w:rFonts w:ascii="宋体" w:hAnsi="宋体" w:cs="宋体" w:eastAsia="宋体" w:hint="default"/>
          <w:spacing w:val="-80"/>
        </w:rPr>
        <w:t> </w:t>
      </w:r>
      <w:r>
        <w:rPr/>
        <w:t>元，武汉市财政局东湖分局拨创新型试点企业补贴振兴</w:t>
      </w:r>
      <w:r>
        <w:rPr>
          <w:rFonts w:ascii="宋体" w:hAnsi="宋体" w:cs="宋体" w:eastAsia="宋体" w:hint="default"/>
        </w:rPr>
        <w:t>100,000.00</w:t>
      </w:r>
      <w:r>
        <w:rPr/>
        <w:t>元。</w:t>
      </w:r>
    </w:p>
    <w:p>
      <w:pPr>
        <w:pStyle w:val="BodyText"/>
        <w:spacing w:line="357" w:lineRule="auto"/>
        <w:ind w:left="240" w:right="136" w:firstLine="479"/>
        <w:jc w:val="both"/>
      </w:pPr>
      <w:r>
        <w:rPr>
          <w:rFonts w:ascii="宋体" w:hAnsi="宋体" w:cs="宋体" w:eastAsia="宋体" w:hint="default"/>
        </w:rPr>
        <w:t>B.</w:t>
      </w:r>
      <w:r>
        <w:rPr>
          <w:rFonts w:ascii="宋体" w:hAnsi="宋体" w:cs="宋体" w:eastAsia="宋体" w:hint="default"/>
          <w:spacing w:val="-90"/>
        </w:rPr>
        <w:t> </w:t>
      </w:r>
      <w:r>
        <w:rPr>
          <w:rFonts w:ascii="宋体" w:hAnsi="宋体" w:cs="宋体" w:eastAsia="宋体" w:hint="default"/>
        </w:rPr>
        <w:t>2011</w:t>
      </w:r>
      <w:r>
        <w:rPr/>
        <w:t>年确认政府补助收入共计</w:t>
      </w:r>
      <w:r>
        <w:rPr>
          <w:rFonts w:ascii="宋体" w:hAnsi="宋体" w:cs="宋体" w:eastAsia="宋体" w:hint="default"/>
        </w:rPr>
        <w:t>13,717,327.00</w:t>
      </w:r>
      <w:r>
        <w:rPr/>
        <w:t>元，其中主要有：根据工信 部财</w:t>
      </w:r>
      <w:r>
        <w:rPr>
          <w:rFonts w:ascii="宋体" w:hAnsi="宋体" w:cs="宋体" w:eastAsia="宋体" w:hint="default"/>
        </w:rPr>
        <w:t>[2010]301</w:t>
      </w:r>
      <w:r>
        <w:rPr/>
        <w:t>号《工业和信息化部关于下达</w:t>
      </w:r>
      <w:r>
        <w:rPr>
          <w:rFonts w:ascii="宋体" w:hAnsi="宋体" w:cs="宋体" w:eastAsia="宋体" w:hint="default"/>
        </w:rPr>
        <w:t>2010</w:t>
      </w:r>
      <w:r>
        <w:rPr/>
        <w:t>年度电子信息产业发展基金第 一批项目计划的通知》，本公司</w:t>
      </w:r>
      <w:r>
        <w:rPr>
          <w:rFonts w:ascii="宋体" w:hAnsi="宋体" w:cs="宋体" w:eastAsia="宋体" w:hint="default"/>
        </w:rPr>
        <w:t>2010</w:t>
      </w:r>
      <w:r>
        <w:rPr/>
        <w:t>年收到基金支持金额</w:t>
      </w:r>
      <w:r>
        <w:rPr>
          <w:rFonts w:ascii="宋体" w:hAnsi="宋体" w:cs="宋体" w:eastAsia="宋体" w:hint="default"/>
        </w:rPr>
        <w:t>200</w:t>
      </w:r>
      <w:r>
        <w:rPr/>
        <w:t>万元，项目在</w:t>
      </w:r>
      <w:r>
        <w:rPr>
          <w:rFonts w:ascii="宋体" w:hAnsi="宋体" w:cs="宋体" w:eastAsia="宋体" w:hint="default"/>
        </w:rPr>
        <w:t>2011 </w:t>
      </w:r>
      <w:r>
        <w:rPr/>
        <w:t>年完成；武汉市财政局拨付上市奖励</w:t>
      </w:r>
      <w:r>
        <w:rPr>
          <w:rFonts w:ascii="宋体" w:hAnsi="宋体" w:cs="宋体" w:eastAsia="宋体" w:hint="default"/>
        </w:rPr>
        <w:t>350</w:t>
      </w:r>
      <w:r>
        <w:rPr/>
        <w:t>万元；武汉市财政局拨付“基于可信计</w:t>
      </w:r>
    </w:p>
    <w:p>
      <w:pPr>
        <w:spacing w:after="0" w:line="357" w:lineRule="auto"/>
        <w:jc w:val="both"/>
        <w:sectPr>
          <w:pgSz w:w="11910" w:h="16840"/>
          <w:pgMar w:header="0" w:footer="979" w:top="1580" w:bottom="1160" w:left="1560" w:right="1660"/>
        </w:sectPr>
      </w:pPr>
    </w:p>
    <w:p>
      <w:pPr>
        <w:pStyle w:val="BodyText"/>
        <w:spacing w:line="357" w:lineRule="auto" w:before="1"/>
        <w:ind w:left="240" w:right="114"/>
        <w:jc w:val="left"/>
      </w:pPr>
      <w:r>
        <w:rPr/>
        <w:t>算的安全芯片及操作系统研究和产业化项目”补贴</w:t>
      </w:r>
      <w:r>
        <w:rPr>
          <w:rFonts w:ascii="宋体" w:hAnsi="宋体" w:cs="宋体" w:eastAsia="宋体" w:hint="default"/>
        </w:rPr>
        <w:t>150</w:t>
      </w:r>
      <w:r>
        <w:rPr/>
        <w:t>万元；东湖新技术开发区 财政支付服务外包资金</w:t>
      </w:r>
      <w:r>
        <w:rPr>
          <w:rFonts w:ascii="宋体" w:hAnsi="宋体" w:cs="宋体" w:eastAsia="宋体" w:hint="default"/>
        </w:rPr>
        <w:t>1,830,500.00</w:t>
      </w:r>
      <w:r>
        <w:rPr/>
        <w:t>元；财政部拨</w:t>
      </w:r>
      <w:r>
        <w:rPr>
          <w:rFonts w:ascii="宋体" w:hAnsi="宋体" w:cs="宋体" w:eastAsia="宋体" w:hint="default"/>
        </w:rPr>
        <w:t>2010</w:t>
      </w:r>
      <w:r>
        <w:rPr/>
        <w:t>年技术出口贴息 </w:t>
      </w:r>
      <w:r>
        <w:rPr>
          <w:rFonts w:ascii="宋体" w:hAnsi="宋体" w:cs="宋体" w:eastAsia="宋体" w:hint="default"/>
          <w:spacing w:val="-3"/>
        </w:rPr>
        <w:t>1,204,100.00</w:t>
      </w:r>
      <w:r>
        <w:rPr>
          <w:spacing w:val="-3"/>
        </w:rPr>
        <w:t>元；科技部拨付技术创新奖励</w:t>
      </w:r>
      <w:r>
        <w:rPr>
          <w:rFonts w:ascii="宋体" w:hAnsi="宋体" w:cs="宋体" w:eastAsia="宋体" w:hint="default"/>
          <w:spacing w:val="-3"/>
        </w:rPr>
        <w:t>1,200,000.00</w:t>
      </w:r>
      <w:r>
        <w:rPr>
          <w:spacing w:val="-3"/>
        </w:rPr>
        <w:t>元；武汉市财政局科技</w:t>
      </w:r>
      <w:r>
        <w:rPr>
          <w:spacing w:val="-76"/>
        </w:rPr>
        <w:t> </w:t>
      </w:r>
      <w:r>
        <w:rPr>
          <w:spacing w:val="-76"/>
        </w:rPr>
      </w:r>
      <w:r>
        <w:rPr>
          <w:spacing w:val="-3"/>
        </w:rPr>
        <w:t>付计划项目经费</w:t>
      </w:r>
      <w:r>
        <w:rPr>
          <w:rFonts w:ascii="宋体" w:hAnsi="宋体" w:cs="宋体" w:eastAsia="宋体" w:hint="default"/>
          <w:spacing w:val="-3"/>
        </w:rPr>
        <w:t>60</w:t>
      </w:r>
      <w:r>
        <w:rPr>
          <w:spacing w:val="-3"/>
        </w:rPr>
        <w:t>万元；根据武科技</w:t>
      </w:r>
      <w:r>
        <w:rPr>
          <w:rFonts w:ascii="宋体" w:hAnsi="宋体" w:cs="宋体" w:eastAsia="宋体" w:hint="default"/>
          <w:spacing w:val="-3"/>
        </w:rPr>
        <w:t>[2009]99</w:t>
      </w:r>
      <w:r>
        <w:rPr>
          <w:spacing w:val="-3"/>
        </w:rPr>
        <w:t>号文及项目合作协议，本公司承担</w:t>
      </w:r>
      <w:r>
        <w:rPr>
          <w:spacing w:val="-97"/>
        </w:rPr>
        <w:t> </w:t>
      </w:r>
      <w:r>
        <w:rPr>
          <w:spacing w:val="-97"/>
        </w:rPr>
      </w:r>
      <w:r>
        <w:rPr>
          <w:spacing w:val="-3"/>
        </w:rPr>
        <w:t>了武汉市科技局委托的第三代移动通信（</w:t>
      </w:r>
      <w:r>
        <w:rPr>
          <w:rFonts w:ascii="宋体" w:hAnsi="宋体" w:cs="宋体" w:eastAsia="宋体" w:hint="default"/>
          <w:spacing w:val="-3"/>
        </w:rPr>
        <w:t>3G</w:t>
      </w:r>
      <w:r>
        <w:rPr>
          <w:spacing w:val="-3"/>
        </w:rPr>
        <w:t>）关键技术与产业化项目中的部分课</w:t>
      </w:r>
      <w:r>
        <w:rPr>
          <w:spacing w:val="-106"/>
        </w:rPr>
        <w:t> </w:t>
      </w:r>
      <w:r>
        <w:rPr>
          <w:spacing w:val="-106"/>
        </w:rPr>
      </w:r>
      <w:r>
        <w:rPr/>
        <w:t>题，</w:t>
      </w:r>
      <w:r>
        <w:rPr>
          <w:rFonts w:ascii="宋体" w:hAnsi="宋体" w:cs="宋体" w:eastAsia="宋体" w:hint="default"/>
        </w:rPr>
        <w:t>2009</w:t>
      </w:r>
      <w:r>
        <w:rPr/>
        <w:t>年度收到该项目课题经费</w:t>
      </w:r>
      <w:r>
        <w:rPr>
          <w:rFonts w:ascii="宋体" w:hAnsi="宋体" w:cs="宋体" w:eastAsia="宋体" w:hint="default"/>
        </w:rPr>
        <w:t>90</w:t>
      </w:r>
      <w:r>
        <w:rPr/>
        <w:t>万元，</w:t>
      </w:r>
      <w:r>
        <w:rPr>
          <w:spacing w:val="-1"/>
        </w:rPr>
        <w:t> </w:t>
      </w:r>
      <w:r>
        <w:rPr>
          <w:rFonts w:ascii="宋体" w:hAnsi="宋体" w:cs="宋体" w:eastAsia="宋体" w:hint="default"/>
        </w:rPr>
        <w:t>2011</w:t>
      </w:r>
      <w:r>
        <w:rPr/>
        <w:t>年该项目已经完成；</w:t>
      </w:r>
      <w:r>
        <w:rPr>
          <w:rFonts w:ascii="宋体" w:hAnsi="宋体" w:cs="宋体" w:eastAsia="宋体" w:hint="default"/>
        </w:rPr>
        <w:t>2009</w:t>
      </w:r>
      <w:r>
        <w:rPr/>
        <w:t>年武 </w:t>
      </w:r>
      <w:r>
        <w:rPr>
          <w:spacing w:val="-3"/>
        </w:rPr>
        <w:t>汉市财政局东湖分局拨基于</w:t>
      </w:r>
      <w:r>
        <w:rPr>
          <w:rFonts w:ascii="宋体" w:hAnsi="宋体" w:cs="宋体" w:eastAsia="宋体" w:hint="default"/>
          <w:spacing w:val="-3"/>
        </w:rPr>
        <w:t>12</w:t>
      </w:r>
      <w:r>
        <w:rPr>
          <w:spacing w:val="-3"/>
        </w:rPr>
        <w:t>英寸集成电路生产线的智能卡芯片研发、生产和应</w:t>
      </w:r>
      <w:r>
        <w:rPr>
          <w:spacing w:val="-106"/>
        </w:rPr>
        <w:t> </w:t>
      </w:r>
      <w:r>
        <w:rPr>
          <w:spacing w:val="-106"/>
        </w:rPr>
      </w:r>
      <w:r>
        <w:rPr/>
        <w:t>用补助</w:t>
      </w:r>
      <w:r>
        <w:rPr>
          <w:rFonts w:ascii="宋体" w:hAnsi="宋体" w:cs="宋体" w:eastAsia="宋体" w:hint="default"/>
        </w:rPr>
        <w:t>1,000,000.00</w:t>
      </w:r>
      <w:r>
        <w:rPr/>
        <w:t>元，本年公司确认收入</w:t>
      </w:r>
      <w:r>
        <w:rPr>
          <w:rFonts w:ascii="宋体" w:hAnsi="宋体" w:cs="宋体" w:eastAsia="宋体" w:hint="default"/>
        </w:rPr>
        <w:t>50</w:t>
      </w:r>
      <w:r>
        <w:rPr/>
        <w:t>万元，另</w:t>
      </w:r>
      <w:r>
        <w:rPr>
          <w:rFonts w:ascii="宋体" w:hAnsi="宋体" w:cs="宋体" w:eastAsia="宋体" w:hint="default"/>
        </w:rPr>
        <w:t>50</w:t>
      </w:r>
      <w:r>
        <w:rPr/>
        <w:t>万元支付给合作方； </w:t>
      </w:r>
      <w:r>
        <w:rPr>
          <w:rFonts w:ascii="宋体" w:hAnsi="宋体" w:cs="宋体" w:eastAsia="宋体" w:hint="default"/>
        </w:rPr>
        <w:t>2010</w:t>
      </w:r>
      <w:r>
        <w:rPr/>
        <w:t>年收到财政“</w:t>
      </w:r>
      <w:r>
        <w:rPr>
          <w:rFonts w:ascii="宋体" w:hAnsi="宋体" w:cs="宋体" w:eastAsia="宋体" w:hint="default"/>
        </w:rPr>
        <w:t>TD</w:t>
      </w:r>
      <w:r>
        <w:rPr/>
        <w:t>无线政务应用推广项目及</w:t>
      </w:r>
      <w:r>
        <w:rPr>
          <w:rFonts w:ascii="宋体" w:hAnsi="宋体" w:cs="宋体" w:eastAsia="宋体" w:hint="default"/>
        </w:rPr>
        <w:t>M2M</w:t>
      </w:r>
      <w:r>
        <w:rPr/>
        <w:t>快讯通产品推广应用项目”拨 款</w:t>
      </w:r>
      <w:r>
        <w:rPr>
          <w:rFonts w:ascii="宋体" w:hAnsi="宋体" w:cs="宋体" w:eastAsia="宋体" w:hint="default"/>
        </w:rPr>
        <w:t>45</w:t>
      </w:r>
      <w:r>
        <w:rPr/>
        <w:t>万元，该项目</w:t>
      </w:r>
      <w:r>
        <w:rPr>
          <w:rFonts w:ascii="宋体" w:hAnsi="宋体" w:cs="宋体" w:eastAsia="宋体" w:hint="default"/>
        </w:rPr>
        <w:t>2011</w:t>
      </w:r>
      <w:r>
        <w:rPr/>
        <w:t>年已经完成。</w:t>
      </w:r>
    </w:p>
    <w:p>
      <w:pPr>
        <w:spacing w:line="240" w:lineRule="auto" w:before="0"/>
        <w:rPr>
          <w:rFonts w:ascii="宋体" w:hAnsi="宋体" w:cs="宋体" w:eastAsia="宋体" w:hint="default"/>
          <w:sz w:val="24"/>
          <w:szCs w:val="24"/>
        </w:rPr>
      </w:pPr>
    </w:p>
    <w:p>
      <w:pPr>
        <w:pStyle w:val="BodyText"/>
        <w:spacing w:line="240" w:lineRule="auto" w:before="190"/>
        <w:ind w:left="720" w:right="102"/>
        <w:jc w:val="left"/>
      </w:pPr>
      <w:r>
        <w:rPr>
          <w:rFonts w:ascii="宋体" w:hAnsi="宋体" w:cs="宋体" w:eastAsia="宋体" w:hint="default"/>
        </w:rPr>
        <w:t>41. </w:t>
      </w:r>
      <w:r>
        <w:rPr/>
        <w:t>营业外支出</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43"/>
        <w:gridCol w:w="2072"/>
        <w:gridCol w:w="2072"/>
        <w:gridCol w:w="2069"/>
      </w:tblGrid>
      <w:tr>
        <w:trPr>
          <w:trHeight w:val="564" w:hRule="exact"/>
        </w:trPr>
        <w:tc>
          <w:tcPr>
            <w:tcW w:w="2143" w:type="dxa"/>
            <w:tcBorders>
              <w:top w:val="single" w:sz="12" w:space="0" w:color="000000"/>
              <w:left w:val="nil" w:sz="6" w:space="0" w:color="auto"/>
              <w:bottom w:val="single" w:sz="4" w:space="0" w:color="000000"/>
              <w:right w:val="single" w:sz="6" w:space="0" w:color="000000"/>
            </w:tcBorders>
          </w:tcPr>
          <w:p>
            <w:pPr>
              <w:pStyle w:val="TableParagraph"/>
              <w:tabs>
                <w:tab w:pos="631" w:val="left" w:leader="none"/>
              </w:tabs>
              <w:spacing w:line="240" w:lineRule="auto" w:before="105"/>
              <w:ind w:right="63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07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5"/>
              <w:ind w:left="50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7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69" w:type="dxa"/>
            <w:tcBorders>
              <w:top w:val="single" w:sz="12" w:space="0" w:color="000000"/>
              <w:left w:val="single" w:sz="6" w:space="0" w:color="000000"/>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计入非经常损益的</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632" w:hRule="exact"/>
        </w:trPr>
        <w:tc>
          <w:tcPr>
            <w:tcW w:w="2143" w:type="dxa"/>
            <w:tcBorders>
              <w:top w:val="single" w:sz="4" w:space="0" w:color="000000"/>
              <w:left w:val="nil" w:sz="6" w:space="0" w:color="auto"/>
              <w:bottom w:val="nil" w:sz="6" w:space="0" w:color="auto"/>
              <w:right w:val="single" w:sz="6" w:space="0" w:color="000000"/>
            </w:tcBorders>
          </w:tcPr>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sz w:val="21"/>
                <w:szCs w:val="21"/>
              </w:rPr>
              <w:t>非流动资产处置损失</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合计</w:t>
            </w:r>
          </w:p>
        </w:tc>
        <w:tc>
          <w:tcPr>
            <w:tcW w:w="207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188,990.03</w:t>
            </w:r>
          </w:p>
        </w:tc>
        <w:tc>
          <w:tcPr>
            <w:tcW w:w="2072"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122,881.86</w:t>
            </w:r>
          </w:p>
        </w:tc>
        <w:tc>
          <w:tcPr>
            <w:tcW w:w="2069" w:type="dxa"/>
            <w:tcBorders>
              <w:top w:val="single" w:sz="4" w:space="0" w:color="000000"/>
              <w:left w:val="single" w:sz="6" w:space="0" w:color="000000"/>
              <w:bottom w:val="nil" w:sz="6" w:space="0" w:color="auto"/>
              <w:right w:val="nil" w:sz="6" w:space="0" w:color="auto"/>
            </w:tcBorders>
          </w:tcPr>
          <w:p>
            <w:pPr>
              <w:pStyle w:val="TableParagraph"/>
              <w:spacing w:line="240" w:lineRule="auto" w:before="146"/>
              <w:ind w:right="103"/>
              <w:jc w:val="right"/>
              <w:rPr>
                <w:rFonts w:ascii="宋体" w:hAnsi="宋体" w:cs="宋体" w:eastAsia="宋体" w:hint="default"/>
                <w:sz w:val="21"/>
                <w:szCs w:val="21"/>
              </w:rPr>
            </w:pPr>
            <w:r>
              <w:rPr>
                <w:rFonts w:ascii="宋体"/>
                <w:spacing w:val="-1"/>
                <w:sz w:val="21"/>
              </w:rPr>
              <w:t>188,990.03</w:t>
            </w:r>
          </w:p>
        </w:tc>
      </w:tr>
      <w:tr>
        <w:trPr>
          <w:trHeight w:val="624" w:hRule="exact"/>
        </w:trPr>
        <w:tc>
          <w:tcPr>
            <w:tcW w:w="214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07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pacing w:val="-1"/>
                <w:sz w:val="21"/>
              </w:rPr>
              <w:t>188,990.03</w:t>
            </w:r>
          </w:p>
        </w:tc>
        <w:tc>
          <w:tcPr>
            <w:tcW w:w="207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122,881.86</w:t>
            </w:r>
          </w:p>
        </w:tc>
        <w:tc>
          <w:tcPr>
            <w:tcW w:w="2069" w:type="dxa"/>
            <w:tcBorders>
              <w:top w:val="nil" w:sz="6" w:space="0" w:color="auto"/>
              <w:left w:val="single" w:sz="6"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pacing w:val="-1"/>
                <w:sz w:val="21"/>
              </w:rPr>
              <w:t>188,990.03</w:t>
            </w:r>
          </w:p>
        </w:tc>
      </w:tr>
      <w:tr>
        <w:trPr>
          <w:trHeight w:val="312" w:hRule="exact"/>
        </w:trPr>
        <w:tc>
          <w:tcPr>
            <w:tcW w:w="214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7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230,000.00</w:t>
            </w:r>
          </w:p>
        </w:tc>
        <w:tc>
          <w:tcPr>
            <w:tcW w:w="207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40,000.00</w:t>
            </w:r>
          </w:p>
        </w:tc>
        <w:tc>
          <w:tcPr>
            <w:tcW w:w="2069"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230,000.00</w:t>
            </w:r>
          </w:p>
        </w:tc>
      </w:tr>
      <w:tr>
        <w:trPr>
          <w:trHeight w:val="316" w:hRule="exact"/>
        </w:trPr>
        <w:tc>
          <w:tcPr>
            <w:tcW w:w="2143"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72"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945,197.78</w:t>
            </w:r>
          </w:p>
        </w:tc>
        <w:tc>
          <w:tcPr>
            <w:tcW w:w="2072"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67,219.64</w:t>
            </w:r>
          </w:p>
        </w:tc>
        <w:tc>
          <w:tcPr>
            <w:tcW w:w="2069" w:type="dxa"/>
            <w:tcBorders>
              <w:top w:val="nil" w:sz="6" w:space="0" w:color="auto"/>
              <w:left w:val="single" w:sz="6" w:space="0" w:color="000000"/>
              <w:bottom w:val="single" w:sz="4"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945,197.78</w:t>
            </w:r>
          </w:p>
        </w:tc>
      </w:tr>
      <w:tr>
        <w:trPr>
          <w:trHeight w:val="331" w:hRule="exact"/>
        </w:trPr>
        <w:tc>
          <w:tcPr>
            <w:tcW w:w="2143" w:type="dxa"/>
            <w:tcBorders>
              <w:top w:val="single" w:sz="4" w:space="0" w:color="000000"/>
              <w:left w:val="nil" w:sz="6" w:space="0" w:color="auto"/>
              <w:bottom w:val="single" w:sz="12" w:space="0" w:color="000000"/>
              <w:right w:val="single" w:sz="6" w:space="0" w:color="000000"/>
            </w:tcBorders>
          </w:tcPr>
          <w:p>
            <w:pPr>
              <w:pStyle w:val="TableParagraph"/>
              <w:tabs>
                <w:tab w:pos="631" w:val="left" w:leader="none"/>
              </w:tabs>
              <w:spacing w:line="262" w:lineRule="exact"/>
              <w:ind w:right="63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072"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1,364,187.81</w:t>
            </w:r>
          </w:p>
        </w:tc>
        <w:tc>
          <w:tcPr>
            <w:tcW w:w="2072"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230,101.50</w:t>
            </w:r>
          </w:p>
        </w:tc>
        <w:tc>
          <w:tcPr>
            <w:tcW w:w="2069"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1,364,187.81</w:t>
            </w:r>
          </w:p>
        </w:tc>
      </w:tr>
    </w:tbl>
    <w:p>
      <w:pPr>
        <w:pStyle w:val="BodyText"/>
        <w:spacing w:line="715" w:lineRule="auto" w:before="39"/>
        <w:ind w:left="720" w:right="4326"/>
        <w:jc w:val="left"/>
      </w:pPr>
      <w:r>
        <w:rPr/>
        <w:pict>
          <v:shape style="position:absolute;margin-left:83.903999pt;margin-top:70.205627pt;width:417.8pt;height:65.9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70"/>
                    <w:gridCol w:w="2050"/>
                    <w:gridCol w:w="2036"/>
                  </w:tblGrid>
                  <w:tr>
                    <w:trPr>
                      <w:trHeight w:val="334" w:hRule="exact"/>
                    </w:trPr>
                    <w:tc>
                      <w:tcPr>
                        <w:tcW w:w="4270" w:type="dxa"/>
                        <w:tcBorders>
                          <w:top w:val="single" w:sz="12" w:space="0" w:color="000000"/>
                          <w:left w:val="nil" w:sz="6" w:space="0" w:color="auto"/>
                          <w:bottom w:val="single" w:sz="4" w:space="0" w:color="000000"/>
                          <w:right w:val="single" w:sz="6" w:space="0" w:color="000000"/>
                        </w:tcBorders>
                      </w:tcPr>
                      <w:p>
                        <w:pPr>
                          <w:pStyle w:val="TableParagraph"/>
                          <w:tabs>
                            <w:tab w:pos="653" w:val="left" w:leader="none"/>
                          </w:tabs>
                          <w:spacing w:line="265"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50" w:type="dxa"/>
                        <w:tcBorders>
                          <w:top w:val="single" w:sz="12" w:space="0" w:color="000000"/>
                          <w:left w:val="single" w:sz="6" w:space="0" w:color="000000"/>
                          <w:bottom w:val="single" w:sz="4" w:space="0" w:color="000000"/>
                          <w:right w:val="single" w:sz="6" w:space="0" w:color="000000"/>
                        </w:tcBorders>
                      </w:tcPr>
                      <w:p>
                        <w:pPr>
                          <w:pStyle w:val="TableParagraph"/>
                          <w:spacing w:line="265" w:lineRule="exact"/>
                          <w:ind w:left="49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36" w:type="dxa"/>
                        <w:tcBorders>
                          <w:top w:val="single" w:sz="12" w:space="0" w:color="000000"/>
                          <w:left w:val="single" w:sz="6" w:space="0" w:color="000000"/>
                          <w:bottom w:val="single" w:sz="4" w:space="0" w:color="000000"/>
                          <w:right w:val="nil" w:sz="6" w:space="0" w:color="auto"/>
                        </w:tcBorders>
                      </w:tcPr>
                      <w:p>
                        <w:pPr>
                          <w:pStyle w:val="TableParagraph"/>
                          <w:spacing w:line="263" w:lineRule="exact"/>
                          <w:ind w:left="4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8" w:hRule="exact"/>
                    </w:trPr>
                    <w:tc>
                      <w:tcPr>
                        <w:tcW w:w="4270" w:type="dxa"/>
                        <w:tcBorders>
                          <w:top w:val="single" w:sz="4" w:space="0" w:color="000000"/>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050"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6,585,379.70</w:t>
                        </w:r>
                      </w:p>
                    </w:tc>
                    <w:tc>
                      <w:tcPr>
                        <w:tcW w:w="2036" w:type="dxa"/>
                        <w:tcBorders>
                          <w:top w:val="single" w:sz="4" w:space="0" w:color="000000"/>
                          <w:left w:val="single" w:sz="6"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10,316,430.04</w:t>
                        </w:r>
                      </w:p>
                    </w:tc>
                  </w:tr>
                  <w:tr>
                    <w:trPr>
                      <w:trHeight w:val="312" w:hRule="exact"/>
                    </w:trPr>
                    <w:tc>
                      <w:tcPr>
                        <w:tcW w:w="4270"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加：递延所得税费用（收益以“</w:t>
                        </w:r>
                        <w:r>
                          <w:rPr>
                            <w:rFonts w:ascii="宋体" w:hAnsi="宋体" w:cs="宋体" w:eastAsia="宋体" w:hint="default"/>
                            <w:sz w:val="21"/>
                            <w:szCs w:val="21"/>
                          </w:rPr>
                          <w:t>-</w:t>
                        </w:r>
                        <w:r>
                          <w:rPr>
                            <w:rFonts w:ascii="宋体" w:hAnsi="宋体" w:cs="宋体" w:eastAsia="宋体" w:hint="default"/>
                            <w:sz w:val="21"/>
                            <w:szCs w:val="21"/>
                          </w:rPr>
                          <w:t>”列示）</w:t>
                        </w:r>
                      </w:p>
                    </w:tc>
                    <w:tc>
                      <w:tcPr>
                        <w:tcW w:w="205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-12,078,913.03</w:t>
                        </w:r>
                      </w:p>
                    </w:tc>
                    <w:tc>
                      <w:tcPr>
                        <w:tcW w:w="2036"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-801,480.43</w:t>
                        </w:r>
                      </w:p>
                    </w:tc>
                  </w:tr>
                  <w:tr>
                    <w:trPr>
                      <w:trHeight w:val="326" w:hRule="exact"/>
                    </w:trPr>
                    <w:tc>
                      <w:tcPr>
                        <w:tcW w:w="4270" w:type="dxa"/>
                        <w:tcBorders>
                          <w:top w:val="nil" w:sz="6" w:space="0" w:color="auto"/>
                          <w:left w:val="nil" w:sz="6" w:space="0" w:color="auto"/>
                          <w:bottom w:val="single" w:sz="12"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50"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-5,493,533.33</w:t>
                        </w:r>
                      </w:p>
                    </w:tc>
                    <w:tc>
                      <w:tcPr>
                        <w:tcW w:w="2036" w:type="dxa"/>
                        <w:tcBorders>
                          <w:top w:val="nil" w:sz="6" w:space="0" w:color="auto"/>
                          <w:left w:val="single" w:sz="6" w:space="0" w:color="000000"/>
                          <w:bottom w:val="single" w:sz="12"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9,514,949.61</w:t>
                        </w:r>
                      </w:p>
                    </w:tc>
                  </w:tr>
                </w:tbl>
                <w:p>
                  <w:pPr/>
                </w:p>
              </w:txbxContent>
            </v:textbox>
            <w10:wrap type="none"/>
          </v:shape>
        </w:pict>
      </w:r>
      <w:r>
        <w:rPr/>
        <w:t>其他项目中主要是产品质量赔款。 </w:t>
      </w:r>
      <w:r>
        <w:rPr>
          <w:rFonts w:ascii="宋体" w:hAnsi="宋体" w:cs="宋体" w:eastAsia="宋体" w:hint="default"/>
        </w:rPr>
        <w:t>42. </w:t>
      </w:r>
      <w:r>
        <w:rPr/>
        <w:t>所得税费用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26"/>
        <w:ind w:left="720" w:right="102"/>
        <w:jc w:val="left"/>
      </w:pPr>
      <w:r>
        <w:rPr>
          <w:rFonts w:ascii="宋体" w:hAnsi="宋体" w:cs="宋体" w:eastAsia="宋体" w:hint="default"/>
        </w:rPr>
        <w:t>43. </w:t>
      </w:r>
      <w:r>
        <w:rPr/>
        <w:t>每股收益</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94"/>
        <w:gridCol w:w="2780"/>
        <w:gridCol w:w="2782"/>
      </w:tblGrid>
      <w:tr>
        <w:trPr>
          <w:trHeight w:val="341" w:hRule="exact"/>
        </w:trPr>
        <w:tc>
          <w:tcPr>
            <w:tcW w:w="2794" w:type="dxa"/>
            <w:tcBorders>
              <w:top w:val="single" w:sz="12" w:space="0" w:color="000000"/>
              <w:left w:val="nil" w:sz="6" w:space="0" w:color="auto"/>
              <w:bottom w:val="single" w:sz="8" w:space="0" w:color="000000"/>
              <w:right w:val="single" w:sz="4" w:space="0" w:color="000000"/>
            </w:tcBorders>
          </w:tcPr>
          <w:p>
            <w:pPr>
              <w:pStyle w:val="TableParagraph"/>
              <w:tabs>
                <w:tab w:pos="652" w:val="left" w:leader="none"/>
              </w:tabs>
              <w:spacing w:line="265"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80" w:type="dxa"/>
            <w:tcBorders>
              <w:top w:val="single" w:sz="12" w:space="0" w:color="000000"/>
              <w:left w:val="single" w:sz="4" w:space="0" w:color="000000"/>
              <w:bottom w:val="single" w:sz="8"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2782" w:type="dxa"/>
            <w:tcBorders>
              <w:top w:val="single" w:sz="12" w:space="0" w:color="000000"/>
              <w:left w:val="single" w:sz="4" w:space="0" w:color="000000"/>
              <w:bottom w:val="single" w:sz="8"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3" w:hRule="exact"/>
        </w:trPr>
        <w:tc>
          <w:tcPr>
            <w:tcW w:w="2794" w:type="dxa"/>
            <w:tcBorders>
              <w:top w:val="single" w:sz="8" w:space="0" w:color="000000"/>
              <w:left w:val="nil" w:sz="6" w:space="0" w:color="auto"/>
              <w:bottom w:val="nil" w:sz="6" w:space="0" w:color="auto"/>
              <w:right w:val="single" w:sz="4" w:space="0" w:color="000000"/>
            </w:tcBorders>
          </w:tcPr>
          <w:p>
            <w:pPr>
              <w:pStyle w:val="TableParagraph"/>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780" w:type="dxa"/>
            <w:tcBorders>
              <w:top w:val="single" w:sz="8" w:space="0" w:color="000000"/>
              <w:left w:val="single" w:sz="4" w:space="0" w:color="000000"/>
              <w:bottom w:val="nil" w:sz="6" w:space="0" w:color="auto"/>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0.40</w:t>
            </w:r>
          </w:p>
        </w:tc>
        <w:tc>
          <w:tcPr>
            <w:tcW w:w="2782" w:type="dxa"/>
            <w:tcBorders>
              <w:top w:val="single" w:sz="8" w:space="0" w:color="000000"/>
              <w:left w:val="single" w:sz="4" w:space="0" w:color="000000"/>
              <w:bottom w:val="nil" w:sz="6" w:space="0" w:color="auto"/>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0.87</w:t>
            </w:r>
          </w:p>
        </w:tc>
      </w:tr>
      <w:tr>
        <w:trPr>
          <w:trHeight w:val="328" w:hRule="exact"/>
        </w:trPr>
        <w:tc>
          <w:tcPr>
            <w:tcW w:w="2794"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8"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2780"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0.40</w:t>
            </w:r>
          </w:p>
        </w:tc>
        <w:tc>
          <w:tcPr>
            <w:tcW w:w="2782" w:type="dxa"/>
            <w:tcBorders>
              <w:top w:val="nil" w:sz="6" w:space="0" w:color="auto"/>
              <w:left w:val="single" w:sz="4" w:space="0" w:color="000000"/>
              <w:bottom w:val="single" w:sz="12" w:space="0" w:color="000000"/>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0.87</w:t>
            </w:r>
          </w:p>
        </w:tc>
      </w:tr>
    </w:tbl>
    <w:p>
      <w:pPr>
        <w:pStyle w:val="BodyText"/>
        <w:spacing w:line="274" w:lineRule="exact" w:before="0"/>
        <w:ind w:left="240" w:right="102"/>
        <w:jc w:val="left"/>
      </w:pPr>
      <w:r>
        <w:rPr/>
        <w:t>注：</w:t>
      </w:r>
      <w:r>
        <w:rPr>
          <w:rFonts w:ascii="宋体" w:hAnsi="宋体" w:cs="宋体" w:eastAsia="宋体" w:hint="default"/>
        </w:rPr>
        <w:t>A.</w:t>
      </w:r>
      <w:r>
        <w:rPr>
          <w:rFonts w:ascii="宋体" w:hAnsi="宋体" w:cs="宋体" w:eastAsia="宋体" w:hint="default"/>
          <w:spacing w:val="-1"/>
        </w:rPr>
        <w:t> </w:t>
      </w:r>
      <w:r>
        <w:rPr/>
        <w:t>计算方法依据《公开发行证券的公司信息披露编报规则第</w:t>
      </w:r>
      <w:r>
        <w:rPr>
          <w:spacing w:val="-61"/>
        </w:rPr>
        <w:t> </w:t>
      </w:r>
      <w:r>
        <w:rPr>
          <w:rFonts w:ascii="宋体" w:hAnsi="宋体" w:cs="宋体" w:eastAsia="宋体" w:hint="default"/>
        </w:rPr>
        <w:t>9</w:t>
      </w:r>
      <w:r>
        <w:rPr>
          <w:rFonts w:ascii="宋体" w:hAnsi="宋体" w:cs="宋体" w:eastAsia="宋体" w:hint="default"/>
          <w:spacing w:val="-61"/>
        </w:rPr>
        <w:t> </w:t>
      </w:r>
      <w:r>
        <w:rPr/>
        <w:t>号——净资</w:t>
      </w:r>
    </w:p>
    <w:p>
      <w:pPr>
        <w:pStyle w:val="BodyText"/>
        <w:spacing w:line="240" w:lineRule="auto" w:before="151"/>
        <w:ind w:left="240" w:right="102"/>
        <w:jc w:val="left"/>
      </w:pPr>
      <w:r>
        <w:rPr/>
        <w:t>产收益率和每股收益的计算及披露》</w:t>
      </w:r>
      <w:r>
        <w:rPr>
          <w:rFonts w:ascii="宋体" w:hAnsi="宋体" w:cs="宋体" w:eastAsia="宋体" w:hint="default"/>
        </w:rPr>
        <w:t>(2010</w:t>
      </w:r>
      <w:r>
        <w:rPr>
          <w:rFonts w:ascii="宋体" w:hAnsi="宋体" w:cs="宋体" w:eastAsia="宋体" w:hint="default"/>
          <w:spacing w:val="-60"/>
        </w:rPr>
        <w:t> </w:t>
      </w:r>
      <w:r>
        <w:rPr/>
        <w:t>年修订）的要求计算的。</w:t>
      </w:r>
    </w:p>
    <w:p>
      <w:pPr>
        <w:spacing w:after="0" w:line="240" w:lineRule="auto"/>
        <w:jc w:val="left"/>
        <w:sectPr>
          <w:pgSz w:w="11910" w:h="16840"/>
          <w:pgMar w:header="0" w:footer="979" w:top="1460" w:bottom="1160" w:left="1560" w:right="1680"/>
        </w:sectPr>
      </w:pPr>
    </w:p>
    <w:p>
      <w:pPr>
        <w:pStyle w:val="BodyText"/>
        <w:spacing w:line="240" w:lineRule="auto" w:before="1"/>
        <w:ind w:left="660" w:right="83"/>
        <w:jc w:val="left"/>
      </w:pPr>
      <w:r>
        <w:rPr>
          <w:rFonts w:ascii="宋体" w:hAnsi="宋体" w:cs="宋体" w:eastAsia="宋体" w:hint="default"/>
        </w:rPr>
        <w:t>B. </w:t>
      </w:r>
      <w:r>
        <w:rPr/>
        <w:t>公司无稀释性潜在普通股，稀释每股收益与基本每股收益一致。</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before="0"/>
        <w:ind w:left="660" w:right="83"/>
        <w:jc w:val="left"/>
      </w:pPr>
      <w:r>
        <w:rPr>
          <w:rFonts w:ascii="宋体" w:hAnsi="宋体" w:cs="宋体" w:eastAsia="宋体" w:hint="default"/>
        </w:rPr>
        <w:t>44. </w:t>
      </w:r>
      <w:r>
        <w:rPr/>
        <w:t>其他综合收益</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868"/>
        <w:gridCol w:w="1812"/>
        <w:gridCol w:w="1736"/>
      </w:tblGrid>
      <w:tr>
        <w:trPr>
          <w:trHeight w:val="331" w:hRule="exact"/>
        </w:trPr>
        <w:tc>
          <w:tcPr>
            <w:tcW w:w="4868" w:type="dxa"/>
            <w:tcBorders>
              <w:top w:val="single" w:sz="12" w:space="0" w:color="000000"/>
              <w:left w:val="nil" w:sz="6" w:space="0" w:color="auto"/>
              <w:bottom w:val="single" w:sz="4" w:space="0" w:color="000000"/>
              <w:right w:val="single" w:sz="4" w:space="0" w:color="000000"/>
            </w:tcBorders>
          </w:tcPr>
          <w:p>
            <w:pPr>
              <w:pStyle w:val="TableParagraph"/>
              <w:tabs>
                <w:tab w:pos="653"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12"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36" w:type="dxa"/>
            <w:tcBorders>
              <w:top w:val="single" w:sz="12" w:space="0" w:color="000000"/>
              <w:left w:val="single" w:sz="4" w:space="0" w:color="000000"/>
              <w:bottom w:val="single" w:sz="4" w:space="0" w:color="000000"/>
              <w:right w:val="nil" w:sz="6" w:space="0" w:color="auto"/>
            </w:tcBorders>
          </w:tcPr>
          <w:p>
            <w:pPr>
              <w:pStyle w:val="TableParagraph"/>
              <w:spacing w:line="260" w:lineRule="exact"/>
              <w:ind w:left="34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18" w:hRule="exact"/>
        </w:trPr>
        <w:tc>
          <w:tcPr>
            <w:tcW w:w="4868"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．可供出售金融资产产生的利得</w:t>
            </w:r>
            <w:r>
              <w:rPr>
                <w:rFonts w:ascii="宋体" w:hAnsi="宋体" w:cs="宋体" w:eastAsia="宋体" w:hint="default"/>
                <w:sz w:val="21"/>
                <w:szCs w:val="21"/>
              </w:rPr>
              <w:t>(</w:t>
            </w:r>
            <w:r>
              <w:rPr>
                <w:rFonts w:ascii="宋体" w:hAnsi="宋体" w:cs="宋体" w:eastAsia="宋体" w:hint="default"/>
                <w:sz w:val="21"/>
                <w:szCs w:val="21"/>
              </w:rPr>
              <w:t>损失</w:t>
            </w:r>
            <w:r>
              <w:rPr>
                <w:rFonts w:ascii="宋体" w:hAnsi="宋体" w:cs="宋体" w:eastAsia="宋体" w:hint="default"/>
                <w:sz w:val="21"/>
                <w:szCs w:val="21"/>
              </w:rPr>
              <w:t>)</w:t>
            </w:r>
            <w:r>
              <w:rPr>
                <w:rFonts w:ascii="宋体" w:hAnsi="宋体" w:cs="宋体" w:eastAsia="宋体" w:hint="default"/>
                <w:sz w:val="21"/>
                <w:szCs w:val="21"/>
              </w:rPr>
              <w:t>金额</w:t>
            </w:r>
          </w:p>
        </w:tc>
        <w:tc>
          <w:tcPr>
            <w:tcW w:w="1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-2,017,440.00</w:t>
            </w:r>
          </w:p>
        </w:tc>
        <w:tc>
          <w:tcPr>
            <w:tcW w:w="1736" w:type="dxa"/>
            <w:tcBorders>
              <w:top w:val="single" w:sz="4" w:space="0" w:color="000000"/>
              <w:left w:val="single" w:sz="4" w:space="0" w:color="000000"/>
              <w:bottom w:val="nil" w:sz="6" w:space="0" w:color="auto"/>
              <w:right w:val="nil" w:sz="6" w:space="0" w:color="auto"/>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-8,640.00</w:t>
            </w:r>
          </w:p>
        </w:tc>
      </w:tr>
      <w:tr>
        <w:trPr>
          <w:trHeight w:val="415" w:hRule="exact"/>
        </w:trPr>
        <w:tc>
          <w:tcPr>
            <w:tcW w:w="4868"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
              <w:jc w:val="right"/>
              <w:rPr>
                <w:rFonts w:ascii="宋体" w:hAnsi="宋体" w:cs="宋体" w:eastAsia="宋体" w:hint="default"/>
                <w:sz w:val="21"/>
                <w:szCs w:val="21"/>
              </w:rPr>
            </w:pPr>
            <w:r>
              <w:rPr>
                <w:rFonts w:ascii="宋体"/>
                <w:spacing w:val="-1"/>
                <w:sz w:val="21"/>
              </w:rPr>
              <w:t>-302,616.00</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5"/>
              <w:jc w:val="right"/>
              <w:rPr>
                <w:rFonts w:ascii="宋体" w:hAnsi="宋体" w:cs="宋体" w:eastAsia="宋体" w:hint="default"/>
                <w:sz w:val="21"/>
                <w:szCs w:val="21"/>
              </w:rPr>
            </w:pPr>
            <w:r>
              <w:rPr>
                <w:rFonts w:ascii="宋体"/>
                <w:spacing w:val="-1"/>
                <w:sz w:val="21"/>
              </w:rPr>
              <w:t>-1,296.00</w:t>
            </w:r>
          </w:p>
        </w:tc>
      </w:tr>
      <w:tr>
        <w:trPr>
          <w:trHeight w:val="414" w:hRule="exact"/>
        </w:trPr>
        <w:tc>
          <w:tcPr>
            <w:tcW w:w="486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12" w:type="dxa"/>
            <w:tcBorders>
              <w:top w:val="nil" w:sz="6" w:space="0" w:color="auto"/>
              <w:left w:val="single" w:sz="4" w:space="0" w:color="000000"/>
              <w:bottom w:val="nil" w:sz="6" w:space="0" w:color="auto"/>
              <w:right w:val="single" w:sz="4" w:space="0" w:color="000000"/>
            </w:tcBorders>
          </w:tcPr>
          <w:p>
            <w:pPr/>
          </w:p>
        </w:tc>
        <w:tc>
          <w:tcPr>
            <w:tcW w:w="1736" w:type="dxa"/>
            <w:tcBorders>
              <w:top w:val="nil" w:sz="6" w:space="0" w:color="auto"/>
              <w:left w:val="single" w:sz="4" w:space="0" w:color="000000"/>
              <w:bottom w:val="nil" w:sz="6" w:space="0" w:color="auto"/>
              <w:right w:val="nil" w:sz="6" w:space="0" w:color="auto"/>
            </w:tcBorders>
          </w:tcPr>
          <w:p>
            <w:pPr/>
          </w:p>
        </w:tc>
      </w:tr>
      <w:tr>
        <w:trPr>
          <w:trHeight w:val="418" w:hRule="exact"/>
        </w:trPr>
        <w:tc>
          <w:tcPr>
            <w:tcW w:w="4868" w:type="dxa"/>
            <w:tcBorders>
              <w:top w:val="nil" w:sz="6" w:space="0" w:color="auto"/>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2" w:type="dxa"/>
            <w:tcBorders>
              <w:top w:val="nil" w:sz="6" w:space="0" w:color="auto"/>
              <w:left w:val="single" w:sz="4" w:space="0" w:color="000000"/>
              <w:bottom w:val="single" w:sz="4" w:space="0" w:color="000000"/>
              <w:right w:val="single" w:sz="4" w:space="0" w:color="000000"/>
            </w:tcBorders>
          </w:tcPr>
          <w:p>
            <w:pPr/>
          </w:p>
        </w:tc>
        <w:tc>
          <w:tcPr>
            <w:tcW w:w="1736" w:type="dxa"/>
            <w:tcBorders>
              <w:top w:val="nil" w:sz="6" w:space="0" w:color="auto"/>
              <w:left w:val="single" w:sz="4" w:space="0" w:color="000000"/>
              <w:bottom w:val="single" w:sz="4" w:space="0" w:color="000000"/>
              <w:right w:val="nil" w:sz="6" w:space="0" w:color="auto"/>
            </w:tcBorders>
          </w:tcPr>
          <w:p>
            <w:pPr/>
          </w:p>
        </w:tc>
      </w:tr>
      <w:tr>
        <w:trPr>
          <w:trHeight w:val="435" w:hRule="exact"/>
        </w:trPr>
        <w:tc>
          <w:tcPr>
            <w:tcW w:w="4868" w:type="dxa"/>
            <w:tcBorders>
              <w:top w:val="single" w:sz="4" w:space="0" w:color="000000"/>
              <w:left w:val="nil" w:sz="6" w:space="0" w:color="auto"/>
              <w:bottom w:val="single" w:sz="12" w:space="0" w:color="000000"/>
              <w:right w:val="single" w:sz="4" w:space="0" w:color="000000"/>
            </w:tcBorders>
          </w:tcPr>
          <w:p>
            <w:pPr>
              <w:pStyle w:val="TableParagraph"/>
              <w:tabs>
                <w:tab w:pos="653" w:val="left" w:leader="none"/>
              </w:tabs>
              <w:spacing w:line="240" w:lineRule="auto" w:before="41"/>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1"/>
              <w:jc w:val="right"/>
              <w:rPr>
                <w:rFonts w:ascii="宋体" w:hAnsi="宋体" w:cs="宋体" w:eastAsia="宋体" w:hint="default"/>
                <w:sz w:val="21"/>
                <w:szCs w:val="21"/>
              </w:rPr>
            </w:pPr>
            <w:r>
              <w:rPr>
                <w:rFonts w:ascii="宋体"/>
                <w:spacing w:val="-1"/>
                <w:sz w:val="21"/>
              </w:rPr>
              <w:t>-1,714,824.00</w:t>
            </w:r>
          </w:p>
        </w:tc>
        <w:tc>
          <w:tcPr>
            <w:tcW w:w="17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-7,344.00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26"/>
        <w:ind w:left="660" w:right="83"/>
        <w:jc w:val="left"/>
      </w:pPr>
      <w:r>
        <w:rPr>
          <w:rFonts w:ascii="宋体" w:hAnsi="宋体" w:cs="宋体" w:eastAsia="宋体" w:hint="default"/>
        </w:rPr>
        <w:t>45. </w:t>
      </w:r>
      <w:r>
        <w:rPr/>
        <w:t>现金流量表相关信息</w:t>
      </w:r>
    </w:p>
    <w:p>
      <w:pPr>
        <w:pStyle w:val="BodyText"/>
        <w:spacing w:line="240" w:lineRule="auto" w:before="74"/>
        <w:ind w:left="600" w:right="83"/>
        <w:jc w:val="left"/>
      </w:pPr>
      <w:r>
        <w:rPr/>
        <w:t>（</w:t>
      </w:r>
      <w:r>
        <w:rPr>
          <w:rFonts w:ascii="宋体" w:hAnsi="宋体" w:cs="宋体" w:eastAsia="宋体" w:hint="default"/>
        </w:rPr>
        <w:t>1</w:t>
      </w:r>
      <w:r>
        <w:rPr/>
        <w:t>）收到的其他与经营活动有关的现金</w:t>
      </w:r>
    </w:p>
    <w:p>
      <w:pPr>
        <w:spacing w:line="240" w:lineRule="auto" w:before="11"/>
        <w:rPr>
          <w:rFonts w:ascii="宋体" w:hAnsi="宋体" w:cs="宋体" w:eastAsia="宋体" w:hint="default"/>
          <w:sz w:val="14"/>
          <w:szCs w:val="14"/>
        </w:rPr>
      </w:pPr>
    </w:p>
    <w:tbl>
      <w:tblPr>
        <w:tblW w:w="0" w:type="auto"/>
        <w:jc w:val="left"/>
        <w:tblInd w:w="137" w:type="dxa"/>
        <w:tblLayout w:type="fixed"/>
        <w:tblCellMar>
          <w:top w:w="0" w:type="dxa"/>
          <w:left w:w="0" w:type="dxa"/>
          <w:bottom w:w="0" w:type="dxa"/>
          <w:right w:w="0" w:type="dxa"/>
        </w:tblCellMar>
        <w:tblLook w:val="01E0"/>
      </w:tblPr>
      <w:tblGrid>
        <w:gridCol w:w="3723"/>
        <w:gridCol w:w="2223"/>
        <w:gridCol w:w="2434"/>
      </w:tblGrid>
      <w:tr>
        <w:trPr>
          <w:trHeight w:val="437" w:hRule="exact"/>
        </w:trPr>
        <w:tc>
          <w:tcPr>
            <w:tcW w:w="3723" w:type="dxa"/>
            <w:tcBorders>
              <w:top w:val="single" w:sz="12" w:space="0" w:color="000000"/>
              <w:left w:val="nil" w:sz="6" w:space="0" w:color="auto"/>
              <w:bottom w:val="single" w:sz="6" w:space="0" w:color="000000"/>
              <w:right w:val="single" w:sz="6" w:space="0" w:color="000000"/>
            </w:tcBorders>
          </w:tcPr>
          <w:p>
            <w:pPr>
              <w:pStyle w:val="TableParagraph"/>
              <w:tabs>
                <w:tab w:pos="652" w:val="left" w:leader="none"/>
              </w:tabs>
              <w:spacing w:line="240" w:lineRule="auto" w:before="38"/>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left="57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3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8"/>
              <w:ind w:left="6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5" w:hRule="exact"/>
        </w:trPr>
        <w:tc>
          <w:tcPr>
            <w:tcW w:w="3723" w:type="dxa"/>
            <w:tcBorders>
              <w:top w:val="single" w:sz="6" w:space="0" w:color="000000"/>
              <w:left w:val="nil" w:sz="6" w:space="0" w:color="auto"/>
              <w:bottom w:val="nil" w:sz="6" w:space="0" w:color="auto"/>
              <w:right w:val="single" w:sz="6" w:space="0" w:color="000000"/>
            </w:tcBorders>
          </w:tcPr>
          <w:p>
            <w:pPr>
              <w:pStyle w:val="TableParagraph"/>
              <w:spacing w:line="240" w:lineRule="auto" w:before="40"/>
              <w:ind w:left="4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2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right="19"/>
              <w:jc w:val="right"/>
              <w:rPr>
                <w:rFonts w:ascii="宋体" w:hAnsi="宋体" w:cs="宋体" w:eastAsia="宋体" w:hint="default"/>
                <w:sz w:val="21"/>
                <w:szCs w:val="21"/>
              </w:rPr>
            </w:pPr>
            <w:r>
              <w:rPr>
                <w:rFonts w:ascii="宋体"/>
                <w:spacing w:val="-1"/>
                <w:sz w:val="21"/>
              </w:rPr>
              <w:t>29,808,038.28</w:t>
            </w:r>
          </w:p>
        </w:tc>
        <w:tc>
          <w:tcPr>
            <w:tcW w:w="2434" w:type="dxa"/>
            <w:tcBorders>
              <w:top w:val="single" w:sz="6" w:space="0" w:color="000000"/>
              <w:left w:val="single" w:sz="6" w:space="0" w:color="000000"/>
              <w:bottom w:val="nil" w:sz="6" w:space="0" w:color="auto"/>
              <w:right w:val="nil" w:sz="6" w:space="0" w:color="auto"/>
            </w:tcBorders>
          </w:tcPr>
          <w:p>
            <w:pPr>
              <w:pStyle w:val="TableParagraph"/>
              <w:spacing w:line="240" w:lineRule="auto" w:before="40"/>
              <w:ind w:right="27"/>
              <w:jc w:val="right"/>
              <w:rPr>
                <w:rFonts w:ascii="宋体" w:hAnsi="宋体" w:cs="宋体" w:eastAsia="宋体" w:hint="default"/>
                <w:sz w:val="21"/>
                <w:szCs w:val="21"/>
              </w:rPr>
            </w:pPr>
            <w:r>
              <w:rPr>
                <w:rFonts w:ascii="宋体"/>
                <w:spacing w:val="-1"/>
                <w:sz w:val="21"/>
              </w:rPr>
              <w:t>9,730,578.41</w:t>
            </w:r>
          </w:p>
        </w:tc>
      </w:tr>
      <w:tr>
        <w:trPr>
          <w:trHeight w:val="415" w:hRule="exact"/>
        </w:trPr>
        <w:tc>
          <w:tcPr>
            <w:tcW w:w="3723" w:type="dxa"/>
            <w:tcBorders>
              <w:top w:val="nil" w:sz="6" w:space="0" w:color="auto"/>
              <w:left w:val="nil" w:sz="6" w:space="0" w:color="auto"/>
              <w:bottom w:val="nil" w:sz="6" w:space="0" w:color="auto"/>
              <w:right w:val="single" w:sz="6"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223" w:type="dxa"/>
            <w:tcBorders>
              <w:top w:val="nil" w:sz="6" w:space="0" w:color="auto"/>
              <w:left w:val="single" w:sz="6" w:space="0" w:color="000000"/>
              <w:bottom w:val="nil" w:sz="6" w:space="0" w:color="auto"/>
              <w:right w:val="single" w:sz="6" w:space="0" w:color="000000"/>
            </w:tcBorders>
          </w:tcPr>
          <w:p>
            <w:pPr/>
          </w:p>
        </w:tc>
        <w:tc>
          <w:tcPr>
            <w:tcW w:w="2434" w:type="dxa"/>
            <w:tcBorders>
              <w:top w:val="nil" w:sz="6" w:space="0" w:color="auto"/>
              <w:left w:val="single" w:sz="6" w:space="0" w:color="000000"/>
              <w:bottom w:val="nil" w:sz="6" w:space="0" w:color="auto"/>
              <w:right w:val="nil" w:sz="6" w:space="0" w:color="auto"/>
            </w:tcBorders>
          </w:tcPr>
          <w:p>
            <w:pPr/>
          </w:p>
        </w:tc>
      </w:tr>
      <w:tr>
        <w:trPr>
          <w:trHeight w:val="418" w:hRule="exact"/>
        </w:trPr>
        <w:tc>
          <w:tcPr>
            <w:tcW w:w="3723" w:type="dxa"/>
            <w:tcBorders>
              <w:top w:val="nil" w:sz="6" w:space="0" w:color="auto"/>
              <w:left w:val="nil" w:sz="6" w:space="0" w:color="auto"/>
              <w:bottom w:val="nil" w:sz="6" w:space="0" w:color="auto"/>
              <w:right w:val="single" w:sz="6"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赔款</w:t>
            </w:r>
          </w:p>
        </w:tc>
        <w:tc>
          <w:tcPr>
            <w:tcW w:w="2223" w:type="dxa"/>
            <w:tcBorders>
              <w:top w:val="nil" w:sz="6" w:space="0" w:color="auto"/>
              <w:left w:val="single" w:sz="6" w:space="0" w:color="000000"/>
              <w:bottom w:val="nil" w:sz="6" w:space="0" w:color="auto"/>
              <w:right w:val="single" w:sz="6" w:space="0" w:color="000000"/>
            </w:tcBorders>
          </w:tcPr>
          <w:p>
            <w:pPr>
              <w:pStyle w:val="TableParagraph"/>
              <w:spacing w:line="240" w:lineRule="auto" w:before="41"/>
              <w:ind w:right="17"/>
              <w:jc w:val="right"/>
              <w:rPr>
                <w:rFonts w:ascii="宋体" w:hAnsi="宋体" w:cs="宋体" w:eastAsia="宋体" w:hint="default"/>
                <w:sz w:val="21"/>
                <w:szCs w:val="21"/>
              </w:rPr>
            </w:pPr>
            <w:r>
              <w:rPr>
                <w:rFonts w:ascii="宋体"/>
                <w:sz w:val="21"/>
              </w:rPr>
              <w:t>385.87</w:t>
            </w:r>
          </w:p>
        </w:tc>
        <w:tc>
          <w:tcPr>
            <w:tcW w:w="2434" w:type="dxa"/>
            <w:tcBorders>
              <w:top w:val="nil" w:sz="6" w:space="0" w:color="auto"/>
              <w:left w:val="single" w:sz="6" w:space="0" w:color="000000"/>
              <w:bottom w:val="nil" w:sz="6" w:space="0" w:color="auto"/>
              <w:right w:val="nil" w:sz="6" w:space="0" w:color="auto"/>
            </w:tcBorders>
          </w:tcPr>
          <w:p>
            <w:pPr>
              <w:pStyle w:val="TableParagraph"/>
              <w:spacing w:line="240" w:lineRule="auto" w:before="41"/>
              <w:ind w:right="27"/>
              <w:jc w:val="right"/>
              <w:rPr>
                <w:rFonts w:ascii="宋体" w:hAnsi="宋体" w:cs="宋体" w:eastAsia="宋体" w:hint="default"/>
                <w:sz w:val="21"/>
                <w:szCs w:val="21"/>
              </w:rPr>
            </w:pPr>
            <w:r>
              <w:rPr>
                <w:rFonts w:ascii="宋体"/>
                <w:spacing w:val="-1"/>
                <w:sz w:val="21"/>
              </w:rPr>
              <w:t>1,126,449.89</w:t>
            </w:r>
          </w:p>
        </w:tc>
      </w:tr>
      <w:tr>
        <w:trPr>
          <w:trHeight w:val="415" w:hRule="exact"/>
        </w:trPr>
        <w:tc>
          <w:tcPr>
            <w:tcW w:w="3723" w:type="dxa"/>
            <w:tcBorders>
              <w:top w:val="nil" w:sz="6" w:space="0" w:color="auto"/>
              <w:left w:val="nil" w:sz="6" w:space="0" w:color="auto"/>
              <w:bottom w:val="nil" w:sz="6" w:space="0" w:color="auto"/>
              <w:right w:val="single" w:sz="6"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23"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17"/>
              <w:jc w:val="right"/>
              <w:rPr>
                <w:rFonts w:ascii="宋体" w:hAnsi="宋体" w:cs="宋体" w:eastAsia="宋体" w:hint="default"/>
                <w:sz w:val="21"/>
                <w:szCs w:val="21"/>
              </w:rPr>
            </w:pPr>
            <w:r>
              <w:rPr>
                <w:rFonts w:ascii="宋体"/>
                <w:spacing w:val="-1"/>
                <w:sz w:val="21"/>
              </w:rPr>
              <w:t>2,746,036.40</w:t>
            </w:r>
          </w:p>
        </w:tc>
        <w:tc>
          <w:tcPr>
            <w:tcW w:w="2434" w:type="dxa"/>
            <w:tcBorders>
              <w:top w:val="nil" w:sz="6" w:space="0" w:color="auto"/>
              <w:left w:val="single" w:sz="6" w:space="0" w:color="000000"/>
              <w:bottom w:val="nil" w:sz="6" w:space="0" w:color="auto"/>
              <w:right w:val="nil" w:sz="6" w:space="0" w:color="auto"/>
            </w:tcBorders>
          </w:tcPr>
          <w:p>
            <w:pPr>
              <w:pStyle w:val="TableParagraph"/>
              <w:spacing w:line="240" w:lineRule="auto" w:before="38"/>
              <w:ind w:right="27"/>
              <w:jc w:val="right"/>
              <w:rPr>
                <w:rFonts w:ascii="宋体" w:hAnsi="宋体" w:cs="宋体" w:eastAsia="宋体" w:hint="default"/>
                <w:sz w:val="21"/>
                <w:szCs w:val="21"/>
              </w:rPr>
            </w:pPr>
            <w:r>
              <w:rPr>
                <w:rFonts w:ascii="宋体"/>
                <w:spacing w:val="-1"/>
                <w:sz w:val="21"/>
              </w:rPr>
              <w:t>380,236.03</w:t>
            </w:r>
          </w:p>
        </w:tc>
      </w:tr>
      <w:tr>
        <w:trPr>
          <w:trHeight w:val="416" w:hRule="exact"/>
        </w:trPr>
        <w:tc>
          <w:tcPr>
            <w:tcW w:w="3723" w:type="dxa"/>
            <w:tcBorders>
              <w:top w:val="nil" w:sz="6" w:space="0" w:color="auto"/>
              <w:left w:val="nil" w:sz="6" w:space="0" w:color="auto"/>
              <w:bottom w:val="nil" w:sz="6" w:space="0" w:color="auto"/>
              <w:right w:val="single" w:sz="6"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2223"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17"/>
              <w:jc w:val="right"/>
              <w:rPr>
                <w:rFonts w:ascii="宋体" w:hAnsi="宋体" w:cs="宋体" w:eastAsia="宋体" w:hint="default"/>
                <w:sz w:val="21"/>
                <w:szCs w:val="21"/>
              </w:rPr>
            </w:pPr>
            <w:r>
              <w:rPr>
                <w:rFonts w:ascii="宋体"/>
                <w:spacing w:val="-1"/>
                <w:sz w:val="21"/>
              </w:rPr>
              <w:t>12,487,327.00</w:t>
            </w:r>
          </w:p>
        </w:tc>
        <w:tc>
          <w:tcPr>
            <w:tcW w:w="2434"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7"/>
              <w:jc w:val="right"/>
              <w:rPr>
                <w:rFonts w:ascii="宋体" w:hAnsi="宋体" w:cs="宋体" w:eastAsia="宋体" w:hint="default"/>
                <w:sz w:val="21"/>
                <w:szCs w:val="21"/>
              </w:rPr>
            </w:pPr>
            <w:r>
              <w:rPr>
                <w:rFonts w:ascii="宋体"/>
                <w:spacing w:val="-1"/>
                <w:sz w:val="21"/>
              </w:rPr>
              <w:t>4,191,212.00</w:t>
            </w:r>
          </w:p>
        </w:tc>
      </w:tr>
      <w:tr>
        <w:trPr>
          <w:trHeight w:val="416" w:hRule="exact"/>
        </w:trPr>
        <w:tc>
          <w:tcPr>
            <w:tcW w:w="3723" w:type="dxa"/>
            <w:tcBorders>
              <w:top w:val="nil" w:sz="6" w:space="0" w:color="auto"/>
              <w:left w:val="nil" w:sz="6" w:space="0" w:color="auto"/>
              <w:bottom w:val="nil" w:sz="6" w:space="0" w:color="auto"/>
              <w:right w:val="single" w:sz="6" w:space="0" w:color="000000"/>
            </w:tcBorders>
          </w:tcPr>
          <w:p>
            <w:pPr>
              <w:pStyle w:val="TableParagraph"/>
              <w:spacing w:line="240" w:lineRule="auto" w:before="37"/>
              <w:ind w:left="43" w:right="0"/>
              <w:jc w:val="left"/>
              <w:rPr>
                <w:rFonts w:ascii="宋体" w:hAnsi="宋体" w:cs="宋体" w:eastAsia="宋体" w:hint="default"/>
                <w:sz w:val="21"/>
                <w:szCs w:val="21"/>
              </w:rPr>
            </w:pPr>
            <w:r>
              <w:rPr>
                <w:rFonts w:ascii="宋体" w:hAnsi="宋体" w:cs="宋体" w:eastAsia="宋体" w:hint="default"/>
                <w:sz w:val="21"/>
                <w:szCs w:val="21"/>
              </w:rPr>
              <w:t>废品收入</w:t>
            </w:r>
          </w:p>
        </w:tc>
        <w:tc>
          <w:tcPr>
            <w:tcW w:w="2223" w:type="dxa"/>
            <w:tcBorders>
              <w:top w:val="nil" w:sz="6" w:space="0" w:color="auto"/>
              <w:left w:val="single" w:sz="6" w:space="0" w:color="000000"/>
              <w:bottom w:val="nil" w:sz="6" w:space="0" w:color="auto"/>
              <w:right w:val="single" w:sz="6" w:space="0" w:color="000000"/>
            </w:tcBorders>
          </w:tcPr>
          <w:p>
            <w:pPr>
              <w:pStyle w:val="TableParagraph"/>
              <w:spacing w:line="240" w:lineRule="auto" w:before="39"/>
              <w:ind w:right="17"/>
              <w:jc w:val="right"/>
              <w:rPr>
                <w:rFonts w:ascii="宋体" w:hAnsi="宋体" w:cs="宋体" w:eastAsia="宋体" w:hint="default"/>
                <w:sz w:val="21"/>
                <w:szCs w:val="21"/>
              </w:rPr>
            </w:pPr>
            <w:r>
              <w:rPr>
                <w:rFonts w:ascii="宋体"/>
                <w:spacing w:val="-1"/>
                <w:sz w:val="21"/>
              </w:rPr>
              <w:t>214,853.05</w:t>
            </w:r>
          </w:p>
        </w:tc>
        <w:tc>
          <w:tcPr>
            <w:tcW w:w="2434" w:type="dxa"/>
            <w:tcBorders>
              <w:top w:val="nil" w:sz="6" w:space="0" w:color="auto"/>
              <w:left w:val="single" w:sz="6" w:space="0" w:color="000000"/>
              <w:bottom w:val="nil" w:sz="6" w:space="0" w:color="auto"/>
              <w:right w:val="nil" w:sz="6" w:space="0" w:color="auto"/>
            </w:tcBorders>
          </w:tcPr>
          <w:p>
            <w:pPr/>
          </w:p>
        </w:tc>
      </w:tr>
      <w:tr>
        <w:trPr>
          <w:trHeight w:val="415" w:hRule="exact"/>
        </w:trPr>
        <w:tc>
          <w:tcPr>
            <w:tcW w:w="3723" w:type="dxa"/>
            <w:tcBorders>
              <w:top w:val="nil" w:sz="6" w:space="0" w:color="auto"/>
              <w:left w:val="nil" w:sz="6" w:space="0" w:color="auto"/>
              <w:bottom w:val="nil" w:sz="6" w:space="0" w:color="auto"/>
              <w:right w:val="single" w:sz="6"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收到项目拨款</w:t>
            </w:r>
          </w:p>
        </w:tc>
        <w:tc>
          <w:tcPr>
            <w:tcW w:w="2223" w:type="dxa"/>
            <w:tcBorders>
              <w:top w:val="nil" w:sz="6" w:space="0" w:color="auto"/>
              <w:left w:val="single" w:sz="6" w:space="0" w:color="000000"/>
              <w:bottom w:val="nil" w:sz="6" w:space="0" w:color="auto"/>
              <w:right w:val="single" w:sz="6" w:space="0" w:color="000000"/>
            </w:tcBorders>
          </w:tcPr>
          <w:p>
            <w:pPr/>
          </w:p>
        </w:tc>
        <w:tc>
          <w:tcPr>
            <w:tcW w:w="2434" w:type="dxa"/>
            <w:tcBorders>
              <w:top w:val="nil" w:sz="6" w:space="0" w:color="auto"/>
              <w:left w:val="single" w:sz="6" w:space="0" w:color="000000"/>
              <w:bottom w:val="nil" w:sz="6" w:space="0" w:color="auto"/>
              <w:right w:val="nil" w:sz="6" w:space="0" w:color="auto"/>
            </w:tcBorders>
          </w:tcPr>
          <w:p>
            <w:pPr>
              <w:pStyle w:val="TableParagraph"/>
              <w:spacing w:line="240" w:lineRule="auto" w:before="38"/>
              <w:ind w:right="27"/>
              <w:jc w:val="right"/>
              <w:rPr>
                <w:rFonts w:ascii="宋体" w:hAnsi="宋体" w:cs="宋体" w:eastAsia="宋体" w:hint="default"/>
                <w:sz w:val="21"/>
                <w:szCs w:val="21"/>
              </w:rPr>
            </w:pPr>
            <w:r>
              <w:rPr>
                <w:rFonts w:ascii="宋体"/>
                <w:spacing w:val="-1"/>
                <w:sz w:val="21"/>
              </w:rPr>
              <w:t>3,800,000.00</w:t>
            </w:r>
          </w:p>
        </w:tc>
      </w:tr>
      <w:tr>
        <w:trPr>
          <w:trHeight w:val="432" w:hRule="exact"/>
        </w:trPr>
        <w:tc>
          <w:tcPr>
            <w:tcW w:w="3723" w:type="dxa"/>
            <w:tcBorders>
              <w:top w:val="nil" w:sz="6" w:space="0" w:color="auto"/>
              <w:left w:val="nil" w:sz="6" w:space="0" w:color="auto"/>
              <w:bottom w:val="single" w:sz="12" w:space="0" w:color="000000"/>
              <w:right w:val="single" w:sz="6"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收回汇票保证金、履约保函保证金</w:t>
            </w:r>
          </w:p>
        </w:tc>
        <w:tc>
          <w:tcPr>
            <w:tcW w:w="2223"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0"/>
              <w:ind w:right="17"/>
              <w:jc w:val="right"/>
              <w:rPr>
                <w:rFonts w:ascii="宋体" w:hAnsi="宋体" w:cs="宋体" w:eastAsia="宋体" w:hint="default"/>
                <w:sz w:val="21"/>
                <w:szCs w:val="21"/>
              </w:rPr>
            </w:pPr>
            <w:r>
              <w:rPr>
                <w:rFonts w:ascii="宋体"/>
                <w:spacing w:val="-1"/>
                <w:sz w:val="21"/>
              </w:rPr>
              <w:t>13,954,917.90</w:t>
            </w:r>
          </w:p>
        </w:tc>
        <w:tc>
          <w:tcPr>
            <w:tcW w:w="2434" w:type="dxa"/>
            <w:tcBorders>
              <w:top w:val="nil" w:sz="6" w:space="0" w:color="auto"/>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6"/>
          <w:szCs w:val="6"/>
        </w:rPr>
      </w:pPr>
    </w:p>
    <w:p>
      <w:pPr>
        <w:pStyle w:val="BodyText"/>
        <w:spacing w:line="240" w:lineRule="auto" w:before="26"/>
        <w:ind w:left="780" w:right="83"/>
        <w:jc w:val="left"/>
      </w:pPr>
      <w:r>
        <w:rPr/>
        <w:t>（</w:t>
      </w:r>
      <w:r>
        <w:rPr>
          <w:rFonts w:ascii="宋体" w:hAnsi="宋体" w:cs="宋体" w:eastAsia="宋体" w:hint="default"/>
        </w:rPr>
        <w:t>2</w:t>
      </w:r>
      <w:r>
        <w:rPr/>
        <w:t>）支付的其他与经营活动有关的现金</w:t>
      </w:r>
    </w:p>
    <w:p>
      <w:pPr>
        <w:spacing w:line="240" w:lineRule="auto" w:before="9"/>
        <w:rPr>
          <w:rFonts w:ascii="宋体" w:hAnsi="宋体" w:cs="宋体" w:eastAsia="宋体" w:hint="default"/>
          <w:sz w:val="14"/>
          <w:szCs w:val="14"/>
        </w:rPr>
      </w:pPr>
    </w:p>
    <w:tbl>
      <w:tblPr>
        <w:tblW w:w="0" w:type="auto"/>
        <w:jc w:val="left"/>
        <w:tblInd w:w="137" w:type="dxa"/>
        <w:tblLayout w:type="fixed"/>
        <w:tblCellMar>
          <w:top w:w="0" w:type="dxa"/>
          <w:left w:w="0" w:type="dxa"/>
          <w:bottom w:w="0" w:type="dxa"/>
          <w:right w:w="0" w:type="dxa"/>
        </w:tblCellMar>
        <w:tblLook w:val="01E0"/>
      </w:tblPr>
      <w:tblGrid>
        <w:gridCol w:w="3742"/>
        <w:gridCol w:w="2136"/>
        <w:gridCol w:w="2501"/>
      </w:tblGrid>
      <w:tr>
        <w:trPr>
          <w:trHeight w:val="437" w:hRule="exact"/>
        </w:trPr>
        <w:tc>
          <w:tcPr>
            <w:tcW w:w="3742" w:type="dxa"/>
            <w:tcBorders>
              <w:top w:val="single" w:sz="12" w:space="0" w:color="000000"/>
              <w:left w:val="nil" w:sz="6" w:space="0" w:color="auto"/>
              <w:bottom w:val="single" w:sz="4" w:space="0" w:color="000000"/>
              <w:right w:val="single" w:sz="4" w:space="0" w:color="000000"/>
            </w:tcBorders>
          </w:tcPr>
          <w:p>
            <w:pPr>
              <w:pStyle w:val="TableParagraph"/>
              <w:tabs>
                <w:tab w:pos="654" w:val="left" w:leader="none"/>
              </w:tabs>
              <w:spacing w:line="240" w:lineRule="auto" w:before="41"/>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53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0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2" w:hRule="exact"/>
        </w:trPr>
        <w:tc>
          <w:tcPr>
            <w:tcW w:w="3742"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2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7"/>
              <w:jc w:val="right"/>
              <w:rPr>
                <w:rFonts w:ascii="宋体" w:hAnsi="宋体" w:cs="宋体" w:eastAsia="宋体" w:hint="default"/>
                <w:sz w:val="21"/>
                <w:szCs w:val="21"/>
              </w:rPr>
            </w:pPr>
            <w:r>
              <w:rPr>
                <w:rFonts w:ascii="宋体"/>
                <w:spacing w:val="-1"/>
                <w:sz w:val="21"/>
              </w:rPr>
              <w:t>96,879,038.77</w:t>
            </w:r>
          </w:p>
        </w:tc>
        <w:tc>
          <w:tcPr>
            <w:tcW w:w="2501" w:type="dxa"/>
            <w:tcBorders>
              <w:top w:val="single" w:sz="4" w:space="0" w:color="000000"/>
              <w:left w:val="single" w:sz="4" w:space="0" w:color="000000"/>
              <w:bottom w:val="nil" w:sz="6" w:space="0" w:color="auto"/>
              <w:right w:val="nil" w:sz="6" w:space="0" w:color="auto"/>
            </w:tcBorders>
          </w:tcPr>
          <w:p>
            <w:pPr>
              <w:pStyle w:val="TableParagraph"/>
              <w:spacing w:line="240" w:lineRule="auto" w:before="40"/>
              <w:ind w:right="24"/>
              <w:jc w:val="right"/>
              <w:rPr>
                <w:rFonts w:ascii="宋体" w:hAnsi="宋体" w:cs="宋体" w:eastAsia="宋体" w:hint="default"/>
                <w:sz w:val="21"/>
                <w:szCs w:val="21"/>
              </w:rPr>
            </w:pPr>
            <w:r>
              <w:rPr>
                <w:rFonts w:ascii="宋体"/>
                <w:spacing w:val="-1"/>
                <w:sz w:val="21"/>
              </w:rPr>
              <w:t>88,035,317.92</w:t>
            </w:r>
          </w:p>
        </w:tc>
      </w:tr>
      <w:tr>
        <w:trPr>
          <w:trHeight w:val="415"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136" w:type="dxa"/>
            <w:tcBorders>
              <w:top w:val="nil" w:sz="6" w:space="0" w:color="auto"/>
              <w:left w:val="single" w:sz="4" w:space="0" w:color="000000"/>
              <w:bottom w:val="nil" w:sz="6" w:space="0" w:color="auto"/>
              <w:right w:val="single" w:sz="4" w:space="0" w:color="000000"/>
            </w:tcBorders>
          </w:tcPr>
          <w:p>
            <w:pPr/>
          </w:p>
        </w:tc>
        <w:tc>
          <w:tcPr>
            <w:tcW w:w="2501" w:type="dxa"/>
            <w:tcBorders>
              <w:top w:val="nil" w:sz="6" w:space="0" w:color="auto"/>
              <w:left w:val="single" w:sz="4" w:space="0" w:color="000000"/>
              <w:bottom w:val="nil" w:sz="6" w:space="0" w:color="auto"/>
              <w:right w:val="nil" w:sz="6" w:space="0" w:color="auto"/>
            </w:tcBorders>
          </w:tcPr>
          <w:p>
            <w:pPr/>
          </w:p>
        </w:tc>
      </w:tr>
      <w:tr>
        <w:trPr>
          <w:trHeight w:val="416"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支付各项费用</w:t>
            </w:r>
          </w:p>
        </w:tc>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7"/>
              <w:jc w:val="right"/>
              <w:rPr>
                <w:rFonts w:ascii="宋体" w:hAnsi="宋体" w:cs="宋体" w:eastAsia="宋体" w:hint="default"/>
                <w:sz w:val="21"/>
                <w:szCs w:val="21"/>
              </w:rPr>
            </w:pPr>
            <w:r>
              <w:rPr>
                <w:rFonts w:ascii="宋体"/>
                <w:spacing w:val="-1"/>
                <w:sz w:val="21"/>
              </w:rPr>
              <w:t>93,637,669.92</w:t>
            </w:r>
          </w:p>
        </w:tc>
        <w:tc>
          <w:tcPr>
            <w:tcW w:w="2501"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24"/>
              <w:jc w:val="right"/>
              <w:rPr>
                <w:rFonts w:ascii="宋体" w:hAnsi="宋体" w:cs="宋体" w:eastAsia="宋体" w:hint="default"/>
                <w:sz w:val="21"/>
                <w:szCs w:val="21"/>
              </w:rPr>
            </w:pPr>
            <w:r>
              <w:rPr>
                <w:rFonts w:ascii="宋体"/>
                <w:spacing w:val="-1"/>
                <w:sz w:val="21"/>
              </w:rPr>
              <w:t>76,371,362.37</w:t>
            </w:r>
          </w:p>
        </w:tc>
      </w:tr>
      <w:tr>
        <w:trPr>
          <w:trHeight w:val="416"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4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136" w:type="dxa"/>
            <w:tcBorders>
              <w:top w:val="nil" w:sz="6" w:space="0" w:color="auto"/>
              <w:left w:val="single" w:sz="4" w:space="0" w:color="000000"/>
              <w:bottom w:val="nil" w:sz="6" w:space="0" w:color="auto"/>
              <w:right w:val="single" w:sz="4" w:space="0" w:color="000000"/>
            </w:tcBorders>
          </w:tcPr>
          <w:p>
            <w:pPr/>
          </w:p>
        </w:tc>
        <w:tc>
          <w:tcPr>
            <w:tcW w:w="2501"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21"/>
                <w:szCs w:val="21"/>
              </w:rPr>
            </w:pPr>
            <w:r>
              <w:rPr>
                <w:rFonts w:ascii="宋体"/>
                <w:spacing w:val="-1"/>
                <w:sz w:val="21"/>
              </w:rPr>
              <w:t>1,403,773.89</w:t>
            </w:r>
          </w:p>
        </w:tc>
      </w:tr>
      <w:tr>
        <w:trPr>
          <w:trHeight w:val="415" w:hRule="exact"/>
        </w:trPr>
        <w:tc>
          <w:tcPr>
            <w:tcW w:w="3742"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投标保证金、各类押金</w:t>
            </w:r>
          </w:p>
        </w:tc>
        <w:tc>
          <w:tcPr>
            <w:tcW w:w="213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7"/>
              <w:jc w:val="right"/>
              <w:rPr>
                <w:rFonts w:ascii="宋体" w:hAnsi="宋体" w:cs="宋体" w:eastAsia="宋体" w:hint="default"/>
                <w:sz w:val="21"/>
                <w:szCs w:val="21"/>
              </w:rPr>
            </w:pPr>
            <w:r>
              <w:rPr>
                <w:rFonts w:ascii="宋体"/>
                <w:spacing w:val="-1"/>
                <w:sz w:val="21"/>
              </w:rPr>
              <w:t>1,163,218.14</w:t>
            </w:r>
          </w:p>
        </w:tc>
        <w:tc>
          <w:tcPr>
            <w:tcW w:w="2501" w:type="dxa"/>
            <w:tcBorders>
              <w:top w:val="nil" w:sz="6" w:space="0" w:color="auto"/>
              <w:left w:val="single" w:sz="4" w:space="0" w:color="000000"/>
              <w:bottom w:val="nil" w:sz="6" w:space="0" w:color="auto"/>
              <w:right w:val="nil" w:sz="6" w:space="0" w:color="auto"/>
            </w:tcBorders>
          </w:tcPr>
          <w:p>
            <w:pPr/>
          </w:p>
        </w:tc>
      </w:tr>
      <w:tr>
        <w:trPr>
          <w:trHeight w:val="432" w:hRule="exact"/>
        </w:trPr>
        <w:tc>
          <w:tcPr>
            <w:tcW w:w="3742" w:type="dxa"/>
            <w:tcBorders>
              <w:top w:val="nil" w:sz="6" w:space="0" w:color="auto"/>
              <w:left w:val="nil" w:sz="6" w:space="0" w:color="auto"/>
              <w:bottom w:val="single" w:sz="12" w:space="0" w:color="000000"/>
              <w:right w:val="single" w:sz="4"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汇票保证金、履约保函保证金</w:t>
            </w:r>
          </w:p>
        </w:tc>
        <w:tc>
          <w:tcPr>
            <w:tcW w:w="2136" w:type="dxa"/>
            <w:tcBorders>
              <w:top w:val="nil" w:sz="6" w:space="0" w:color="auto"/>
              <w:left w:val="single" w:sz="4" w:space="0" w:color="000000"/>
              <w:bottom w:val="single" w:sz="12" w:space="0" w:color="000000"/>
              <w:right w:val="single" w:sz="4" w:space="0" w:color="000000"/>
            </w:tcBorders>
          </w:tcPr>
          <w:p>
            <w:pPr/>
          </w:p>
        </w:tc>
        <w:tc>
          <w:tcPr>
            <w:tcW w:w="2501" w:type="dxa"/>
            <w:tcBorders>
              <w:top w:val="nil" w:sz="6" w:space="0" w:color="auto"/>
              <w:left w:val="single" w:sz="4" w:space="0" w:color="000000"/>
              <w:bottom w:val="single" w:sz="12" w:space="0" w:color="000000"/>
              <w:right w:val="nil" w:sz="6" w:space="0" w:color="auto"/>
            </w:tcBorders>
          </w:tcPr>
          <w:p>
            <w:pPr>
              <w:pStyle w:val="TableParagraph"/>
              <w:spacing w:line="240" w:lineRule="auto" w:before="40"/>
              <w:ind w:right="24"/>
              <w:jc w:val="right"/>
              <w:rPr>
                <w:rFonts w:ascii="宋体" w:hAnsi="宋体" w:cs="宋体" w:eastAsia="宋体" w:hint="default"/>
                <w:sz w:val="21"/>
                <w:szCs w:val="21"/>
              </w:rPr>
            </w:pPr>
            <w:r>
              <w:rPr>
                <w:rFonts w:ascii="宋体"/>
                <w:spacing w:val="-1"/>
                <w:sz w:val="21"/>
              </w:rPr>
              <w:t>7,461,906.65</w:t>
            </w:r>
          </w:p>
        </w:tc>
      </w:tr>
    </w:tbl>
    <w:p>
      <w:pPr>
        <w:spacing w:line="240" w:lineRule="auto" w:before="0"/>
        <w:rPr>
          <w:rFonts w:ascii="宋体" w:hAnsi="宋体" w:cs="宋体" w:eastAsia="宋体" w:hint="default"/>
          <w:sz w:val="20"/>
          <w:szCs w:val="20"/>
        </w:rPr>
      </w:pPr>
    </w:p>
    <w:p>
      <w:pPr>
        <w:pStyle w:val="BodyText"/>
        <w:spacing w:line="240" w:lineRule="auto" w:before="166"/>
        <w:ind w:left="780" w:right="83"/>
        <w:jc w:val="left"/>
      </w:pPr>
      <w:r>
        <w:rPr/>
        <w:t>（</w:t>
      </w:r>
      <w:r>
        <w:rPr>
          <w:rFonts w:ascii="宋体" w:hAnsi="宋体" w:cs="宋体" w:eastAsia="宋体" w:hint="default"/>
        </w:rPr>
        <w:t>3</w:t>
      </w:r>
      <w:r>
        <w:rPr/>
        <w:t>）支付的其他与投资活动有关的现金</w:t>
      </w:r>
    </w:p>
    <w:p>
      <w:pPr>
        <w:spacing w:after="0" w:line="240" w:lineRule="auto"/>
        <w:jc w:val="left"/>
        <w:sectPr>
          <w:pgSz w:w="11910" w:h="16840"/>
          <w:pgMar w:header="0" w:footer="979" w:top="1380" w:bottom="1160" w:left="1620" w:right="1640"/>
        </w:sectPr>
      </w:pPr>
    </w:p>
    <w:p>
      <w:pPr>
        <w:spacing w:line="240" w:lineRule="auto" w:before="3"/>
        <w:rPr>
          <w:rFonts w:ascii="宋体" w:hAnsi="宋体" w:cs="宋体" w:eastAsia="宋体" w:hint="default"/>
          <w:sz w:val="6"/>
          <w:szCs w:val="6"/>
        </w:rPr>
      </w:pPr>
    </w:p>
    <w:tbl>
      <w:tblPr>
        <w:tblW w:w="0" w:type="auto"/>
        <w:jc w:val="left"/>
        <w:tblInd w:w="177" w:type="dxa"/>
        <w:tblLayout w:type="fixed"/>
        <w:tblCellMar>
          <w:top w:w="0" w:type="dxa"/>
          <w:left w:w="0" w:type="dxa"/>
          <w:bottom w:w="0" w:type="dxa"/>
          <w:right w:w="0" w:type="dxa"/>
        </w:tblCellMar>
        <w:tblLook w:val="01E0"/>
      </w:tblPr>
      <w:tblGrid>
        <w:gridCol w:w="3819"/>
        <w:gridCol w:w="2052"/>
        <w:gridCol w:w="2552"/>
      </w:tblGrid>
      <w:tr>
        <w:trPr>
          <w:trHeight w:val="437" w:hRule="exact"/>
        </w:trPr>
        <w:tc>
          <w:tcPr>
            <w:tcW w:w="3819"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38"/>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0"/>
              <w:ind w:left="49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left="74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21" w:hRule="exact"/>
        </w:trPr>
        <w:tc>
          <w:tcPr>
            <w:tcW w:w="3819"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43" w:right="0"/>
              <w:jc w:val="left"/>
              <w:rPr>
                <w:rFonts w:ascii="宋体" w:hAnsi="宋体" w:cs="宋体" w:eastAsia="宋体" w:hint="default"/>
                <w:sz w:val="21"/>
                <w:szCs w:val="21"/>
              </w:rPr>
            </w:pPr>
            <w:r>
              <w:rPr>
                <w:rFonts w:ascii="宋体" w:hAnsi="宋体" w:cs="宋体" w:eastAsia="宋体" w:hint="default"/>
                <w:sz w:val="21"/>
                <w:szCs w:val="21"/>
              </w:rPr>
              <w:t>支付的其他与投资活动有关的现金</w:t>
            </w:r>
          </w:p>
        </w:tc>
        <w:tc>
          <w:tcPr>
            <w:tcW w:w="20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0"/>
              <w:ind w:right="19"/>
              <w:jc w:val="right"/>
              <w:rPr>
                <w:rFonts w:ascii="宋体" w:hAnsi="宋体" w:cs="宋体" w:eastAsia="宋体" w:hint="default"/>
                <w:sz w:val="21"/>
                <w:szCs w:val="21"/>
              </w:rPr>
            </w:pPr>
            <w:r>
              <w:rPr>
                <w:rFonts w:ascii="宋体"/>
                <w:spacing w:val="-1"/>
                <w:sz w:val="21"/>
              </w:rPr>
              <w:t>2,150,000.00</w:t>
            </w:r>
          </w:p>
        </w:tc>
        <w:tc>
          <w:tcPr>
            <w:tcW w:w="2552" w:type="dxa"/>
            <w:vMerge w:val="restart"/>
            <w:tcBorders>
              <w:top w:val="single" w:sz="4" w:space="0" w:color="000000"/>
              <w:left w:val="single" w:sz="4" w:space="0" w:color="000000"/>
              <w:right w:val="nil" w:sz="6" w:space="0" w:color="auto"/>
            </w:tcBorders>
          </w:tcPr>
          <w:p>
            <w:pPr/>
          </w:p>
        </w:tc>
      </w:tr>
      <w:tr>
        <w:trPr>
          <w:trHeight w:val="415" w:hRule="exact"/>
        </w:trPr>
        <w:tc>
          <w:tcPr>
            <w:tcW w:w="381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4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052" w:type="dxa"/>
            <w:tcBorders>
              <w:top w:val="nil" w:sz="6" w:space="0" w:color="auto"/>
              <w:left w:val="single" w:sz="4" w:space="0" w:color="000000"/>
              <w:bottom w:val="nil" w:sz="6" w:space="0" w:color="auto"/>
              <w:right w:val="single" w:sz="4" w:space="0" w:color="000000"/>
            </w:tcBorders>
          </w:tcPr>
          <w:p>
            <w:pPr/>
          </w:p>
        </w:tc>
        <w:tc>
          <w:tcPr>
            <w:tcW w:w="2552" w:type="dxa"/>
            <w:vMerge/>
            <w:tcBorders>
              <w:left w:val="single" w:sz="4" w:space="0" w:color="000000"/>
              <w:right w:val="nil" w:sz="6" w:space="0" w:color="auto"/>
            </w:tcBorders>
          </w:tcPr>
          <w:p>
            <w:pPr/>
          </w:p>
        </w:tc>
      </w:tr>
      <w:tr>
        <w:trPr>
          <w:trHeight w:val="433" w:hRule="exact"/>
        </w:trPr>
        <w:tc>
          <w:tcPr>
            <w:tcW w:w="3819" w:type="dxa"/>
            <w:tcBorders>
              <w:top w:val="nil" w:sz="6" w:space="0" w:color="auto"/>
              <w:left w:val="nil" w:sz="6" w:space="0" w:color="auto"/>
              <w:bottom w:val="single" w:sz="12" w:space="0" w:color="000000"/>
              <w:right w:val="single" w:sz="4" w:space="0" w:color="000000"/>
            </w:tcBorders>
          </w:tcPr>
          <w:p>
            <w:pPr>
              <w:pStyle w:val="TableParagraph"/>
              <w:spacing w:line="240" w:lineRule="auto" w:before="39"/>
              <w:ind w:left="43" w:right="0"/>
              <w:jc w:val="left"/>
              <w:rPr>
                <w:rFonts w:ascii="宋体" w:hAnsi="宋体" w:cs="宋体" w:eastAsia="宋体" w:hint="default"/>
                <w:sz w:val="21"/>
                <w:szCs w:val="21"/>
              </w:rPr>
            </w:pPr>
            <w:r>
              <w:rPr>
                <w:rFonts w:ascii="宋体" w:hAnsi="宋体" w:cs="宋体" w:eastAsia="宋体" w:hint="default"/>
                <w:sz w:val="21"/>
                <w:szCs w:val="21"/>
              </w:rPr>
              <w:t>股权收购款及保证金</w:t>
            </w:r>
          </w:p>
        </w:tc>
        <w:tc>
          <w:tcPr>
            <w:tcW w:w="20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9"/>
              <w:ind w:right="19"/>
              <w:jc w:val="right"/>
              <w:rPr>
                <w:rFonts w:ascii="宋体" w:hAnsi="宋体" w:cs="宋体" w:eastAsia="宋体" w:hint="default"/>
                <w:sz w:val="21"/>
                <w:szCs w:val="21"/>
              </w:rPr>
            </w:pPr>
            <w:r>
              <w:rPr>
                <w:rFonts w:ascii="宋体"/>
                <w:spacing w:val="-1"/>
                <w:sz w:val="21"/>
              </w:rPr>
              <w:t>2,150,000.00</w:t>
            </w:r>
          </w:p>
        </w:tc>
        <w:tc>
          <w:tcPr>
            <w:tcW w:w="2552" w:type="dxa"/>
            <w:vMerge/>
            <w:tcBorders>
              <w:left w:val="single" w:sz="4" w:space="0" w:color="000000"/>
              <w:bottom w:val="single" w:sz="12" w:space="0" w:color="000000"/>
              <w:right w:val="nil" w:sz="6" w:space="0" w:color="auto"/>
            </w:tcBorders>
          </w:tcPr>
          <w:p>
            <w:pPr/>
          </w:p>
        </w:tc>
      </w:tr>
    </w:tbl>
    <w:p>
      <w:pPr>
        <w:pStyle w:val="BodyText"/>
        <w:spacing w:line="274" w:lineRule="exact" w:before="0"/>
        <w:ind w:left="640" w:right="0"/>
        <w:jc w:val="left"/>
      </w:pPr>
      <w:r>
        <w:rPr/>
        <w:t>公司本年收购武汉华工安鼎信息技术有限责任公司自然人</w:t>
      </w:r>
      <w:r>
        <w:rPr>
          <w:spacing w:val="-33"/>
        </w:rPr>
        <w:t> </w:t>
      </w:r>
      <w:r>
        <w:rPr>
          <w:rFonts w:ascii="宋体" w:hAnsi="宋体" w:cs="宋体" w:eastAsia="宋体" w:hint="default"/>
        </w:rPr>
        <w:t>16.5%</w:t>
      </w:r>
      <w:r>
        <w:rPr/>
        <w:t>的股权，并</w:t>
      </w:r>
    </w:p>
    <w:p>
      <w:pPr>
        <w:pStyle w:val="BodyText"/>
        <w:spacing w:line="240" w:lineRule="auto" w:before="151"/>
        <w:ind w:left="220" w:right="0"/>
        <w:jc w:val="left"/>
      </w:pPr>
      <w:r>
        <w:rPr/>
        <w:t>已支付股权款</w:t>
      </w:r>
      <w:r>
        <w:rPr>
          <w:spacing w:val="-61"/>
        </w:rPr>
        <w:t> </w:t>
      </w:r>
      <w:r>
        <w:rPr>
          <w:rFonts w:ascii="宋体" w:hAnsi="宋体" w:cs="宋体" w:eastAsia="宋体" w:hint="default"/>
        </w:rPr>
        <w:t>165</w:t>
      </w:r>
      <w:r>
        <w:rPr>
          <w:rFonts w:ascii="宋体" w:hAnsi="宋体" w:cs="宋体" w:eastAsia="宋体" w:hint="default"/>
          <w:spacing w:val="-60"/>
        </w:rPr>
        <w:t> </w:t>
      </w:r>
      <w:r>
        <w:rPr/>
        <w:t>万元，保证金</w:t>
      </w:r>
      <w:r>
        <w:rPr>
          <w:spacing w:val="-60"/>
        </w:rPr>
        <w:t> </w:t>
      </w:r>
      <w:r>
        <w:rPr>
          <w:rFonts w:ascii="宋体" w:hAnsi="宋体" w:cs="宋体" w:eastAsia="宋体" w:hint="default"/>
        </w:rPr>
        <w:t>50</w:t>
      </w:r>
      <w:r>
        <w:rPr>
          <w:rFonts w:ascii="宋体" w:hAnsi="宋体" w:cs="宋体" w:eastAsia="宋体" w:hint="default"/>
          <w:spacing w:val="-60"/>
        </w:rPr>
        <w:t> </w:t>
      </w:r>
      <w:r>
        <w:rPr/>
        <w:t>万元，该交易未能完成，最终协议取消。</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700" w:right="0"/>
        <w:jc w:val="left"/>
      </w:pPr>
      <w:r>
        <w:rPr>
          <w:rFonts w:ascii="宋体" w:hAnsi="宋体" w:cs="宋体" w:eastAsia="宋体" w:hint="default"/>
        </w:rPr>
        <w:t>46. </w:t>
      </w:r>
      <w:r>
        <w:rPr/>
        <w:t>现金流量表补充资料</w:t>
      </w:r>
    </w:p>
    <w:p>
      <w:pPr>
        <w:pStyle w:val="BodyText"/>
        <w:spacing w:line="240" w:lineRule="auto" w:before="154"/>
        <w:ind w:left="700" w:right="0"/>
        <w:jc w:val="left"/>
      </w:pPr>
      <w:r>
        <w:rPr/>
        <w:t>（</w:t>
      </w:r>
      <w:r>
        <w:rPr>
          <w:rFonts w:ascii="宋体" w:hAnsi="宋体" w:cs="宋体" w:eastAsia="宋体" w:hint="default"/>
        </w:rPr>
        <w:t>1</w:t>
      </w:r>
      <w:r>
        <w:rPr/>
        <w:t>）现金流量表补充资料</w:t>
      </w:r>
    </w:p>
    <w:p>
      <w:pPr>
        <w:spacing w:line="240" w:lineRule="auto" w:before="9"/>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4513"/>
        <w:gridCol w:w="1793"/>
        <w:gridCol w:w="2127"/>
      </w:tblGrid>
      <w:tr>
        <w:trPr>
          <w:trHeight w:val="485" w:hRule="exact"/>
        </w:trPr>
        <w:tc>
          <w:tcPr>
            <w:tcW w:w="45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left="36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left="53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8" w:hRule="exact"/>
        </w:trPr>
        <w:tc>
          <w:tcPr>
            <w:tcW w:w="4513" w:type="dxa"/>
            <w:tcBorders>
              <w:top w:val="single" w:sz="4" w:space="0" w:color="000000"/>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1793"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nil" w:sz="6" w:space="0" w:color="auto"/>
            </w:tcBorders>
          </w:tcPr>
          <w:p>
            <w:pP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29,343,609.86</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52,112,525.37</w:t>
            </w: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8,315,062.25</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563,736.43</w:t>
            </w: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11,379,188.15</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8,905,187.10</w:t>
            </w: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1,951,945.84</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1,013,352.31</w:t>
            </w:r>
          </w:p>
        </w:tc>
      </w:tr>
      <w:tr>
        <w:trPr>
          <w:trHeight w:val="426"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864,892.27</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32,340.00</w:t>
            </w:r>
          </w:p>
        </w:tc>
      </w:tr>
      <w:tr>
        <w:trPr>
          <w:trHeight w:val="701"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73" w:lineRule="auto" w:before="25"/>
              <w:ind w:left="108" w:right="10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失（收益以“－”号填列）</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188,990.03</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122,753.65</w:t>
            </w:r>
          </w:p>
        </w:tc>
      </w:tr>
      <w:tr>
        <w:trPr>
          <w:trHeight w:val="426"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8"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793"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793"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1,560,097.77</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5,295,260.17</w:t>
            </w:r>
          </w:p>
        </w:tc>
      </w:tr>
      <w:tr>
        <w:trPr>
          <w:trHeight w:val="464"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2,069,653.20</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-43,200.00</w:t>
            </w:r>
          </w:p>
        </w:tc>
      </w:tr>
      <w:tr>
        <w:trPr>
          <w:trHeight w:val="464"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-12,078,913.03</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-801,480.43</w:t>
            </w: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793"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-20,306,779.95</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-109,674,980.74</w:t>
            </w: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5"/>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经营性应收项目的减少（增加以“－”号填列）</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-106,754,943.63</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15,209,331.00</w:t>
            </w: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5"/>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经营性应付项目的增加（减少以“－”号填列）</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-39,628,147.47</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82,452,626.564</w:t>
            </w: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254,293.34</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2,482,277.70</w:t>
            </w:r>
          </w:p>
        </w:tc>
      </w:tr>
      <w:tr>
        <w:trPr>
          <w:trHeight w:val="463"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-122,841,051.37</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57,669,729.12</w:t>
            </w:r>
          </w:p>
        </w:tc>
      </w:tr>
      <w:tr>
        <w:trPr>
          <w:trHeight w:val="464" w:hRule="exact"/>
        </w:trPr>
        <w:tc>
          <w:tcPr>
            <w:tcW w:w="4513"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1793"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0" w:footer="979" w:top="1340" w:bottom="1160" w:left="1580" w:right="162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527"/>
        <w:gridCol w:w="1793"/>
        <w:gridCol w:w="2127"/>
      </w:tblGrid>
      <w:tr>
        <w:trPr>
          <w:trHeight w:val="483" w:hRule="exact"/>
        </w:trPr>
        <w:tc>
          <w:tcPr>
            <w:tcW w:w="45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4"/>
              <w:ind w:left="20"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21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left="53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70" w:hRule="exact"/>
        </w:trPr>
        <w:tc>
          <w:tcPr>
            <w:tcW w:w="4527" w:type="dxa"/>
            <w:tcBorders>
              <w:top w:val="single" w:sz="4" w:space="0" w:color="000000"/>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93" w:type="dxa"/>
            <w:tcBorders>
              <w:top w:val="single" w:sz="4" w:space="0" w:color="000000"/>
              <w:left w:val="single" w:sz="4" w:space="0" w:color="000000"/>
              <w:bottom w:val="nil" w:sz="6" w:space="0" w:color="auto"/>
              <w:right w:val="single" w:sz="4" w:space="0" w:color="000000"/>
            </w:tcBorders>
          </w:tcPr>
          <w:p>
            <w:pPr/>
          </w:p>
        </w:tc>
        <w:tc>
          <w:tcPr>
            <w:tcW w:w="2127" w:type="dxa"/>
            <w:tcBorders>
              <w:top w:val="single" w:sz="4" w:space="0" w:color="000000"/>
              <w:left w:val="single" w:sz="4" w:space="0" w:color="000000"/>
              <w:bottom w:val="nil" w:sz="6" w:space="0" w:color="auto"/>
              <w:right w:val="nil" w:sz="6" w:space="0" w:color="auto"/>
            </w:tcBorders>
          </w:tcPr>
          <w:p>
            <w:pPr/>
          </w:p>
        </w:tc>
      </w:tr>
      <w:tr>
        <w:trPr>
          <w:trHeight w:val="463" w:hRule="exact"/>
        </w:trPr>
        <w:tc>
          <w:tcPr>
            <w:tcW w:w="4527"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93"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63" w:hRule="exact"/>
        </w:trPr>
        <w:tc>
          <w:tcPr>
            <w:tcW w:w="4527"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93"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63" w:hRule="exact"/>
        </w:trPr>
        <w:tc>
          <w:tcPr>
            <w:tcW w:w="4527"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1793"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63" w:hRule="exact"/>
        </w:trPr>
        <w:tc>
          <w:tcPr>
            <w:tcW w:w="4527"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102" w:right="0"/>
              <w:jc w:val="center"/>
              <w:rPr>
                <w:rFonts w:ascii="宋体" w:hAnsi="宋体" w:cs="宋体" w:eastAsia="宋体" w:hint="default"/>
                <w:sz w:val="21"/>
                <w:szCs w:val="21"/>
              </w:rPr>
            </w:pPr>
            <w:r>
              <w:rPr>
                <w:rFonts w:ascii="宋体"/>
                <w:sz w:val="21"/>
              </w:rPr>
              <w:t>620,443,243.48</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122,915,113.01</w:t>
            </w:r>
          </w:p>
        </w:tc>
      </w:tr>
      <w:tr>
        <w:trPr>
          <w:trHeight w:val="463" w:hRule="exact"/>
        </w:trPr>
        <w:tc>
          <w:tcPr>
            <w:tcW w:w="4527"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102" w:right="0"/>
              <w:jc w:val="center"/>
              <w:rPr>
                <w:rFonts w:ascii="宋体" w:hAnsi="宋体" w:cs="宋体" w:eastAsia="宋体" w:hint="default"/>
                <w:sz w:val="21"/>
                <w:szCs w:val="21"/>
              </w:rPr>
            </w:pPr>
            <w:r>
              <w:rPr>
                <w:rFonts w:ascii="宋体"/>
                <w:sz w:val="21"/>
              </w:rPr>
              <w:t>122,915,113.01</w:t>
            </w:r>
          </w:p>
        </w:tc>
        <w:tc>
          <w:tcPr>
            <w:tcW w:w="2127"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71,128,424.98</w:t>
            </w:r>
          </w:p>
        </w:tc>
      </w:tr>
      <w:tr>
        <w:trPr>
          <w:trHeight w:val="463" w:hRule="exact"/>
        </w:trPr>
        <w:tc>
          <w:tcPr>
            <w:tcW w:w="4527"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加：现金等价物的期初余额</w:t>
            </w:r>
          </w:p>
        </w:tc>
        <w:tc>
          <w:tcPr>
            <w:tcW w:w="1793"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63" w:hRule="exact"/>
        </w:trPr>
        <w:tc>
          <w:tcPr>
            <w:tcW w:w="4527"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93" w:type="dxa"/>
            <w:tcBorders>
              <w:top w:val="nil" w:sz="6" w:space="0" w:color="auto"/>
              <w:left w:val="single" w:sz="4" w:space="0" w:color="000000"/>
              <w:bottom w:val="nil" w:sz="6" w:space="0" w:color="auto"/>
              <w:right w:val="single" w:sz="4" w:space="0" w:color="000000"/>
            </w:tcBorders>
          </w:tcPr>
          <w:p>
            <w:pPr/>
          </w:p>
        </w:tc>
        <w:tc>
          <w:tcPr>
            <w:tcW w:w="2127" w:type="dxa"/>
            <w:tcBorders>
              <w:top w:val="nil" w:sz="6" w:space="0" w:color="auto"/>
              <w:left w:val="single" w:sz="4" w:space="0" w:color="000000"/>
              <w:bottom w:val="nil" w:sz="6" w:space="0" w:color="auto"/>
              <w:right w:val="nil" w:sz="6" w:space="0" w:color="auto"/>
            </w:tcBorders>
          </w:tcPr>
          <w:p>
            <w:pPr/>
          </w:p>
        </w:tc>
      </w:tr>
      <w:tr>
        <w:trPr>
          <w:trHeight w:val="480" w:hRule="exact"/>
        </w:trPr>
        <w:tc>
          <w:tcPr>
            <w:tcW w:w="4527" w:type="dxa"/>
            <w:tcBorders>
              <w:top w:val="nil" w:sz="6" w:space="0" w:color="auto"/>
              <w:left w:val="nil" w:sz="6" w:space="0" w:color="auto"/>
              <w:bottom w:val="single" w:sz="12"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2"/>
              <w:ind w:left="102" w:right="0"/>
              <w:jc w:val="center"/>
              <w:rPr>
                <w:rFonts w:ascii="宋体" w:hAnsi="宋体" w:cs="宋体" w:eastAsia="宋体" w:hint="default"/>
                <w:sz w:val="21"/>
                <w:szCs w:val="21"/>
              </w:rPr>
            </w:pPr>
            <w:r>
              <w:rPr>
                <w:rFonts w:ascii="宋体"/>
                <w:sz w:val="21"/>
              </w:rPr>
              <w:t>497,528,130.47</w:t>
            </w:r>
          </w:p>
        </w:tc>
        <w:tc>
          <w:tcPr>
            <w:tcW w:w="2127" w:type="dxa"/>
            <w:tcBorders>
              <w:top w:val="nil" w:sz="6" w:space="0" w:color="auto"/>
              <w:left w:val="single" w:sz="4" w:space="0" w:color="000000"/>
              <w:bottom w:val="single" w:sz="12" w:space="0" w:color="000000"/>
              <w:right w:val="nil" w:sz="6" w:space="0" w:color="auto"/>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51,786,688.03</w:t>
            </w:r>
          </w:p>
        </w:tc>
      </w:tr>
    </w:tbl>
    <w:p>
      <w:pPr>
        <w:spacing w:line="240" w:lineRule="auto" w:before="12"/>
        <w:rPr>
          <w:rFonts w:ascii="宋体" w:hAnsi="宋体" w:cs="宋体" w:eastAsia="宋体" w:hint="default"/>
          <w:sz w:val="12"/>
          <w:szCs w:val="12"/>
        </w:rPr>
      </w:pPr>
    </w:p>
    <w:p>
      <w:pPr>
        <w:pStyle w:val="BodyText"/>
        <w:spacing w:line="240" w:lineRule="auto" w:before="26"/>
        <w:ind w:left="720" w:right="1122"/>
        <w:jc w:val="left"/>
      </w:pPr>
      <w:r>
        <w:rPr/>
        <w:t>（</w:t>
      </w:r>
      <w:r>
        <w:rPr>
          <w:rFonts w:ascii="宋体" w:hAnsi="宋体" w:cs="宋体" w:eastAsia="宋体" w:hint="default"/>
        </w:rPr>
        <w:t>2</w:t>
      </w:r>
      <w:r>
        <w:rPr/>
        <w:t>）现金和现金等价物</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545"/>
        <w:gridCol w:w="2331"/>
        <w:gridCol w:w="2662"/>
      </w:tblGrid>
      <w:tr>
        <w:trPr>
          <w:trHeight w:val="331" w:hRule="exact"/>
        </w:trPr>
        <w:tc>
          <w:tcPr>
            <w:tcW w:w="3545"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31"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62" w:type="dxa"/>
            <w:tcBorders>
              <w:top w:val="single" w:sz="12" w:space="0" w:color="000000"/>
              <w:left w:val="single" w:sz="4" w:space="0" w:color="000000"/>
              <w:bottom w:val="single" w:sz="4" w:space="0" w:color="000000"/>
              <w:right w:val="nil" w:sz="6" w:space="0" w:color="auto"/>
            </w:tcBorders>
          </w:tcPr>
          <w:p>
            <w:pPr>
              <w:pStyle w:val="TableParagraph"/>
              <w:spacing w:line="260"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8" w:hRule="exact"/>
        </w:trPr>
        <w:tc>
          <w:tcPr>
            <w:tcW w:w="3545"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31"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620,443,243.48</w:t>
            </w:r>
          </w:p>
        </w:tc>
        <w:tc>
          <w:tcPr>
            <w:tcW w:w="2662"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122,915,113.01</w:t>
            </w:r>
          </w:p>
        </w:tc>
      </w:tr>
      <w:tr>
        <w:trPr>
          <w:trHeight w:val="312"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1,768.69</w:t>
            </w:r>
          </w:p>
        </w:tc>
        <w:tc>
          <w:tcPr>
            <w:tcW w:w="2662"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2,988.96</w:t>
            </w:r>
          </w:p>
        </w:tc>
      </w:tr>
      <w:tr>
        <w:trPr>
          <w:trHeight w:val="312"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3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620,246,127.36</w:t>
            </w:r>
          </w:p>
        </w:tc>
        <w:tc>
          <w:tcPr>
            <w:tcW w:w="2662"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114,699,470.34</w:t>
            </w:r>
          </w:p>
        </w:tc>
      </w:tr>
      <w:tr>
        <w:trPr>
          <w:trHeight w:val="312"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331"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195,347.43</w:t>
            </w:r>
          </w:p>
        </w:tc>
        <w:tc>
          <w:tcPr>
            <w:tcW w:w="2662" w:type="dxa"/>
            <w:tcBorders>
              <w:top w:val="nil" w:sz="6" w:space="0" w:color="auto"/>
              <w:left w:val="single" w:sz="4"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8,212,653.71</w:t>
            </w:r>
          </w:p>
        </w:tc>
      </w:tr>
      <w:tr>
        <w:trPr>
          <w:trHeight w:val="312"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331" w:type="dxa"/>
            <w:tcBorders>
              <w:top w:val="nil" w:sz="6" w:space="0" w:color="auto"/>
              <w:left w:val="single" w:sz="4" w:space="0" w:color="000000"/>
              <w:bottom w:val="nil" w:sz="6" w:space="0" w:color="auto"/>
              <w:right w:val="single" w:sz="4" w:space="0" w:color="000000"/>
            </w:tcBorders>
          </w:tcPr>
          <w:p>
            <w:pPr/>
          </w:p>
        </w:tc>
        <w:tc>
          <w:tcPr>
            <w:tcW w:w="26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31" w:type="dxa"/>
            <w:tcBorders>
              <w:top w:val="nil" w:sz="6" w:space="0" w:color="auto"/>
              <w:left w:val="single" w:sz="4" w:space="0" w:color="000000"/>
              <w:bottom w:val="nil" w:sz="6" w:space="0" w:color="auto"/>
              <w:right w:val="single" w:sz="4" w:space="0" w:color="000000"/>
            </w:tcBorders>
          </w:tcPr>
          <w:p>
            <w:pPr/>
          </w:p>
        </w:tc>
        <w:tc>
          <w:tcPr>
            <w:tcW w:w="2662" w:type="dxa"/>
            <w:tcBorders>
              <w:top w:val="nil" w:sz="6" w:space="0" w:color="auto"/>
              <w:left w:val="single" w:sz="4" w:space="0" w:color="000000"/>
              <w:bottom w:val="nil" w:sz="6" w:space="0" w:color="auto"/>
              <w:right w:val="nil" w:sz="6" w:space="0" w:color="auto"/>
            </w:tcBorders>
          </w:tcPr>
          <w:p>
            <w:pPr/>
          </w:p>
        </w:tc>
      </w:tr>
      <w:tr>
        <w:trPr>
          <w:trHeight w:val="328" w:hRule="exact"/>
        </w:trPr>
        <w:tc>
          <w:tcPr>
            <w:tcW w:w="3545"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31"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620,443,243.48</w:t>
            </w:r>
          </w:p>
        </w:tc>
        <w:tc>
          <w:tcPr>
            <w:tcW w:w="2662" w:type="dxa"/>
            <w:tcBorders>
              <w:top w:val="nil" w:sz="6" w:space="0" w:color="auto"/>
              <w:left w:val="single" w:sz="4" w:space="0" w:color="000000"/>
              <w:bottom w:val="single" w:sz="12"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122,915,113.01</w:t>
            </w:r>
          </w:p>
        </w:tc>
      </w:tr>
    </w:tbl>
    <w:p>
      <w:pPr>
        <w:spacing w:line="240" w:lineRule="auto" w:before="12"/>
        <w:rPr>
          <w:rFonts w:ascii="宋体" w:hAnsi="宋体" w:cs="宋体" w:eastAsia="宋体" w:hint="default"/>
          <w:sz w:val="12"/>
          <w:szCs w:val="12"/>
        </w:rPr>
      </w:pPr>
    </w:p>
    <w:p>
      <w:pPr>
        <w:pStyle w:val="BodyText"/>
        <w:spacing w:line="240" w:lineRule="auto" w:before="26"/>
        <w:ind w:left="720" w:right="1122"/>
        <w:jc w:val="left"/>
      </w:pPr>
      <w:r>
        <w:rPr/>
        <w:t>（</w:t>
      </w:r>
      <w:r>
        <w:rPr>
          <w:rFonts w:ascii="宋体" w:hAnsi="宋体" w:cs="宋体" w:eastAsia="宋体" w:hint="default"/>
        </w:rPr>
        <w:t>3</w:t>
      </w:r>
      <w:r>
        <w:rPr/>
        <w:t>）货币资金与现金和现金等价物的调节</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956"/>
        <w:gridCol w:w="1973"/>
        <w:gridCol w:w="2609"/>
      </w:tblGrid>
      <w:tr>
        <w:trPr>
          <w:trHeight w:val="643" w:hRule="exact"/>
        </w:trPr>
        <w:tc>
          <w:tcPr>
            <w:tcW w:w="3956" w:type="dxa"/>
            <w:tcBorders>
              <w:top w:val="single" w:sz="12" w:space="0" w:color="000000"/>
              <w:left w:val="nil" w:sz="6" w:space="0" w:color="auto"/>
              <w:bottom w:val="single" w:sz="4" w:space="0" w:color="000000"/>
              <w:right w:val="single" w:sz="4" w:space="0" w:color="000000"/>
            </w:tcBorders>
          </w:tcPr>
          <w:p>
            <w:pPr>
              <w:pStyle w:val="TableParagraph"/>
              <w:spacing w:line="273" w:lineRule="auto"/>
              <w:ind w:left="1144" w:right="703" w:hanging="423"/>
              <w:jc w:val="left"/>
              <w:rPr>
                <w:rFonts w:ascii="宋体" w:hAnsi="宋体" w:cs="宋体" w:eastAsia="宋体" w:hint="default"/>
                <w:sz w:val="21"/>
                <w:szCs w:val="21"/>
              </w:rPr>
            </w:pPr>
            <w:r>
              <w:rPr>
                <w:rFonts w:ascii="宋体" w:hAnsi="宋体" w:cs="宋体" w:eastAsia="宋体" w:hint="default"/>
                <w:spacing w:val="-2"/>
                <w:sz w:val="21"/>
                <w:szCs w:val="21"/>
              </w:rPr>
              <w:t>列示于现金流量表的现金及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现金等价物包括：</w:t>
            </w:r>
          </w:p>
        </w:tc>
        <w:tc>
          <w:tcPr>
            <w:tcW w:w="19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45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1"/>
              <w:ind w:left="77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4" w:hRule="exact"/>
        </w:trPr>
        <w:tc>
          <w:tcPr>
            <w:tcW w:w="3956"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期末货币资金</w:t>
            </w:r>
          </w:p>
        </w:tc>
        <w:tc>
          <w:tcPr>
            <w:tcW w:w="19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628,709,509.38</w:t>
            </w:r>
          </w:p>
        </w:tc>
        <w:tc>
          <w:tcPr>
            <w:tcW w:w="2609" w:type="dxa"/>
            <w:tcBorders>
              <w:top w:val="single" w:sz="4" w:space="0" w:color="000000"/>
              <w:left w:val="single" w:sz="4" w:space="0" w:color="000000"/>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145,136,296.81</w:t>
            </w:r>
          </w:p>
        </w:tc>
      </w:tr>
      <w:tr>
        <w:trPr>
          <w:trHeight w:val="398" w:hRule="exact"/>
        </w:trPr>
        <w:tc>
          <w:tcPr>
            <w:tcW w:w="3956"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减：使用受到限制的存款</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8,266,265.90</w:t>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22,221,183.80</w:t>
            </w:r>
          </w:p>
        </w:tc>
      </w:tr>
      <w:tr>
        <w:trPr>
          <w:trHeight w:val="396" w:hRule="exact"/>
        </w:trPr>
        <w:tc>
          <w:tcPr>
            <w:tcW w:w="395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21"/>
                <w:szCs w:val="21"/>
              </w:rPr>
            </w:pPr>
            <w:r>
              <w:rPr>
                <w:rFonts w:ascii="宋体" w:hAnsi="宋体" w:cs="宋体" w:eastAsia="宋体" w:hint="default"/>
                <w:sz w:val="21"/>
                <w:szCs w:val="21"/>
              </w:rPr>
              <w:t>加：持有期限不超过三个月的国债投资</w:t>
            </w:r>
          </w:p>
        </w:tc>
        <w:tc>
          <w:tcPr>
            <w:tcW w:w="1973" w:type="dxa"/>
            <w:tcBorders>
              <w:top w:val="nil" w:sz="6" w:space="0" w:color="auto"/>
              <w:left w:val="single" w:sz="4" w:space="0" w:color="000000"/>
              <w:bottom w:val="nil" w:sz="6" w:space="0" w:color="auto"/>
              <w:right w:val="single" w:sz="4" w:space="0" w:color="000000"/>
            </w:tcBorders>
          </w:tcPr>
          <w:p>
            <w:pPr/>
          </w:p>
        </w:tc>
        <w:tc>
          <w:tcPr>
            <w:tcW w:w="2609" w:type="dxa"/>
            <w:tcBorders>
              <w:top w:val="nil" w:sz="6" w:space="0" w:color="auto"/>
              <w:left w:val="single" w:sz="4" w:space="0" w:color="000000"/>
              <w:bottom w:val="nil" w:sz="6" w:space="0" w:color="auto"/>
              <w:right w:val="nil" w:sz="6" w:space="0" w:color="auto"/>
            </w:tcBorders>
          </w:tcPr>
          <w:p>
            <w:pPr/>
          </w:p>
        </w:tc>
      </w:tr>
      <w:tr>
        <w:trPr>
          <w:trHeight w:val="397" w:hRule="exact"/>
        </w:trPr>
        <w:tc>
          <w:tcPr>
            <w:tcW w:w="3956"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期末现金及现金等价物余额</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620,443,243.48</w:t>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122,915,113.01</w:t>
            </w:r>
          </w:p>
        </w:tc>
      </w:tr>
      <w:tr>
        <w:trPr>
          <w:trHeight w:val="397" w:hRule="exact"/>
        </w:trPr>
        <w:tc>
          <w:tcPr>
            <w:tcW w:w="3956"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sz w:val="21"/>
                <w:szCs w:val="21"/>
              </w:rPr>
              <w:t>减：期初现金及现金等价物余额</w:t>
            </w:r>
          </w:p>
        </w:tc>
        <w:tc>
          <w:tcPr>
            <w:tcW w:w="197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122,915,113.01</w:t>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71,128,424.98</w:t>
            </w:r>
          </w:p>
        </w:tc>
      </w:tr>
      <w:tr>
        <w:trPr>
          <w:trHeight w:val="411" w:hRule="exact"/>
        </w:trPr>
        <w:tc>
          <w:tcPr>
            <w:tcW w:w="3956" w:type="dxa"/>
            <w:tcBorders>
              <w:top w:val="nil" w:sz="6" w:space="0" w:color="auto"/>
              <w:left w:val="nil" w:sz="6" w:space="0" w:color="auto"/>
              <w:bottom w:val="single" w:sz="12"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w:t>
            </w:r>
            <w:r>
              <w:rPr>
                <w:rFonts w:ascii="宋体" w:hAnsi="宋体" w:cs="宋体" w:eastAsia="宋体" w:hint="default"/>
                <w:sz w:val="21"/>
                <w:szCs w:val="21"/>
              </w:rPr>
              <w:t>/</w:t>
            </w:r>
            <w:r>
              <w:rPr>
                <w:rFonts w:ascii="宋体" w:hAnsi="宋体" w:cs="宋体" w:eastAsia="宋体" w:hint="default"/>
                <w:sz w:val="21"/>
                <w:szCs w:val="21"/>
              </w:rPr>
              <w:t>（减少）额</w:t>
            </w:r>
          </w:p>
        </w:tc>
        <w:tc>
          <w:tcPr>
            <w:tcW w:w="19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497,528,130.47</w:t>
            </w:r>
          </w:p>
        </w:tc>
        <w:tc>
          <w:tcPr>
            <w:tcW w:w="2609" w:type="dxa"/>
            <w:tcBorders>
              <w:top w:val="nil" w:sz="6" w:space="0" w:color="auto"/>
              <w:left w:val="single" w:sz="4" w:space="0" w:color="000000"/>
              <w:bottom w:val="single" w:sz="12"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51,786,688.03</w:t>
            </w:r>
          </w:p>
        </w:tc>
      </w:tr>
    </w:tbl>
    <w:p>
      <w:pPr>
        <w:pStyle w:val="BodyText"/>
        <w:spacing w:line="240" w:lineRule="auto" w:before="39"/>
        <w:ind w:left="240" w:right="1122"/>
        <w:jc w:val="left"/>
      </w:pPr>
      <w:r>
        <w:rPr/>
        <w:t>注：使用受到限制的存款系银行票据保证金、履约保函保证金。</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720" w:right="5026" w:firstLine="2"/>
        <w:jc w:val="left"/>
        <w:rPr>
          <w:rFonts w:ascii="宋体" w:hAnsi="宋体" w:cs="宋体" w:eastAsia="宋体" w:hint="default"/>
          <w:sz w:val="24"/>
          <w:szCs w:val="24"/>
        </w:rPr>
      </w:pPr>
      <w:r>
        <w:rPr>
          <w:rFonts w:ascii="宋体" w:hAnsi="宋体" w:cs="宋体" w:eastAsia="宋体" w:hint="default"/>
          <w:b/>
          <w:bCs/>
          <w:sz w:val="24"/>
          <w:szCs w:val="24"/>
        </w:rPr>
        <w:t>（六）关联方关系及其交易</w:t>
      </w:r>
      <w:r>
        <w:rPr>
          <w:rFonts w:ascii="宋体" w:hAnsi="宋体" w:cs="宋体" w:eastAsia="宋体" w:hint="default"/>
          <w:b/>
          <w:bCs/>
          <w:w w:val="99"/>
          <w:sz w:val="24"/>
          <w:szCs w:val="24"/>
        </w:rPr>
        <w:t> </w:t>
      </w:r>
      <w:r>
        <w:rPr>
          <w:rFonts w:ascii="宋体" w:hAnsi="宋体" w:cs="宋体" w:eastAsia="宋体" w:hint="default"/>
          <w:sz w:val="24"/>
          <w:szCs w:val="24"/>
        </w:rPr>
        <w:t>1. </w:t>
      </w:r>
      <w:r>
        <w:rPr>
          <w:rFonts w:ascii="宋体" w:hAnsi="宋体" w:cs="宋体" w:eastAsia="宋体" w:hint="default"/>
          <w:sz w:val="24"/>
          <w:szCs w:val="24"/>
        </w:rPr>
        <w:t>本公司关联方的认定标准</w:t>
      </w:r>
    </w:p>
    <w:p>
      <w:pPr>
        <w:pStyle w:val="BodyText"/>
        <w:spacing w:line="240" w:lineRule="auto"/>
        <w:ind w:left="720" w:right="106"/>
        <w:jc w:val="left"/>
      </w:pPr>
      <w:r>
        <w:rPr>
          <w:spacing w:val="-3"/>
        </w:rPr>
        <w:t>本公司按照企业会计准则和中国证监会的相关规定，确定关联方的认定标准</w:t>
      </w:r>
    </w:p>
    <w:p>
      <w:pPr>
        <w:spacing w:after="0" w:line="240" w:lineRule="auto"/>
        <w:jc w:val="left"/>
        <w:sectPr>
          <w:pgSz w:w="11910" w:h="16840"/>
          <w:pgMar w:header="0" w:footer="979" w:top="1340" w:bottom="1160" w:left="1560" w:right="1580"/>
        </w:sectPr>
      </w:pPr>
    </w:p>
    <w:p>
      <w:pPr>
        <w:pStyle w:val="BodyText"/>
        <w:spacing w:line="357" w:lineRule="auto" w:before="1"/>
        <w:ind w:left="240" w:right="231"/>
        <w:jc w:val="left"/>
      </w:pPr>
      <w:r>
        <w:rPr>
          <w:spacing w:val="-3"/>
        </w:rPr>
        <w:t>为：一方控制、共同控制另一方或对另一方施加重大影响，以及两方或两方以上</w:t>
      </w:r>
      <w:r>
        <w:rPr>
          <w:spacing w:val="-111"/>
        </w:rPr>
        <w:t> </w:t>
      </w:r>
      <w:r>
        <w:rPr>
          <w:spacing w:val="-111"/>
        </w:rPr>
      </w:r>
      <w:r>
        <w:rPr/>
        <w:t>同受一方控制、共同控制或重大影响的，构成关联方。</w:t>
      </w:r>
    </w:p>
    <w:p>
      <w:pPr>
        <w:spacing w:line="240" w:lineRule="auto" w:before="0"/>
        <w:rPr>
          <w:rFonts w:ascii="宋体" w:hAnsi="宋体" w:cs="宋体" w:eastAsia="宋体" w:hint="default"/>
          <w:sz w:val="24"/>
          <w:szCs w:val="24"/>
        </w:rPr>
      </w:pPr>
    </w:p>
    <w:p>
      <w:pPr>
        <w:pStyle w:val="BodyText"/>
        <w:spacing w:line="240" w:lineRule="auto" w:before="190"/>
        <w:ind w:left="720" w:right="105"/>
        <w:jc w:val="left"/>
      </w:pPr>
      <w:r>
        <w:rPr>
          <w:rFonts w:ascii="宋体" w:hAnsi="宋体" w:cs="宋体" w:eastAsia="宋体" w:hint="default"/>
        </w:rPr>
        <w:t>2. </w:t>
      </w:r>
      <w:r>
        <w:rPr/>
        <w:t>本公司的控股股东有关信息</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454"/>
        <w:gridCol w:w="1057"/>
        <w:gridCol w:w="1001"/>
        <w:gridCol w:w="835"/>
        <w:gridCol w:w="1006"/>
        <w:gridCol w:w="1906"/>
        <w:gridCol w:w="1280"/>
      </w:tblGrid>
      <w:tr>
        <w:trPr>
          <w:trHeight w:val="643" w:hRule="exact"/>
        </w:trPr>
        <w:tc>
          <w:tcPr>
            <w:tcW w:w="1454" w:type="dxa"/>
            <w:tcBorders>
              <w:top w:val="single" w:sz="12" w:space="0" w:color="000000"/>
              <w:left w:val="nil" w:sz="6" w:space="0" w:color="auto"/>
              <w:bottom w:val="single" w:sz="4" w:space="0" w:color="000000"/>
              <w:right w:val="single" w:sz="4" w:space="0" w:color="000000"/>
            </w:tcBorders>
          </w:tcPr>
          <w:p>
            <w:pPr>
              <w:pStyle w:val="TableParagraph"/>
              <w:spacing w:line="273" w:lineRule="auto"/>
              <w:ind w:left="628" w:right="185" w:hanging="420"/>
              <w:jc w:val="left"/>
              <w:rPr>
                <w:rFonts w:ascii="宋体" w:hAnsi="宋体" w:cs="宋体" w:eastAsia="宋体" w:hint="default"/>
                <w:sz w:val="21"/>
                <w:szCs w:val="21"/>
              </w:rPr>
            </w:pPr>
            <w:r>
              <w:rPr>
                <w:rFonts w:ascii="宋体" w:hAnsi="宋体" w:cs="宋体" w:eastAsia="宋体" w:hint="default"/>
                <w:sz w:val="21"/>
                <w:szCs w:val="21"/>
              </w:rPr>
              <w:t>控股股东名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0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hAnsi="宋体" w:cs="宋体" w:eastAsia="宋体" w:hint="default"/>
                <w:spacing w:val="-1"/>
                <w:sz w:val="21"/>
                <w:szCs w:val="21"/>
              </w:rPr>
              <w:t>关联关系</w:t>
            </w:r>
          </w:p>
        </w:tc>
        <w:tc>
          <w:tcPr>
            <w:tcW w:w="1001"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ind w:left="388" w:right="175" w:hanging="209"/>
              <w:jc w:val="left"/>
              <w:rPr>
                <w:rFonts w:ascii="宋体" w:hAnsi="宋体" w:cs="宋体" w:eastAsia="宋体" w:hint="default"/>
                <w:sz w:val="21"/>
                <w:szCs w:val="21"/>
              </w:rPr>
            </w:pPr>
            <w:r>
              <w:rPr>
                <w:rFonts w:ascii="宋体" w:hAnsi="宋体" w:cs="宋体" w:eastAsia="宋体" w:hint="default"/>
                <w:sz w:val="21"/>
                <w:szCs w:val="21"/>
              </w:rPr>
              <w:t>企业类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835"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ind w:left="307" w:right="199"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1006"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ind w:left="287" w:right="178" w:hanging="106"/>
              <w:jc w:val="left"/>
              <w:rPr>
                <w:rFonts w:ascii="宋体" w:hAnsi="宋体" w:cs="宋体" w:eastAsia="宋体" w:hint="default"/>
                <w:sz w:val="21"/>
                <w:szCs w:val="21"/>
              </w:rPr>
            </w:pPr>
            <w:r>
              <w:rPr>
                <w:rFonts w:ascii="宋体" w:hAnsi="宋体" w:cs="宋体" w:eastAsia="宋体" w:hint="default"/>
                <w:sz w:val="21"/>
                <w:szCs w:val="21"/>
              </w:rPr>
              <w:t>法定代</w:t>
            </w:r>
            <w:r>
              <w:rPr>
                <w:rFonts w:ascii="宋体" w:hAnsi="宋体" w:cs="宋体" w:eastAsia="宋体" w:hint="default"/>
                <w:spacing w:val="-102"/>
                <w:sz w:val="21"/>
                <w:szCs w:val="21"/>
              </w:rPr>
              <w:t> </w:t>
            </w:r>
            <w:r>
              <w:rPr>
                <w:rFonts w:ascii="宋体" w:hAnsi="宋体" w:cs="宋体" w:eastAsia="宋体" w:hint="default"/>
                <w:sz w:val="21"/>
                <w:szCs w:val="21"/>
              </w:rPr>
              <w:t>表人</w:t>
            </w:r>
          </w:p>
        </w:tc>
        <w:tc>
          <w:tcPr>
            <w:tcW w:w="19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52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280"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7"/>
              <w:ind w:left="213"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1270" w:hRule="exact"/>
        </w:trPr>
        <w:tc>
          <w:tcPr>
            <w:tcW w:w="1454" w:type="dxa"/>
            <w:tcBorders>
              <w:top w:val="single" w:sz="4" w:space="0" w:color="000000"/>
              <w:left w:val="nil" w:sz="6" w:space="0" w:color="auto"/>
              <w:bottom w:val="single" w:sz="12" w:space="0" w:color="000000"/>
              <w:right w:val="single" w:sz="4" w:space="0" w:color="000000"/>
            </w:tcBorders>
          </w:tcPr>
          <w:p>
            <w:pPr>
              <w:pStyle w:val="TableParagraph"/>
              <w:spacing w:line="273" w:lineRule="auto" w:before="146"/>
              <w:ind w:left="122" w:right="99"/>
              <w:jc w:val="both"/>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61"/>
                <w:sz w:val="21"/>
                <w:szCs w:val="21"/>
              </w:rPr>
              <w:t> </w:t>
            </w:r>
            <w:r>
              <w:rPr>
                <w:rFonts w:ascii="宋体" w:hAnsi="宋体" w:cs="宋体" w:eastAsia="宋体" w:hint="default"/>
                <w:sz w:val="21"/>
                <w:szCs w:val="21"/>
              </w:rPr>
              <w:t>汉</w:t>
            </w:r>
            <w:r>
              <w:rPr>
                <w:rFonts w:ascii="宋体" w:hAnsi="宋体" w:cs="宋体" w:eastAsia="宋体" w:hint="default"/>
                <w:spacing w:val="-61"/>
                <w:sz w:val="21"/>
                <w:szCs w:val="21"/>
              </w:rPr>
              <w:t> </w:t>
            </w:r>
            <w:r>
              <w:rPr>
                <w:rFonts w:ascii="宋体" w:hAnsi="宋体" w:cs="宋体" w:eastAsia="宋体" w:hint="default"/>
                <w:sz w:val="21"/>
                <w:szCs w:val="21"/>
              </w:rPr>
              <w:t>华</w:t>
            </w:r>
            <w:r>
              <w:rPr>
                <w:rFonts w:ascii="宋体" w:hAnsi="宋体" w:cs="宋体" w:eastAsia="宋体" w:hint="default"/>
                <w:spacing w:val="-64"/>
                <w:sz w:val="21"/>
                <w:szCs w:val="21"/>
              </w:rPr>
              <w:t> </w:t>
            </w:r>
            <w:r>
              <w:rPr>
                <w:rFonts w:ascii="宋体" w:hAnsi="宋体" w:cs="宋体" w:eastAsia="宋体" w:hint="default"/>
                <w:sz w:val="21"/>
                <w:szCs w:val="21"/>
              </w:rPr>
              <w:t>工</w:t>
            </w:r>
            <w:r>
              <w:rPr>
                <w:rFonts w:ascii="宋体" w:hAnsi="宋体" w:cs="宋体" w:eastAsia="宋体" w:hint="default"/>
                <w:spacing w:val="-61"/>
                <w:sz w:val="21"/>
                <w:szCs w:val="21"/>
              </w:rPr>
              <w:t> </w:t>
            </w:r>
            <w:r>
              <w:rPr>
                <w:rFonts w:ascii="宋体" w:hAnsi="宋体" w:cs="宋体" w:eastAsia="宋体" w:hint="default"/>
                <w:sz w:val="21"/>
                <w:szCs w:val="21"/>
              </w:rPr>
              <w:t>创</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61"/>
                <w:sz w:val="21"/>
                <w:szCs w:val="21"/>
              </w:rPr>
              <w:t> </w:t>
            </w:r>
            <w:r>
              <w:rPr>
                <w:rFonts w:ascii="宋体" w:hAnsi="宋体" w:cs="宋体" w:eastAsia="宋体" w:hint="default"/>
                <w:sz w:val="21"/>
                <w:szCs w:val="21"/>
              </w:rPr>
              <w:t>投</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1"/>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pacing w:val="-1"/>
                <w:sz w:val="21"/>
                <w:szCs w:val="21"/>
              </w:rPr>
              <w:t>控股股东</w:t>
            </w:r>
          </w:p>
        </w:tc>
        <w:tc>
          <w:tcPr>
            <w:tcW w:w="10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80" w:right="175"/>
              <w:jc w:val="left"/>
              <w:rPr>
                <w:rFonts w:ascii="宋体" w:hAnsi="宋体" w:cs="宋体" w:eastAsia="宋体" w:hint="default"/>
                <w:sz w:val="21"/>
                <w:szCs w:val="21"/>
              </w:rPr>
            </w:pP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任公司</w:t>
            </w:r>
          </w:p>
        </w:tc>
        <w:tc>
          <w:tcPr>
            <w:tcW w:w="8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武汉</w:t>
            </w:r>
          </w:p>
        </w:tc>
        <w:tc>
          <w:tcPr>
            <w:tcW w:w="10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李娟</w:t>
            </w:r>
          </w:p>
        </w:tc>
        <w:tc>
          <w:tcPr>
            <w:tcW w:w="1906"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对高新技术产品和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企业的投资；投资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咨询服务，企业管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理咨</w:t>
            </w:r>
          </w:p>
        </w:tc>
        <w:tc>
          <w:tcPr>
            <w:tcW w:w="128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sz w:val="21"/>
              </w:rPr>
              <w:t>10,280.00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1910"/>
        <w:gridCol w:w="2098"/>
        <w:gridCol w:w="1995"/>
        <w:gridCol w:w="1260"/>
        <w:gridCol w:w="1275"/>
      </w:tblGrid>
      <w:tr>
        <w:trPr>
          <w:trHeight w:val="924" w:hRule="exact"/>
        </w:trPr>
        <w:tc>
          <w:tcPr>
            <w:tcW w:w="19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2098" w:type="dxa"/>
            <w:tcBorders>
              <w:top w:val="single" w:sz="12" w:space="0" w:color="000000"/>
              <w:left w:val="single" w:sz="4" w:space="0" w:color="000000"/>
              <w:bottom w:val="single" w:sz="4" w:space="0" w:color="000000"/>
              <w:right w:val="single" w:sz="4" w:space="0" w:color="000000"/>
            </w:tcBorders>
          </w:tcPr>
          <w:p>
            <w:pPr>
              <w:pStyle w:val="TableParagraph"/>
              <w:spacing w:line="271" w:lineRule="auto" w:before="129"/>
              <w:ind w:left="256" w:right="199" w:hanging="53"/>
              <w:jc w:val="left"/>
              <w:rPr>
                <w:rFonts w:ascii="宋体" w:hAnsi="宋体" w:cs="宋体" w:eastAsia="宋体" w:hint="default"/>
                <w:sz w:val="21"/>
                <w:szCs w:val="21"/>
              </w:rPr>
            </w:pPr>
            <w:r>
              <w:rPr>
                <w:rFonts w:ascii="宋体" w:hAnsi="宋体" w:cs="宋体" w:eastAsia="宋体" w:hint="default"/>
                <w:sz w:val="21"/>
                <w:szCs w:val="21"/>
              </w:rPr>
              <w:t>控股股东对本企业</w:t>
            </w:r>
            <w:r>
              <w:rPr>
                <w:rFonts w:ascii="宋体" w:hAnsi="宋体" w:cs="宋体" w:eastAsia="宋体" w:hint="default"/>
                <w:w w:val="100"/>
                <w:sz w:val="21"/>
                <w:szCs w:val="21"/>
              </w:rPr>
              <w:t> </w:t>
            </w:r>
            <w:r>
              <w:rPr>
                <w:rFonts w:ascii="宋体" w:hAnsi="宋体" w:cs="宋体" w:eastAsia="宋体" w:hint="default"/>
                <w:sz w:val="21"/>
                <w:szCs w:val="21"/>
              </w:rPr>
              <w:t>的持股比例（</w:t>
            </w:r>
            <w:r>
              <w:rPr>
                <w:rFonts w:ascii="宋体" w:hAnsi="宋体" w:cs="宋体" w:eastAsia="宋体" w:hint="default"/>
                <w:sz w:val="21"/>
                <w:szCs w:val="21"/>
              </w:rPr>
              <w:t>%</w:t>
            </w:r>
            <w:r>
              <w:rPr>
                <w:rFonts w:ascii="宋体" w:hAnsi="宋体" w:cs="宋体" w:eastAsia="宋体" w:hint="default"/>
                <w:sz w:val="21"/>
                <w:szCs w:val="21"/>
              </w:rPr>
              <w:t>）</w:t>
            </w:r>
          </w:p>
        </w:tc>
        <w:tc>
          <w:tcPr>
            <w:tcW w:w="1995" w:type="dxa"/>
            <w:tcBorders>
              <w:top w:val="single" w:sz="12" w:space="0" w:color="000000"/>
              <w:left w:val="single" w:sz="4" w:space="0" w:color="000000"/>
              <w:bottom w:val="single" w:sz="4" w:space="0" w:color="000000"/>
              <w:right w:val="single" w:sz="4" w:space="0" w:color="000000"/>
            </w:tcBorders>
          </w:tcPr>
          <w:p>
            <w:pPr>
              <w:pStyle w:val="TableParagraph"/>
              <w:spacing w:line="271" w:lineRule="auto" w:before="129"/>
              <w:ind w:left="103" w:right="91" w:firstLine="48"/>
              <w:jc w:val="left"/>
              <w:rPr>
                <w:rFonts w:ascii="宋体" w:hAnsi="宋体" w:cs="宋体" w:eastAsia="宋体" w:hint="default"/>
                <w:sz w:val="21"/>
                <w:szCs w:val="21"/>
              </w:rPr>
            </w:pPr>
            <w:r>
              <w:rPr>
                <w:rFonts w:ascii="宋体" w:hAnsi="宋体" w:cs="宋体" w:eastAsia="宋体" w:hint="default"/>
                <w:sz w:val="21"/>
                <w:szCs w:val="21"/>
              </w:rPr>
              <w:t>控股股东对本企业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w:t>
            </w:r>
            <w:r>
              <w:rPr>
                <w:rFonts w:ascii="宋体" w:hAnsi="宋体" w:cs="宋体" w:eastAsia="宋体" w:hint="default"/>
                <w:sz w:val="21"/>
                <w:szCs w:val="21"/>
              </w:rPr>
              <w:t>）</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1" w:lineRule="auto" w:before="129"/>
              <w:ind w:left="203" w:right="201"/>
              <w:jc w:val="left"/>
              <w:rPr>
                <w:rFonts w:ascii="宋体" w:hAnsi="宋体" w:cs="宋体" w:eastAsia="宋体" w:hint="default"/>
                <w:sz w:val="21"/>
                <w:szCs w:val="21"/>
              </w:rPr>
            </w:pPr>
            <w:r>
              <w:rPr>
                <w:rFonts w:ascii="宋体" w:hAnsi="宋体" w:cs="宋体" w:eastAsia="宋体" w:hint="default"/>
                <w:sz w:val="21"/>
                <w:szCs w:val="21"/>
              </w:rPr>
              <w:t>本企业最</w:t>
            </w:r>
            <w:r>
              <w:rPr>
                <w:rFonts w:ascii="宋体" w:hAnsi="宋体" w:cs="宋体" w:eastAsia="宋体" w:hint="default"/>
                <w:w w:val="100"/>
                <w:sz w:val="21"/>
                <w:szCs w:val="21"/>
              </w:rPr>
              <w:t> </w:t>
            </w:r>
            <w:r>
              <w:rPr>
                <w:rFonts w:ascii="宋体" w:hAnsi="宋体" w:cs="宋体" w:eastAsia="宋体" w:hint="default"/>
                <w:sz w:val="21"/>
                <w:szCs w:val="21"/>
              </w:rPr>
              <w:t>终控制方</w:t>
            </w:r>
          </w:p>
        </w:tc>
        <w:tc>
          <w:tcPr>
            <w:tcW w:w="1275" w:type="dxa"/>
            <w:tcBorders>
              <w:top w:val="single" w:sz="12" w:space="0" w:color="000000"/>
              <w:left w:val="single" w:sz="4" w:space="0" w:color="000000"/>
              <w:bottom w:val="single" w:sz="4" w:space="0" w:color="000000"/>
              <w:right w:val="nil" w:sz="6" w:space="0" w:color="auto"/>
            </w:tcBorders>
          </w:tcPr>
          <w:p>
            <w:pPr>
              <w:pStyle w:val="TableParagraph"/>
              <w:spacing w:line="355" w:lineRule="auto" w:before="81"/>
              <w:ind w:left="420" w:right="214" w:hanging="210"/>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r>
      <w:tr>
        <w:trPr>
          <w:trHeight w:val="830" w:hRule="exact"/>
        </w:trPr>
        <w:tc>
          <w:tcPr>
            <w:tcW w:w="1910" w:type="dxa"/>
            <w:tcBorders>
              <w:top w:val="single" w:sz="4" w:space="0" w:color="000000"/>
              <w:left w:val="nil" w:sz="6" w:space="0" w:color="auto"/>
              <w:bottom w:val="single" w:sz="12" w:space="0" w:color="000000"/>
              <w:right w:val="single" w:sz="4" w:space="0" w:color="000000"/>
            </w:tcBorders>
          </w:tcPr>
          <w:p>
            <w:pPr>
              <w:pStyle w:val="TableParagraph"/>
              <w:spacing w:line="271" w:lineRule="auto" w:before="81"/>
              <w:ind w:left="122" w:right="98"/>
              <w:jc w:val="left"/>
              <w:rPr>
                <w:rFonts w:ascii="宋体" w:hAnsi="宋体" w:cs="宋体" w:eastAsia="宋体" w:hint="default"/>
                <w:sz w:val="21"/>
                <w:szCs w:val="21"/>
              </w:rPr>
            </w:pPr>
            <w:r>
              <w:rPr>
                <w:rFonts w:ascii="宋体" w:hAnsi="宋体" w:cs="宋体" w:eastAsia="宋体" w:hint="default"/>
                <w:spacing w:val="-2"/>
                <w:sz w:val="21"/>
                <w:szCs w:val="21"/>
              </w:rPr>
              <w:t>武汉华工创业投资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有限责任公司</w:t>
            </w:r>
          </w:p>
        </w:tc>
        <w:tc>
          <w:tcPr>
            <w:tcW w:w="20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27.05</w:t>
            </w:r>
          </w:p>
        </w:tc>
        <w:tc>
          <w:tcPr>
            <w:tcW w:w="1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27.05</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before="125"/>
              <w:ind w:left="415" w:right="201" w:hanging="212"/>
              <w:jc w:val="left"/>
              <w:rPr>
                <w:rFonts w:ascii="宋体" w:hAnsi="宋体" w:cs="宋体" w:eastAsia="宋体" w:hint="default"/>
                <w:sz w:val="21"/>
                <w:szCs w:val="21"/>
              </w:rPr>
            </w:pPr>
            <w:r>
              <w:rPr>
                <w:rFonts w:ascii="宋体" w:hAnsi="宋体" w:cs="宋体" w:eastAsia="宋体" w:hint="default"/>
                <w:sz w:val="21"/>
                <w:szCs w:val="21"/>
              </w:rPr>
              <w:t>华中科技</w:t>
            </w:r>
            <w:r>
              <w:rPr>
                <w:rFonts w:ascii="宋体" w:hAnsi="宋体" w:cs="宋体" w:eastAsia="宋体" w:hint="default"/>
                <w:w w:val="100"/>
                <w:sz w:val="21"/>
                <w:szCs w:val="21"/>
              </w:rPr>
              <w:t> </w:t>
            </w:r>
            <w:r>
              <w:rPr>
                <w:rFonts w:ascii="宋体" w:hAnsi="宋体" w:cs="宋体" w:eastAsia="宋体" w:hint="default"/>
                <w:sz w:val="21"/>
                <w:szCs w:val="21"/>
              </w:rPr>
              <w:t>大学</w:t>
            </w:r>
          </w:p>
        </w:tc>
        <w:tc>
          <w:tcPr>
            <w:tcW w:w="12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72467093-1</w:t>
            </w:r>
          </w:p>
        </w:tc>
      </w:tr>
    </w:tbl>
    <w:p>
      <w:pPr>
        <w:pStyle w:val="BodyText"/>
        <w:spacing w:line="297" w:lineRule="auto" w:before="0"/>
        <w:ind w:left="240" w:right="231"/>
        <w:jc w:val="left"/>
      </w:pPr>
      <w:r>
        <w:rPr>
          <w:spacing w:val="-3"/>
        </w:rPr>
        <w:t>注：武汉华中科技大产业集团有限公司系武汉华工创业投资有限责任公司的母公</w:t>
      </w:r>
      <w:r>
        <w:rPr>
          <w:spacing w:val="-108"/>
        </w:rPr>
        <w:t> </w:t>
      </w:r>
      <w:r>
        <w:rPr>
          <w:spacing w:val="-108"/>
        </w:rPr>
      </w:r>
      <w:r>
        <w:rPr/>
        <w:t>司，同时武汉华中科技大产业集团有限公司持有本公司</w:t>
      </w:r>
      <w:r>
        <w:rPr>
          <w:rFonts w:ascii="宋体" w:hAnsi="宋体" w:cs="宋体" w:eastAsia="宋体" w:hint="default"/>
        </w:rPr>
        <w:t>452.44</w:t>
      </w:r>
      <w:r>
        <w:rPr/>
        <w:t>万股，持股比例 </w:t>
      </w:r>
      <w:r>
        <w:rPr>
          <w:rFonts w:ascii="宋体" w:hAnsi="宋体" w:cs="宋体" w:eastAsia="宋体" w:hint="default"/>
        </w:rPr>
        <w:t>5.68%</w:t>
      </w:r>
      <w:r>
        <w:rPr/>
        <w:t>。武汉华中科技大产业集团有限公司系华中科技大学全资子公司，因此华 中科技大学为本公司实际控制人。</w:t>
      </w:r>
    </w:p>
    <w:p>
      <w:pPr>
        <w:pStyle w:val="BodyText"/>
        <w:spacing w:line="240" w:lineRule="auto" w:before="214"/>
        <w:ind w:left="720" w:right="105"/>
        <w:jc w:val="left"/>
      </w:pPr>
      <w:r>
        <w:rPr>
          <w:rFonts w:ascii="宋体" w:hAnsi="宋体" w:cs="宋体" w:eastAsia="宋体" w:hint="default"/>
        </w:rPr>
        <w:t>3. </w:t>
      </w:r>
      <w:r>
        <w:rPr/>
        <w:t>本公司的子公司有关信息披露</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320"/>
        <w:gridCol w:w="638"/>
        <w:gridCol w:w="718"/>
        <w:gridCol w:w="696"/>
        <w:gridCol w:w="629"/>
        <w:gridCol w:w="809"/>
        <w:gridCol w:w="872"/>
        <w:gridCol w:w="804"/>
        <w:gridCol w:w="785"/>
        <w:gridCol w:w="1268"/>
      </w:tblGrid>
      <w:tr>
        <w:trPr>
          <w:trHeight w:val="2391" w:hRule="exact"/>
        </w:trPr>
        <w:tc>
          <w:tcPr>
            <w:tcW w:w="1320"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52" w:lineRule="auto"/>
              <w:ind w:left="143" w:right="14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37" w:right="131"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1"/>
              <w:ind w:left="204" w:right="203"/>
              <w:jc w:val="both"/>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代</w:t>
            </w:r>
            <w:r>
              <w:rPr>
                <w:rFonts w:ascii="宋体" w:hAnsi="宋体" w:cs="宋体" w:eastAsia="宋体" w:hint="default"/>
                <w:w w:val="100"/>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8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87" w:right="187"/>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2" w:right="113"/>
              <w:jc w:val="both"/>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1"/>
              <w:ind w:left="134" w:right="131" w:firstLine="52"/>
              <w:jc w:val="both"/>
              <w:rPr>
                <w:rFonts w:ascii="宋体" w:hAnsi="宋体" w:cs="宋体" w:eastAsia="宋体" w:hint="default"/>
                <w:sz w:val="21"/>
                <w:szCs w:val="21"/>
              </w:rPr>
            </w:pPr>
            <w:r>
              <w:rPr>
                <w:rFonts w:ascii="宋体" w:hAnsi="宋体" w:cs="宋体" w:eastAsia="宋体" w:hint="default"/>
                <w:sz w:val="21"/>
                <w:szCs w:val="21"/>
              </w:rPr>
              <w:t>本企</w:t>
            </w:r>
            <w:r>
              <w:rPr>
                <w:rFonts w:ascii="宋体" w:hAnsi="宋体" w:cs="宋体" w:eastAsia="宋体" w:hint="default"/>
                <w:w w:val="100"/>
                <w:sz w:val="21"/>
                <w:szCs w:val="21"/>
              </w:rPr>
              <w:t> </w:t>
            </w:r>
            <w:r>
              <w:rPr>
                <w:rFonts w:ascii="宋体" w:hAnsi="宋体" w:cs="宋体" w:eastAsia="宋体" w:hint="default"/>
                <w:sz w:val="21"/>
                <w:szCs w:val="21"/>
              </w:rPr>
              <w:t>业合</w:t>
            </w:r>
            <w:r>
              <w:rPr>
                <w:rFonts w:ascii="宋体" w:hAnsi="宋体" w:cs="宋体" w:eastAsia="宋体" w:hint="default"/>
                <w:spacing w:val="-103"/>
                <w:sz w:val="21"/>
                <w:szCs w:val="21"/>
              </w:rPr>
              <w:t> </w:t>
            </w:r>
            <w:r>
              <w:rPr>
                <w:rFonts w:ascii="宋体" w:hAnsi="宋体" w:cs="宋体" w:eastAsia="宋体" w:hint="default"/>
                <w:sz w:val="21"/>
                <w:szCs w:val="21"/>
              </w:rPr>
              <w:t>计持</w:t>
            </w:r>
            <w:r>
              <w:rPr>
                <w:rFonts w:ascii="宋体" w:hAnsi="宋体" w:cs="宋体" w:eastAsia="宋体" w:hint="default"/>
                <w:spacing w:val="-103"/>
                <w:sz w:val="21"/>
                <w:szCs w:val="21"/>
              </w:rPr>
              <w:t> </w:t>
            </w:r>
            <w:r>
              <w:rPr>
                <w:rFonts w:ascii="宋体" w:hAnsi="宋体" w:cs="宋体" w:eastAsia="宋体" w:hint="default"/>
                <w:sz w:val="21"/>
                <w:szCs w:val="21"/>
              </w:rPr>
              <w:t>股比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85"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81"/>
              <w:ind w:left="124" w:right="120" w:firstLine="52"/>
              <w:jc w:val="both"/>
              <w:rPr>
                <w:rFonts w:ascii="宋体" w:hAnsi="宋体" w:cs="宋体" w:eastAsia="宋体" w:hint="default"/>
                <w:sz w:val="21"/>
                <w:szCs w:val="21"/>
              </w:rPr>
            </w:pPr>
            <w:r>
              <w:rPr>
                <w:rFonts w:ascii="宋体" w:hAnsi="宋体" w:cs="宋体" w:eastAsia="宋体" w:hint="default"/>
                <w:sz w:val="21"/>
                <w:szCs w:val="21"/>
              </w:rPr>
              <w:t>本企</w:t>
            </w:r>
            <w:r>
              <w:rPr>
                <w:rFonts w:ascii="宋体" w:hAnsi="宋体" w:cs="宋体" w:eastAsia="宋体" w:hint="default"/>
                <w:w w:val="100"/>
                <w:sz w:val="21"/>
                <w:szCs w:val="21"/>
              </w:rPr>
              <w:t> </w:t>
            </w:r>
            <w:r>
              <w:rPr>
                <w:rFonts w:ascii="宋体" w:hAnsi="宋体" w:cs="宋体" w:eastAsia="宋体" w:hint="default"/>
                <w:sz w:val="21"/>
                <w:szCs w:val="21"/>
              </w:rPr>
              <w:t>业合</w:t>
            </w:r>
            <w:r>
              <w:rPr>
                <w:rFonts w:ascii="宋体" w:hAnsi="宋体" w:cs="宋体" w:eastAsia="宋体" w:hint="default"/>
                <w:spacing w:val="-103"/>
                <w:sz w:val="21"/>
                <w:szCs w:val="21"/>
              </w:rPr>
              <w:t> </w:t>
            </w:r>
            <w:r>
              <w:rPr>
                <w:rFonts w:ascii="宋体" w:hAnsi="宋体" w:cs="宋体" w:eastAsia="宋体" w:hint="default"/>
                <w:sz w:val="21"/>
                <w:szCs w:val="21"/>
              </w:rPr>
              <w:t>计享</w:t>
            </w:r>
            <w:r>
              <w:rPr>
                <w:rFonts w:ascii="宋体" w:hAnsi="宋体" w:cs="宋体" w:eastAsia="宋体" w:hint="default"/>
                <w:spacing w:val="-103"/>
                <w:sz w:val="21"/>
                <w:szCs w:val="21"/>
              </w:rPr>
              <w:t> </w:t>
            </w:r>
            <w:r>
              <w:rPr>
                <w:rFonts w:ascii="宋体" w:hAnsi="宋体" w:cs="宋体" w:eastAsia="宋体" w:hint="default"/>
                <w:sz w:val="21"/>
                <w:szCs w:val="21"/>
              </w:rPr>
              <w:t>有的</w:t>
            </w:r>
            <w:r>
              <w:rPr>
                <w:rFonts w:ascii="宋体" w:hAnsi="宋体" w:cs="宋体" w:eastAsia="宋体" w:hint="default"/>
                <w:spacing w:val="-103"/>
                <w:sz w:val="21"/>
                <w:szCs w:val="21"/>
              </w:rPr>
              <w:t> </w:t>
            </w:r>
            <w:r>
              <w:rPr>
                <w:rFonts w:ascii="宋体" w:hAnsi="宋体" w:cs="宋体" w:eastAsia="宋体" w:hint="default"/>
                <w:sz w:val="21"/>
                <w:szCs w:val="21"/>
              </w:rPr>
              <w:t>表决</w:t>
            </w:r>
            <w:r>
              <w:rPr>
                <w:rFonts w:ascii="宋体" w:hAnsi="宋体" w:cs="宋体" w:eastAsia="宋体" w:hint="default"/>
                <w:spacing w:val="-103"/>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268"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52" w:lineRule="auto"/>
              <w:ind w:left="418" w:right="209" w:hanging="210"/>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r>
      <w:tr>
        <w:trPr>
          <w:trHeight w:val="1008" w:hRule="exact"/>
        </w:trPr>
        <w:tc>
          <w:tcPr>
            <w:tcW w:w="1320" w:type="dxa"/>
            <w:tcBorders>
              <w:top w:val="single" w:sz="4" w:space="0" w:color="000000"/>
              <w:left w:val="nil" w:sz="6" w:space="0" w:color="auto"/>
              <w:bottom w:val="nil" w:sz="6" w:space="0" w:color="auto"/>
              <w:right w:val="single" w:sz="4" w:space="0" w:color="000000"/>
            </w:tcBorders>
          </w:tcPr>
          <w:p>
            <w:pPr>
              <w:pStyle w:val="TableParagraph"/>
              <w:spacing w:line="237" w:lineRule="auto" w:before="62"/>
              <w:ind w:left="122" w:right="98"/>
              <w:jc w:val="both"/>
              <w:rPr>
                <w:rFonts w:ascii="宋体" w:hAnsi="宋体" w:cs="宋体" w:eastAsia="宋体" w:hint="default"/>
                <w:sz w:val="21"/>
                <w:szCs w:val="21"/>
              </w:rPr>
            </w:pPr>
            <w:r>
              <w:rPr>
                <w:rFonts w:ascii="宋体" w:hAnsi="宋体" w:cs="宋体" w:eastAsia="宋体" w:hint="default"/>
                <w:spacing w:val="5"/>
                <w:sz w:val="21"/>
                <w:szCs w:val="21"/>
              </w:rPr>
              <w:t>武汉天喻新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媒体技术有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限公司</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37" w:lineRule="auto" w:before="62"/>
              <w:ind w:left="103" w:right="91"/>
              <w:jc w:val="both"/>
              <w:rPr>
                <w:rFonts w:ascii="宋体" w:hAnsi="宋体" w:cs="宋体" w:eastAsia="宋体" w:hint="default"/>
                <w:sz w:val="21"/>
                <w:szCs w:val="21"/>
              </w:rPr>
            </w:pPr>
            <w:r>
              <w:rPr>
                <w:rFonts w:ascii="宋体" w:hAnsi="宋体" w:cs="宋体" w:eastAsia="宋体" w:hint="default"/>
                <w:spacing w:val="3"/>
                <w:sz w:val="21"/>
                <w:szCs w:val="21"/>
              </w:rPr>
              <w:t>全资</w:t>
            </w:r>
            <w:r>
              <w:rPr>
                <w:rFonts w:ascii="宋体" w:hAnsi="宋体" w:cs="宋体" w:eastAsia="宋体" w:hint="default"/>
                <w:spacing w:val="-101"/>
                <w:sz w:val="21"/>
                <w:szCs w:val="21"/>
              </w:rPr>
              <w:t> </w:t>
            </w:r>
            <w:r>
              <w:rPr>
                <w:rFonts w:ascii="宋体" w:hAnsi="宋体" w:cs="宋体" w:eastAsia="宋体" w:hint="default"/>
                <w:sz w:val="21"/>
                <w:szCs w:val="21"/>
              </w:rPr>
              <w:t>子公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w:t>
            </w:r>
          </w:p>
        </w:tc>
        <w:tc>
          <w:tcPr>
            <w:tcW w:w="718" w:type="dxa"/>
            <w:tcBorders>
              <w:top w:val="single" w:sz="4" w:space="0" w:color="000000"/>
              <w:left w:val="single" w:sz="4" w:space="0" w:color="000000"/>
              <w:bottom w:val="nil" w:sz="6" w:space="0" w:color="auto"/>
              <w:right w:val="single" w:sz="4" w:space="0" w:color="000000"/>
            </w:tcBorders>
          </w:tcPr>
          <w:p>
            <w:pPr>
              <w:pStyle w:val="TableParagraph"/>
              <w:spacing w:line="237" w:lineRule="auto" w:before="62"/>
              <w:ind w:left="103" w:right="17"/>
              <w:jc w:val="both"/>
              <w:rPr>
                <w:rFonts w:ascii="宋体" w:hAnsi="宋体" w:cs="宋体" w:eastAsia="宋体" w:hint="default"/>
                <w:sz w:val="21"/>
                <w:szCs w:val="21"/>
              </w:rPr>
            </w:pPr>
            <w:r>
              <w:rPr>
                <w:rFonts w:ascii="宋体" w:hAnsi="宋体" w:cs="宋体" w:eastAsia="宋体" w:hint="default"/>
                <w:spacing w:val="40"/>
                <w:sz w:val="21"/>
                <w:szCs w:val="21"/>
              </w:rPr>
              <w:t>有限</w:t>
            </w:r>
            <w:r>
              <w:rPr>
                <w:rFonts w:ascii="宋体" w:hAnsi="宋体" w:cs="宋体" w:eastAsia="宋体" w:hint="default"/>
                <w:spacing w:val="-102"/>
                <w:sz w:val="21"/>
                <w:szCs w:val="21"/>
              </w:rPr>
              <w:t> </w:t>
            </w:r>
            <w:r>
              <w:rPr>
                <w:rFonts w:ascii="宋体" w:hAnsi="宋体" w:cs="宋体" w:eastAsia="宋体" w:hint="default"/>
                <w:spacing w:val="40"/>
                <w:sz w:val="21"/>
                <w:szCs w:val="21"/>
              </w:rPr>
              <w:t>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629" w:type="dxa"/>
            <w:tcBorders>
              <w:top w:val="single" w:sz="4" w:space="0" w:color="000000"/>
              <w:left w:val="single" w:sz="4" w:space="0" w:color="000000"/>
              <w:bottom w:val="nil" w:sz="6" w:space="0" w:color="auto"/>
              <w:right w:val="single" w:sz="4" w:space="0" w:color="000000"/>
            </w:tcBorders>
          </w:tcPr>
          <w:p>
            <w:pPr>
              <w:pStyle w:val="TableParagraph"/>
              <w:spacing w:line="237" w:lineRule="auto" w:before="62"/>
              <w:ind w:left="204" w:right="203"/>
              <w:jc w:val="both"/>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w w:val="100"/>
                <w:sz w:val="21"/>
                <w:szCs w:val="21"/>
              </w:rPr>
              <w:t> </w:t>
            </w:r>
            <w:r>
              <w:rPr>
                <w:rFonts w:ascii="宋体" w:hAnsi="宋体" w:cs="宋体" w:eastAsia="宋体" w:hint="default"/>
                <w:sz w:val="21"/>
                <w:szCs w:val="21"/>
              </w:rPr>
              <w:t>宜</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8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72" w:lineRule="exact"/>
              <w:ind w:left="292" w:right="187" w:hanging="106"/>
              <w:jc w:val="left"/>
              <w:rPr>
                <w:rFonts w:ascii="宋体" w:hAnsi="宋体" w:cs="宋体" w:eastAsia="宋体" w:hint="default"/>
                <w:sz w:val="21"/>
                <w:szCs w:val="21"/>
              </w:rPr>
            </w:pPr>
            <w:r>
              <w:rPr>
                <w:rFonts w:ascii="宋体" w:hAnsi="宋体" w:cs="宋体" w:eastAsia="宋体" w:hint="default"/>
                <w:sz w:val="21"/>
                <w:szCs w:val="21"/>
              </w:rPr>
              <w:t>制造</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8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2,000</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7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268"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764644535</w:t>
            </w:r>
          </w:p>
        </w:tc>
      </w:tr>
      <w:tr>
        <w:trPr>
          <w:trHeight w:val="1002" w:hRule="exact"/>
        </w:trPr>
        <w:tc>
          <w:tcPr>
            <w:tcW w:w="1320" w:type="dxa"/>
            <w:tcBorders>
              <w:top w:val="nil" w:sz="6" w:space="0" w:color="auto"/>
              <w:left w:val="nil" w:sz="6" w:space="0" w:color="auto"/>
              <w:bottom w:val="nil" w:sz="6" w:space="0" w:color="auto"/>
              <w:right w:val="single" w:sz="4" w:space="0" w:color="000000"/>
            </w:tcBorders>
          </w:tcPr>
          <w:p>
            <w:pPr>
              <w:pStyle w:val="TableParagraph"/>
              <w:spacing w:line="272" w:lineRule="exact" w:before="87"/>
              <w:ind w:left="122" w:right="89"/>
              <w:jc w:val="both"/>
              <w:rPr>
                <w:rFonts w:ascii="宋体" w:hAnsi="宋体" w:cs="宋体" w:eastAsia="宋体" w:hint="default"/>
                <w:sz w:val="21"/>
                <w:szCs w:val="21"/>
              </w:rPr>
            </w:pPr>
            <w:r>
              <w:rPr>
                <w:rFonts w:ascii="宋体" w:hAnsi="宋体" w:cs="宋体" w:eastAsia="宋体" w:hint="default"/>
                <w:spacing w:val="6"/>
                <w:sz w:val="21"/>
                <w:szCs w:val="21"/>
              </w:rPr>
              <w:t>武汉天喻通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讯技术有限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72" w:lineRule="exact" w:before="87"/>
              <w:ind w:left="103" w:right="96"/>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99"/>
                <w:sz w:val="21"/>
                <w:szCs w:val="21"/>
              </w:rPr>
              <w:t> </w:t>
            </w:r>
            <w:r>
              <w:rPr>
                <w:rFonts w:ascii="宋体" w:hAnsi="宋体" w:cs="宋体" w:eastAsia="宋体" w:hint="default"/>
                <w:sz w:val="21"/>
                <w:szCs w:val="21"/>
              </w:rPr>
              <w:t>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72" w:lineRule="exact" w:before="87"/>
              <w:ind w:left="103" w:right="17"/>
              <w:jc w:val="both"/>
              <w:rPr>
                <w:rFonts w:ascii="宋体" w:hAnsi="宋体" w:cs="宋体" w:eastAsia="宋体" w:hint="default"/>
                <w:sz w:val="21"/>
                <w:szCs w:val="21"/>
              </w:rPr>
            </w:pPr>
            <w:r>
              <w:rPr>
                <w:rFonts w:ascii="宋体" w:hAnsi="宋体" w:cs="宋体" w:eastAsia="宋体" w:hint="default"/>
                <w:spacing w:val="40"/>
                <w:sz w:val="21"/>
                <w:szCs w:val="21"/>
              </w:rPr>
              <w:t>有限</w:t>
            </w:r>
            <w:r>
              <w:rPr>
                <w:rFonts w:ascii="宋体" w:hAnsi="宋体" w:cs="宋体" w:eastAsia="宋体" w:hint="default"/>
                <w:spacing w:val="-102"/>
                <w:sz w:val="21"/>
                <w:szCs w:val="21"/>
              </w:rPr>
              <w:t> </w:t>
            </w:r>
            <w:r>
              <w:rPr>
                <w:rFonts w:ascii="宋体" w:hAnsi="宋体" w:cs="宋体" w:eastAsia="宋体" w:hint="default"/>
                <w:spacing w:val="40"/>
                <w:sz w:val="21"/>
                <w:szCs w:val="21"/>
              </w:rPr>
              <w:t>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72" w:lineRule="exact" w:before="87"/>
              <w:ind w:left="204" w:right="203"/>
              <w:jc w:val="both"/>
              <w:rPr>
                <w:rFonts w:ascii="宋体" w:hAnsi="宋体" w:cs="宋体" w:eastAsia="宋体" w:hint="default"/>
                <w:sz w:val="21"/>
                <w:szCs w:val="21"/>
              </w:rPr>
            </w:pPr>
            <w:r>
              <w:rPr>
                <w:rFonts w:ascii="宋体" w:hAnsi="宋体" w:cs="宋体" w:eastAsia="宋体" w:hint="default"/>
                <w:sz w:val="21"/>
                <w:szCs w:val="21"/>
              </w:rPr>
              <w:t>张</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访</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72" w:lineRule="exact"/>
              <w:ind w:left="292" w:right="187" w:hanging="106"/>
              <w:jc w:val="left"/>
              <w:rPr>
                <w:rFonts w:ascii="宋体" w:hAnsi="宋体" w:cs="宋体" w:eastAsia="宋体" w:hint="default"/>
                <w:sz w:val="21"/>
                <w:szCs w:val="21"/>
              </w:rPr>
            </w:pPr>
            <w:r>
              <w:rPr>
                <w:rFonts w:ascii="宋体" w:hAnsi="宋体" w:cs="宋体" w:eastAsia="宋体" w:hint="default"/>
                <w:sz w:val="21"/>
                <w:szCs w:val="21"/>
              </w:rPr>
              <w:t>制造</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8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4,000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268"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69189136</w:t>
            </w:r>
          </w:p>
        </w:tc>
      </w:tr>
      <w:tr>
        <w:trPr>
          <w:trHeight w:val="1019" w:hRule="exact"/>
        </w:trPr>
        <w:tc>
          <w:tcPr>
            <w:tcW w:w="1320" w:type="dxa"/>
            <w:tcBorders>
              <w:top w:val="nil" w:sz="6" w:space="0" w:color="auto"/>
              <w:left w:val="nil" w:sz="6" w:space="0" w:color="auto"/>
              <w:bottom w:val="single" w:sz="12" w:space="0" w:color="000000"/>
              <w:right w:val="single" w:sz="4" w:space="0" w:color="000000"/>
            </w:tcBorders>
          </w:tcPr>
          <w:p>
            <w:pPr>
              <w:pStyle w:val="TableParagraph"/>
              <w:spacing w:line="237" w:lineRule="auto" w:before="63"/>
              <w:ind w:left="122" w:right="99"/>
              <w:jc w:val="both"/>
              <w:rPr>
                <w:rFonts w:ascii="宋体" w:hAnsi="宋体" w:cs="宋体" w:eastAsia="宋体" w:hint="default"/>
                <w:sz w:val="21"/>
                <w:szCs w:val="21"/>
              </w:rPr>
            </w:pPr>
            <w:r>
              <w:rPr>
                <w:rFonts w:ascii="宋体" w:hAnsi="宋体" w:cs="宋体" w:eastAsia="宋体" w:hint="default"/>
                <w:spacing w:val="5"/>
                <w:sz w:val="21"/>
                <w:szCs w:val="21"/>
              </w:rPr>
              <w:t>武汉擎动网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络科技有限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w:t>
            </w:r>
          </w:p>
        </w:tc>
        <w:tc>
          <w:tcPr>
            <w:tcW w:w="638" w:type="dxa"/>
            <w:tcBorders>
              <w:top w:val="nil" w:sz="6" w:space="0" w:color="auto"/>
              <w:left w:val="single" w:sz="4" w:space="0" w:color="000000"/>
              <w:bottom w:val="single" w:sz="12" w:space="0" w:color="000000"/>
              <w:right w:val="single" w:sz="4" w:space="0" w:color="000000"/>
            </w:tcBorders>
          </w:tcPr>
          <w:p>
            <w:pPr>
              <w:pStyle w:val="TableParagraph"/>
              <w:spacing w:line="237" w:lineRule="auto" w:before="63"/>
              <w:ind w:left="103" w:right="96"/>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99"/>
                <w:sz w:val="21"/>
                <w:szCs w:val="21"/>
              </w:rPr>
              <w:t> </w:t>
            </w:r>
            <w:r>
              <w:rPr>
                <w:rFonts w:ascii="宋体" w:hAnsi="宋体" w:cs="宋体" w:eastAsia="宋体" w:hint="default"/>
                <w:sz w:val="21"/>
                <w:szCs w:val="21"/>
              </w:rPr>
              <w:t>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718" w:type="dxa"/>
            <w:tcBorders>
              <w:top w:val="nil" w:sz="6" w:space="0" w:color="auto"/>
              <w:left w:val="single" w:sz="4" w:space="0" w:color="000000"/>
              <w:bottom w:val="single" w:sz="12" w:space="0" w:color="000000"/>
              <w:right w:val="single" w:sz="4" w:space="0" w:color="000000"/>
            </w:tcBorders>
          </w:tcPr>
          <w:p>
            <w:pPr>
              <w:pStyle w:val="TableParagraph"/>
              <w:spacing w:line="237" w:lineRule="auto" w:before="63"/>
              <w:ind w:left="103" w:right="17"/>
              <w:jc w:val="both"/>
              <w:rPr>
                <w:rFonts w:ascii="宋体" w:hAnsi="宋体" w:cs="宋体" w:eastAsia="宋体" w:hint="default"/>
                <w:sz w:val="21"/>
                <w:szCs w:val="21"/>
              </w:rPr>
            </w:pPr>
            <w:r>
              <w:rPr>
                <w:rFonts w:ascii="宋体" w:hAnsi="宋体" w:cs="宋体" w:eastAsia="宋体" w:hint="default"/>
                <w:spacing w:val="40"/>
                <w:sz w:val="21"/>
                <w:szCs w:val="21"/>
              </w:rPr>
              <w:t>有限</w:t>
            </w:r>
            <w:r>
              <w:rPr>
                <w:rFonts w:ascii="宋体" w:hAnsi="宋体" w:cs="宋体" w:eastAsia="宋体" w:hint="default"/>
                <w:spacing w:val="-102"/>
                <w:sz w:val="21"/>
                <w:szCs w:val="21"/>
              </w:rPr>
              <w:t> </w:t>
            </w:r>
            <w:r>
              <w:rPr>
                <w:rFonts w:ascii="宋体" w:hAnsi="宋体" w:cs="宋体" w:eastAsia="宋体" w:hint="default"/>
                <w:spacing w:val="40"/>
                <w:sz w:val="21"/>
                <w:szCs w:val="21"/>
              </w:rPr>
              <w:t>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69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62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4" w:right="203"/>
              <w:jc w:val="left"/>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w w:val="100"/>
                <w:sz w:val="21"/>
                <w:szCs w:val="21"/>
              </w:rPr>
              <w:t> </w:t>
            </w:r>
            <w:r>
              <w:rPr>
                <w:rFonts w:ascii="宋体" w:hAnsi="宋体" w:cs="宋体" w:eastAsia="宋体" w:hint="default"/>
                <w:sz w:val="21"/>
                <w:szCs w:val="21"/>
              </w:rPr>
              <w:t>涛</w:t>
            </w:r>
          </w:p>
        </w:tc>
        <w:tc>
          <w:tcPr>
            <w:tcW w:w="8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7" w:right="187"/>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开发</w:t>
            </w:r>
          </w:p>
        </w:tc>
        <w:tc>
          <w:tcPr>
            <w:tcW w:w="8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1,000</w:t>
            </w:r>
          </w:p>
        </w:tc>
        <w:tc>
          <w:tcPr>
            <w:tcW w:w="8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78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100</w:t>
            </w:r>
          </w:p>
        </w:tc>
        <w:tc>
          <w:tcPr>
            <w:tcW w:w="1268" w:type="dxa"/>
            <w:tcBorders>
              <w:top w:val="nil" w:sz="6" w:space="0" w:color="auto"/>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57826486-2</w:t>
            </w:r>
          </w:p>
        </w:tc>
      </w:tr>
    </w:tbl>
    <w:p>
      <w:pPr>
        <w:spacing w:after="0" w:line="240" w:lineRule="auto"/>
        <w:jc w:val="center"/>
        <w:rPr>
          <w:rFonts w:ascii="宋体" w:hAnsi="宋体" w:cs="宋体" w:eastAsia="宋体" w:hint="default"/>
          <w:sz w:val="21"/>
          <w:szCs w:val="21"/>
        </w:rPr>
        <w:sectPr>
          <w:pgSz w:w="11910" w:h="16840"/>
          <w:pgMar w:header="0" w:footer="979" w:top="1460" w:bottom="1160" w:left="1560" w:right="1560"/>
        </w:sectPr>
      </w:pPr>
    </w:p>
    <w:p>
      <w:pPr>
        <w:spacing w:line="240" w:lineRule="auto" w:before="10"/>
        <w:rPr>
          <w:rFonts w:ascii="宋体" w:hAnsi="宋体" w:cs="宋体" w:eastAsia="宋体" w:hint="default"/>
          <w:sz w:val="12"/>
          <w:szCs w:val="12"/>
        </w:rPr>
      </w:pPr>
    </w:p>
    <w:p>
      <w:pPr>
        <w:pStyle w:val="BodyText"/>
        <w:spacing w:line="240" w:lineRule="auto" w:before="26"/>
        <w:ind w:left="720" w:right="1122"/>
        <w:jc w:val="left"/>
      </w:pPr>
      <w:r>
        <w:rPr>
          <w:rFonts w:ascii="宋体" w:hAnsi="宋体" w:cs="宋体" w:eastAsia="宋体" w:hint="default"/>
        </w:rPr>
        <w:t>4. </w:t>
      </w:r>
      <w:r>
        <w:rPr/>
        <w:t>其他关联方</w:t>
      </w:r>
    </w:p>
    <w:p>
      <w:pPr>
        <w:spacing w:line="240" w:lineRule="auto" w:before="10"/>
        <w:rPr>
          <w:rFonts w:ascii="宋体" w:hAnsi="宋体" w:cs="宋体" w:eastAsia="宋体" w:hint="default"/>
          <w:sz w:val="8"/>
          <w:szCs w:val="8"/>
        </w:rPr>
      </w:pPr>
    </w:p>
    <w:tbl>
      <w:tblPr>
        <w:tblW w:w="0" w:type="auto"/>
        <w:jc w:val="left"/>
        <w:tblInd w:w="197" w:type="dxa"/>
        <w:tblLayout w:type="fixed"/>
        <w:tblCellMar>
          <w:top w:w="0" w:type="dxa"/>
          <w:left w:w="0" w:type="dxa"/>
          <w:bottom w:w="0" w:type="dxa"/>
          <w:right w:w="0" w:type="dxa"/>
        </w:tblCellMar>
        <w:tblLook w:val="01E0"/>
      </w:tblPr>
      <w:tblGrid>
        <w:gridCol w:w="3711"/>
        <w:gridCol w:w="2933"/>
        <w:gridCol w:w="1736"/>
      </w:tblGrid>
      <w:tr>
        <w:trPr>
          <w:trHeight w:val="331" w:hRule="exact"/>
        </w:trPr>
        <w:tc>
          <w:tcPr>
            <w:tcW w:w="3711"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112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933"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其他关联方与本企业的关系</w:t>
            </w:r>
          </w:p>
        </w:tc>
        <w:tc>
          <w:tcPr>
            <w:tcW w:w="1736"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20" w:hRule="exact"/>
        </w:trPr>
        <w:tc>
          <w:tcPr>
            <w:tcW w:w="3711" w:type="dxa"/>
            <w:tcBorders>
              <w:top w:val="single" w:sz="4" w:space="0" w:color="000000"/>
              <w:left w:val="nil" w:sz="6" w:space="0" w:color="auto"/>
              <w:bottom w:val="nil" w:sz="6" w:space="0" w:color="auto"/>
              <w:right w:val="single" w:sz="4" w:space="0" w:color="000000"/>
            </w:tcBorders>
          </w:tcPr>
          <w:p>
            <w:pPr>
              <w:pStyle w:val="TableParagraph"/>
              <w:spacing w:line="265" w:lineRule="exact"/>
              <w:ind w:left="43" w:right="0"/>
              <w:jc w:val="left"/>
              <w:rPr>
                <w:rFonts w:ascii="宋体" w:hAnsi="宋体" w:cs="宋体" w:eastAsia="宋体" w:hint="default"/>
                <w:sz w:val="21"/>
                <w:szCs w:val="21"/>
              </w:rPr>
            </w:pPr>
            <w:r>
              <w:rPr>
                <w:rFonts w:ascii="宋体" w:hAnsi="宋体" w:cs="宋体" w:eastAsia="宋体" w:hint="default"/>
                <w:sz w:val="21"/>
                <w:szCs w:val="21"/>
              </w:rPr>
              <w:t>武汉天喻信通制卡有限公司</w:t>
            </w:r>
          </w:p>
        </w:tc>
        <w:tc>
          <w:tcPr>
            <w:tcW w:w="293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736" w:type="dxa"/>
            <w:tcBorders>
              <w:top w:val="single" w:sz="4" w:space="0" w:color="000000"/>
              <w:left w:val="single" w:sz="4" w:space="0" w:color="000000"/>
              <w:bottom w:val="nil" w:sz="6" w:space="0" w:color="auto"/>
              <w:right w:val="nil" w:sz="6" w:space="0" w:color="auto"/>
            </w:tcBorders>
          </w:tcPr>
          <w:p>
            <w:pPr>
              <w:pStyle w:val="TableParagraph"/>
              <w:spacing w:line="265" w:lineRule="exact"/>
              <w:ind w:right="2"/>
              <w:jc w:val="center"/>
              <w:rPr>
                <w:rFonts w:ascii="宋体" w:hAnsi="宋体" w:cs="宋体" w:eastAsia="宋体" w:hint="default"/>
                <w:sz w:val="21"/>
                <w:szCs w:val="21"/>
              </w:rPr>
            </w:pPr>
            <w:r>
              <w:rPr>
                <w:rFonts w:ascii="宋体"/>
                <w:sz w:val="21"/>
              </w:rPr>
              <w:t>63438620-8</w:t>
            </w:r>
          </w:p>
        </w:tc>
      </w:tr>
      <w:tr>
        <w:trPr>
          <w:trHeight w:val="312" w:hRule="exact"/>
        </w:trPr>
        <w:tc>
          <w:tcPr>
            <w:tcW w:w="3711"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武汉华工鑫宏投资有限公司</w:t>
            </w:r>
          </w:p>
        </w:tc>
        <w:tc>
          <w:tcPr>
            <w:tcW w:w="293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61" w:lineRule="exact"/>
              <w:ind w:right="2"/>
              <w:jc w:val="center"/>
              <w:rPr>
                <w:rFonts w:ascii="宋体" w:hAnsi="宋体" w:cs="宋体" w:eastAsia="宋体" w:hint="default"/>
                <w:sz w:val="21"/>
                <w:szCs w:val="21"/>
              </w:rPr>
            </w:pPr>
            <w:r>
              <w:rPr>
                <w:rFonts w:ascii="宋体"/>
                <w:sz w:val="21"/>
              </w:rPr>
              <w:t>73357759-5</w:t>
            </w:r>
          </w:p>
        </w:tc>
      </w:tr>
      <w:tr>
        <w:trPr>
          <w:trHeight w:val="624" w:hRule="exact"/>
        </w:trPr>
        <w:tc>
          <w:tcPr>
            <w:tcW w:w="3711" w:type="dxa"/>
            <w:tcBorders>
              <w:top w:val="nil" w:sz="6" w:space="0" w:color="auto"/>
              <w:left w:val="nil" w:sz="6" w:space="0" w:color="auto"/>
              <w:bottom w:val="nil" w:sz="6" w:space="0" w:color="auto"/>
              <w:right w:val="single" w:sz="4" w:space="0" w:color="000000"/>
            </w:tcBorders>
          </w:tcPr>
          <w:p>
            <w:pPr>
              <w:pStyle w:val="TableParagraph"/>
              <w:spacing w:line="240" w:lineRule="auto" w:before="142"/>
              <w:ind w:left="43" w:right="0"/>
              <w:jc w:val="left"/>
              <w:rPr>
                <w:rFonts w:ascii="宋体" w:hAnsi="宋体" w:cs="宋体" w:eastAsia="宋体" w:hint="default"/>
                <w:sz w:val="21"/>
                <w:szCs w:val="21"/>
              </w:rPr>
            </w:pPr>
            <w:r>
              <w:rPr>
                <w:rFonts w:ascii="宋体" w:hAnsi="宋体" w:cs="宋体" w:eastAsia="宋体" w:hint="default"/>
                <w:sz w:val="21"/>
                <w:szCs w:val="21"/>
              </w:rPr>
              <w:t>武汉城市一卡通有限公司</w:t>
            </w:r>
          </w:p>
        </w:tc>
        <w:tc>
          <w:tcPr>
            <w:tcW w:w="293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本公司关键管理人员对其有重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大影响</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2"/>
              <w:jc w:val="center"/>
              <w:rPr>
                <w:rFonts w:ascii="宋体" w:hAnsi="宋体" w:cs="宋体" w:eastAsia="宋体" w:hint="default"/>
                <w:sz w:val="21"/>
                <w:szCs w:val="21"/>
              </w:rPr>
            </w:pPr>
            <w:r>
              <w:rPr>
                <w:rFonts w:ascii="宋体"/>
                <w:sz w:val="21"/>
              </w:rPr>
              <w:t>67582022-6</w:t>
            </w:r>
          </w:p>
        </w:tc>
      </w:tr>
      <w:tr>
        <w:trPr>
          <w:trHeight w:val="312" w:hRule="exact"/>
        </w:trPr>
        <w:tc>
          <w:tcPr>
            <w:tcW w:w="3711"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武汉华工大学科技园发展有限公司</w:t>
            </w:r>
          </w:p>
        </w:tc>
        <w:tc>
          <w:tcPr>
            <w:tcW w:w="293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61" w:lineRule="exact"/>
              <w:ind w:right="3"/>
              <w:jc w:val="center"/>
              <w:rPr>
                <w:rFonts w:ascii="宋体" w:hAnsi="宋体" w:cs="宋体" w:eastAsia="宋体" w:hint="default"/>
                <w:sz w:val="21"/>
                <w:szCs w:val="21"/>
              </w:rPr>
            </w:pPr>
            <w:r>
              <w:rPr>
                <w:rFonts w:ascii="宋体"/>
                <w:sz w:val="21"/>
              </w:rPr>
              <w:t>717936666</w:t>
            </w:r>
          </w:p>
        </w:tc>
      </w:tr>
      <w:tr>
        <w:trPr>
          <w:trHeight w:val="311" w:hRule="exact"/>
        </w:trPr>
        <w:tc>
          <w:tcPr>
            <w:tcW w:w="3711"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武汉华工激光工程有限责任公司</w:t>
            </w:r>
          </w:p>
        </w:tc>
        <w:tc>
          <w:tcPr>
            <w:tcW w:w="293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61" w:lineRule="exact"/>
              <w:ind w:right="2"/>
              <w:jc w:val="center"/>
              <w:rPr>
                <w:rFonts w:ascii="宋体" w:hAnsi="宋体" w:cs="宋体" w:eastAsia="宋体" w:hint="default"/>
                <w:sz w:val="21"/>
                <w:szCs w:val="21"/>
              </w:rPr>
            </w:pPr>
            <w:r>
              <w:rPr>
                <w:rFonts w:ascii="宋体"/>
                <w:sz w:val="21"/>
              </w:rPr>
              <w:t>30019567-1</w:t>
            </w:r>
          </w:p>
        </w:tc>
      </w:tr>
      <w:tr>
        <w:trPr>
          <w:trHeight w:val="313" w:hRule="exact"/>
        </w:trPr>
        <w:tc>
          <w:tcPr>
            <w:tcW w:w="3711" w:type="dxa"/>
            <w:tcBorders>
              <w:top w:val="nil" w:sz="6" w:space="0" w:color="auto"/>
              <w:left w:val="nil" w:sz="6" w:space="0" w:color="auto"/>
              <w:bottom w:val="nil" w:sz="6" w:space="0" w:color="auto"/>
              <w:right w:val="single" w:sz="4" w:space="0" w:color="000000"/>
            </w:tcBorders>
          </w:tcPr>
          <w:p>
            <w:pPr>
              <w:pStyle w:val="TableParagraph"/>
              <w:spacing w:line="263" w:lineRule="exact"/>
              <w:ind w:left="43" w:right="0"/>
              <w:jc w:val="left"/>
              <w:rPr>
                <w:rFonts w:ascii="宋体" w:hAnsi="宋体" w:cs="宋体" w:eastAsia="宋体" w:hint="default"/>
                <w:sz w:val="21"/>
                <w:szCs w:val="21"/>
              </w:rPr>
            </w:pPr>
            <w:r>
              <w:rPr>
                <w:rFonts w:ascii="宋体" w:hAnsi="宋体" w:cs="宋体" w:eastAsia="宋体" w:hint="default"/>
                <w:sz w:val="21"/>
                <w:szCs w:val="21"/>
              </w:rPr>
              <w:t>华中科技大学出版社有限责任公司</w:t>
            </w:r>
          </w:p>
        </w:tc>
        <w:tc>
          <w:tcPr>
            <w:tcW w:w="2933"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63" w:lineRule="exact"/>
              <w:ind w:right="2"/>
              <w:jc w:val="center"/>
              <w:rPr>
                <w:rFonts w:ascii="宋体" w:hAnsi="宋体" w:cs="宋体" w:eastAsia="宋体" w:hint="default"/>
                <w:sz w:val="21"/>
                <w:szCs w:val="21"/>
              </w:rPr>
            </w:pPr>
            <w:r>
              <w:rPr>
                <w:rFonts w:ascii="宋体"/>
                <w:sz w:val="21"/>
              </w:rPr>
              <w:t>44162671-1</w:t>
            </w:r>
          </w:p>
        </w:tc>
      </w:tr>
      <w:tr>
        <w:trPr>
          <w:trHeight w:val="312" w:hRule="exact"/>
        </w:trPr>
        <w:tc>
          <w:tcPr>
            <w:tcW w:w="3711" w:type="dxa"/>
            <w:tcBorders>
              <w:top w:val="nil" w:sz="6" w:space="0" w:color="auto"/>
              <w:left w:val="nil" w:sz="6" w:space="0" w:color="auto"/>
              <w:bottom w:val="nil" w:sz="6" w:space="0" w:color="auto"/>
              <w:right w:val="single" w:sz="4"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武汉华工建设发展有限公司</w:t>
            </w:r>
          </w:p>
        </w:tc>
        <w:tc>
          <w:tcPr>
            <w:tcW w:w="2933"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sz w:val="21"/>
              </w:rPr>
              <w:t>79632972-4</w:t>
            </w:r>
          </w:p>
        </w:tc>
      </w:tr>
      <w:tr>
        <w:trPr>
          <w:trHeight w:val="312" w:hRule="exact"/>
        </w:trPr>
        <w:tc>
          <w:tcPr>
            <w:tcW w:w="3711"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武汉华科物业管理有限公司</w:t>
            </w:r>
          </w:p>
        </w:tc>
        <w:tc>
          <w:tcPr>
            <w:tcW w:w="293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61" w:lineRule="exact"/>
              <w:ind w:right="2"/>
              <w:jc w:val="center"/>
              <w:rPr>
                <w:rFonts w:ascii="宋体" w:hAnsi="宋体" w:cs="宋体" w:eastAsia="宋体" w:hint="default"/>
                <w:sz w:val="21"/>
                <w:szCs w:val="21"/>
              </w:rPr>
            </w:pPr>
            <w:r>
              <w:rPr>
                <w:rFonts w:ascii="宋体"/>
                <w:sz w:val="21"/>
              </w:rPr>
              <w:t>74832740-9</w:t>
            </w:r>
          </w:p>
        </w:tc>
      </w:tr>
      <w:tr>
        <w:trPr>
          <w:trHeight w:val="312" w:hRule="exact"/>
        </w:trPr>
        <w:tc>
          <w:tcPr>
            <w:tcW w:w="3711"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武汉开目信息技术有限责任公司</w:t>
            </w:r>
          </w:p>
        </w:tc>
        <w:tc>
          <w:tcPr>
            <w:tcW w:w="293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736" w:type="dxa"/>
            <w:tcBorders>
              <w:top w:val="nil" w:sz="6" w:space="0" w:color="auto"/>
              <w:left w:val="single" w:sz="4" w:space="0" w:color="000000"/>
              <w:bottom w:val="nil" w:sz="6" w:space="0" w:color="auto"/>
              <w:right w:val="nil" w:sz="6" w:space="0" w:color="auto"/>
            </w:tcBorders>
          </w:tcPr>
          <w:p>
            <w:pPr>
              <w:pStyle w:val="TableParagraph"/>
              <w:spacing w:line="261" w:lineRule="exact"/>
              <w:ind w:right="2"/>
              <w:jc w:val="center"/>
              <w:rPr>
                <w:rFonts w:ascii="宋体" w:hAnsi="宋体" w:cs="宋体" w:eastAsia="宋体" w:hint="default"/>
                <w:sz w:val="21"/>
                <w:szCs w:val="21"/>
              </w:rPr>
            </w:pPr>
            <w:r>
              <w:rPr>
                <w:rFonts w:ascii="宋体"/>
                <w:sz w:val="21"/>
              </w:rPr>
              <w:t>73106399-6</w:t>
            </w:r>
          </w:p>
        </w:tc>
      </w:tr>
      <w:tr>
        <w:trPr>
          <w:trHeight w:val="325" w:hRule="exact"/>
        </w:trPr>
        <w:tc>
          <w:tcPr>
            <w:tcW w:w="3711"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华中科技大学附属中学</w:t>
            </w:r>
          </w:p>
        </w:tc>
        <w:tc>
          <w:tcPr>
            <w:tcW w:w="2933"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736" w:type="dxa"/>
            <w:tcBorders>
              <w:top w:val="nil" w:sz="6" w:space="0" w:color="auto"/>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24"/>
          <w:szCs w:val="24"/>
        </w:rPr>
      </w:pPr>
    </w:p>
    <w:p>
      <w:pPr>
        <w:pStyle w:val="BodyText"/>
        <w:spacing w:line="240" w:lineRule="auto" w:before="26"/>
        <w:ind w:left="720" w:right="1122"/>
        <w:jc w:val="left"/>
      </w:pPr>
      <w:r>
        <w:rPr>
          <w:rFonts w:ascii="宋体" w:hAnsi="宋体" w:cs="宋体" w:eastAsia="宋体" w:hint="default"/>
        </w:rPr>
        <w:t>5. </w:t>
      </w:r>
      <w:r>
        <w:rPr/>
        <w:t>关联方交易</w:t>
      </w:r>
    </w:p>
    <w:p>
      <w:pPr>
        <w:pStyle w:val="BodyText"/>
        <w:spacing w:line="240" w:lineRule="auto" w:before="74"/>
        <w:ind w:left="600" w:right="1122"/>
        <w:jc w:val="left"/>
      </w:pPr>
      <w:r>
        <w:rPr/>
        <w:t>（</w:t>
      </w:r>
      <w:r>
        <w:rPr>
          <w:rFonts w:ascii="宋体" w:hAnsi="宋体" w:cs="宋体" w:eastAsia="宋体" w:hint="default"/>
        </w:rPr>
        <w:t>1</w:t>
      </w:r>
      <w:r>
        <w:rPr/>
        <w:t>）购销商品、提供和接受劳务的关联交易</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694"/>
        <w:gridCol w:w="1157"/>
        <w:gridCol w:w="1157"/>
        <w:gridCol w:w="1044"/>
        <w:gridCol w:w="847"/>
        <w:gridCol w:w="936"/>
        <w:gridCol w:w="742"/>
        <w:gridCol w:w="960"/>
      </w:tblGrid>
      <w:tr>
        <w:trPr>
          <w:trHeight w:val="295" w:hRule="exact"/>
        </w:trPr>
        <w:tc>
          <w:tcPr>
            <w:tcW w:w="169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157"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59" w:right="147" w:hanging="20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157"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59" w:right="146" w:hanging="20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044"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199" w:right="195"/>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178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02" w:type="dxa"/>
            <w:gridSpan w:val="2"/>
            <w:tcBorders>
              <w:top w:val="single" w:sz="12" w:space="0" w:color="000000"/>
              <w:left w:val="single" w:sz="6" w:space="0" w:color="000000"/>
              <w:bottom w:val="single" w:sz="6" w:space="0" w:color="000000"/>
              <w:right w:val="nil" w:sz="6" w:space="0" w:color="auto"/>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104" w:hRule="exact"/>
        </w:trPr>
        <w:tc>
          <w:tcPr>
            <w:tcW w:w="1694" w:type="dxa"/>
            <w:vMerge/>
            <w:tcBorders>
              <w:left w:val="nil" w:sz="6" w:space="0" w:color="auto"/>
              <w:bottom w:val="single" w:sz="6" w:space="0" w:color="000000"/>
              <w:right w:val="single" w:sz="6" w:space="0" w:color="000000"/>
            </w:tcBorders>
          </w:tcPr>
          <w:p>
            <w:pPr/>
          </w:p>
        </w:tc>
        <w:tc>
          <w:tcPr>
            <w:tcW w:w="1157" w:type="dxa"/>
            <w:vMerge/>
            <w:tcBorders>
              <w:left w:val="single" w:sz="6" w:space="0" w:color="000000"/>
              <w:bottom w:val="single" w:sz="6" w:space="0" w:color="000000"/>
              <w:right w:val="single" w:sz="6" w:space="0" w:color="000000"/>
            </w:tcBorders>
          </w:tcPr>
          <w:p>
            <w:pPr/>
          </w:p>
        </w:tc>
        <w:tc>
          <w:tcPr>
            <w:tcW w:w="1157" w:type="dxa"/>
            <w:vMerge/>
            <w:tcBorders>
              <w:left w:val="single" w:sz="6" w:space="0" w:color="000000"/>
              <w:bottom w:val="single" w:sz="6" w:space="0" w:color="000000"/>
              <w:right w:val="single" w:sz="6" w:space="0" w:color="000000"/>
            </w:tcBorders>
          </w:tcPr>
          <w:p>
            <w:pPr/>
          </w:p>
        </w:tc>
        <w:tc>
          <w:tcPr>
            <w:tcW w:w="1044" w:type="dxa"/>
            <w:vMerge/>
            <w:tcBorders>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206"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2" w:lineRule="exact" w:before="27"/>
              <w:ind w:left="206" w:right="203"/>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3"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37" w:lineRule="auto"/>
              <w:ind w:left="100" w:right="83" w:firstLine="43"/>
              <w:jc w:val="both"/>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53"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2" w:lineRule="exact" w:before="27"/>
              <w:ind w:left="153" w:right="149"/>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c>
          <w:tcPr>
            <w:tcW w:w="960"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56"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37" w:lineRule="auto"/>
              <w:ind w:left="106" w:right="108" w:firstLine="50"/>
              <w:jc w:val="both"/>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641" w:hRule="exact"/>
        </w:trPr>
        <w:tc>
          <w:tcPr>
            <w:tcW w:w="1694"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2" w:right="97"/>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64"/>
                <w:sz w:val="21"/>
                <w:szCs w:val="21"/>
              </w:rPr>
              <w:t> </w:t>
            </w:r>
            <w:r>
              <w:rPr>
                <w:rFonts w:ascii="宋体" w:hAnsi="宋体" w:cs="宋体" w:eastAsia="宋体" w:hint="default"/>
                <w:sz w:val="21"/>
                <w:szCs w:val="21"/>
              </w:rPr>
              <w:t>中</w:t>
            </w:r>
            <w:r>
              <w:rPr>
                <w:rFonts w:ascii="宋体" w:hAnsi="宋体" w:cs="宋体" w:eastAsia="宋体" w:hint="default"/>
                <w:spacing w:val="-64"/>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4"/>
                <w:sz w:val="21"/>
                <w:szCs w:val="21"/>
              </w:rPr>
              <w:t> </w:t>
            </w:r>
            <w:r>
              <w:rPr>
                <w:rFonts w:ascii="宋体" w:hAnsi="宋体" w:cs="宋体" w:eastAsia="宋体" w:hint="default"/>
                <w:sz w:val="21"/>
                <w:szCs w:val="21"/>
              </w:rPr>
              <w:t>大</w:t>
            </w:r>
            <w:r>
              <w:rPr>
                <w:rFonts w:ascii="宋体" w:hAnsi="宋体" w:cs="宋体" w:eastAsia="宋体" w:hint="default"/>
                <w:spacing w:val="-66"/>
                <w:sz w:val="21"/>
                <w:szCs w:val="21"/>
              </w:rPr>
              <w:t> </w:t>
            </w:r>
            <w:r>
              <w:rPr>
                <w:rFonts w:ascii="宋体" w:hAnsi="宋体" w:cs="宋体" w:eastAsia="宋体" w:hint="default"/>
                <w:sz w:val="21"/>
                <w:szCs w:val="21"/>
              </w:rPr>
              <w:t>学</w:t>
            </w:r>
            <w:r>
              <w:rPr>
                <w:rFonts w:ascii="宋体" w:hAnsi="宋体" w:cs="宋体" w:eastAsia="宋体" w:hint="default"/>
                <w:w w:val="100"/>
                <w:sz w:val="21"/>
                <w:szCs w:val="21"/>
              </w:rPr>
              <w:t> </w:t>
            </w:r>
            <w:r>
              <w:rPr>
                <w:rFonts w:ascii="宋体" w:hAnsi="宋体" w:cs="宋体" w:eastAsia="宋体" w:hint="default"/>
                <w:sz w:val="21"/>
                <w:szCs w:val="21"/>
              </w:rPr>
              <w:t>附属中学</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系统集成</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99" w:right="195"/>
              <w:jc w:val="left"/>
              <w:rPr>
                <w:rFonts w:ascii="宋体" w:hAnsi="宋体" w:cs="宋体" w:eastAsia="宋体" w:hint="default"/>
                <w:sz w:val="21"/>
                <w:szCs w:val="21"/>
              </w:rPr>
            </w:pPr>
            <w:r>
              <w:rPr>
                <w:rFonts w:ascii="宋体" w:hAnsi="宋体" w:cs="宋体" w:eastAsia="宋体" w:hint="default"/>
                <w:sz w:val="21"/>
                <w:szCs w:val="21"/>
              </w:rPr>
              <w:t>参照市</w:t>
            </w:r>
            <w:r>
              <w:rPr>
                <w:rFonts w:ascii="宋体" w:hAnsi="宋体" w:cs="宋体" w:eastAsia="宋体" w:hint="default"/>
                <w:spacing w:val="-102"/>
                <w:sz w:val="21"/>
                <w:szCs w:val="21"/>
              </w:rPr>
              <w:t> </w:t>
            </w:r>
            <w:r>
              <w:rPr>
                <w:rFonts w:ascii="宋体" w:hAnsi="宋体" w:cs="宋体" w:eastAsia="宋体" w:hint="default"/>
                <w:sz w:val="21"/>
                <w:szCs w:val="21"/>
              </w:rPr>
              <w:t>场价格</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z w:val="21"/>
              </w:rPr>
              <w:t>379.49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6"/>
              <w:jc w:val="right"/>
              <w:rPr>
                <w:rFonts w:ascii="宋体" w:hAnsi="宋体" w:cs="宋体" w:eastAsia="宋体" w:hint="default"/>
                <w:sz w:val="21"/>
                <w:szCs w:val="21"/>
              </w:rPr>
            </w:pPr>
            <w:r>
              <w:rPr>
                <w:rFonts w:ascii="宋体"/>
                <w:sz w:val="21"/>
              </w:rPr>
              <w:t>33.34</w:t>
            </w:r>
          </w:p>
        </w:tc>
        <w:tc>
          <w:tcPr>
            <w:tcW w:w="742"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nil" w:sz="6" w:space="0" w:color="auto"/>
            </w:tcBorders>
          </w:tcPr>
          <w:p>
            <w:pPr/>
          </w:p>
        </w:tc>
      </w:tr>
      <w:tr>
        <w:trPr>
          <w:trHeight w:val="632" w:hRule="exact"/>
        </w:trPr>
        <w:tc>
          <w:tcPr>
            <w:tcW w:w="1694" w:type="dxa"/>
            <w:tcBorders>
              <w:top w:val="single" w:sz="6" w:space="0" w:color="000000"/>
              <w:left w:val="nil" w:sz="6" w:space="0" w:color="auto"/>
              <w:bottom w:val="nil" w:sz="6" w:space="0" w:color="auto"/>
              <w:right w:val="single" w:sz="6"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华中科技大学</w:t>
            </w:r>
          </w:p>
        </w:tc>
        <w:tc>
          <w:tcPr>
            <w:tcW w:w="115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5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系统集成</w:t>
            </w: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73" w:lineRule="auto"/>
              <w:ind w:left="199" w:right="195"/>
              <w:jc w:val="left"/>
              <w:rPr>
                <w:rFonts w:ascii="宋体" w:hAnsi="宋体" w:cs="宋体" w:eastAsia="宋体" w:hint="default"/>
                <w:sz w:val="21"/>
                <w:szCs w:val="21"/>
              </w:rPr>
            </w:pPr>
            <w:r>
              <w:rPr>
                <w:rFonts w:ascii="宋体" w:hAnsi="宋体" w:cs="宋体" w:eastAsia="宋体" w:hint="default"/>
                <w:sz w:val="21"/>
                <w:szCs w:val="21"/>
              </w:rPr>
              <w:t>参照市</w:t>
            </w:r>
            <w:r>
              <w:rPr>
                <w:rFonts w:ascii="宋体" w:hAnsi="宋体" w:cs="宋体" w:eastAsia="宋体" w:hint="default"/>
                <w:spacing w:val="-102"/>
                <w:sz w:val="21"/>
                <w:szCs w:val="21"/>
              </w:rPr>
              <w:t> </w:t>
            </w:r>
            <w:r>
              <w:rPr>
                <w:rFonts w:ascii="宋体" w:hAnsi="宋体" w:cs="宋体" w:eastAsia="宋体" w:hint="default"/>
                <w:sz w:val="21"/>
                <w:szCs w:val="21"/>
              </w:rPr>
              <w:t>场价格</w:t>
            </w:r>
          </w:p>
        </w:tc>
        <w:tc>
          <w:tcPr>
            <w:tcW w:w="84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28.89</w:t>
            </w:r>
          </w:p>
        </w:tc>
        <w:tc>
          <w:tcPr>
            <w:tcW w:w="9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2.54</w:t>
            </w:r>
          </w:p>
        </w:tc>
        <w:tc>
          <w:tcPr>
            <w:tcW w:w="74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15.28</w:t>
            </w:r>
          </w:p>
        </w:tc>
        <w:tc>
          <w:tcPr>
            <w:tcW w:w="960" w:type="dxa"/>
            <w:tcBorders>
              <w:top w:val="single" w:sz="6" w:space="0" w:color="000000"/>
              <w:left w:val="single" w:sz="6" w:space="0" w:color="000000"/>
              <w:bottom w:val="nil" w:sz="6" w:space="0" w:color="auto"/>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z w:val="21"/>
              </w:rPr>
              <w:t>10.40</w:t>
            </w:r>
          </w:p>
        </w:tc>
      </w:tr>
      <w:tr>
        <w:trPr>
          <w:trHeight w:val="624" w:hRule="exact"/>
        </w:trPr>
        <w:tc>
          <w:tcPr>
            <w:tcW w:w="1694"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64"/>
                <w:sz w:val="21"/>
                <w:szCs w:val="21"/>
              </w:rPr>
              <w:t> </w:t>
            </w:r>
            <w:r>
              <w:rPr>
                <w:rFonts w:ascii="宋体" w:hAnsi="宋体" w:cs="宋体" w:eastAsia="宋体" w:hint="default"/>
                <w:sz w:val="21"/>
                <w:szCs w:val="21"/>
              </w:rPr>
              <w:t>汉</w:t>
            </w:r>
            <w:r>
              <w:rPr>
                <w:rFonts w:ascii="宋体" w:hAnsi="宋体" w:cs="宋体" w:eastAsia="宋体" w:hint="default"/>
                <w:spacing w:val="-64"/>
                <w:sz w:val="21"/>
                <w:szCs w:val="21"/>
              </w:rPr>
              <w:t> </w:t>
            </w:r>
            <w:r>
              <w:rPr>
                <w:rFonts w:ascii="宋体" w:hAnsi="宋体" w:cs="宋体" w:eastAsia="宋体" w:hint="default"/>
                <w:sz w:val="21"/>
                <w:szCs w:val="21"/>
              </w:rPr>
              <w:t>城</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4"/>
                <w:sz w:val="21"/>
                <w:szCs w:val="21"/>
              </w:rPr>
              <w:t> </w:t>
            </w: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通有限公司</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参照市</w:t>
            </w:r>
          </w:p>
          <w:p>
            <w:pPr>
              <w:pStyle w:val="TableParagraph"/>
              <w:spacing w:line="240" w:lineRule="auto" w:before="37"/>
              <w:ind w:left="199" w:right="0"/>
              <w:jc w:val="left"/>
              <w:rPr>
                <w:rFonts w:ascii="宋体" w:hAnsi="宋体" w:cs="宋体" w:eastAsia="宋体" w:hint="default"/>
                <w:sz w:val="21"/>
                <w:szCs w:val="21"/>
              </w:rPr>
            </w:pPr>
            <w:r>
              <w:rPr>
                <w:rFonts w:ascii="宋体" w:hAnsi="宋体" w:cs="宋体" w:eastAsia="宋体" w:hint="default"/>
                <w:sz w:val="21"/>
                <w:szCs w:val="21"/>
              </w:rPr>
              <w:t>场价格</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220.73</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4.55</w:t>
            </w:r>
          </w:p>
        </w:tc>
        <w:tc>
          <w:tcPr>
            <w:tcW w:w="742" w:type="dxa"/>
            <w:tcBorders>
              <w:top w:val="nil" w:sz="6" w:space="0" w:color="auto"/>
              <w:left w:val="single" w:sz="6" w:space="0" w:color="000000"/>
              <w:bottom w:val="nil" w:sz="6" w:space="0" w:color="auto"/>
              <w:right w:val="single" w:sz="6" w:space="0" w:color="000000"/>
            </w:tcBorders>
          </w:tcPr>
          <w:p>
            <w:pPr/>
          </w:p>
        </w:tc>
        <w:tc>
          <w:tcPr>
            <w:tcW w:w="960" w:type="dxa"/>
            <w:tcBorders>
              <w:top w:val="nil" w:sz="6" w:space="0" w:color="auto"/>
              <w:left w:val="single" w:sz="6" w:space="0" w:color="000000"/>
              <w:bottom w:val="nil" w:sz="6" w:space="0" w:color="auto"/>
              <w:right w:val="nil" w:sz="6" w:space="0" w:color="auto"/>
            </w:tcBorders>
          </w:tcPr>
          <w:p>
            <w:pPr/>
          </w:p>
        </w:tc>
      </w:tr>
      <w:tr>
        <w:trPr>
          <w:trHeight w:val="624" w:hRule="exact"/>
        </w:trPr>
        <w:tc>
          <w:tcPr>
            <w:tcW w:w="1694"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64"/>
                <w:sz w:val="21"/>
                <w:szCs w:val="21"/>
              </w:rPr>
              <w:t> </w:t>
            </w:r>
            <w:r>
              <w:rPr>
                <w:rFonts w:ascii="宋体" w:hAnsi="宋体" w:cs="宋体" w:eastAsia="宋体" w:hint="default"/>
                <w:sz w:val="21"/>
                <w:szCs w:val="21"/>
              </w:rPr>
              <w:t>汉</w:t>
            </w:r>
            <w:r>
              <w:rPr>
                <w:rFonts w:ascii="宋体" w:hAnsi="宋体" w:cs="宋体" w:eastAsia="宋体" w:hint="default"/>
                <w:spacing w:val="-64"/>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spacing w:val="-64"/>
                <w:sz w:val="21"/>
                <w:szCs w:val="21"/>
              </w:rPr>
              <w:t> </w:t>
            </w:r>
            <w:r>
              <w:rPr>
                <w:rFonts w:ascii="宋体" w:hAnsi="宋体" w:cs="宋体" w:eastAsia="宋体" w:hint="default"/>
                <w:sz w:val="21"/>
                <w:szCs w:val="21"/>
              </w:rPr>
              <w:t>激</w:t>
            </w:r>
            <w:r>
              <w:rPr>
                <w:rFonts w:ascii="宋体" w:hAnsi="宋体" w:cs="宋体" w:eastAsia="宋体" w:hint="default"/>
                <w:spacing w:val="-66"/>
                <w:sz w:val="21"/>
                <w:szCs w:val="21"/>
              </w:rPr>
              <w:t> </w:t>
            </w:r>
            <w:r>
              <w:rPr>
                <w:rFonts w:ascii="宋体" w:hAnsi="宋体" w:cs="宋体" w:eastAsia="宋体" w:hint="default"/>
                <w:sz w:val="21"/>
                <w:szCs w:val="21"/>
              </w:rPr>
              <w:t>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采购商品</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51" w:right="0"/>
              <w:jc w:val="left"/>
              <w:rPr>
                <w:rFonts w:ascii="宋体" w:hAnsi="宋体" w:cs="宋体" w:eastAsia="宋体" w:hint="default"/>
                <w:sz w:val="21"/>
                <w:szCs w:val="21"/>
              </w:rPr>
            </w:pPr>
            <w:r>
              <w:rPr>
                <w:rFonts w:ascii="宋体" w:hAnsi="宋体" w:cs="宋体" w:eastAsia="宋体" w:hint="default"/>
                <w:sz w:val="21"/>
                <w:szCs w:val="21"/>
              </w:rPr>
              <w:t>激光打标</w:t>
            </w:r>
          </w:p>
          <w:p>
            <w:pPr>
              <w:pStyle w:val="TableParagraph"/>
              <w:spacing w:line="240" w:lineRule="auto" w:before="37"/>
              <w:ind w:left="151" w:right="0"/>
              <w:jc w:val="left"/>
              <w:rPr>
                <w:rFonts w:ascii="宋体" w:hAnsi="宋体" w:cs="宋体" w:eastAsia="宋体" w:hint="default"/>
                <w:sz w:val="21"/>
                <w:szCs w:val="21"/>
              </w:rPr>
            </w:pPr>
            <w:r>
              <w:rPr>
                <w:rFonts w:ascii="宋体" w:hAnsi="宋体" w:cs="宋体" w:eastAsia="宋体" w:hint="default"/>
                <w:sz w:val="21"/>
                <w:szCs w:val="21"/>
              </w:rPr>
              <w:t>机及附件</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参照市</w:t>
            </w:r>
          </w:p>
          <w:p>
            <w:pPr>
              <w:pStyle w:val="TableParagraph"/>
              <w:spacing w:line="240" w:lineRule="auto" w:before="37"/>
              <w:ind w:left="199" w:right="0"/>
              <w:jc w:val="left"/>
              <w:rPr>
                <w:rFonts w:ascii="宋体" w:hAnsi="宋体" w:cs="宋体" w:eastAsia="宋体" w:hint="default"/>
                <w:sz w:val="21"/>
                <w:szCs w:val="21"/>
              </w:rPr>
            </w:pPr>
            <w:r>
              <w:rPr>
                <w:rFonts w:ascii="宋体" w:hAnsi="宋体" w:cs="宋体" w:eastAsia="宋体" w:hint="default"/>
                <w:sz w:val="21"/>
                <w:szCs w:val="21"/>
              </w:rPr>
              <w:t>场价格</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3.45</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0.08</w:t>
            </w:r>
          </w:p>
        </w:tc>
        <w:tc>
          <w:tcPr>
            <w:tcW w:w="74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sz w:val="21"/>
              </w:rPr>
              <w:t>38.97</w:t>
            </w:r>
          </w:p>
        </w:tc>
        <w:tc>
          <w:tcPr>
            <w:tcW w:w="960" w:type="dxa"/>
            <w:tcBorders>
              <w:top w:val="nil" w:sz="6" w:space="0" w:color="auto"/>
              <w:left w:val="single" w:sz="6"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z w:val="21"/>
              </w:rPr>
              <w:t>2.50</w:t>
            </w:r>
          </w:p>
        </w:tc>
      </w:tr>
      <w:tr>
        <w:trPr>
          <w:trHeight w:val="624" w:hRule="exact"/>
        </w:trPr>
        <w:tc>
          <w:tcPr>
            <w:tcW w:w="1694" w:type="dxa"/>
            <w:tcBorders>
              <w:top w:val="nil" w:sz="6" w:space="0" w:color="auto"/>
              <w:left w:val="nil" w:sz="6" w:space="0" w:color="auto"/>
              <w:bottom w:val="nil" w:sz="6" w:space="0" w:color="auto"/>
              <w:right w:val="single" w:sz="6" w:space="0" w:color="000000"/>
            </w:tcBorders>
          </w:tcPr>
          <w:p>
            <w:pPr>
              <w:pStyle w:val="TableParagraph"/>
              <w:spacing w:line="273" w:lineRule="auto"/>
              <w:ind w:left="122" w:right="97"/>
              <w:jc w:val="left"/>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64"/>
                <w:sz w:val="21"/>
                <w:szCs w:val="21"/>
              </w:rPr>
              <w:t> </w:t>
            </w:r>
            <w:r>
              <w:rPr>
                <w:rFonts w:ascii="宋体" w:hAnsi="宋体" w:cs="宋体" w:eastAsia="宋体" w:hint="default"/>
                <w:sz w:val="21"/>
                <w:szCs w:val="21"/>
              </w:rPr>
              <w:t>汉</w:t>
            </w:r>
            <w:r>
              <w:rPr>
                <w:rFonts w:ascii="宋体" w:hAnsi="宋体" w:cs="宋体" w:eastAsia="宋体" w:hint="default"/>
                <w:spacing w:val="-64"/>
                <w:sz w:val="21"/>
                <w:szCs w:val="21"/>
              </w:rPr>
              <w:t> </w:t>
            </w:r>
            <w:r>
              <w:rPr>
                <w:rFonts w:ascii="宋体" w:hAnsi="宋体" w:cs="宋体" w:eastAsia="宋体" w:hint="default"/>
                <w:sz w:val="21"/>
                <w:szCs w:val="21"/>
              </w:rPr>
              <w:t>天</w:t>
            </w:r>
            <w:r>
              <w:rPr>
                <w:rFonts w:ascii="宋体" w:hAnsi="宋体" w:cs="宋体" w:eastAsia="宋体" w:hint="default"/>
                <w:spacing w:val="-66"/>
                <w:sz w:val="21"/>
                <w:szCs w:val="21"/>
              </w:rPr>
              <w:t> </w:t>
            </w:r>
            <w:r>
              <w:rPr>
                <w:rFonts w:ascii="宋体" w:hAnsi="宋体" w:cs="宋体" w:eastAsia="宋体" w:hint="default"/>
                <w:sz w:val="21"/>
                <w:szCs w:val="21"/>
              </w:rPr>
              <w:t>喻</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制卡有限公司</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采购商品</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73" w:lineRule="auto"/>
              <w:ind w:left="254" w:right="146" w:hanging="104"/>
              <w:jc w:val="left"/>
              <w:rPr>
                <w:rFonts w:ascii="宋体" w:hAnsi="宋体" w:cs="宋体" w:eastAsia="宋体" w:hint="default"/>
                <w:sz w:val="21"/>
                <w:szCs w:val="21"/>
              </w:rPr>
            </w:pPr>
            <w:r>
              <w:rPr>
                <w:rFonts w:ascii="宋体" w:hAnsi="宋体" w:cs="宋体" w:eastAsia="宋体" w:hint="default"/>
                <w:sz w:val="21"/>
                <w:szCs w:val="21"/>
              </w:rPr>
              <w:t>材料及委</w:t>
            </w:r>
            <w:r>
              <w:rPr>
                <w:rFonts w:ascii="宋体" w:hAnsi="宋体" w:cs="宋体" w:eastAsia="宋体" w:hint="default"/>
                <w:w w:val="100"/>
                <w:sz w:val="21"/>
                <w:szCs w:val="21"/>
              </w:rPr>
              <w:t> </w:t>
            </w:r>
            <w:r>
              <w:rPr>
                <w:rFonts w:ascii="宋体" w:hAnsi="宋体" w:cs="宋体" w:eastAsia="宋体" w:hint="default"/>
                <w:sz w:val="21"/>
                <w:szCs w:val="21"/>
              </w:rPr>
              <w:t>托加工</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73" w:lineRule="auto"/>
              <w:ind w:left="199" w:right="195"/>
              <w:jc w:val="left"/>
              <w:rPr>
                <w:rFonts w:ascii="宋体" w:hAnsi="宋体" w:cs="宋体" w:eastAsia="宋体" w:hint="default"/>
                <w:sz w:val="21"/>
                <w:szCs w:val="21"/>
              </w:rPr>
            </w:pPr>
            <w:r>
              <w:rPr>
                <w:rFonts w:ascii="宋体" w:hAnsi="宋体" w:cs="宋体" w:eastAsia="宋体" w:hint="default"/>
                <w:sz w:val="21"/>
                <w:szCs w:val="21"/>
              </w:rPr>
              <w:t>参照市</w:t>
            </w:r>
            <w:r>
              <w:rPr>
                <w:rFonts w:ascii="宋体" w:hAnsi="宋体" w:cs="宋体" w:eastAsia="宋体" w:hint="default"/>
                <w:spacing w:val="-102"/>
                <w:sz w:val="21"/>
                <w:szCs w:val="21"/>
              </w:rPr>
              <w:t> </w:t>
            </w:r>
            <w:r>
              <w:rPr>
                <w:rFonts w:ascii="宋体" w:hAnsi="宋体" w:cs="宋体" w:eastAsia="宋体" w:hint="default"/>
                <w:sz w:val="21"/>
                <w:szCs w:val="21"/>
              </w:rPr>
              <w:t>场价格</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601.56</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1.33</w:t>
            </w:r>
          </w:p>
        </w:tc>
        <w:tc>
          <w:tcPr>
            <w:tcW w:w="742" w:type="dxa"/>
            <w:tcBorders>
              <w:top w:val="nil" w:sz="6" w:space="0" w:color="auto"/>
              <w:left w:val="single" w:sz="6" w:space="0" w:color="000000"/>
              <w:bottom w:val="nil" w:sz="6" w:space="0" w:color="auto"/>
              <w:right w:val="single" w:sz="6" w:space="0" w:color="000000"/>
            </w:tcBorders>
          </w:tcPr>
          <w:p>
            <w:pPr/>
          </w:p>
        </w:tc>
        <w:tc>
          <w:tcPr>
            <w:tcW w:w="960" w:type="dxa"/>
            <w:tcBorders>
              <w:top w:val="nil" w:sz="6" w:space="0" w:color="auto"/>
              <w:left w:val="single" w:sz="6" w:space="0" w:color="000000"/>
              <w:bottom w:val="nil" w:sz="6" w:space="0" w:color="auto"/>
              <w:right w:val="nil" w:sz="6" w:space="0" w:color="auto"/>
            </w:tcBorders>
          </w:tcPr>
          <w:p>
            <w:pPr/>
          </w:p>
        </w:tc>
      </w:tr>
      <w:tr>
        <w:trPr>
          <w:trHeight w:val="624" w:hRule="exact"/>
        </w:trPr>
        <w:tc>
          <w:tcPr>
            <w:tcW w:w="1694"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64"/>
                <w:sz w:val="21"/>
                <w:szCs w:val="21"/>
              </w:rPr>
              <w:t> </w:t>
            </w:r>
            <w:r>
              <w:rPr>
                <w:rFonts w:ascii="宋体" w:hAnsi="宋体" w:cs="宋体" w:eastAsia="宋体" w:hint="default"/>
                <w:sz w:val="21"/>
                <w:szCs w:val="21"/>
              </w:rPr>
              <w:t>汉</w:t>
            </w:r>
            <w:r>
              <w:rPr>
                <w:rFonts w:ascii="宋体" w:hAnsi="宋体" w:cs="宋体" w:eastAsia="宋体" w:hint="default"/>
                <w:spacing w:val="-64"/>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spacing w:val="-64"/>
                <w:sz w:val="21"/>
                <w:szCs w:val="21"/>
              </w:rPr>
              <w:t> </w:t>
            </w:r>
            <w:r>
              <w:rPr>
                <w:rFonts w:ascii="宋体" w:hAnsi="宋体" w:cs="宋体" w:eastAsia="宋体" w:hint="default"/>
                <w:sz w:val="21"/>
                <w:szCs w:val="21"/>
              </w:rPr>
              <w:t>鑫</w:t>
            </w:r>
            <w:r>
              <w:rPr>
                <w:rFonts w:ascii="宋体" w:hAnsi="宋体" w:cs="宋体" w:eastAsia="宋体" w:hint="default"/>
                <w:spacing w:val="-66"/>
                <w:sz w:val="21"/>
                <w:szCs w:val="21"/>
              </w:rPr>
              <w:t> </w:t>
            </w:r>
            <w:r>
              <w:rPr>
                <w:rFonts w:ascii="宋体" w:hAnsi="宋体" w:cs="宋体" w:eastAsia="宋体" w:hint="default"/>
                <w:sz w:val="21"/>
                <w:szCs w:val="21"/>
              </w:rPr>
              <w:t>宏</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经营租赁</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租入厂房</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参照市</w:t>
            </w:r>
          </w:p>
          <w:p>
            <w:pPr>
              <w:pStyle w:val="TableParagraph"/>
              <w:spacing w:line="240" w:lineRule="auto" w:before="37"/>
              <w:ind w:left="199" w:right="0"/>
              <w:jc w:val="left"/>
              <w:rPr>
                <w:rFonts w:ascii="宋体" w:hAnsi="宋体" w:cs="宋体" w:eastAsia="宋体" w:hint="default"/>
                <w:sz w:val="21"/>
                <w:szCs w:val="21"/>
              </w:rPr>
            </w:pPr>
            <w:r>
              <w:rPr>
                <w:rFonts w:ascii="宋体" w:hAnsi="宋体" w:cs="宋体" w:eastAsia="宋体" w:hint="default"/>
                <w:sz w:val="21"/>
                <w:szCs w:val="21"/>
              </w:rPr>
              <w:t>场价格</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154</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49.82</w:t>
            </w:r>
          </w:p>
        </w:tc>
        <w:tc>
          <w:tcPr>
            <w:tcW w:w="742" w:type="dxa"/>
            <w:tcBorders>
              <w:top w:val="nil" w:sz="6" w:space="0" w:color="auto"/>
              <w:left w:val="single" w:sz="6" w:space="0" w:color="000000"/>
              <w:bottom w:val="nil" w:sz="6" w:space="0" w:color="auto"/>
              <w:right w:val="single" w:sz="6" w:space="0" w:color="000000"/>
            </w:tcBorders>
          </w:tcPr>
          <w:p>
            <w:pPr/>
          </w:p>
        </w:tc>
        <w:tc>
          <w:tcPr>
            <w:tcW w:w="960" w:type="dxa"/>
            <w:tcBorders>
              <w:top w:val="nil" w:sz="6" w:space="0" w:color="auto"/>
              <w:left w:val="single" w:sz="6" w:space="0" w:color="000000"/>
              <w:bottom w:val="nil" w:sz="6" w:space="0" w:color="auto"/>
              <w:right w:val="nil" w:sz="6" w:space="0" w:color="auto"/>
            </w:tcBorders>
          </w:tcPr>
          <w:p>
            <w:pPr/>
          </w:p>
        </w:tc>
      </w:tr>
      <w:tr>
        <w:trPr>
          <w:trHeight w:val="624" w:hRule="exact"/>
        </w:trPr>
        <w:tc>
          <w:tcPr>
            <w:tcW w:w="1694"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64"/>
                <w:sz w:val="21"/>
                <w:szCs w:val="21"/>
              </w:rPr>
              <w:t> </w:t>
            </w:r>
            <w:r>
              <w:rPr>
                <w:rFonts w:ascii="宋体" w:hAnsi="宋体" w:cs="宋体" w:eastAsia="宋体" w:hint="default"/>
                <w:sz w:val="21"/>
                <w:szCs w:val="21"/>
              </w:rPr>
              <w:t>汉</w:t>
            </w:r>
            <w:r>
              <w:rPr>
                <w:rFonts w:ascii="宋体" w:hAnsi="宋体" w:cs="宋体" w:eastAsia="宋体" w:hint="default"/>
                <w:spacing w:val="-64"/>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4"/>
                <w:sz w:val="21"/>
                <w:szCs w:val="21"/>
              </w:rPr>
              <w:t> </w:t>
            </w:r>
            <w:r>
              <w:rPr>
                <w:rFonts w:ascii="宋体" w:hAnsi="宋体" w:cs="宋体" w:eastAsia="宋体" w:hint="default"/>
                <w:sz w:val="21"/>
                <w:szCs w:val="21"/>
              </w:rPr>
              <w:t>物</w:t>
            </w:r>
            <w:r>
              <w:rPr>
                <w:rFonts w:ascii="宋体" w:hAnsi="宋体" w:cs="宋体" w:eastAsia="宋体" w:hint="default"/>
                <w:spacing w:val="-66"/>
                <w:sz w:val="21"/>
                <w:szCs w:val="21"/>
              </w:rPr>
              <w:t> </w:t>
            </w:r>
            <w:r>
              <w:rPr>
                <w:rFonts w:ascii="宋体" w:hAnsi="宋体" w:cs="宋体" w:eastAsia="宋体" w:hint="default"/>
                <w:sz w:val="21"/>
                <w:szCs w:val="21"/>
              </w:rPr>
              <w:t>业</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15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hAnsi="宋体" w:cs="宋体" w:eastAsia="宋体" w:hint="default"/>
                <w:sz w:val="21"/>
                <w:szCs w:val="21"/>
              </w:rPr>
              <w:t>物业管理</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参照市</w:t>
            </w:r>
          </w:p>
          <w:p>
            <w:pPr>
              <w:pStyle w:val="TableParagraph"/>
              <w:spacing w:line="240" w:lineRule="auto" w:before="37"/>
              <w:ind w:left="199" w:right="0"/>
              <w:jc w:val="left"/>
              <w:rPr>
                <w:rFonts w:ascii="宋体" w:hAnsi="宋体" w:cs="宋体" w:eastAsia="宋体" w:hint="default"/>
                <w:sz w:val="21"/>
                <w:szCs w:val="21"/>
              </w:rPr>
            </w:pPr>
            <w:r>
              <w:rPr>
                <w:rFonts w:ascii="宋体" w:hAnsi="宋体" w:cs="宋体" w:eastAsia="宋体" w:hint="default"/>
                <w:sz w:val="21"/>
                <w:szCs w:val="21"/>
              </w:rPr>
              <w:t>场价格</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13.25</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6"/>
              <w:jc w:val="right"/>
              <w:rPr>
                <w:rFonts w:ascii="宋体" w:hAnsi="宋体" w:cs="宋体" w:eastAsia="宋体" w:hint="default"/>
                <w:sz w:val="21"/>
                <w:szCs w:val="21"/>
              </w:rPr>
            </w:pPr>
            <w:r>
              <w:rPr>
                <w:rFonts w:ascii="宋体"/>
                <w:sz w:val="21"/>
              </w:rPr>
              <w:t>3.61</w:t>
            </w:r>
          </w:p>
        </w:tc>
        <w:tc>
          <w:tcPr>
            <w:tcW w:w="742" w:type="dxa"/>
            <w:tcBorders>
              <w:top w:val="nil" w:sz="6" w:space="0" w:color="auto"/>
              <w:left w:val="single" w:sz="6" w:space="0" w:color="000000"/>
              <w:bottom w:val="nil" w:sz="6" w:space="0" w:color="auto"/>
              <w:right w:val="single" w:sz="6" w:space="0" w:color="000000"/>
            </w:tcBorders>
          </w:tcPr>
          <w:p>
            <w:pPr/>
          </w:p>
        </w:tc>
        <w:tc>
          <w:tcPr>
            <w:tcW w:w="960" w:type="dxa"/>
            <w:tcBorders>
              <w:top w:val="nil" w:sz="6" w:space="0" w:color="auto"/>
              <w:left w:val="single" w:sz="6" w:space="0" w:color="000000"/>
              <w:bottom w:val="nil" w:sz="6" w:space="0" w:color="auto"/>
              <w:right w:val="nil" w:sz="6" w:space="0" w:color="auto"/>
            </w:tcBorders>
          </w:tcPr>
          <w:p>
            <w:pPr/>
          </w:p>
        </w:tc>
      </w:tr>
      <w:tr>
        <w:trPr>
          <w:trHeight w:val="949" w:hRule="exact"/>
        </w:trPr>
        <w:tc>
          <w:tcPr>
            <w:tcW w:w="1694" w:type="dxa"/>
            <w:tcBorders>
              <w:top w:val="nil" w:sz="6" w:space="0" w:color="auto"/>
              <w:left w:val="nil" w:sz="6" w:space="0" w:color="auto"/>
              <w:bottom w:val="single" w:sz="12"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64"/>
                <w:sz w:val="21"/>
                <w:szCs w:val="21"/>
              </w:rPr>
              <w:t> </w:t>
            </w:r>
            <w:r>
              <w:rPr>
                <w:rFonts w:ascii="宋体" w:hAnsi="宋体" w:cs="宋体" w:eastAsia="宋体" w:hint="default"/>
                <w:sz w:val="21"/>
                <w:szCs w:val="21"/>
              </w:rPr>
              <w:t>汉</w:t>
            </w:r>
            <w:r>
              <w:rPr>
                <w:rFonts w:ascii="宋体" w:hAnsi="宋体" w:cs="宋体" w:eastAsia="宋体" w:hint="default"/>
                <w:spacing w:val="-64"/>
                <w:sz w:val="21"/>
                <w:szCs w:val="21"/>
              </w:rPr>
              <w:t> </w:t>
            </w:r>
            <w:r>
              <w:rPr>
                <w:rFonts w:ascii="宋体" w:hAnsi="宋体" w:cs="宋体" w:eastAsia="宋体" w:hint="default"/>
                <w:sz w:val="21"/>
                <w:szCs w:val="21"/>
              </w:rPr>
              <w:t>开</w:t>
            </w:r>
            <w:r>
              <w:rPr>
                <w:rFonts w:ascii="宋体" w:hAnsi="宋体" w:cs="宋体" w:eastAsia="宋体" w:hint="default"/>
                <w:spacing w:val="-66"/>
                <w:sz w:val="21"/>
                <w:szCs w:val="21"/>
              </w:rPr>
              <w:t> </w:t>
            </w:r>
            <w:r>
              <w:rPr>
                <w:rFonts w:ascii="宋体" w:hAnsi="宋体" w:cs="宋体" w:eastAsia="宋体" w:hint="default"/>
                <w:sz w:val="21"/>
                <w:szCs w:val="21"/>
              </w:rPr>
              <w:t>目</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息</w:t>
            </w:r>
          </w:p>
          <w:p>
            <w:pPr>
              <w:pStyle w:val="TableParagraph"/>
              <w:spacing w:line="273" w:lineRule="auto" w:before="37"/>
              <w:ind w:left="122" w:right="97"/>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64"/>
                <w:sz w:val="21"/>
                <w:szCs w:val="21"/>
              </w:rPr>
              <w:t> </w:t>
            </w:r>
            <w:r>
              <w:rPr>
                <w:rFonts w:ascii="宋体" w:hAnsi="宋体" w:cs="宋体" w:eastAsia="宋体" w:hint="default"/>
                <w:sz w:val="21"/>
                <w:szCs w:val="21"/>
              </w:rPr>
              <w:t>术</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责</w:t>
            </w:r>
            <w:r>
              <w:rPr>
                <w:rFonts w:ascii="宋体" w:hAnsi="宋体" w:cs="宋体" w:eastAsia="宋体" w:hint="default"/>
                <w:spacing w:val="-66"/>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5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经营租赁</w:t>
            </w:r>
          </w:p>
        </w:tc>
        <w:tc>
          <w:tcPr>
            <w:tcW w:w="1157" w:type="dxa"/>
            <w:tcBorders>
              <w:top w:val="nil" w:sz="6" w:space="0" w:color="auto"/>
              <w:left w:val="single" w:sz="6" w:space="0" w:color="000000"/>
              <w:bottom w:val="single" w:sz="12" w:space="0" w:color="000000"/>
              <w:right w:val="single" w:sz="6" w:space="0" w:color="000000"/>
            </w:tcBorders>
          </w:tcPr>
          <w:p>
            <w:pPr>
              <w:pStyle w:val="TableParagraph"/>
              <w:spacing w:line="273" w:lineRule="auto" w:before="142"/>
              <w:ind w:left="254" w:right="146" w:hanging="104"/>
              <w:jc w:val="left"/>
              <w:rPr>
                <w:rFonts w:ascii="宋体" w:hAnsi="宋体" w:cs="宋体" w:eastAsia="宋体" w:hint="default"/>
                <w:sz w:val="21"/>
                <w:szCs w:val="21"/>
              </w:rPr>
            </w:pPr>
            <w:r>
              <w:rPr>
                <w:rFonts w:ascii="宋体" w:hAnsi="宋体" w:cs="宋体" w:eastAsia="宋体" w:hint="default"/>
                <w:sz w:val="21"/>
                <w:szCs w:val="21"/>
              </w:rPr>
              <w:t>房租及物</w:t>
            </w:r>
            <w:r>
              <w:rPr>
                <w:rFonts w:ascii="宋体" w:hAnsi="宋体" w:cs="宋体" w:eastAsia="宋体" w:hint="default"/>
                <w:w w:val="100"/>
                <w:sz w:val="21"/>
                <w:szCs w:val="21"/>
              </w:rPr>
              <w:t> </w:t>
            </w:r>
            <w:r>
              <w:rPr>
                <w:rFonts w:ascii="宋体" w:hAnsi="宋体" w:cs="宋体" w:eastAsia="宋体" w:hint="default"/>
                <w:sz w:val="21"/>
                <w:szCs w:val="21"/>
              </w:rPr>
              <w:t>业管理</w:t>
            </w:r>
          </w:p>
        </w:tc>
        <w:tc>
          <w:tcPr>
            <w:tcW w:w="1044" w:type="dxa"/>
            <w:tcBorders>
              <w:top w:val="nil" w:sz="6" w:space="0" w:color="auto"/>
              <w:left w:val="single" w:sz="6" w:space="0" w:color="000000"/>
              <w:bottom w:val="single" w:sz="12" w:space="0" w:color="000000"/>
              <w:right w:val="single" w:sz="6" w:space="0" w:color="000000"/>
            </w:tcBorders>
          </w:tcPr>
          <w:p>
            <w:pPr>
              <w:pStyle w:val="TableParagraph"/>
              <w:spacing w:line="273" w:lineRule="auto" w:before="142"/>
              <w:ind w:left="199" w:right="195"/>
              <w:jc w:val="left"/>
              <w:rPr>
                <w:rFonts w:ascii="宋体" w:hAnsi="宋体" w:cs="宋体" w:eastAsia="宋体" w:hint="default"/>
                <w:sz w:val="21"/>
                <w:szCs w:val="21"/>
              </w:rPr>
            </w:pPr>
            <w:r>
              <w:rPr>
                <w:rFonts w:ascii="宋体" w:hAnsi="宋体" w:cs="宋体" w:eastAsia="宋体" w:hint="default"/>
                <w:sz w:val="21"/>
                <w:szCs w:val="21"/>
              </w:rPr>
              <w:t>参照市</w:t>
            </w:r>
            <w:r>
              <w:rPr>
                <w:rFonts w:ascii="宋体" w:hAnsi="宋体" w:cs="宋体" w:eastAsia="宋体" w:hint="default"/>
                <w:spacing w:val="-102"/>
                <w:sz w:val="21"/>
                <w:szCs w:val="21"/>
              </w:rPr>
              <w:t> </w:t>
            </w:r>
            <w:r>
              <w:rPr>
                <w:rFonts w:ascii="宋体" w:hAnsi="宋体" w:cs="宋体" w:eastAsia="宋体" w:hint="default"/>
                <w:sz w:val="21"/>
                <w:szCs w:val="21"/>
              </w:rPr>
              <w:t>场价格</w:t>
            </w:r>
          </w:p>
        </w:tc>
        <w:tc>
          <w:tcPr>
            <w:tcW w:w="84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4.23</w:t>
            </w:r>
          </w:p>
        </w:tc>
        <w:tc>
          <w:tcPr>
            <w:tcW w:w="93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z w:val="21"/>
              </w:rPr>
              <w:t>1.15</w:t>
            </w:r>
          </w:p>
        </w:tc>
        <w:tc>
          <w:tcPr>
            <w:tcW w:w="742" w:type="dxa"/>
            <w:tcBorders>
              <w:top w:val="nil" w:sz="6" w:space="0" w:color="auto"/>
              <w:left w:val="single" w:sz="6" w:space="0" w:color="000000"/>
              <w:bottom w:val="single" w:sz="12" w:space="0" w:color="000000"/>
              <w:right w:val="single" w:sz="6" w:space="0" w:color="000000"/>
            </w:tcBorders>
          </w:tcPr>
          <w:p>
            <w:pPr/>
          </w:p>
        </w:tc>
        <w:tc>
          <w:tcPr>
            <w:tcW w:w="960" w:type="dxa"/>
            <w:tcBorders>
              <w:top w:val="nil" w:sz="6" w:space="0" w:color="auto"/>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6"/>
          <w:szCs w:val="6"/>
        </w:rPr>
      </w:pPr>
    </w:p>
    <w:p>
      <w:pPr>
        <w:pStyle w:val="BodyText"/>
        <w:spacing w:line="240" w:lineRule="auto" w:before="26"/>
        <w:ind w:left="677" w:right="1122"/>
        <w:jc w:val="left"/>
      </w:pPr>
      <w:r>
        <w:rPr/>
        <w:t>（</w:t>
      </w:r>
      <w:r>
        <w:rPr>
          <w:rFonts w:ascii="宋体" w:hAnsi="宋体" w:cs="宋体" w:eastAsia="宋体" w:hint="default"/>
        </w:rPr>
        <w:t>2</w:t>
      </w:r>
      <w:r>
        <w:rPr/>
        <w:t>）支付关键管理人员薪酬</w:t>
      </w:r>
    </w:p>
    <w:p>
      <w:pPr>
        <w:spacing w:after="0" w:line="240" w:lineRule="auto"/>
        <w:jc w:val="left"/>
        <w:sectPr>
          <w:pgSz w:w="11910" w:h="16840"/>
          <w:pgMar w:header="0" w:footer="979" w:top="1580" w:bottom="1160" w:left="1560" w:right="1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751"/>
        <w:gridCol w:w="2830"/>
        <w:gridCol w:w="2957"/>
      </w:tblGrid>
      <w:tr>
        <w:trPr>
          <w:trHeight w:val="336" w:hRule="exact"/>
        </w:trPr>
        <w:tc>
          <w:tcPr>
            <w:tcW w:w="2751" w:type="dxa"/>
            <w:tcBorders>
              <w:top w:val="single" w:sz="12" w:space="0" w:color="000000"/>
              <w:left w:val="nil" w:sz="6" w:space="0" w:color="auto"/>
              <w:bottom w:val="single" w:sz="8" w:space="0" w:color="000000"/>
              <w:right w:val="single" w:sz="6" w:space="0" w:color="000000"/>
            </w:tcBorders>
          </w:tcPr>
          <w:p>
            <w:pPr>
              <w:pStyle w:val="TableParagraph"/>
              <w:tabs>
                <w:tab w:pos="654" w:val="left" w:leader="none"/>
              </w:tabs>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30" w:type="dxa"/>
            <w:tcBorders>
              <w:top w:val="single" w:sz="12" w:space="0" w:color="000000"/>
              <w:left w:val="single" w:sz="6" w:space="0" w:color="000000"/>
              <w:bottom w:val="single" w:sz="8"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957" w:type="dxa"/>
            <w:tcBorders>
              <w:top w:val="single" w:sz="12" w:space="0" w:color="000000"/>
              <w:left w:val="single" w:sz="6" w:space="0" w:color="000000"/>
              <w:bottom w:val="single" w:sz="8"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23" w:hRule="exact"/>
        </w:trPr>
        <w:tc>
          <w:tcPr>
            <w:tcW w:w="2751" w:type="dxa"/>
            <w:tcBorders>
              <w:top w:val="single" w:sz="8" w:space="0" w:color="000000"/>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关键管理人员报酬总额</w:t>
            </w:r>
          </w:p>
        </w:tc>
        <w:tc>
          <w:tcPr>
            <w:tcW w:w="2830" w:type="dxa"/>
            <w:tcBorders>
              <w:top w:val="single" w:sz="8" w:space="0" w:color="000000"/>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5,869,000.00</w:t>
            </w:r>
          </w:p>
        </w:tc>
        <w:tc>
          <w:tcPr>
            <w:tcW w:w="2957" w:type="dxa"/>
            <w:tcBorders>
              <w:top w:val="single" w:sz="8" w:space="0" w:color="000000"/>
              <w:left w:val="single" w:sz="6" w:space="0" w:color="000000"/>
              <w:bottom w:val="nil" w:sz="6" w:space="0" w:color="auto"/>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sz w:val="21"/>
              </w:rPr>
              <w:t>4,011,100.00</w:t>
            </w:r>
          </w:p>
        </w:tc>
      </w:tr>
      <w:tr>
        <w:trPr>
          <w:trHeight w:val="328" w:hRule="exact"/>
        </w:trPr>
        <w:tc>
          <w:tcPr>
            <w:tcW w:w="2751" w:type="dxa"/>
            <w:tcBorders>
              <w:top w:val="nil" w:sz="6" w:space="0" w:color="auto"/>
              <w:left w:val="nil" w:sz="6" w:space="0" w:color="auto"/>
              <w:bottom w:val="single" w:sz="12"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关键管理人员人数</w:t>
            </w:r>
          </w:p>
        </w:tc>
        <w:tc>
          <w:tcPr>
            <w:tcW w:w="2830"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人</w:t>
            </w:r>
          </w:p>
        </w:tc>
        <w:tc>
          <w:tcPr>
            <w:tcW w:w="2957" w:type="dxa"/>
            <w:tcBorders>
              <w:top w:val="nil" w:sz="6" w:space="0" w:color="auto"/>
              <w:left w:val="single" w:sz="6" w:space="0" w:color="000000"/>
              <w:bottom w:val="single" w:sz="12"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人</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26"/>
        <w:ind w:left="720" w:right="94"/>
        <w:jc w:val="left"/>
      </w:pPr>
      <w:r>
        <w:rPr>
          <w:rFonts w:ascii="宋体" w:hAnsi="宋体" w:cs="宋体" w:eastAsia="宋体" w:hint="default"/>
        </w:rPr>
        <w:t>6. </w:t>
      </w:r>
      <w:r>
        <w:rPr/>
        <w:t>关联方应收应付款项</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483"/>
        <w:gridCol w:w="1872"/>
        <w:gridCol w:w="1582"/>
        <w:gridCol w:w="1762"/>
      </w:tblGrid>
      <w:tr>
        <w:trPr>
          <w:trHeight w:val="293" w:hRule="exact"/>
        </w:trPr>
        <w:tc>
          <w:tcPr>
            <w:tcW w:w="3483"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62"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74" w:hRule="exact"/>
        </w:trPr>
        <w:tc>
          <w:tcPr>
            <w:tcW w:w="3483"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4" w:right="192"/>
              <w:jc w:val="center"/>
              <w:rPr>
                <w:rFonts w:ascii="宋体" w:hAnsi="宋体" w:cs="宋体" w:eastAsia="宋体" w:hint="default"/>
                <w:sz w:val="21"/>
                <w:szCs w:val="21"/>
              </w:rPr>
            </w:pPr>
            <w:r>
              <w:rPr>
                <w:rFonts w:ascii="宋体" w:hAnsi="宋体" w:cs="宋体" w:eastAsia="宋体" w:hint="default"/>
                <w:spacing w:val="-1"/>
                <w:sz w:val="21"/>
                <w:szCs w:val="21"/>
              </w:rPr>
              <w:t>本公司关键管理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人员对其有重大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影响</w:t>
            </w:r>
          </w:p>
        </w:tc>
        <w:tc>
          <w:tcPr>
            <w:tcW w:w="1582" w:type="dxa"/>
            <w:tcBorders>
              <w:top w:val="single" w:sz="4" w:space="0" w:color="000000"/>
              <w:left w:val="single" w:sz="4" w:space="0" w:color="000000"/>
              <w:bottom w:val="nil" w:sz="6" w:space="0" w:color="auto"/>
              <w:right w:val="single" w:sz="4" w:space="0" w:color="000000"/>
            </w:tcBorders>
          </w:tcPr>
          <w:p>
            <w:pPr/>
          </w:p>
        </w:tc>
        <w:tc>
          <w:tcPr>
            <w:tcW w:w="1762" w:type="dxa"/>
            <w:tcBorders>
              <w:top w:val="single" w:sz="4" w:space="0" w:color="000000"/>
              <w:left w:val="single" w:sz="4" w:space="0" w:color="000000"/>
              <w:bottom w:val="nil" w:sz="6" w:space="0" w:color="auto"/>
              <w:right w:val="nil" w:sz="6" w:space="0" w:color="auto"/>
            </w:tcBorders>
          </w:tcPr>
          <w:p>
            <w:pPr/>
          </w:p>
        </w:tc>
      </w:tr>
      <w:tr>
        <w:trPr>
          <w:trHeight w:val="780"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武汉城市一卡通有限公司</w:t>
            </w:r>
          </w:p>
        </w:tc>
        <w:tc>
          <w:tcPr>
            <w:tcW w:w="1872" w:type="dxa"/>
            <w:vMerge/>
            <w:tcBorders>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1,672,810.00</w:t>
            </w: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72"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华中科技大学附属中学</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2,940,080.00</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-1,500,000.00</w:t>
            </w:r>
          </w:p>
        </w:tc>
      </w:tr>
      <w:tr>
        <w:trPr>
          <w:trHeight w:val="936"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武汉城市一卡通有限公司</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94" w:right="0"/>
              <w:jc w:val="left"/>
              <w:rPr>
                <w:rFonts w:ascii="宋体" w:hAnsi="宋体" w:cs="宋体" w:eastAsia="宋体" w:hint="default"/>
                <w:sz w:val="21"/>
                <w:szCs w:val="21"/>
              </w:rPr>
            </w:pPr>
            <w:r>
              <w:rPr>
                <w:rFonts w:ascii="宋体" w:hAnsi="宋体" w:cs="宋体" w:eastAsia="宋体" w:hint="default"/>
                <w:sz w:val="21"/>
                <w:szCs w:val="21"/>
              </w:rPr>
              <w:t>本公司关键管理</w:t>
            </w:r>
          </w:p>
          <w:p>
            <w:pPr>
              <w:pStyle w:val="TableParagraph"/>
              <w:spacing w:line="273" w:lineRule="auto" w:before="37"/>
              <w:ind w:left="720" w:right="192" w:hanging="526"/>
              <w:jc w:val="left"/>
              <w:rPr>
                <w:rFonts w:ascii="宋体" w:hAnsi="宋体" w:cs="宋体" w:eastAsia="宋体" w:hint="default"/>
                <w:sz w:val="21"/>
                <w:szCs w:val="21"/>
              </w:rPr>
            </w:pPr>
            <w:r>
              <w:rPr>
                <w:rFonts w:ascii="宋体" w:hAnsi="宋体" w:cs="宋体" w:eastAsia="宋体" w:hint="default"/>
                <w:sz w:val="21"/>
                <w:szCs w:val="21"/>
              </w:rPr>
              <w:t>人员对其有重大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影响</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2,076,103.46</w:t>
            </w: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华中科技大学</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sz w:val="21"/>
              </w:rPr>
              <w:t>1,141,873.52</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2,010,063.52</w:t>
            </w: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华中科技大学出版社有限责任公司</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582"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Style w:val="TableParagraph"/>
              <w:spacing w:line="261" w:lineRule="exact"/>
              <w:ind w:right="195"/>
              <w:jc w:val="right"/>
              <w:rPr>
                <w:rFonts w:ascii="宋体" w:hAnsi="宋体" w:cs="宋体" w:eastAsia="宋体" w:hint="default"/>
                <w:sz w:val="21"/>
                <w:szCs w:val="21"/>
              </w:rPr>
            </w:pPr>
            <w:r>
              <w:rPr>
                <w:rFonts w:ascii="宋体"/>
                <w:spacing w:val="-1"/>
                <w:sz w:val="21"/>
              </w:rPr>
              <w:t>39,800.00</w:t>
            </w: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72"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武汉天喻信通制卡有限公司</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227,600.75</w:t>
            </w: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872"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武汉华工建设发展有限公司</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400,000.00</w:t>
            </w:r>
          </w:p>
        </w:tc>
        <w:tc>
          <w:tcPr>
            <w:tcW w:w="1762"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400,000.00</w:t>
            </w: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72"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武汉天喻信通制卡有限公司</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1,135,019.42</w:t>
            </w: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72"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武汉天喻信通制卡有限公司</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3,018,608.92</w:t>
            </w: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武汉华工激光工程有限责任公司</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18,000.00</w:t>
            </w:r>
          </w:p>
        </w:tc>
        <w:tc>
          <w:tcPr>
            <w:tcW w:w="176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4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72"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single" w:sz="4" w:space="0" w:color="000000"/>
            </w:tcBorders>
          </w:tcPr>
          <w:p>
            <w:pPr/>
          </w:p>
        </w:tc>
        <w:tc>
          <w:tcPr>
            <w:tcW w:w="1762" w:type="dxa"/>
            <w:tcBorders>
              <w:top w:val="nil" w:sz="6" w:space="0" w:color="auto"/>
              <w:left w:val="single" w:sz="4" w:space="0" w:color="000000"/>
              <w:bottom w:val="nil" w:sz="6" w:space="0" w:color="auto"/>
              <w:right w:val="nil" w:sz="6" w:space="0" w:color="auto"/>
            </w:tcBorders>
          </w:tcPr>
          <w:p>
            <w:pPr/>
          </w:p>
        </w:tc>
      </w:tr>
      <w:tr>
        <w:trPr>
          <w:trHeight w:val="326" w:hRule="exact"/>
        </w:trPr>
        <w:tc>
          <w:tcPr>
            <w:tcW w:w="3483"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武汉华工大学科技园发展有限公司</w:t>
            </w:r>
          </w:p>
        </w:tc>
        <w:tc>
          <w:tcPr>
            <w:tcW w:w="1872"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受同一单位控制</w:t>
            </w:r>
          </w:p>
        </w:tc>
        <w:tc>
          <w:tcPr>
            <w:tcW w:w="1582"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29,820.00</w:t>
            </w:r>
          </w:p>
        </w:tc>
        <w:tc>
          <w:tcPr>
            <w:tcW w:w="1762" w:type="dxa"/>
            <w:tcBorders>
              <w:top w:val="nil" w:sz="6" w:space="0" w:color="auto"/>
              <w:left w:val="single" w:sz="4" w:space="0" w:color="000000"/>
              <w:bottom w:val="single" w:sz="12"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29,820.00</w:t>
            </w:r>
          </w:p>
        </w:tc>
      </w:tr>
    </w:tbl>
    <w:p>
      <w:pPr>
        <w:spacing w:line="240" w:lineRule="auto" w:before="0"/>
        <w:rPr>
          <w:rFonts w:ascii="宋体" w:hAnsi="宋体" w:cs="宋体" w:eastAsia="宋体" w:hint="default"/>
          <w:sz w:val="20"/>
          <w:szCs w:val="20"/>
        </w:rPr>
      </w:pPr>
    </w:p>
    <w:p>
      <w:pPr>
        <w:spacing w:line="297" w:lineRule="auto" w:before="178"/>
        <w:ind w:left="660" w:right="1046" w:firstLine="62"/>
        <w:jc w:val="left"/>
        <w:rPr>
          <w:rFonts w:ascii="宋体" w:hAnsi="宋体" w:cs="宋体" w:eastAsia="宋体" w:hint="default"/>
          <w:sz w:val="24"/>
          <w:szCs w:val="24"/>
        </w:rPr>
      </w:pPr>
      <w:r>
        <w:rPr>
          <w:rFonts w:ascii="宋体" w:hAnsi="宋体" w:cs="宋体" w:eastAsia="宋体" w:hint="default"/>
          <w:b/>
          <w:bCs/>
          <w:sz w:val="24"/>
          <w:szCs w:val="24"/>
        </w:rPr>
        <w:t>（七）或有事项</w:t>
      </w:r>
      <w:r>
        <w:rPr>
          <w:rFonts w:ascii="宋体" w:hAnsi="宋体" w:cs="宋体" w:eastAsia="宋体" w:hint="default"/>
          <w:b/>
          <w:bCs/>
          <w:w w:val="99"/>
          <w:sz w:val="24"/>
          <w:szCs w:val="24"/>
        </w:rPr>
        <w:t> </w:t>
      </w:r>
      <w:r>
        <w:rPr>
          <w:rFonts w:ascii="宋体" w:hAnsi="宋体" w:cs="宋体" w:eastAsia="宋体" w:hint="default"/>
          <w:sz w:val="24"/>
          <w:szCs w:val="24"/>
        </w:rPr>
        <w:t>本报告期，本公司不存在应披露的未决诉讼、对外担保等或有事项。</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spacing w:line="297" w:lineRule="auto" w:before="0"/>
        <w:ind w:left="660" w:right="3446" w:firstLine="62"/>
        <w:jc w:val="left"/>
        <w:rPr>
          <w:rFonts w:ascii="宋体" w:hAnsi="宋体" w:cs="宋体" w:eastAsia="宋体" w:hint="default"/>
          <w:sz w:val="24"/>
          <w:szCs w:val="24"/>
        </w:rPr>
      </w:pPr>
      <w:r>
        <w:rPr>
          <w:rFonts w:ascii="宋体" w:hAnsi="宋体" w:cs="宋体" w:eastAsia="宋体" w:hint="default"/>
          <w:b/>
          <w:bCs/>
          <w:sz w:val="24"/>
          <w:szCs w:val="24"/>
        </w:rPr>
        <w:t>（八）承诺事项</w:t>
      </w:r>
      <w:r>
        <w:rPr>
          <w:rFonts w:ascii="宋体" w:hAnsi="宋体" w:cs="宋体" w:eastAsia="宋体" w:hint="default"/>
          <w:b/>
          <w:bCs/>
          <w:w w:val="99"/>
          <w:sz w:val="24"/>
          <w:szCs w:val="24"/>
        </w:rPr>
        <w:t> </w:t>
      </w:r>
      <w:r>
        <w:rPr>
          <w:rFonts w:ascii="宋体" w:hAnsi="宋体" w:cs="宋体" w:eastAsia="宋体" w:hint="default"/>
          <w:sz w:val="24"/>
          <w:szCs w:val="24"/>
        </w:rPr>
        <w:t>本报告期，本公司不存在应披露的承诺事项。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5"/>
          <w:szCs w:val="25"/>
        </w:rPr>
      </w:pPr>
    </w:p>
    <w:p>
      <w:pPr>
        <w:spacing w:line="357" w:lineRule="auto" w:before="0"/>
        <w:ind w:left="660" w:right="2246" w:firstLine="62"/>
        <w:jc w:val="left"/>
        <w:rPr>
          <w:rFonts w:ascii="宋体" w:hAnsi="宋体" w:cs="宋体" w:eastAsia="宋体" w:hint="default"/>
          <w:sz w:val="24"/>
          <w:szCs w:val="24"/>
        </w:rPr>
      </w:pPr>
      <w:r>
        <w:rPr>
          <w:rFonts w:ascii="宋体" w:hAnsi="宋体" w:cs="宋体" w:eastAsia="宋体" w:hint="default"/>
          <w:b/>
          <w:bCs/>
          <w:sz w:val="24"/>
          <w:szCs w:val="24"/>
        </w:rPr>
        <w:t>（九）资产负债表日后事项</w:t>
      </w:r>
      <w:r>
        <w:rPr>
          <w:rFonts w:ascii="宋体" w:hAnsi="宋体" w:cs="宋体" w:eastAsia="宋体" w:hint="default"/>
          <w:b/>
          <w:bCs/>
          <w:w w:val="99"/>
          <w:sz w:val="24"/>
          <w:szCs w:val="24"/>
        </w:rPr>
        <w:t> </w:t>
      </w:r>
      <w:r>
        <w:rPr>
          <w:rFonts w:ascii="宋体" w:hAnsi="宋体" w:cs="宋体" w:eastAsia="宋体" w:hint="default"/>
          <w:sz w:val="24"/>
          <w:szCs w:val="24"/>
        </w:rPr>
        <w:t>本报告期，本公司不存在应披露的资产负债表日后事项。</w:t>
      </w:r>
    </w:p>
    <w:p>
      <w:pPr>
        <w:spacing w:after="0" w:line="357" w:lineRule="auto"/>
        <w:jc w:val="left"/>
        <w:rPr>
          <w:rFonts w:ascii="宋体" w:hAnsi="宋体" w:cs="宋体" w:eastAsia="宋体" w:hint="default"/>
          <w:sz w:val="24"/>
          <w:szCs w:val="24"/>
        </w:rPr>
        <w:sectPr>
          <w:pgSz w:w="11910" w:h="16840"/>
          <w:pgMar w:header="0" w:footer="979" w:top="1580" w:bottom="1160" w:left="1560" w:right="1420"/>
        </w:sectPr>
      </w:pPr>
    </w:p>
    <w:p>
      <w:pPr>
        <w:spacing w:line="357" w:lineRule="auto" w:before="1"/>
        <w:ind w:left="660" w:right="4966" w:firstLine="0"/>
        <w:jc w:val="left"/>
        <w:rPr>
          <w:rFonts w:ascii="宋体" w:hAnsi="宋体" w:cs="宋体" w:eastAsia="宋体" w:hint="default"/>
          <w:sz w:val="24"/>
          <w:szCs w:val="24"/>
        </w:rPr>
      </w:pPr>
      <w:r>
        <w:rPr>
          <w:rFonts w:ascii="宋体" w:hAnsi="宋体" w:cs="宋体" w:eastAsia="宋体" w:hint="default"/>
          <w:b/>
          <w:bCs/>
          <w:sz w:val="24"/>
          <w:szCs w:val="24"/>
        </w:rPr>
        <w:t>（十）其他重大事项</w:t>
      </w:r>
      <w:r>
        <w:rPr>
          <w:rFonts w:ascii="宋体" w:hAnsi="宋体" w:cs="宋体" w:eastAsia="宋体" w:hint="default"/>
          <w:b/>
          <w:bCs/>
          <w:w w:val="99"/>
          <w:sz w:val="24"/>
          <w:szCs w:val="24"/>
        </w:rPr>
        <w:t> </w:t>
      </w:r>
      <w:r>
        <w:rPr>
          <w:rFonts w:ascii="宋体" w:hAnsi="宋体" w:cs="宋体" w:eastAsia="宋体" w:hint="default"/>
          <w:sz w:val="24"/>
          <w:szCs w:val="24"/>
        </w:rPr>
        <w:t>以公允价值计量的资产和负债</w:t>
      </w:r>
    </w:p>
    <w:p>
      <w:pPr>
        <w:pStyle w:val="BodyText"/>
        <w:spacing w:line="240" w:lineRule="auto"/>
        <w:ind w:left="720" w:right="1122"/>
        <w:jc w:val="left"/>
      </w:pPr>
      <w:r>
        <w:rPr/>
        <w:t>（</w:t>
      </w:r>
      <w:r>
        <w:rPr>
          <w:rFonts w:ascii="宋体" w:hAnsi="宋体" w:cs="宋体" w:eastAsia="宋体" w:hint="default"/>
        </w:rPr>
        <w:t>1</w:t>
      </w:r>
      <w:r>
        <w:rPr/>
        <w:t>）</w:t>
      </w:r>
      <w:r>
        <w:rPr>
          <w:rFonts w:ascii="宋体" w:hAnsi="宋体" w:cs="宋体" w:eastAsia="宋体" w:hint="default"/>
        </w:rPr>
        <w:t>2011</w:t>
      </w:r>
      <w:r>
        <w:rPr/>
        <w:t>年度</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13"/>
        <w:gridCol w:w="1582"/>
        <w:gridCol w:w="1579"/>
        <w:gridCol w:w="1582"/>
        <w:gridCol w:w="706"/>
        <w:gridCol w:w="1476"/>
      </w:tblGrid>
      <w:tr>
        <w:trPr>
          <w:trHeight w:val="1267" w:hRule="exact"/>
        </w:trPr>
        <w:tc>
          <w:tcPr>
            <w:tcW w:w="1613" w:type="dxa"/>
            <w:tcBorders>
              <w:top w:val="single" w:sz="12" w:space="0" w:color="000000"/>
              <w:left w:val="nil" w:sz="6" w:space="0" w:color="auto"/>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tabs>
                <w:tab w:pos="1024" w:val="left" w:leader="none"/>
              </w:tabs>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7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62" w:right="357"/>
              <w:jc w:val="left"/>
              <w:rPr>
                <w:rFonts w:ascii="宋体" w:hAnsi="宋体" w:cs="宋体" w:eastAsia="宋体" w:hint="default"/>
                <w:sz w:val="21"/>
                <w:szCs w:val="21"/>
              </w:rPr>
            </w:pPr>
            <w:r>
              <w:rPr>
                <w:rFonts w:ascii="宋体" w:hAnsi="宋体" w:cs="宋体" w:eastAsia="宋体" w:hint="default"/>
                <w:sz w:val="21"/>
                <w:szCs w:val="21"/>
              </w:rPr>
              <w:t>本期公允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before="143"/>
              <w:ind w:left="153" w:right="149" w:hanging="1"/>
              <w:jc w:val="center"/>
              <w:rPr>
                <w:rFonts w:ascii="宋体" w:hAnsi="宋体" w:cs="宋体" w:eastAsia="宋体" w:hint="default"/>
                <w:sz w:val="21"/>
                <w:szCs w:val="21"/>
              </w:rPr>
            </w:pPr>
            <w:r>
              <w:rPr>
                <w:rFonts w:ascii="宋体" w:hAnsi="宋体" w:cs="宋体" w:eastAsia="宋体" w:hint="default"/>
                <w:sz w:val="21"/>
                <w:szCs w:val="21"/>
              </w:rPr>
              <w:t>计入权益的累</w:t>
            </w:r>
            <w:r>
              <w:rPr>
                <w:rFonts w:ascii="宋体" w:hAnsi="宋体" w:cs="宋体" w:eastAsia="宋体" w:hint="default"/>
                <w:w w:val="100"/>
                <w:sz w:val="21"/>
                <w:szCs w:val="21"/>
              </w:rPr>
              <w:t> </w:t>
            </w:r>
            <w:r>
              <w:rPr>
                <w:rFonts w:ascii="宋体" w:hAnsi="宋体" w:cs="宋体" w:eastAsia="宋体" w:hint="default"/>
                <w:sz w:val="21"/>
                <w:szCs w:val="21"/>
              </w:rPr>
              <w:t>计公允价值变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706"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ind w:left="134" w:right="13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的减</w:t>
            </w:r>
            <w:r>
              <w:rPr>
                <w:rFonts w:ascii="宋体" w:hAnsi="宋体" w:cs="宋体" w:eastAsia="宋体" w:hint="default"/>
                <w:spacing w:val="-103"/>
                <w:sz w:val="21"/>
                <w:szCs w:val="21"/>
              </w:rPr>
              <w:t> </w:t>
            </w:r>
            <w:r>
              <w:rPr>
                <w:rFonts w:ascii="宋体" w:hAnsi="宋体" w:cs="宋体" w:eastAsia="宋体" w:hint="default"/>
                <w:sz w:val="21"/>
                <w:szCs w:val="21"/>
              </w:rPr>
              <w:t>值</w:t>
            </w:r>
          </w:p>
        </w:tc>
        <w:tc>
          <w:tcPr>
            <w:tcW w:w="1476" w:type="dxa"/>
            <w:tcBorders>
              <w:top w:val="single" w:sz="12" w:space="0" w:color="000000"/>
              <w:left w:val="single" w:sz="6"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期末金额</w:t>
            </w:r>
          </w:p>
        </w:tc>
      </w:tr>
      <w:tr>
        <w:trPr>
          <w:trHeight w:val="320" w:hRule="exact"/>
        </w:trPr>
        <w:tc>
          <w:tcPr>
            <w:tcW w:w="1613" w:type="dxa"/>
            <w:tcBorders>
              <w:top w:val="single" w:sz="4" w:space="0" w:color="000000"/>
              <w:left w:val="nil" w:sz="6" w:space="0" w:color="auto"/>
              <w:bottom w:val="nil" w:sz="6" w:space="0" w:color="auto"/>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582" w:type="dxa"/>
            <w:tcBorders>
              <w:top w:val="single" w:sz="4" w:space="0" w:color="000000"/>
              <w:left w:val="single" w:sz="6" w:space="0" w:color="000000"/>
              <w:bottom w:val="nil" w:sz="6" w:space="0" w:color="auto"/>
              <w:right w:val="single" w:sz="6" w:space="0" w:color="000000"/>
            </w:tcBorders>
          </w:tcPr>
          <w:p>
            <w:pPr/>
          </w:p>
        </w:tc>
        <w:tc>
          <w:tcPr>
            <w:tcW w:w="1579" w:type="dxa"/>
            <w:tcBorders>
              <w:top w:val="single" w:sz="4" w:space="0" w:color="000000"/>
              <w:left w:val="single" w:sz="6" w:space="0" w:color="000000"/>
              <w:bottom w:val="nil" w:sz="6" w:space="0" w:color="auto"/>
              <w:right w:val="single" w:sz="6" w:space="0" w:color="000000"/>
            </w:tcBorders>
          </w:tcPr>
          <w:p>
            <w:pPr/>
          </w:p>
        </w:tc>
        <w:tc>
          <w:tcPr>
            <w:tcW w:w="1582" w:type="dxa"/>
            <w:tcBorders>
              <w:top w:val="single" w:sz="4" w:space="0" w:color="000000"/>
              <w:left w:val="single" w:sz="6" w:space="0" w:color="000000"/>
              <w:bottom w:val="nil" w:sz="6" w:space="0" w:color="auto"/>
              <w:right w:val="single" w:sz="6" w:space="0" w:color="000000"/>
            </w:tcBorders>
          </w:tcPr>
          <w:p>
            <w:pPr/>
          </w:p>
        </w:tc>
        <w:tc>
          <w:tcPr>
            <w:tcW w:w="706" w:type="dxa"/>
            <w:vMerge w:val="restart"/>
            <w:tcBorders>
              <w:top w:val="single" w:sz="4" w:space="0" w:color="000000"/>
              <w:left w:val="single" w:sz="6" w:space="0" w:color="000000"/>
              <w:right w:val="single" w:sz="6" w:space="0" w:color="000000"/>
            </w:tcBorders>
          </w:tcPr>
          <w:p>
            <w:pPr/>
          </w:p>
        </w:tc>
        <w:tc>
          <w:tcPr>
            <w:tcW w:w="1476" w:type="dxa"/>
            <w:tcBorders>
              <w:top w:val="single" w:sz="4" w:space="0" w:color="000000"/>
              <w:left w:val="single" w:sz="6" w:space="0" w:color="000000"/>
              <w:bottom w:val="nil" w:sz="6" w:space="0" w:color="auto"/>
              <w:right w:val="nil" w:sz="6" w:space="0" w:color="auto"/>
            </w:tcBorders>
          </w:tcPr>
          <w:p>
            <w:pPr/>
          </w:p>
        </w:tc>
      </w:tr>
      <w:tr>
        <w:trPr>
          <w:trHeight w:val="1561" w:hRule="exact"/>
        </w:trPr>
        <w:tc>
          <w:tcPr>
            <w:tcW w:w="16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0"/>
                <w:sz w:val="21"/>
                <w:szCs w:val="21"/>
              </w:rPr>
              <w:t> </w:t>
            </w:r>
            <w:r>
              <w:rPr>
                <w:rFonts w:ascii="宋体" w:hAnsi="宋体" w:cs="宋体" w:eastAsia="宋体" w:hint="default"/>
                <w:spacing w:val="17"/>
                <w:sz w:val="21"/>
                <w:szCs w:val="21"/>
              </w:rPr>
              <w:t>以公允价值</w:t>
            </w:r>
          </w:p>
          <w:p>
            <w:pPr>
              <w:pStyle w:val="TableParagraph"/>
              <w:spacing w:line="273" w:lineRule="auto" w:before="37"/>
              <w:ind w:left="122" w:right="97"/>
              <w:jc w:val="left"/>
              <w:rPr>
                <w:rFonts w:ascii="宋体" w:hAnsi="宋体" w:cs="宋体" w:eastAsia="宋体" w:hint="default"/>
                <w:sz w:val="21"/>
                <w:szCs w:val="21"/>
              </w:rPr>
            </w:pPr>
            <w:r>
              <w:rPr>
                <w:rFonts w:ascii="宋体" w:hAnsi="宋体" w:cs="宋体" w:eastAsia="宋体" w:hint="default"/>
                <w:spacing w:val="18"/>
                <w:sz w:val="21"/>
                <w:szCs w:val="21"/>
              </w:rPr>
              <w:t>计量且其变动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pacing w:val="18"/>
                <w:sz w:val="21"/>
                <w:szCs w:val="21"/>
              </w:rPr>
              <w:t>当期损益的金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融资产</w:t>
            </w:r>
          </w:p>
        </w:tc>
        <w:tc>
          <w:tcPr>
            <w:tcW w:w="1582" w:type="dxa"/>
            <w:tcBorders>
              <w:top w:val="nil" w:sz="6" w:space="0" w:color="auto"/>
              <w:left w:val="single" w:sz="6" w:space="0" w:color="000000"/>
              <w:bottom w:val="nil" w:sz="6" w:space="0" w:color="auto"/>
              <w:right w:val="single" w:sz="6" w:space="0" w:color="000000"/>
            </w:tcBorders>
          </w:tcPr>
          <w:p>
            <w:pPr/>
          </w:p>
        </w:tc>
        <w:tc>
          <w:tcPr>
            <w:tcW w:w="1579" w:type="dxa"/>
            <w:tcBorders>
              <w:top w:val="nil" w:sz="6" w:space="0" w:color="auto"/>
              <w:left w:val="single" w:sz="6" w:space="0" w:color="000000"/>
              <w:bottom w:val="nil" w:sz="6" w:space="0" w:color="auto"/>
              <w:right w:val="single" w:sz="6" w:space="0" w:color="000000"/>
            </w:tcBorders>
          </w:tcPr>
          <w:p>
            <w:pPr/>
          </w:p>
        </w:tc>
        <w:tc>
          <w:tcPr>
            <w:tcW w:w="1582" w:type="dxa"/>
            <w:tcBorders>
              <w:top w:val="nil" w:sz="6" w:space="0" w:color="auto"/>
              <w:left w:val="single" w:sz="6" w:space="0" w:color="000000"/>
              <w:bottom w:val="nil" w:sz="6" w:space="0" w:color="auto"/>
              <w:right w:val="single" w:sz="6" w:space="0" w:color="000000"/>
            </w:tcBorders>
          </w:tcPr>
          <w:p>
            <w:pPr/>
          </w:p>
        </w:tc>
        <w:tc>
          <w:tcPr>
            <w:tcW w:w="706"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nil" w:sz="6" w:space="0" w:color="auto"/>
            </w:tcBorders>
          </w:tcPr>
          <w:p>
            <w:pPr/>
          </w:p>
        </w:tc>
      </w:tr>
      <w:tr>
        <w:trPr>
          <w:trHeight w:val="624" w:hRule="exact"/>
        </w:trPr>
        <w:tc>
          <w:tcPr>
            <w:tcW w:w="1613"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0"/>
                <w:sz w:val="21"/>
                <w:szCs w:val="21"/>
              </w:rPr>
              <w:t> </w:t>
            </w:r>
            <w:r>
              <w:rPr>
                <w:rFonts w:ascii="宋体" w:hAnsi="宋体" w:cs="宋体" w:eastAsia="宋体" w:hint="default"/>
                <w:spacing w:val="17"/>
                <w:sz w:val="21"/>
                <w:szCs w:val="21"/>
              </w:rPr>
              <w:t>可供出售金</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4,592,160.00</w:t>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-2,017,440.00</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sz w:val="21"/>
              </w:rPr>
              <w:t>2,374,720.00</w:t>
            </w:r>
          </w:p>
        </w:tc>
        <w:tc>
          <w:tcPr>
            <w:tcW w:w="706"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nil" w:sz="6" w:space="0" w:color="auto"/>
            </w:tcBorders>
          </w:tcPr>
          <w:p>
            <w:pPr>
              <w:pStyle w:val="TableParagraph"/>
              <w:spacing w:line="240" w:lineRule="auto" w:before="142"/>
              <w:ind w:right="3"/>
              <w:jc w:val="center"/>
              <w:rPr>
                <w:rFonts w:ascii="宋体" w:hAnsi="宋体" w:cs="宋体" w:eastAsia="宋体" w:hint="default"/>
                <w:sz w:val="21"/>
                <w:szCs w:val="21"/>
              </w:rPr>
            </w:pPr>
            <w:r>
              <w:rPr>
                <w:rFonts w:ascii="宋体"/>
                <w:sz w:val="21"/>
              </w:rPr>
              <w:t>2,574,720.00</w:t>
            </w:r>
          </w:p>
        </w:tc>
      </w:tr>
      <w:tr>
        <w:trPr>
          <w:trHeight w:val="325" w:hRule="exact"/>
        </w:trPr>
        <w:tc>
          <w:tcPr>
            <w:tcW w:w="1613" w:type="dxa"/>
            <w:tcBorders>
              <w:top w:val="nil" w:sz="6" w:space="0" w:color="auto"/>
              <w:left w:val="nil" w:sz="6" w:space="0" w:color="auto"/>
              <w:bottom w:val="single" w:sz="12" w:space="0" w:color="000000"/>
              <w:right w:val="single" w:sz="6" w:space="0" w:color="000000"/>
            </w:tcBorders>
          </w:tcPr>
          <w:p>
            <w:pPr>
              <w:pStyle w:val="TableParagraph"/>
              <w:spacing w:line="261" w:lineRule="exact"/>
              <w:ind w:left="18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4,592,160.00</w:t>
            </w:r>
          </w:p>
        </w:tc>
        <w:tc>
          <w:tcPr>
            <w:tcW w:w="1579"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-2,017,440.00</w:t>
            </w:r>
          </w:p>
        </w:tc>
        <w:tc>
          <w:tcPr>
            <w:tcW w:w="1582"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2,374,720.00</w:t>
            </w:r>
          </w:p>
        </w:tc>
        <w:tc>
          <w:tcPr>
            <w:tcW w:w="706" w:type="dxa"/>
            <w:vMerge/>
            <w:tcBorders>
              <w:left w:val="single" w:sz="6" w:space="0" w:color="000000"/>
              <w:bottom w:val="single" w:sz="12" w:space="0" w:color="000000"/>
              <w:right w:val="single" w:sz="6" w:space="0" w:color="000000"/>
            </w:tcBorders>
          </w:tcPr>
          <w:p>
            <w:pPr/>
          </w:p>
        </w:tc>
        <w:tc>
          <w:tcPr>
            <w:tcW w:w="1476" w:type="dxa"/>
            <w:tcBorders>
              <w:top w:val="nil" w:sz="6" w:space="0" w:color="auto"/>
              <w:left w:val="single" w:sz="6" w:space="0" w:color="000000"/>
              <w:bottom w:val="single" w:sz="12" w:space="0" w:color="000000"/>
              <w:right w:val="nil" w:sz="6" w:space="0" w:color="auto"/>
            </w:tcBorders>
          </w:tcPr>
          <w:p>
            <w:pPr>
              <w:pStyle w:val="TableParagraph"/>
              <w:spacing w:line="261" w:lineRule="exact"/>
              <w:ind w:right="3"/>
              <w:jc w:val="center"/>
              <w:rPr>
                <w:rFonts w:ascii="宋体" w:hAnsi="宋体" w:cs="宋体" w:eastAsia="宋体" w:hint="default"/>
                <w:sz w:val="21"/>
                <w:szCs w:val="21"/>
              </w:rPr>
            </w:pPr>
            <w:r>
              <w:rPr>
                <w:rFonts w:ascii="宋体"/>
                <w:sz w:val="21"/>
              </w:rPr>
              <w:t>2,574,720.00</w:t>
            </w:r>
          </w:p>
        </w:tc>
      </w:tr>
    </w:tbl>
    <w:p>
      <w:pPr>
        <w:spacing w:line="240" w:lineRule="auto" w:before="12"/>
        <w:rPr>
          <w:rFonts w:ascii="宋体" w:hAnsi="宋体" w:cs="宋体" w:eastAsia="宋体" w:hint="default"/>
          <w:sz w:val="12"/>
          <w:szCs w:val="12"/>
        </w:rPr>
      </w:pPr>
    </w:p>
    <w:p>
      <w:pPr>
        <w:pStyle w:val="BodyText"/>
        <w:spacing w:line="240" w:lineRule="auto" w:before="26"/>
        <w:ind w:left="720" w:right="1122"/>
        <w:jc w:val="left"/>
      </w:pPr>
      <w:r>
        <w:rPr/>
        <w:t>（</w:t>
      </w:r>
      <w:r>
        <w:rPr>
          <w:rFonts w:ascii="宋体" w:hAnsi="宋体" w:cs="宋体" w:eastAsia="宋体" w:hint="default"/>
        </w:rPr>
        <w:t>2</w:t>
      </w:r>
      <w:r>
        <w:rPr/>
        <w:t>）</w:t>
      </w:r>
      <w:r>
        <w:rPr>
          <w:rFonts w:ascii="宋体" w:hAnsi="宋体" w:cs="宋体" w:eastAsia="宋体" w:hint="default"/>
        </w:rPr>
        <w:t>2010</w:t>
      </w:r>
      <w:r>
        <w:rPr/>
        <w:t>年度</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51"/>
        <w:gridCol w:w="1477"/>
        <w:gridCol w:w="1159"/>
        <w:gridCol w:w="1563"/>
        <w:gridCol w:w="912"/>
        <w:gridCol w:w="1476"/>
      </w:tblGrid>
      <w:tr>
        <w:trPr>
          <w:trHeight w:val="958" w:hRule="exact"/>
        </w:trPr>
        <w:tc>
          <w:tcPr>
            <w:tcW w:w="1951"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tabs>
                <w:tab w:pos="1192" w:val="left" w:leader="none"/>
              </w:tabs>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7"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期初金额</w:t>
            </w:r>
          </w:p>
        </w:tc>
        <w:tc>
          <w:tcPr>
            <w:tcW w:w="1159"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before="146"/>
              <w:ind w:left="153" w:right="146"/>
              <w:jc w:val="left"/>
              <w:rPr>
                <w:rFonts w:ascii="宋体" w:hAnsi="宋体" w:cs="宋体" w:eastAsia="宋体" w:hint="default"/>
                <w:sz w:val="21"/>
                <w:szCs w:val="21"/>
              </w:rPr>
            </w:pPr>
            <w:r>
              <w:rPr>
                <w:rFonts w:ascii="宋体" w:hAnsi="宋体" w:cs="宋体" w:eastAsia="宋体" w:hint="default"/>
                <w:sz w:val="21"/>
                <w:szCs w:val="21"/>
              </w:rPr>
              <w:t>本期公允</w:t>
            </w:r>
            <w:r>
              <w:rPr>
                <w:rFonts w:ascii="宋体" w:hAnsi="宋体" w:cs="宋体" w:eastAsia="宋体" w:hint="default"/>
                <w:w w:val="100"/>
                <w:sz w:val="21"/>
                <w:szCs w:val="21"/>
              </w:rPr>
              <w:t> </w:t>
            </w:r>
            <w:r>
              <w:rPr>
                <w:rFonts w:ascii="宋体" w:hAnsi="宋体" w:cs="宋体" w:eastAsia="宋体" w:hint="default"/>
                <w:sz w:val="21"/>
                <w:szCs w:val="21"/>
              </w:rPr>
              <w:t>价值变动</w:t>
            </w:r>
          </w:p>
        </w:tc>
        <w:tc>
          <w:tcPr>
            <w:tcW w:w="1563"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ind w:left="141" w:right="142"/>
              <w:jc w:val="center"/>
              <w:rPr>
                <w:rFonts w:ascii="宋体" w:hAnsi="宋体" w:cs="宋体" w:eastAsia="宋体" w:hint="default"/>
                <w:sz w:val="21"/>
                <w:szCs w:val="21"/>
              </w:rPr>
            </w:pPr>
            <w:r>
              <w:rPr>
                <w:rFonts w:ascii="宋体" w:hAnsi="宋体" w:cs="宋体" w:eastAsia="宋体" w:hint="default"/>
                <w:sz w:val="21"/>
                <w:szCs w:val="21"/>
              </w:rPr>
              <w:t>计入权益的累</w:t>
            </w:r>
            <w:r>
              <w:rPr>
                <w:rFonts w:ascii="宋体" w:hAnsi="宋体" w:cs="宋体" w:eastAsia="宋体" w:hint="default"/>
                <w:w w:val="100"/>
                <w:sz w:val="21"/>
                <w:szCs w:val="21"/>
              </w:rPr>
              <w:t> </w:t>
            </w:r>
            <w:r>
              <w:rPr>
                <w:rFonts w:ascii="宋体" w:hAnsi="宋体" w:cs="宋体" w:eastAsia="宋体" w:hint="default"/>
                <w:sz w:val="21"/>
                <w:szCs w:val="21"/>
              </w:rPr>
              <w:t>计公允价值变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912"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ind w:left="132" w:right="131"/>
              <w:jc w:val="center"/>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w w:val="100"/>
                <w:sz w:val="21"/>
                <w:szCs w:val="21"/>
              </w:rPr>
              <w:t> </w:t>
            </w:r>
            <w:r>
              <w:rPr>
                <w:rFonts w:ascii="宋体" w:hAnsi="宋体" w:cs="宋体" w:eastAsia="宋体" w:hint="default"/>
                <w:sz w:val="21"/>
                <w:szCs w:val="21"/>
              </w:rPr>
              <w:t>提的减</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476"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期末金额</w:t>
            </w:r>
          </w:p>
        </w:tc>
      </w:tr>
      <w:tr>
        <w:trPr>
          <w:trHeight w:val="318" w:hRule="exact"/>
        </w:trPr>
        <w:tc>
          <w:tcPr>
            <w:tcW w:w="1951" w:type="dxa"/>
            <w:tcBorders>
              <w:top w:val="single" w:sz="4" w:space="0" w:color="000000"/>
              <w:left w:val="nil" w:sz="6" w:space="0" w:color="auto"/>
              <w:bottom w:val="nil" w:sz="6" w:space="0" w:color="auto"/>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477" w:type="dxa"/>
            <w:tcBorders>
              <w:top w:val="single" w:sz="4" w:space="0" w:color="000000"/>
              <w:left w:val="single" w:sz="6" w:space="0" w:color="000000"/>
              <w:bottom w:val="nil" w:sz="6" w:space="0" w:color="auto"/>
              <w:right w:val="single" w:sz="6" w:space="0" w:color="000000"/>
            </w:tcBorders>
          </w:tcPr>
          <w:p>
            <w:pPr/>
          </w:p>
        </w:tc>
        <w:tc>
          <w:tcPr>
            <w:tcW w:w="1159" w:type="dxa"/>
            <w:tcBorders>
              <w:top w:val="single" w:sz="4" w:space="0" w:color="000000"/>
              <w:left w:val="single" w:sz="6" w:space="0" w:color="000000"/>
              <w:bottom w:val="nil" w:sz="6" w:space="0" w:color="auto"/>
              <w:right w:val="single" w:sz="6" w:space="0" w:color="000000"/>
            </w:tcBorders>
          </w:tcPr>
          <w:p>
            <w:pPr/>
          </w:p>
        </w:tc>
        <w:tc>
          <w:tcPr>
            <w:tcW w:w="1563" w:type="dxa"/>
            <w:tcBorders>
              <w:top w:val="single" w:sz="4" w:space="0" w:color="000000"/>
              <w:left w:val="single" w:sz="6" w:space="0" w:color="000000"/>
              <w:bottom w:val="nil" w:sz="6" w:space="0" w:color="auto"/>
              <w:right w:val="single" w:sz="6" w:space="0" w:color="000000"/>
            </w:tcBorders>
          </w:tcPr>
          <w:p>
            <w:pPr/>
          </w:p>
        </w:tc>
        <w:tc>
          <w:tcPr>
            <w:tcW w:w="912" w:type="dxa"/>
            <w:vMerge w:val="restart"/>
            <w:tcBorders>
              <w:top w:val="single" w:sz="4" w:space="0" w:color="000000"/>
              <w:left w:val="single" w:sz="6" w:space="0" w:color="000000"/>
              <w:right w:val="single" w:sz="6" w:space="0" w:color="000000"/>
            </w:tcBorders>
          </w:tcPr>
          <w:p>
            <w:pPr/>
          </w:p>
        </w:tc>
        <w:tc>
          <w:tcPr>
            <w:tcW w:w="1476" w:type="dxa"/>
            <w:tcBorders>
              <w:top w:val="single" w:sz="4" w:space="0" w:color="000000"/>
              <w:left w:val="single" w:sz="6" w:space="0" w:color="000000"/>
              <w:bottom w:val="nil" w:sz="6" w:space="0" w:color="auto"/>
              <w:right w:val="nil" w:sz="6" w:space="0" w:color="auto"/>
            </w:tcBorders>
          </w:tcPr>
          <w:p>
            <w:pPr/>
          </w:p>
        </w:tc>
      </w:tr>
      <w:tr>
        <w:trPr>
          <w:trHeight w:val="1248" w:hRule="exact"/>
        </w:trPr>
        <w:tc>
          <w:tcPr>
            <w:tcW w:w="1951"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以公允价值计量</w:t>
            </w:r>
            <w:r>
              <w:rPr>
                <w:rFonts w:ascii="宋体" w:hAnsi="宋体" w:cs="宋体" w:eastAsia="宋体" w:hint="default"/>
                <w:sz w:val="21"/>
                <w:szCs w:val="21"/>
              </w:rPr>
            </w:r>
          </w:p>
          <w:p>
            <w:pPr>
              <w:pStyle w:val="TableParagraph"/>
              <w:spacing w:line="273" w:lineRule="auto" w:before="37"/>
              <w:ind w:left="122" w:right="91"/>
              <w:jc w:val="left"/>
              <w:rPr>
                <w:rFonts w:ascii="宋体" w:hAnsi="宋体" w:cs="宋体" w:eastAsia="宋体" w:hint="default"/>
                <w:sz w:val="21"/>
                <w:szCs w:val="21"/>
              </w:rPr>
            </w:pPr>
            <w:r>
              <w:rPr>
                <w:rFonts w:ascii="宋体" w:hAnsi="宋体" w:cs="宋体" w:eastAsia="宋体" w:hint="default"/>
                <w:sz w:val="21"/>
                <w:szCs w:val="21"/>
              </w:rPr>
              <w:t>且其变动计入</w:t>
            </w:r>
            <w:r>
              <w:rPr>
                <w:rFonts w:ascii="宋体" w:hAnsi="宋体" w:cs="宋体" w:eastAsia="宋体" w:hint="default"/>
                <w:w w:val="100"/>
                <w:sz w:val="21"/>
                <w:szCs w:val="21"/>
              </w:rPr>
              <w:t> </w:t>
            </w:r>
            <w:r>
              <w:rPr>
                <w:rFonts w:ascii="宋体" w:hAnsi="宋体" w:cs="宋体" w:eastAsia="宋体" w:hint="default"/>
                <w:spacing w:val="3"/>
                <w:sz w:val="21"/>
                <w:szCs w:val="21"/>
              </w:rPr>
              <w:t>当期损益的金融资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产</w:t>
            </w:r>
          </w:p>
        </w:tc>
        <w:tc>
          <w:tcPr>
            <w:tcW w:w="1477" w:type="dxa"/>
            <w:tcBorders>
              <w:top w:val="nil" w:sz="6" w:space="0" w:color="auto"/>
              <w:left w:val="single" w:sz="6" w:space="0" w:color="000000"/>
              <w:bottom w:val="nil" w:sz="6" w:space="0" w:color="auto"/>
              <w:right w:val="single" w:sz="6" w:space="0" w:color="000000"/>
            </w:tcBorders>
          </w:tcPr>
          <w:p>
            <w:pPr/>
          </w:p>
        </w:tc>
        <w:tc>
          <w:tcPr>
            <w:tcW w:w="1159" w:type="dxa"/>
            <w:tcBorders>
              <w:top w:val="nil" w:sz="6" w:space="0" w:color="auto"/>
              <w:left w:val="single" w:sz="6" w:space="0" w:color="000000"/>
              <w:bottom w:val="nil" w:sz="6" w:space="0" w:color="auto"/>
              <w:right w:val="single" w:sz="6" w:space="0" w:color="000000"/>
            </w:tcBorders>
          </w:tcPr>
          <w:p>
            <w:pPr/>
          </w:p>
        </w:tc>
        <w:tc>
          <w:tcPr>
            <w:tcW w:w="1563" w:type="dxa"/>
            <w:tcBorders>
              <w:top w:val="nil" w:sz="6" w:space="0" w:color="auto"/>
              <w:left w:val="single" w:sz="6" w:space="0" w:color="000000"/>
              <w:bottom w:val="nil" w:sz="6" w:space="0" w:color="auto"/>
              <w:right w:val="single" w:sz="6" w:space="0" w:color="000000"/>
            </w:tcBorders>
          </w:tcPr>
          <w:p>
            <w:pPr/>
          </w:p>
        </w:tc>
        <w:tc>
          <w:tcPr>
            <w:tcW w:w="91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nil" w:sz="6" w:space="0" w:color="auto"/>
            </w:tcBorders>
          </w:tcPr>
          <w:p>
            <w:pPr/>
          </w:p>
        </w:tc>
      </w:tr>
      <w:tr>
        <w:trPr>
          <w:trHeight w:val="623" w:hRule="exact"/>
        </w:trPr>
        <w:tc>
          <w:tcPr>
            <w:tcW w:w="1951"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可供出售金融资</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477"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 w:right="0"/>
              <w:jc w:val="center"/>
              <w:rPr>
                <w:rFonts w:ascii="宋体" w:hAnsi="宋体" w:cs="宋体" w:eastAsia="宋体" w:hint="default"/>
                <w:sz w:val="21"/>
                <w:szCs w:val="21"/>
              </w:rPr>
            </w:pPr>
            <w:r>
              <w:rPr>
                <w:rFonts w:ascii="宋体"/>
                <w:sz w:val="21"/>
              </w:rPr>
              <w:t>4,600,800.00</w:t>
            </w:r>
          </w:p>
        </w:tc>
        <w:tc>
          <w:tcPr>
            <w:tcW w:w="1159"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4" w:right="0"/>
              <w:jc w:val="center"/>
              <w:rPr>
                <w:rFonts w:ascii="宋体" w:hAnsi="宋体" w:cs="宋体" w:eastAsia="宋体" w:hint="default"/>
                <w:sz w:val="21"/>
                <w:szCs w:val="21"/>
              </w:rPr>
            </w:pPr>
            <w:r>
              <w:rPr>
                <w:rFonts w:ascii="宋体"/>
                <w:sz w:val="21"/>
              </w:rPr>
              <w:t>-8,640.00</w:t>
            </w:r>
          </w:p>
        </w:tc>
        <w:tc>
          <w:tcPr>
            <w:tcW w:w="1563"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4,392,160.00</w:t>
            </w:r>
          </w:p>
        </w:tc>
        <w:tc>
          <w:tcPr>
            <w:tcW w:w="912"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nil" w:sz="6" w:space="0" w:color="auto"/>
            </w:tcBorders>
          </w:tcPr>
          <w:p>
            <w:pPr>
              <w:pStyle w:val="TableParagraph"/>
              <w:spacing w:line="240" w:lineRule="auto" w:before="142"/>
              <w:ind w:right="2"/>
              <w:jc w:val="center"/>
              <w:rPr>
                <w:rFonts w:ascii="宋体" w:hAnsi="宋体" w:cs="宋体" w:eastAsia="宋体" w:hint="default"/>
                <w:sz w:val="21"/>
                <w:szCs w:val="21"/>
              </w:rPr>
            </w:pPr>
            <w:r>
              <w:rPr>
                <w:rFonts w:ascii="宋体"/>
                <w:sz w:val="21"/>
              </w:rPr>
              <w:t>4,592,160.00</w:t>
            </w:r>
          </w:p>
        </w:tc>
      </w:tr>
      <w:tr>
        <w:trPr>
          <w:trHeight w:val="327" w:hRule="exact"/>
        </w:trPr>
        <w:tc>
          <w:tcPr>
            <w:tcW w:w="1951" w:type="dxa"/>
            <w:tcBorders>
              <w:top w:val="nil" w:sz="6" w:space="0" w:color="auto"/>
              <w:left w:val="nil" w:sz="6" w:space="0" w:color="auto"/>
              <w:bottom w:val="single" w:sz="12" w:space="0" w:color="000000"/>
              <w:right w:val="single" w:sz="6" w:space="0" w:color="000000"/>
            </w:tcBorders>
          </w:tcPr>
          <w:p>
            <w:pPr>
              <w:pStyle w:val="TableParagraph"/>
              <w:spacing w:line="263" w:lineRule="exact"/>
              <w:ind w:left="35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477" w:type="dxa"/>
            <w:tcBorders>
              <w:top w:val="nil" w:sz="6" w:space="0" w:color="auto"/>
              <w:left w:val="single" w:sz="6" w:space="0" w:color="000000"/>
              <w:bottom w:val="single" w:sz="12"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4,600,800.00</w:t>
            </w:r>
          </w:p>
        </w:tc>
        <w:tc>
          <w:tcPr>
            <w:tcW w:w="1159" w:type="dxa"/>
            <w:tcBorders>
              <w:top w:val="nil" w:sz="6" w:space="0" w:color="auto"/>
              <w:left w:val="single" w:sz="6" w:space="0" w:color="000000"/>
              <w:bottom w:val="single" w:sz="12" w:space="0" w:color="000000"/>
              <w:right w:val="single" w:sz="6"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sz w:val="21"/>
              </w:rPr>
              <w:t>-8,640.00</w:t>
            </w:r>
          </w:p>
        </w:tc>
        <w:tc>
          <w:tcPr>
            <w:tcW w:w="1563" w:type="dxa"/>
            <w:tcBorders>
              <w:top w:val="nil" w:sz="6" w:space="0" w:color="auto"/>
              <w:left w:val="single" w:sz="6" w:space="0" w:color="000000"/>
              <w:bottom w:val="single" w:sz="12" w:space="0" w:color="000000"/>
              <w:right w:val="single" w:sz="6"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4,392,160.00</w:t>
            </w:r>
          </w:p>
        </w:tc>
        <w:tc>
          <w:tcPr>
            <w:tcW w:w="912" w:type="dxa"/>
            <w:vMerge/>
            <w:tcBorders>
              <w:left w:val="single" w:sz="6" w:space="0" w:color="000000"/>
              <w:bottom w:val="single" w:sz="12" w:space="0" w:color="000000"/>
              <w:right w:val="single" w:sz="6" w:space="0" w:color="000000"/>
            </w:tcBorders>
          </w:tcPr>
          <w:p>
            <w:pPr/>
          </w:p>
        </w:tc>
        <w:tc>
          <w:tcPr>
            <w:tcW w:w="1476" w:type="dxa"/>
            <w:tcBorders>
              <w:top w:val="nil" w:sz="6" w:space="0" w:color="auto"/>
              <w:left w:val="single" w:sz="6" w:space="0" w:color="000000"/>
              <w:bottom w:val="single" w:sz="12" w:space="0" w:color="000000"/>
              <w:right w:val="nil" w:sz="6" w:space="0" w:color="auto"/>
            </w:tcBorders>
          </w:tcPr>
          <w:p>
            <w:pPr>
              <w:pStyle w:val="TableParagraph"/>
              <w:spacing w:line="263" w:lineRule="exact"/>
              <w:ind w:right="2"/>
              <w:jc w:val="center"/>
              <w:rPr>
                <w:rFonts w:ascii="宋体" w:hAnsi="宋体" w:cs="宋体" w:eastAsia="宋体" w:hint="default"/>
                <w:sz w:val="21"/>
                <w:szCs w:val="21"/>
              </w:rPr>
            </w:pPr>
            <w:r>
              <w:rPr>
                <w:rFonts w:ascii="宋体"/>
                <w:sz w:val="21"/>
              </w:rPr>
              <w:t>4,592,160.00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297" w:lineRule="auto" w:before="26"/>
        <w:ind w:left="720" w:right="3938" w:hanging="8"/>
        <w:jc w:val="left"/>
        <w:rPr>
          <w:rFonts w:ascii="宋体" w:hAnsi="宋体" w:cs="宋体" w:eastAsia="宋体" w:hint="default"/>
          <w:sz w:val="24"/>
          <w:szCs w:val="24"/>
        </w:rPr>
      </w:pPr>
      <w:r>
        <w:rPr>
          <w:rFonts w:ascii="宋体" w:hAnsi="宋体" w:cs="宋体" w:eastAsia="宋体" w:hint="default"/>
          <w:b/>
          <w:bCs/>
          <w:sz w:val="24"/>
          <w:szCs w:val="24"/>
        </w:rPr>
        <w:t>（十一）母公司财务报表主要项目附注</w:t>
      </w:r>
      <w:r>
        <w:rPr>
          <w:rFonts w:ascii="宋体" w:hAnsi="宋体" w:cs="宋体" w:eastAsia="宋体" w:hint="default"/>
          <w:b/>
          <w:bCs/>
          <w:w w:val="99"/>
          <w:sz w:val="24"/>
          <w:szCs w:val="24"/>
        </w:rPr>
        <w:t> </w:t>
      </w:r>
      <w:r>
        <w:rPr>
          <w:rFonts w:ascii="宋体" w:hAnsi="宋体" w:cs="宋体" w:eastAsia="宋体" w:hint="default"/>
          <w:sz w:val="24"/>
          <w:szCs w:val="24"/>
        </w:rPr>
        <w:t>1. </w:t>
      </w:r>
      <w:r>
        <w:rPr>
          <w:rFonts w:ascii="宋体" w:hAnsi="宋体" w:cs="宋体" w:eastAsia="宋体" w:hint="default"/>
          <w:sz w:val="24"/>
          <w:szCs w:val="24"/>
        </w:rPr>
        <w:t>应收账款</w:t>
      </w:r>
    </w:p>
    <w:p>
      <w:pPr>
        <w:pStyle w:val="BodyText"/>
        <w:spacing w:line="240" w:lineRule="auto" w:before="94"/>
        <w:ind w:left="720" w:right="1122"/>
        <w:jc w:val="left"/>
      </w:pPr>
      <w:r>
        <w:rPr/>
        <w:t>（</w:t>
      </w:r>
      <w:r>
        <w:rPr>
          <w:rFonts w:ascii="宋体" w:hAnsi="宋体" w:cs="宋体" w:eastAsia="宋体" w:hint="default"/>
        </w:rPr>
        <w:t>1</w:t>
      </w:r>
      <w:r>
        <w:rPr/>
        <w:t>）应收账款按种类披露</w:t>
      </w:r>
    </w:p>
    <w:p>
      <w:pPr>
        <w:spacing w:line="240" w:lineRule="auto" w:before="11"/>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3562"/>
        <w:gridCol w:w="1688"/>
        <w:gridCol w:w="950"/>
        <w:gridCol w:w="1582"/>
        <w:gridCol w:w="742"/>
      </w:tblGrid>
      <w:tr>
        <w:trPr>
          <w:trHeight w:val="293" w:hRule="exact"/>
        </w:trPr>
        <w:tc>
          <w:tcPr>
            <w:tcW w:w="3562"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37" w:val="left" w:leader="none"/>
              </w:tabs>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4962" w:type="dxa"/>
            <w:gridSpan w:val="4"/>
            <w:tcBorders>
              <w:top w:val="single" w:sz="12" w:space="0" w:color="000000"/>
              <w:left w:val="single" w:sz="4" w:space="0" w:color="000000"/>
              <w:bottom w:val="single" w:sz="4"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62" w:type="dxa"/>
            <w:vMerge/>
            <w:tcBorders>
              <w:left w:val="nil" w:sz="6" w:space="0" w:color="auto"/>
              <w:right w:val="single" w:sz="4" w:space="0" w:color="000000"/>
            </w:tcBorders>
          </w:tcPr>
          <w:p>
            <w:pPr/>
          </w:p>
        </w:tc>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3562"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tabs>
                <w:tab w:pos="945" w:val="left" w:leader="none"/>
              </w:tabs>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892" w:val="left" w:leader="none"/>
              </w:tabs>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0" w:hRule="exact"/>
        </w:trPr>
        <w:tc>
          <w:tcPr>
            <w:tcW w:w="3562"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08" w:right="101"/>
              <w:jc w:val="left"/>
              <w:rPr>
                <w:rFonts w:ascii="宋体" w:hAnsi="宋体" w:cs="宋体" w:eastAsia="宋体" w:hint="default"/>
                <w:sz w:val="21"/>
                <w:szCs w:val="21"/>
              </w:rPr>
            </w:pPr>
            <w:r>
              <w:rPr>
                <w:rFonts w:ascii="宋体" w:hAnsi="宋体" w:cs="宋体" w:eastAsia="宋体" w:hint="default"/>
                <w:spacing w:val="10"/>
                <w:sz w:val="21"/>
                <w:szCs w:val="21"/>
              </w:rPr>
              <w:t>单项金额重大并单项计提坏账准备</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的应收账款</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285,789,184.06</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100.00%</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24,025,346.33</w:t>
            </w:r>
          </w:p>
        </w:tc>
        <w:tc>
          <w:tcPr>
            <w:tcW w:w="74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8.41%</w:t>
            </w:r>
          </w:p>
        </w:tc>
      </w:tr>
      <w:tr>
        <w:trPr>
          <w:trHeight w:val="312"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c>
          <w:tcPr>
            <w:tcW w:w="1688"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742" w:type="dxa"/>
            <w:vMerge/>
            <w:tcBorders>
              <w:left w:val="single" w:sz="4" w:space="0" w:color="000000"/>
              <w:right w:val="nil" w:sz="6" w:space="0" w:color="auto"/>
            </w:tcBorders>
          </w:tcPr>
          <w:p>
            <w:pPr/>
          </w:p>
        </w:tc>
      </w:tr>
      <w:tr>
        <w:trPr>
          <w:trHeight w:val="311" w:hRule="exact"/>
        </w:trPr>
        <w:tc>
          <w:tcPr>
            <w:tcW w:w="3562" w:type="dxa"/>
            <w:tcBorders>
              <w:top w:val="nil" w:sz="6" w:space="0" w:color="auto"/>
              <w:left w:val="nil" w:sz="6" w:space="0" w:color="auto"/>
              <w:bottom w:val="nil" w:sz="6" w:space="0" w:color="auto"/>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：账龄分析法</w:t>
            </w:r>
          </w:p>
        </w:tc>
        <w:tc>
          <w:tcPr>
            <w:tcW w:w="1688" w:type="dxa"/>
            <w:vMerge/>
            <w:tcBorders>
              <w:left w:val="single" w:sz="4" w:space="0" w:color="000000"/>
              <w:bottom w:val="nil" w:sz="6" w:space="0" w:color="auto"/>
              <w:right w:val="single" w:sz="4" w:space="0" w:color="000000"/>
            </w:tcBorders>
          </w:tcPr>
          <w:p>
            <w:pPr/>
          </w:p>
        </w:tc>
        <w:tc>
          <w:tcPr>
            <w:tcW w:w="950" w:type="dxa"/>
            <w:vMerge/>
            <w:tcBorders>
              <w:left w:val="single" w:sz="4" w:space="0" w:color="000000"/>
              <w:bottom w:val="nil" w:sz="6" w:space="0" w:color="auto"/>
              <w:right w:val="single" w:sz="4" w:space="0" w:color="000000"/>
            </w:tcBorders>
          </w:tcPr>
          <w:p>
            <w:pPr/>
          </w:p>
        </w:tc>
        <w:tc>
          <w:tcPr>
            <w:tcW w:w="1582" w:type="dxa"/>
            <w:vMerge/>
            <w:tcBorders>
              <w:left w:val="single" w:sz="4" w:space="0" w:color="000000"/>
              <w:bottom w:val="nil" w:sz="6" w:space="0" w:color="auto"/>
              <w:right w:val="single" w:sz="4" w:space="0" w:color="000000"/>
            </w:tcBorders>
          </w:tcPr>
          <w:p>
            <w:pPr/>
          </w:p>
        </w:tc>
        <w:tc>
          <w:tcPr>
            <w:tcW w:w="742" w:type="dxa"/>
            <w:vMerge/>
            <w:tcBorders>
              <w:left w:val="single" w:sz="4" w:space="0" w:color="000000"/>
              <w:bottom w:val="nil" w:sz="6" w:space="0" w:color="auto"/>
              <w:right w:val="nil" w:sz="6" w:space="0" w:color="auto"/>
            </w:tcBorders>
          </w:tcPr>
          <w:p>
            <w:pPr/>
          </w:p>
        </w:tc>
      </w:tr>
    </w:tbl>
    <w:p>
      <w:pPr>
        <w:spacing w:after="0"/>
        <w:sectPr>
          <w:pgSz w:w="11910" w:h="16840"/>
          <w:pgMar w:header="0" w:footer="979" w:top="1460" w:bottom="1160" w:left="1560" w:right="1580"/>
        </w:sectPr>
      </w:pPr>
    </w:p>
    <w:p>
      <w:pPr>
        <w:spacing w:line="240" w:lineRule="auto" w:before="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3577"/>
        <w:gridCol w:w="1688"/>
        <w:gridCol w:w="950"/>
        <w:gridCol w:w="1582"/>
        <w:gridCol w:w="742"/>
      </w:tblGrid>
      <w:tr>
        <w:trPr>
          <w:trHeight w:val="293" w:hRule="exact"/>
        </w:trPr>
        <w:tc>
          <w:tcPr>
            <w:tcW w:w="357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tabs>
                <w:tab w:pos="652"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4962" w:type="dxa"/>
            <w:gridSpan w:val="4"/>
            <w:tcBorders>
              <w:top w:val="single" w:sz="12" w:space="0" w:color="000000"/>
              <w:left w:val="single" w:sz="4" w:space="0" w:color="000000"/>
              <w:bottom w:val="single" w:sz="4" w:space="0" w:color="000000"/>
              <w:right w:val="nil" w:sz="6" w:space="0" w:color="auto"/>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7" w:type="dxa"/>
            <w:vMerge/>
            <w:tcBorders>
              <w:left w:val="nil" w:sz="6" w:space="0" w:color="auto"/>
              <w:right w:val="single" w:sz="4" w:space="0" w:color="000000"/>
            </w:tcBorders>
          </w:tcPr>
          <w:p>
            <w:pPr/>
          </w:p>
        </w:tc>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3577"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790" w:hRule="exact"/>
        </w:trPr>
        <w:tc>
          <w:tcPr>
            <w:tcW w:w="3577"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66"/>
              <w:ind w:left="122" w:right="102"/>
              <w:jc w:val="left"/>
              <w:rPr>
                <w:rFonts w:ascii="宋体" w:hAnsi="宋体" w:cs="宋体" w:eastAsia="宋体" w:hint="default"/>
                <w:sz w:val="21"/>
                <w:szCs w:val="21"/>
              </w:rPr>
            </w:pPr>
            <w:r>
              <w:rPr>
                <w:rFonts w:ascii="宋体" w:hAnsi="宋体" w:cs="宋体" w:eastAsia="宋体" w:hint="default"/>
                <w:spacing w:val="10"/>
                <w:sz w:val="21"/>
                <w:szCs w:val="21"/>
              </w:rPr>
              <w:t>单项金额虽不重大但单项计提坏账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准备的应收账款</w:t>
            </w:r>
          </w:p>
        </w:tc>
        <w:tc>
          <w:tcPr>
            <w:tcW w:w="1688"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334" w:hRule="exact"/>
        </w:trPr>
        <w:tc>
          <w:tcPr>
            <w:tcW w:w="3577"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285,789,184.06</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100.00%</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24,025,346.33</w:t>
            </w:r>
          </w:p>
        </w:tc>
        <w:tc>
          <w:tcPr>
            <w:tcW w:w="742"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8.41%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3577"/>
        <w:gridCol w:w="1688"/>
        <w:gridCol w:w="950"/>
        <w:gridCol w:w="1582"/>
        <w:gridCol w:w="742"/>
      </w:tblGrid>
      <w:tr>
        <w:trPr>
          <w:trHeight w:val="293" w:hRule="exact"/>
        </w:trPr>
        <w:tc>
          <w:tcPr>
            <w:tcW w:w="3577"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52"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4962" w:type="dxa"/>
            <w:gridSpan w:val="4"/>
            <w:tcBorders>
              <w:top w:val="single" w:sz="12" w:space="0" w:color="000000"/>
              <w:left w:val="single" w:sz="4" w:space="0" w:color="000000"/>
              <w:bottom w:val="single" w:sz="4"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77" w:type="dxa"/>
            <w:vMerge/>
            <w:tcBorders>
              <w:left w:val="nil" w:sz="6" w:space="0" w:color="auto"/>
              <w:right w:val="single" w:sz="4" w:space="0" w:color="000000"/>
            </w:tcBorders>
          </w:tcPr>
          <w:p>
            <w:pPr/>
          </w:p>
        </w:tc>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577"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651" w:hRule="exact"/>
        </w:trPr>
        <w:tc>
          <w:tcPr>
            <w:tcW w:w="3577"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22" w:right="101"/>
              <w:jc w:val="left"/>
              <w:rPr>
                <w:rFonts w:ascii="宋体" w:hAnsi="宋体" w:cs="宋体" w:eastAsia="宋体" w:hint="default"/>
                <w:sz w:val="21"/>
                <w:szCs w:val="21"/>
              </w:rPr>
            </w:pPr>
            <w:r>
              <w:rPr>
                <w:rFonts w:ascii="宋体" w:hAnsi="宋体" w:cs="宋体" w:eastAsia="宋体" w:hint="default"/>
                <w:spacing w:val="10"/>
                <w:sz w:val="21"/>
                <w:szCs w:val="21"/>
              </w:rPr>
              <w:t>单项金额重大并单项计提坏账准备</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的应收账款</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197,720,842.85</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18,732,073.98</w:t>
            </w:r>
          </w:p>
        </w:tc>
        <w:tc>
          <w:tcPr>
            <w:tcW w:w="74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9.47%</w:t>
            </w:r>
          </w:p>
        </w:tc>
      </w:tr>
      <w:tr>
        <w:trPr>
          <w:trHeight w:val="354" w:hRule="exact"/>
        </w:trPr>
        <w:tc>
          <w:tcPr>
            <w:tcW w:w="3577" w:type="dxa"/>
            <w:tcBorders>
              <w:top w:val="nil" w:sz="6" w:space="0" w:color="auto"/>
              <w:left w:val="nil" w:sz="6" w:space="0" w:color="auto"/>
              <w:bottom w:val="nil" w:sz="6" w:space="0" w:color="auto"/>
              <w:right w:val="single" w:sz="4" w:space="0" w:color="000000"/>
            </w:tcBorders>
          </w:tcPr>
          <w:p>
            <w:pPr>
              <w:pStyle w:val="TableParagraph"/>
              <w:spacing w:line="240" w:lineRule="auto" w:before="7"/>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c>
          <w:tcPr>
            <w:tcW w:w="1688"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742" w:type="dxa"/>
            <w:vMerge/>
            <w:tcBorders>
              <w:left w:val="single" w:sz="4" w:space="0" w:color="000000"/>
              <w:right w:val="nil" w:sz="6" w:space="0" w:color="auto"/>
            </w:tcBorders>
          </w:tcPr>
          <w:p>
            <w:pPr/>
          </w:p>
        </w:tc>
      </w:tr>
      <w:tr>
        <w:trPr>
          <w:trHeight w:val="334" w:hRule="exact"/>
        </w:trPr>
        <w:tc>
          <w:tcPr>
            <w:tcW w:w="3577"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：账龄分析法</w:t>
            </w:r>
          </w:p>
        </w:tc>
        <w:tc>
          <w:tcPr>
            <w:tcW w:w="1688"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1582" w:type="dxa"/>
            <w:vMerge/>
            <w:tcBorders>
              <w:left w:val="single" w:sz="4" w:space="0" w:color="000000"/>
              <w:right w:val="single" w:sz="4" w:space="0" w:color="000000"/>
            </w:tcBorders>
          </w:tcPr>
          <w:p>
            <w:pPr/>
          </w:p>
        </w:tc>
        <w:tc>
          <w:tcPr>
            <w:tcW w:w="742" w:type="dxa"/>
            <w:vMerge/>
            <w:tcBorders>
              <w:left w:val="single" w:sz="4" w:space="0" w:color="000000"/>
              <w:right w:val="nil" w:sz="6" w:space="0" w:color="auto"/>
            </w:tcBorders>
          </w:tcPr>
          <w:p>
            <w:pPr/>
          </w:p>
        </w:tc>
      </w:tr>
      <w:tr>
        <w:trPr>
          <w:trHeight w:val="628" w:hRule="exact"/>
        </w:trPr>
        <w:tc>
          <w:tcPr>
            <w:tcW w:w="3577"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单项金额虽不重大但单项计提坏账</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准备的应收账款</w:t>
            </w:r>
          </w:p>
        </w:tc>
        <w:tc>
          <w:tcPr>
            <w:tcW w:w="1688"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nil" w:sz="6" w:space="0" w:color="auto"/>
            </w:tcBorders>
          </w:tcPr>
          <w:p>
            <w:pPr/>
          </w:p>
        </w:tc>
      </w:tr>
      <w:tr>
        <w:trPr>
          <w:trHeight w:val="331" w:hRule="exact"/>
        </w:trPr>
        <w:tc>
          <w:tcPr>
            <w:tcW w:w="3577"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197,720,842.85</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100.00%</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18,732,073.98</w:t>
            </w:r>
          </w:p>
        </w:tc>
        <w:tc>
          <w:tcPr>
            <w:tcW w:w="742"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9.47%</w:t>
            </w:r>
          </w:p>
        </w:tc>
      </w:tr>
    </w:tbl>
    <w:p>
      <w:pPr>
        <w:spacing w:line="240" w:lineRule="auto" w:before="11"/>
        <w:rPr>
          <w:rFonts w:ascii="宋体" w:hAnsi="宋体" w:cs="宋体" w:eastAsia="宋体" w:hint="default"/>
          <w:sz w:val="6"/>
          <w:szCs w:val="6"/>
        </w:rPr>
      </w:pPr>
    </w:p>
    <w:p>
      <w:pPr>
        <w:pStyle w:val="BodyText"/>
        <w:spacing w:line="240" w:lineRule="auto" w:before="26"/>
        <w:ind w:left="600" w:right="105"/>
        <w:jc w:val="left"/>
      </w:pPr>
      <w:r>
        <w:rPr/>
        <w:t>（</w:t>
      </w:r>
      <w:r>
        <w:rPr>
          <w:rFonts w:ascii="宋体" w:hAnsi="宋体" w:cs="宋体" w:eastAsia="宋体" w:hint="default"/>
        </w:rPr>
        <w:t>2</w:t>
      </w:r>
      <w:r>
        <w:rPr/>
        <w:t>）组合中，按账龄分析法计提坏账准备的应收账款</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643"/>
        <w:gridCol w:w="1980"/>
        <w:gridCol w:w="1618"/>
        <w:gridCol w:w="2297"/>
      </w:tblGrid>
      <w:tr>
        <w:trPr>
          <w:trHeight w:val="293" w:hRule="exact"/>
        </w:trPr>
        <w:tc>
          <w:tcPr>
            <w:tcW w:w="2643"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tabs>
                <w:tab w:pos="649" w:val="left" w:leader="none"/>
              </w:tabs>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5895" w:type="dxa"/>
            <w:gridSpan w:val="3"/>
            <w:tcBorders>
              <w:top w:val="single" w:sz="12"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2643" w:type="dxa"/>
            <w:vMerge/>
            <w:tcBorders>
              <w:left w:val="nil" w:sz="6" w:space="0" w:color="auto"/>
              <w:right w:val="single" w:sz="4" w:space="0" w:color="000000"/>
            </w:tcBorders>
          </w:tcPr>
          <w:p>
            <w:pP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97" w:type="dxa"/>
            <w:vMerge w:val="restart"/>
            <w:tcBorders>
              <w:top w:val="single" w:sz="4" w:space="0" w:color="000000"/>
              <w:left w:val="single" w:sz="4" w:space="0" w:color="000000"/>
              <w:right w:val="nil" w:sz="6" w:space="0" w:color="auto"/>
            </w:tcBorders>
          </w:tcPr>
          <w:p>
            <w:pPr>
              <w:pStyle w:val="TableParagraph"/>
              <w:spacing w:line="240" w:lineRule="auto" w:before="108"/>
              <w:ind w:left="7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2643"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297" w:type="dxa"/>
            <w:vMerge/>
            <w:tcBorders>
              <w:left w:val="single" w:sz="4" w:space="0" w:color="000000"/>
              <w:bottom w:val="single" w:sz="4" w:space="0" w:color="000000"/>
              <w:right w:val="nil" w:sz="6" w:space="0" w:color="auto"/>
            </w:tcBorders>
          </w:tcPr>
          <w:p>
            <w:pPr/>
          </w:p>
        </w:tc>
      </w:tr>
      <w:tr>
        <w:trPr>
          <w:trHeight w:val="318" w:hRule="exact"/>
        </w:trPr>
        <w:tc>
          <w:tcPr>
            <w:tcW w:w="2643" w:type="dxa"/>
            <w:tcBorders>
              <w:top w:val="single" w:sz="4" w:space="0" w:color="000000"/>
              <w:left w:val="nil" w:sz="6" w:space="0" w:color="auto"/>
              <w:bottom w:val="nil" w:sz="6" w:space="0" w:color="auto"/>
              <w:right w:val="single" w:sz="4" w:space="0" w:color="000000"/>
            </w:tcBorders>
          </w:tcPr>
          <w:p>
            <w:pPr>
              <w:pStyle w:val="TableParagraph"/>
              <w:spacing w:line="262" w:lineRule="exact"/>
              <w:ind w:right="470"/>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年以内（含</w:t>
            </w:r>
            <w:r>
              <w:rPr>
                <w:rFonts w:ascii="宋体" w:hAnsi="宋体" w:cs="宋体" w:eastAsia="宋体" w:hint="default"/>
                <w:spacing w:val="-2"/>
                <w:sz w:val="21"/>
                <w:szCs w:val="21"/>
              </w:rPr>
              <w:t>1</w:t>
            </w:r>
            <w:r>
              <w:rPr>
                <w:rFonts w:ascii="宋体" w:hAnsi="宋体" w:cs="宋体" w:eastAsia="宋体" w:hint="default"/>
                <w:spacing w:val="-2"/>
                <w:sz w:val="21"/>
                <w:szCs w:val="21"/>
              </w:rPr>
              <w:t>年）</w:t>
            </w:r>
            <w:r>
              <w:rPr>
                <w:rFonts w:ascii="宋体" w:hAnsi="宋体" w:cs="宋体" w:eastAsia="宋体" w:hint="default"/>
                <w:sz w:val="21"/>
                <w:szCs w:val="21"/>
              </w:rPr>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247,748,159.59</w:t>
            </w:r>
          </w:p>
        </w:tc>
        <w:tc>
          <w:tcPr>
            <w:tcW w:w="161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86.68%</w:t>
            </w:r>
          </w:p>
        </w:tc>
        <w:tc>
          <w:tcPr>
            <w:tcW w:w="2297"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12,387,407.98</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年至</w:t>
            </w:r>
            <w:r>
              <w:rPr>
                <w:rFonts w:ascii="宋体" w:hAnsi="宋体" w:cs="宋体" w:eastAsia="宋体" w:hint="default"/>
                <w:spacing w:val="-1"/>
                <w:sz w:val="21"/>
                <w:szCs w:val="21"/>
              </w:rPr>
              <w:t>2</w:t>
            </w:r>
            <w:r>
              <w:rPr>
                <w:rFonts w:ascii="宋体" w:hAnsi="宋体" w:cs="宋体" w:eastAsia="宋体" w:hint="default"/>
                <w:spacing w:val="-1"/>
                <w:sz w:val="21"/>
                <w:szCs w:val="21"/>
              </w:rPr>
              <w:t>年（含</w:t>
            </w:r>
            <w:r>
              <w:rPr>
                <w:rFonts w:ascii="宋体" w:hAnsi="宋体" w:cs="宋体" w:eastAsia="宋体" w:hint="default"/>
                <w:spacing w:val="-1"/>
                <w:sz w:val="21"/>
                <w:szCs w:val="21"/>
              </w:rPr>
              <w:t>2</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24,368,385.47</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8.53%</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2,436,838.55</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年至</w:t>
            </w:r>
            <w:r>
              <w:rPr>
                <w:rFonts w:ascii="宋体" w:hAnsi="宋体" w:cs="宋体" w:eastAsia="宋体" w:hint="default"/>
                <w:spacing w:val="-1"/>
                <w:sz w:val="21"/>
                <w:szCs w:val="21"/>
              </w:rPr>
              <w:t>3</w:t>
            </w:r>
            <w:r>
              <w:rPr>
                <w:rFonts w:ascii="宋体" w:hAnsi="宋体" w:cs="宋体" w:eastAsia="宋体" w:hint="default"/>
                <w:spacing w:val="-1"/>
                <w:sz w:val="21"/>
                <w:szCs w:val="21"/>
              </w:rPr>
              <w:t>年（含</w:t>
            </w:r>
            <w:r>
              <w:rPr>
                <w:rFonts w:ascii="宋体" w:hAnsi="宋体" w:cs="宋体" w:eastAsia="宋体" w:hint="default"/>
                <w:spacing w:val="-1"/>
                <w:sz w:val="21"/>
                <w:szCs w:val="21"/>
              </w:rPr>
              <w:t>3</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6,387,913.14</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2.24%</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1,916,373.94</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年至</w:t>
            </w:r>
            <w:r>
              <w:rPr>
                <w:rFonts w:ascii="宋体" w:hAnsi="宋体" w:cs="宋体" w:eastAsia="宋体" w:hint="default"/>
                <w:spacing w:val="-1"/>
                <w:sz w:val="21"/>
                <w:szCs w:val="21"/>
              </w:rPr>
              <w:t>4</w:t>
            </w:r>
            <w:r>
              <w:rPr>
                <w:rFonts w:ascii="宋体" w:hAnsi="宋体" w:cs="宋体" w:eastAsia="宋体" w:hint="default"/>
                <w:spacing w:val="-1"/>
                <w:sz w:val="21"/>
                <w:szCs w:val="21"/>
              </w:rPr>
              <w:t>年（含</w:t>
            </w:r>
            <w:r>
              <w:rPr>
                <w:rFonts w:ascii="宋体" w:hAnsi="宋体" w:cs="宋体" w:eastAsia="宋体" w:hint="default"/>
                <w:spacing w:val="-1"/>
                <w:sz w:val="21"/>
                <w:szCs w:val="21"/>
              </w:rPr>
              <w:t>4</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1,414,710.92</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0.50%</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1,414,710.92</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年至</w:t>
            </w:r>
            <w:r>
              <w:rPr>
                <w:rFonts w:ascii="宋体" w:hAnsi="宋体" w:cs="宋体" w:eastAsia="宋体" w:hint="default"/>
                <w:spacing w:val="-1"/>
                <w:sz w:val="21"/>
                <w:szCs w:val="21"/>
              </w:rPr>
              <w:t>5</w:t>
            </w:r>
            <w:r>
              <w:rPr>
                <w:rFonts w:ascii="宋体" w:hAnsi="宋体" w:cs="宋体" w:eastAsia="宋体" w:hint="default"/>
                <w:spacing w:val="-1"/>
                <w:sz w:val="21"/>
                <w:szCs w:val="21"/>
              </w:rPr>
              <w:t>年（含</w:t>
            </w:r>
            <w:r>
              <w:rPr>
                <w:rFonts w:ascii="宋体" w:hAnsi="宋体" w:cs="宋体" w:eastAsia="宋体" w:hint="default"/>
                <w:spacing w:val="-1"/>
                <w:sz w:val="21"/>
                <w:szCs w:val="21"/>
              </w:rPr>
              <w:t>5</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1,547,021.11</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0.54%</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1,547,021.11</w:t>
            </w:r>
          </w:p>
        </w:tc>
      </w:tr>
      <w:tr>
        <w:trPr>
          <w:trHeight w:val="316" w:hRule="exact"/>
        </w:trPr>
        <w:tc>
          <w:tcPr>
            <w:tcW w:w="2643"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8"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4,322,993.83</w:t>
            </w: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1.51%</w:t>
            </w:r>
          </w:p>
        </w:tc>
        <w:tc>
          <w:tcPr>
            <w:tcW w:w="2297"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4,322,993.83</w:t>
            </w:r>
          </w:p>
        </w:tc>
      </w:tr>
      <w:tr>
        <w:trPr>
          <w:trHeight w:val="334" w:hRule="exact"/>
        </w:trPr>
        <w:tc>
          <w:tcPr>
            <w:tcW w:w="2643"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62"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285,789,184.06</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100.00%</w:t>
            </w:r>
          </w:p>
        </w:tc>
        <w:tc>
          <w:tcPr>
            <w:tcW w:w="2297" w:type="dxa"/>
            <w:tcBorders>
              <w:top w:val="single" w:sz="4" w:space="0" w:color="000000"/>
              <w:left w:val="single" w:sz="4" w:space="0" w:color="000000"/>
              <w:bottom w:val="single" w:sz="12" w:space="0" w:color="000000"/>
              <w:right w:val="nil" w:sz="6" w:space="0" w:color="auto"/>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24,025,346.33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43"/>
        <w:gridCol w:w="1980"/>
        <w:gridCol w:w="1618"/>
        <w:gridCol w:w="2297"/>
      </w:tblGrid>
      <w:tr>
        <w:trPr>
          <w:trHeight w:val="293" w:hRule="exact"/>
        </w:trPr>
        <w:tc>
          <w:tcPr>
            <w:tcW w:w="2643"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tabs>
                <w:tab w:pos="649" w:val="left" w:leader="none"/>
              </w:tabs>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5895" w:type="dxa"/>
            <w:gridSpan w:val="3"/>
            <w:tcBorders>
              <w:top w:val="single" w:sz="12" w:space="0" w:color="000000"/>
              <w:left w:val="single" w:sz="4" w:space="0" w:color="000000"/>
              <w:bottom w:val="single" w:sz="4" w:space="0" w:color="000000"/>
              <w:right w:val="nil" w:sz="6" w:space="0" w:color="auto"/>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643" w:type="dxa"/>
            <w:vMerge/>
            <w:tcBorders>
              <w:left w:val="nil" w:sz="6" w:space="0" w:color="auto"/>
              <w:right w:val="single" w:sz="4" w:space="0" w:color="000000"/>
            </w:tcBorders>
          </w:tcPr>
          <w:p>
            <w:pP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97" w:type="dxa"/>
            <w:vMerge w:val="restart"/>
            <w:tcBorders>
              <w:top w:val="single" w:sz="4" w:space="0" w:color="000000"/>
              <w:left w:val="single" w:sz="4" w:space="0" w:color="000000"/>
              <w:right w:val="nil" w:sz="6" w:space="0" w:color="auto"/>
            </w:tcBorders>
          </w:tcPr>
          <w:p>
            <w:pPr>
              <w:pStyle w:val="TableParagraph"/>
              <w:spacing w:line="240" w:lineRule="auto" w:before="107"/>
              <w:ind w:left="7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2643"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297" w:type="dxa"/>
            <w:vMerge/>
            <w:tcBorders>
              <w:left w:val="single" w:sz="4" w:space="0" w:color="000000"/>
              <w:bottom w:val="single" w:sz="4" w:space="0" w:color="000000"/>
              <w:right w:val="nil" w:sz="6" w:space="0" w:color="auto"/>
            </w:tcBorders>
          </w:tcPr>
          <w:p>
            <w:pPr/>
          </w:p>
        </w:tc>
      </w:tr>
      <w:tr>
        <w:trPr>
          <w:trHeight w:val="318" w:hRule="exact"/>
        </w:trPr>
        <w:tc>
          <w:tcPr>
            <w:tcW w:w="2643" w:type="dxa"/>
            <w:tcBorders>
              <w:top w:val="single" w:sz="4" w:space="0" w:color="000000"/>
              <w:left w:val="nil" w:sz="6" w:space="0" w:color="auto"/>
              <w:bottom w:val="nil" w:sz="6" w:space="0" w:color="auto"/>
              <w:right w:val="single" w:sz="4" w:space="0" w:color="000000"/>
            </w:tcBorders>
          </w:tcPr>
          <w:p>
            <w:pPr>
              <w:pStyle w:val="TableParagraph"/>
              <w:spacing w:line="262" w:lineRule="exact"/>
              <w:ind w:right="470"/>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年以内（含</w:t>
            </w:r>
            <w:r>
              <w:rPr>
                <w:rFonts w:ascii="宋体" w:hAnsi="宋体" w:cs="宋体" w:eastAsia="宋体" w:hint="default"/>
                <w:spacing w:val="-2"/>
                <w:sz w:val="21"/>
                <w:szCs w:val="21"/>
              </w:rPr>
              <w:t>1</w:t>
            </w:r>
            <w:r>
              <w:rPr>
                <w:rFonts w:ascii="宋体" w:hAnsi="宋体" w:cs="宋体" w:eastAsia="宋体" w:hint="default"/>
                <w:spacing w:val="-2"/>
                <w:sz w:val="21"/>
                <w:szCs w:val="21"/>
              </w:rPr>
              <w:t>年）</w:t>
            </w:r>
            <w:r>
              <w:rPr>
                <w:rFonts w:ascii="宋体" w:hAnsi="宋体" w:cs="宋体" w:eastAsia="宋体" w:hint="default"/>
                <w:sz w:val="21"/>
                <w:szCs w:val="21"/>
              </w:rPr>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162,621,980.18</w:t>
            </w:r>
          </w:p>
        </w:tc>
        <w:tc>
          <w:tcPr>
            <w:tcW w:w="161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82.25%</w:t>
            </w:r>
          </w:p>
        </w:tc>
        <w:tc>
          <w:tcPr>
            <w:tcW w:w="2297"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8,131,099.01</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年至</w:t>
            </w:r>
            <w:r>
              <w:rPr>
                <w:rFonts w:ascii="宋体" w:hAnsi="宋体" w:cs="宋体" w:eastAsia="宋体" w:hint="default"/>
                <w:spacing w:val="-1"/>
                <w:sz w:val="21"/>
                <w:szCs w:val="21"/>
              </w:rPr>
              <w:t>2</w:t>
            </w:r>
            <w:r>
              <w:rPr>
                <w:rFonts w:ascii="宋体" w:hAnsi="宋体" w:cs="宋体" w:eastAsia="宋体" w:hint="default"/>
                <w:spacing w:val="-1"/>
                <w:sz w:val="21"/>
                <w:szCs w:val="21"/>
              </w:rPr>
              <w:t>年（含</w:t>
            </w:r>
            <w:r>
              <w:rPr>
                <w:rFonts w:ascii="宋体" w:hAnsi="宋体" w:cs="宋体" w:eastAsia="宋体" w:hint="default"/>
                <w:spacing w:val="-1"/>
                <w:sz w:val="21"/>
                <w:szCs w:val="21"/>
              </w:rPr>
              <w:t>2</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23,558,006.01</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11.91%</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2,355,800.60</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年至</w:t>
            </w:r>
            <w:r>
              <w:rPr>
                <w:rFonts w:ascii="宋体" w:hAnsi="宋体" w:cs="宋体" w:eastAsia="宋体" w:hint="default"/>
                <w:spacing w:val="-1"/>
                <w:sz w:val="21"/>
                <w:szCs w:val="21"/>
              </w:rPr>
              <w:t>3</w:t>
            </w:r>
            <w:r>
              <w:rPr>
                <w:rFonts w:ascii="宋体" w:hAnsi="宋体" w:cs="宋体" w:eastAsia="宋体" w:hint="default"/>
                <w:spacing w:val="-1"/>
                <w:sz w:val="21"/>
                <w:szCs w:val="21"/>
              </w:rPr>
              <w:t>年（含</w:t>
            </w:r>
            <w:r>
              <w:rPr>
                <w:rFonts w:ascii="宋体" w:hAnsi="宋体" w:cs="宋体" w:eastAsia="宋体" w:hint="default"/>
                <w:spacing w:val="-1"/>
                <w:sz w:val="21"/>
                <w:szCs w:val="21"/>
              </w:rPr>
              <w:t>3</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4,708,117.56</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2.38%</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1,412,435.27</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年至</w:t>
            </w:r>
            <w:r>
              <w:rPr>
                <w:rFonts w:ascii="宋体" w:hAnsi="宋体" w:cs="宋体" w:eastAsia="宋体" w:hint="default"/>
                <w:spacing w:val="-1"/>
                <w:sz w:val="21"/>
                <w:szCs w:val="21"/>
              </w:rPr>
              <w:t>4</w:t>
            </w:r>
            <w:r>
              <w:rPr>
                <w:rFonts w:ascii="宋体" w:hAnsi="宋体" w:cs="宋体" w:eastAsia="宋体" w:hint="default"/>
                <w:spacing w:val="-1"/>
                <w:sz w:val="21"/>
                <w:szCs w:val="21"/>
              </w:rPr>
              <w:t>年（含</w:t>
            </w:r>
            <w:r>
              <w:rPr>
                <w:rFonts w:ascii="宋体" w:hAnsi="宋体" w:cs="宋体" w:eastAsia="宋体" w:hint="default"/>
                <w:spacing w:val="-1"/>
                <w:sz w:val="21"/>
                <w:szCs w:val="21"/>
              </w:rPr>
              <w:t>4</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1,747,448.50</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0.88%</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1,747,448.50</w:t>
            </w:r>
          </w:p>
        </w:tc>
      </w:tr>
      <w:tr>
        <w:trPr>
          <w:trHeight w:val="312" w:hRule="exact"/>
        </w:trPr>
        <w:tc>
          <w:tcPr>
            <w:tcW w:w="2643" w:type="dxa"/>
            <w:tcBorders>
              <w:top w:val="nil" w:sz="6" w:space="0" w:color="auto"/>
              <w:left w:val="nil" w:sz="6" w:space="0" w:color="auto"/>
              <w:bottom w:val="nil" w:sz="6" w:space="0" w:color="auto"/>
              <w:right w:val="single" w:sz="4" w:space="0" w:color="000000"/>
            </w:tcBorders>
          </w:tcPr>
          <w:p>
            <w:pPr>
              <w:pStyle w:val="TableParagraph"/>
              <w:spacing w:line="261" w:lineRule="exact"/>
              <w:ind w:right="413"/>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年至</w:t>
            </w:r>
            <w:r>
              <w:rPr>
                <w:rFonts w:ascii="宋体" w:hAnsi="宋体" w:cs="宋体" w:eastAsia="宋体" w:hint="default"/>
                <w:spacing w:val="-1"/>
                <w:sz w:val="21"/>
                <w:szCs w:val="21"/>
              </w:rPr>
              <w:t>5</w:t>
            </w:r>
            <w:r>
              <w:rPr>
                <w:rFonts w:ascii="宋体" w:hAnsi="宋体" w:cs="宋体" w:eastAsia="宋体" w:hint="default"/>
                <w:spacing w:val="-1"/>
                <w:sz w:val="21"/>
                <w:szCs w:val="21"/>
              </w:rPr>
              <w:t>年（含</w:t>
            </w:r>
            <w:r>
              <w:rPr>
                <w:rFonts w:ascii="宋体" w:hAnsi="宋体" w:cs="宋体" w:eastAsia="宋体" w:hint="default"/>
                <w:spacing w:val="-1"/>
                <w:sz w:val="21"/>
                <w:szCs w:val="21"/>
              </w:rPr>
              <w:t>5</w:t>
            </w:r>
            <w:r>
              <w:rPr>
                <w:rFonts w:ascii="宋体" w:hAnsi="宋体" w:cs="宋体" w:eastAsia="宋体" w:hint="default"/>
                <w:spacing w:val="-1"/>
                <w:sz w:val="21"/>
                <w:szCs w:val="21"/>
              </w:rPr>
              <w:t>年）</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496,434.98</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0.25%</w:t>
            </w:r>
          </w:p>
        </w:tc>
        <w:tc>
          <w:tcPr>
            <w:tcW w:w="2297" w:type="dxa"/>
            <w:tcBorders>
              <w:top w:val="nil" w:sz="6" w:space="0" w:color="auto"/>
              <w:left w:val="single" w:sz="4" w:space="0" w:color="000000"/>
              <w:bottom w:val="nil" w:sz="6" w:space="0" w:color="auto"/>
              <w:right w:val="nil" w:sz="6" w:space="0" w:color="auto"/>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496,434.98</w:t>
            </w:r>
          </w:p>
        </w:tc>
      </w:tr>
      <w:tr>
        <w:trPr>
          <w:trHeight w:val="316" w:hRule="exact"/>
        </w:trPr>
        <w:tc>
          <w:tcPr>
            <w:tcW w:w="2643"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8"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4,588,855.62</w:t>
            </w: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2.32%</w:t>
            </w:r>
          </w:p>
        </w:tc>
        <w:tc>
          <w:tcPr>
            <w:tcW w:w="2297" w:type="dxa"/>
            <w:tcBorders>
              <w:top w:val="nil" w:sz="6" w:space="0" w:color="auto"/>
              <w:left w:val="single" w:sz="4" w:space="0" w:color="000000"/>
              <w:bottom w:val="single" w:sz="4"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4,588,855.62</w:t>
            </w:r>
          </w:p>
        </w:tc>
      </w:tr>
      <w:tr>
        <w:trPr>
          <w:trHeight w:val="334" w:hRule="exact"/>
        </w:trPr>
        <w:tc>
          <w:tcPr>
            <w:tcW w:w="2643" w:type="dxa"/>
            <w:tcBorders>
              <w:top w:val="single" w:sz="4" w:space="0" w:color="000000"/>
              <w:left w:val="nil" w:sz="6" w:space="0" w:color="auto"/>
              <w:bottom w:val="single" w:sz="12" w:space="0" w:color="000000"/>
              <w:right w:val="single" w:sz="4" w:space="0" w:color="000000"/>
            </w:tcBorders>
          </w:tcPr>
          <w:p>
            <w:pPr>
              <w:pStyle w:val="TableParagraph"/>
              <w:tabs>
                <w:tab w:pos="443" w:val="left" w:leader="none"/>
              </w:tabs>
              <w:spacing w:line="265"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197,720,842.85</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100.00%</w:t>
            </w:r>
          </w:p>
        </w:tc>
        <w:tc>
          <w:tcPr>
            <w:tcW w:w="2297" w:type="dxa"/>
            <w:tcBorders>
              <w:top w:val="single" w:sz="4" w:space="0" w:color="000000"/>
              <w:left w:val="single" w:sz="4" w:space="0" w:color="000000"/>
              <w:bottom w:val="single" w:sz="12" w:space="0" w:color="000000"/>
              <w:right w:val="nil" w:sz="6" w:space="0" w:color="auto"/>
            </w:tcBorders>
          </w:tcPr>
          <w:p>
            <w:pPr>
              <w:pStyle w:val="TableParagraph"/>
              <w:spacing w:line="265" w:lineRule="exact"/>
              <w:ind w:right="104"/>
              <w:jc w:val="right"/>
              <w:rPr>
                <w:rFonts w:ascii="宋体" w:hAnsi="宋体" w:cs="宋体" w:eastAsia="宋体" w:hint="default"/>
                <w:sz w:val="21"/>
                <w:szCs w:val="21"/>
              </w:rPr>
            </w:pPr>
            <w:r>
              <w:rPr>
                <w:rFonts w:ascii="宋体"/>
                <w:spacing w:val="-1"/>
                <w:sz w:val="21"/>
              </w:rPr>
              <w:t>18,732,073.98</w:t>
            </w:r>
          </w:p>
        </w:tc>
      </w:tr>
    </w:tbl>
    <w:p>
      <w:pPr>
        <w:spacing w:line="240" w:lineRule="auto" w:before="12"/>
        <w:rPr>
          <w:rFonts w:ascii="宋体" w:hAnsi="宋体" w:cs="宋体" w:eastAsia="宋体" w:hint="default"/>
          <w:sz w:val="12"/>
          <w:szCs w:val="12"/>
        </w:rPr>
      </w:pPr>
    </w:p>
    <w:p>
      <w:pPr>
        <w:pStyle w:val="BodyText"/>
        <w:spacing w:line="240" w:lineRule="auto" w:before="26"/>
        <w:ind w:left="720" w:right="105"/>
        <w:jc w:val="left"/>
      </w:pPr>
      <w:r>
        <w:rPr/>
        <w:t>（</w:t>
      </w:r>
      <w:r>
        <w:rPr>
          <w:rFonts w:ascii="宋体" w:hAnsi="宋体" w:cs="宋体" w:eastAsia="宋体" w:hint="default"/>
        </w:rPr>
        <w:t>3</w:t>
      </w:r>
      <w:r>
        <w:rPr/>
        <w:t>）应收账款金额前五名单位情况</w:t>
      </w:r>
    </w:p>
    <w:p>
      <w:pPr>
        <w:spacing w:after="0" w:line="240" w:lineRule="auto"/>
        <w:jc w:val="left"/>
        <w:sectPr>
          <w:pgSz w:w="11910" w:h="16840"/>
          <w:pgMar w:header="0" w:footer="979" w:top="1340" w:bottom="1160" w:left="1560" w:right="156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325"/>
        <w:gridCol w:w="1150"/>
        <w:gridCol w:w="1582"/>
        <w:gridCol w:w="1322"/>
        <w:gridCol w:w="1160"/>
      </w:tblGrid>
      <w:tr>
        <w:trPr>
          <w:trHeight w:val="956" w:hRule="exact"/>
        </w:trPr>
        <w:tc>
          <w:tcPr>
            <w:tcW w:w="3325"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50"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before="144"/>
              <w:ind w:left="357" w:right="144" w:hanging="212"/>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160" w:type="dxa"/>
            <w:tcBorders>
              <w:top w:val="single" w:sz="12" w:space="0" w:color="000000"/>
              <w:left w:val="single" w:sz="6" w:space="0" w:color="000000"/>
              <w:bottom w:val="single" w:sz="4" w:space="0" w:color="000000"/>
              <w:right w:val="nil" w:sz="6" w:space="0" w:color="auto"/>
            </w:tcBorders>
          </w:tcPr>
          <w:p>
            <w:pPr>
              <w:pStyle w:val="TableParagraph"/>
              <w:spacing w:line="271" w:lineRule="auto"/>
              <w:ind w:left="151" w:right="156"/>
              <w:jc w:val="center"/>
              <w:rPr>
                <w:rFonts w:ascii="宋体" w:hAnsi="宋体" w:cs="宋体" w:eastAsia="宋体" w:hint="default"/>
                <w:sz w:val="21"/>
                <w:szCs w:val="21"/>
              </w:rPr>
            </w:pPr>
            <w:r>
              <w:rPr>
                <w:rFonts w:ascii="宋体" w:hAnsi="宋体" w:cs="宋体" w:eastAsia="宋体" w:hint="default"/>
                <w:sz w:val="21"/>
                <w:szCs w:val="21"/>
              </w:rPr>
              <w:t>占应收账</w:t>
            </w:r>
            <w:r>
              <w:rPr>
                <w:rFonts w:ascii="宋体" w:hAnsi="宋体" w:cs="宋体" w:eastAsia="宋体" w:hint="default"/>
                <w:w w:val="100"/>
                <w:sz w:val="21"/>
                <w:szCs w:val="21"/>
              </w:rPr>
              <w:t> </w:t>
            </w:r>
            <w:r>
              <w:rPr>
                <w:rFonts w:ascii="宋体" w:hAnsi="宋体" w:cs="宋体" w:eastAsia="宋体" w:hint="default"/>
                <w:sz w:val="21"/>
                <w:szCs w:val="21"/>
              </w:rPr>
              <w:t>款总额的</w:t>
            </w:r>
            <w:r>
              <w:rPr>
                <w:rFonts w:ascii="宋体" w:hAnsi="宋体" w:cs="宋体" w:eastAsia="宋体" w:hint="default"/>
                <w:w w:val="100"/>
                <w:sz w:val="21"/>
                <w:szCs w:val="21"/>
              </w:rPr>
              <w:t> </w:t>
            </w:r>
            <w:r>
              <w:rPr>
                <w:rFonts w:ascii="宋体" w:hAnsi="宋体" w:cs="宋体" w:eastAsia="宋体" w:hint="default"/>
                <w:sz w:val="21"/>
                <w:szCs w:val="21"/>
              </w:rPr>
              <w:t>比例</w:t>
            </w:r>
          </w:p>
        </w:tc>
      </w:tr>
      <w:tr>
        <w:trPr>
          <w:trHeight w:val="320" w:hRule="exact"/>
        </w:trPr>
        <w:tc>
          <w:tcPr>
            <w:tcW w:w="3325" w:type="dxa"/>
            <w:tcBorders>
              <w:top w:val="single" w:sz="4" w:space="0" w:color="000000"/>
              <w:left w:val="nil" w:sz="6" w:space="0" w:color="auto"/>
              <w:bottom w:val="nil" w:sz="6" w:space="0" w:color="auto"/>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中广传播集团有限公司</w:t>
            </w:r>
          </w:p>
        </w:tc>
        <w:tc>
          <w:tcPr>
            <w:tcW w:w="1150" w:type="dxa"/>
            <w:tcBorders>
              <w:top w:val="single" w:sz="4" w:space="0" w:color="000000"/>
              <w:left w:val="single" w:sz="6" w:space="0" w:color="000000"/>
              <w:bottom w:val="nil" w:sz="6" w:space="0" w:color="auto"/>
              <w:right w:val="single" w:sz="6"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6" w:space="0" w:color="000000"/>
              <w:bottom w:val="nil" w:sz="6" w:space="0" w:color="auto"/>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29,695,760.00</w:t>
            </w:r>
          </w:p>
        </w:tc>
        <w:tc>
          <w:tcPr>
            <w:tcW w:w="1322" w:type="dxa"/>
            <w:tcBorders>
              <w:top w:val="single" w:sz="4" w:space="0" w:color="000000"/>
              <w:left w:val="single" w:sz="6" w:space="0" w:color="000000"/>
              <w:bottom w:val="nil" w:sz="6" w:space="0" w:color="auto"/>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2010-2011</w:t>
            </w:r>
          </w:p>
        </w:tc>
        <w:tc>
          <w:tcPr>
            <w:tcW w:w="1160" w:type="dxa"/>
            <w:tcBorders>
              <w:top w:val="single" w:sz="4" w:space="0" w:color="000000"/>
              <w:left w:val="single" w:sz="6" w:space="0" w:color="000000"/>
              <w:bottom w:val="nil" w:sz="6" w:space="0" w:color="auto"/>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z w:val="21"/>
              </w:rPr>
              <w:t>10.39%</w:t>
            </w:r>
          </w:p>
        </w:tc>
      </w:tr>
      <w:tr>
        <w:trPr>
          <w:trHeight w:val="312" w:hRule="exact"/>
        </w:trPr>
        <w:tc>
          <w:tcPr>
            <w:tcW w:w="332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伊朗</w:t>
            </w:r>
            <w:r>
              <w:rPr>
                <w:rFonts w:ascii="宋体" w:hAnsi="宋体" w:cs="宋体" w:eastAsia="宋体" w:hint="default"/>
                <w:spacing w:val="-53"/>
                <w:sz w:val="21"/>
                <w:szCs w:val="21"/>
              </w:rPr>
              <w:t> </w:t>
            </w:r>
            <w:r>
              <w:rPr>
                <w:rFonts w:ascii="宋体" w:hAnsi="宋体" w:cs="宋体" w:eastAsia="宋体" w:hint="default"/>
                <w:sz w:val="21"/>
                <w:szCs w:val="21"/>
              </w:rPr>
              <w:t>N.I.O.P.D.C</w:t>
            </w:r>
          </w:p>
        </w:tc>
        <w:tc>
          <w:tcPr>
            <w:tcW w:w="11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13,606,350.64</w:t>
            </w:r>
          </w:p>
        </w:tc>
        <w:tc>
          <w:tcPr>
            <w:tcW w:w="132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2010-2011</w:t>
            </w:r>
          </w:p>
        </w:tc>
        <w:tc>
          <w:tcPr>
            <w:tcW w:w="1160"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4.76%</w:t>
            </w:r>
          </w:p>
        </w:tc>
      </w:tr>
      <w:tr>
        <w:trPr>
          <w:trHeight w:val="312" w:hRule="exact"/>
        </w:trPr>
        <w:tc>
          <w:tcPr>
            <w:tcW w:w="332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中国移动通信集团湖北有限公司</w:t>
            </w:r>
          </w:p>
        </w:tc>
        <w:tc>
          <w:tcPr>
            <w:tcW w:w="11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12,659,785.17</w:t>
            </w:r>
          </w:p>
        </w:tc>
        <w:tc>
          <w:tcPr>
            <w:tcW w:w="132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2010-2011</w:t>
            </w:r>
          </w:p>
        </w:tc>
        <w:tc>
          <w:tcPr>
            <w:tcW w:w="1160"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4.43%</w:t>
            </w:r>
          </w:p>
        </w:tc>
      </w:tr>
      <w:tr>
        <w:trPr>
          <w:trHeight w:val="312" w:hRule="exact"/>
        </w:trPr>
        <w:tc>
          <w:tcPr>
            <w:tcW w:w="332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联通兴业科贸有限公司</w:t>
            </w:r>
          </w:p>
        </w:tc>
        <w:tc>
          <w:tcPr>
            <w:tcW w:w="11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9,905,821.01</w:t>
            </w:r>
          </w:p>
        </w:tc>
        <w:tc>
          <w:tcPr>
            <w:tcW w:w="132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2011</w:t>
            </w:r>
          </w:p>
        </w:tc>
        <w:tc>
          <w:tcPr>
            <w:tcW w:w="1160"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3.47%</w:t>
            </w:r>
          </w:p>
        </w:tc>
      </w:tr>
      <w:tr>
        <w:trPr>
          <w:trHeight w:val="316" w:hRule="exact"/>
        </w:trPr>
        <w:tc>
          <w:tcPr>
            <w:tcW w:w="3325"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中国移动通信集团上海有限公司</w:t>
            </w:r>
          </w:p>
        </w:tc>
        <w:tc>
          <w:tcPr>
            <w:tcW w:w="1150"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9,306,000.00</w:t>
            </w:r>
          </w:p>
        </w:tc>
        <w:tc>
          <w:tcPr>
            <w:tcW w:w="1322"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2011</w:t>
            </w:r>
          </w:p>
        </w:tc>
        <w:tc>
          <w:tcPr>
            <w:tcW w:w="1160" w:type="dxa"/>
            <w:tcBorders>
              <w:top w:val="nil" w:sz="6" w:space="0" w:color="auto"/>
              <w:left w:val="single" w:sz="6" w:space="0" w:color="000000"/>
              <w:bottom w:val="single" w:sz="4"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3.26%</w:t>
            </w:r>
          </w:p>
        </w:tc>
      </w:tr>
      <w:tr>
        <w:trPr>
          <w:trHeight w:val="331" w:hRule="exact"/>
        </w:trPr>
        <w:tc>
          <w:tcPr>
            <w:tcW w:w="3325" w:type="dxa"/>
            <w:tcBorders>
              <w:top w:val="single" w:sz="4" w:space="0" w:color="000000"/>
              <w:left w:val="nil" w:sz="6" w:space="0" w:color="auto"/>
              <w:bottom w:val="single" w:sz="12" w:space="0" w:color="000000"/>
              <w:right w:val="single" w:sz="6" w:space="0" w:color="000000"/>
            </w:tcBorders>
          </w:tcPr>
          <w:p>
            <w:pPr/>
          </w:p>
        </w:tc>
        <w:tc>
          <w:tcPr>
            <w:tcW w:w="1150" w:type="dxa"/>
            <w:tcBorders>
              <w:top w:val="single" w:sz="4" w:space="0" w:color="000000"/>
              <w:left w:val="single" w:sz="6" w:space="0" w:color="000000"/>
              <w:bottom w:val="single" w:sz="12" w:space="0" w:color="000000"/>
              <w:right w:val="single" w:sz="6" w:space="0" w:color="000000"/>
            </w:tcBorders>
          </w:tcPr>
          <w:p>
            <w:pPr/>
          </w:p>
        </w:tc>
        <w:tc>
          <w:tcPr>
            <w:tcW w:w="1582"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75,173,716.82</w:t>
            </w:r>
          </w:p>
        </w:tc>
        <w:tc>
          <w:tcPr>
            <w:tcW w:w="1322" w:type="dxa"/>
            <w:tcBorders>
              <w:top w:val="single" w:sz="4" w:space="0" w:color="000000"/>
              <w:left w:val="single" w:sz="6" w:space="0" w:color="000000"/>
              <w:bottom w:val="single" w:sz="12" w:space="0" w:color="000000"/>
              <w:right w:val="single" w:sz="6" w:space="0" w:color="000000"/>
            </w:tcBorders>
          </w:tcPr>
          <w:p>
            <w:pPr/>
          </w:p>
        </w:tc>
        <w:tc>
          <w:tcPr>
            <w:tcW w:w="1160"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26.31%</w:t>
            </w:r>
          </w:p>
        </w:tc>
      </w:tr>
    </w:tbl>
    <w:p>
      <w:pPr>
        <w:spacing w:line="240" w:lineRule="auto" w:before="12"/>
        <w:rPr>
          <w:rFonts w:ascii="宋体" w:hAnsi="宋体" w:cs="宋体" w:eastAsia="宋体" w:hint="default"/>
          <w:sz w:val="12"/>
          <w:szCs w:val="12"/>
        </w:rPr>
      </w:pPr>
    </w:p>
    <w:p>
      <w:pPr>
        <w:pStyle w:val="BodyText"/>
        <w:spacing w:line="357" w:lineRule="auto" w:before="26"/>
        <w:ind w:left="240" w:right="221" w:firstLine="479"/>
        <w:jc w:val="left"/>
      </w:pPr>
      <w:r>
        <w:rPr/>
        <w:t>（</w:t>
      </w:r>
      <w:r>
        <w:rPr>
          <w:rFonts w:ascii="宋体" w:hAnsi="宋体" w:cs="宋体" w:eastAsia="宋体" w:hint="default"/>
        </w:rPr>
        <w:t>4</w:t>
      </w:r>
      <w:r>
        <w:rPr/>
        <w:t>）截至</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日，应收账款中无持有公司</w:t>
      </w:r>
      <w:r>
        <w:rPr>
          <w:spacing w:val="-48"/>
        </w:rPr>
        <w:t> </w:t>
      </w:r>
      <w:r>
        <w:rPr>
          <w:rFonts w:ascii="宋体" w:hAnsi="宋体" w:cs="宋体" w:eastAsia="宋体" w:hint="default"/>
        </w:rPr>
        <w:t>5%</w:t>
      </w:r>
      <w:r>
        <w:rPr/>
        <w:t>以上表决权股份 的股东欠款。</w:t>
      </w:r>
    </w:p>
    <w:p>
      <w:pPr>
        <w:spacing w:line="240" w:lineRule="auto" w:before="6"/>
        <w:rPr>
          <w:rFonts w:ascii="宋体" w:hAnsi="宋体" w:cs="宋体" w:eastAsia="宋体" w:hint="default"/>
          <w:sz w:val="32"/>
          <w:szCs w:val="32"/>
        </w:rPr>
      </w:pPr>
    </w:p>
    <w:p>
      <w:pPr>
        <w:pStyle w:val="BodyText"/>
        <w:spacing w:line="240" w:lineRule="auto" w:before="0"/>
        <w:ind w:left="720" w:right="105"/>
        <w:jc w:val="left"/>
      </w:pPr>
      <w:r>
        <w:rPr>
          <w:rFonts w:ascii="宋体" w:hAnsi="宋体" w:cs="宋体" w:eastAsia="宋体" w:hint="default"/>
        </w:rPr>
        <w:t>2. </w:t>
      </w:r>
      <w:r>
        <w:rPr/>
        <w:t>其他应收款</w:t>
      </w:r>
    </w:p>
    <w:p>
      <w:pPr>
        <w:pStyle w:val="BodyText"/>
        <w:spacing w:line="240" w:lineRule="auto" w:before="154"/>
        <w:ind w:left="720" w:right="105"/>
        <w:jc w:val="left"/>
      </w:pPr>
      <w:r>
        <w:rPr/>
        <w:t>（</w:t>
      </w:r>
      <w:r>
        <w:rPr>
          <w:rFonts w:ascii="宋体" w:hAnsi="宋体" w:cs="宋体" w:eastAsia="宋体" w:hint="default"/>
        </w:rPr>
        <w:t>1</w:t>
      </w:r>
      <w:r>
        <w:rPr/>
        <w:t>）其他应收款按种类披露</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788"/>
        <w:gridCol w:w="1582"/>
        <w:gridCol w:w="950"/>
        <w:gridCol w:w="1477"/>
        <w:gridCol w:w="742"/>
      </w:tblGrid>
      <w:tr>
        <w:trPr>
          <w:trHeight w:val="293" w:hRule="exact"/>
        </w:trPr>
        <w:tc>
          <w:tcPr>
            <w:tcW w:w="3788"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tabs>
                <w:tab w:pos="652"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4751" w:type="dxa"/>
            <w:gridSpan w:val="4"/>
            <w:tcBorders>
              <w:top w:val="single" w:sz="12" w:space="0" w:color="000000"/>
              <w:left w:val="single" w:sz="4" w:space="0" w:color="000000"/>
              <w:bottom w:val="single" w:sz="4"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788" w:type="dxa"/>
            <w:vMerge/>
            <w:tcBorders>
              <w:left w:val="nil" w:sz="6" w:space="0" w:color="auto"/>
              <w:right w:val="single" w:sz="4" w:space="0" w:color="000000"/>
            </w:tcBorders>
          </w:tcPr>
          <w:p>
            <w:pP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6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788"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630" w:hRule="exact"/>
        </w:trPr>
        <w:tc>
          <w:tcPr>
            <w:tcW w:w="3788"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22" w:right="87"/>
              <w:jc w:val="left"/>
              <w:rPr>
                <w:rFonts w:ascii="宋体" w:hAnsi="宋体" w:cs="宋体" w:eastAsia="宋体" w:hint="default"/>
                <w:sz w:val="21"/>
                <w:szCs w:val="21"/>
              </w:rPr>
            </w:pPr>
            <w:r>
              <w:rPr>
                <w:rFonts w:ascii="宋体" w:hAnsi="宋体" w:cs="宋体" w:eastAsia="宋体" w:hint="default"/>
                <w:spacing w:val="10"/>
                <w:sz w:val="21"/>
                <w:szCs w:val="21"/>
              </w:rPr>
              <w:t>单项金额重大并单项计提坏账准备的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其他应收款</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32,724,675.57</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100.00%</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2,940,450.93</w:t>
            </w:r>
          </w:p>
        </w:tc>
        <w:tc>
          <w:tcPr>
            <w:tcW w:w="74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sz w:val="21"/>
              </w:rPr>
              <w:t>8.99%</w:t>
            </w:r>
          </w:p>
        </w:tc>
      </w:tr>
      <w:tr>
        <w:trPr>
          <w:trHeight w:val="312" w:hRule="exact"/>
        </w:trPr>
        <w:tc>
          <w:tcPr>
            <w:tcW w:w="3788"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c>
          <w:tcPr>
            <w:tcW w:w="1582"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1477" w:type="dxa"/>
            <w:vMerge/>
            <w:tcBorders>
              <w:left w:val="single" w:sz="4" w:space="0" w:color="000000"/>
              <w:right w:val="single" w:sz="4" w:space="0" w:color="000000"/>
            </w:tcBorders>
          </w:tcPr>
          <w:p>
            <w:pPr/>
          </w:p>
        </w:tc>
        <w:tc>
          <w:tcPr>
            <w:tcW w:w="742" w:type="dxa"/>
            <w:vMerge/>
            <w:tcBorders>
              <w:left w:val="single" w:sz="4" w:space="0" w:color="000000"/>
              <w:right w:val="nil" w:sz="6" w:space="0" w:color="auto"/>
            </w:tcBorders>
          </w:tcPr>
          <w:p>
            <w:pPr/>
          </w:p>
        </w:tc>
      </w:tr>
      <w:tr>
        <w:trPr>
          <w:trHeight w:val="316" w:hRule="exact"/>
        </w:trPr>
        <w:tc>
          <w:tcPr>
            <w:tcW w:w="3788"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：账龄分析法</w:t>
            </w:r>
          </w:p>
        </w:tc>
        <w:tc>
          <w:tcPr>
            <w:tcW w:w="1582"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nil" w:sz="6" w:space="0" w:color="auto"/>
            </w:tcBorders>
          </w:tcPr>
          <w:p>
            <w:pPr/>
          </w:p>
        </w:tc>
      </w:tr>
      <w:tr>
        <w:trPr>
          <w:trHeight w:val="634" w:hRule="exact"/>
        </w:trPr>
        <w:tc>
          <w:tcPr>
            <w:tcW w:w="3788"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87"/>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单项金额虽不重大但单项计提坏账准</w:t>
            </w:r>
            <w:r>
              <w:rPr>
                <w:rFonts w:ascii="宋体" w:hAnsi="宋体" w:cs="宋体" w:eastAsia="宋体" w:hint="default"/>
                <w:spacing w:val="-70"/>
                <w:sz w:val="21"/>
                <w:szCs w:val="21"/>
              </w:rPr>
              <w:t> </w:t>
            </w:r>
            <w:r>
              <w:rPr>
                <w:rFonts w:ascii="宋体" w:hAnsi="宋体" w:cs="宋体" w:eastAsia="宋体" w:hint="default"/>
                <w:sz w:val="21"/>
                <w:szCs w:val="21"/>
              </w:rPr>
              <w:t>备的其他应收款</w:t>
            </w:r>
          </w:p>
        </w:tc>
        <w:tc>
          <w:tcPr>
            <w:tcW w:w="158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334" w:hRule="exact"/>
        </w:trPr>
        <w:tc>
          <w:tcPr>
            <w:tcW w:w="3788"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32,724,675.57</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100.00%</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2,940,450.93</w:t>
            </w:r>
          </w:p>
        </w:tc>
        <w:tc>
          <w:tcPr>
            <w:tcW w:w="742"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sz w:val="21"/>
              </w:rPr>
              <w:t>8.99%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3433"/>
        <w:gridCol w:w="1582"/>
        <w:gridCol w:w="1058"/>
        <w:gridCol w:w="1476"/>
        <w:gridCol w:w="989"/>
      </w:tblGrid>
      <w:tr>
        <w:trPr>
          <w:trHeight w:val="293" w:hRule="exact"/>
        </w:trPr>
        <w:tc>
          <w:tcPr>
            <w:tcW w:w="3433"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52"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5106" w:type="dxa"/>
            <w:gridSpan w:val="4"/>
            <w:tcBorders>
              <w:top w:val="single" w:sz="12" w:space="0" w:color="000000"/>
              <w:left w:val="single" w:sz="4" w:space="0" w:color="000000"/>
              <w:bottom w:val="single" w:sz="4"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33" w:type="dxa"/>
            <w:vMerge/>
            <w:tcBorders>
              <w:left w:val="nil" w:sz="6" w:space="0" w:color="auto"/>
              <w:right w:val="single" w:sz="4" w:space="0" w:color="000000"/>
            </w:tcBorders>
          </w:tcPr>
          <w:p>
            <w:pP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65"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433"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98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30" w:hRule="exact"/>
        </w:trPr>
        <w:tc>
          <w:tcPr>
            <w:tcW w:w="3433"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22" w:right="99"/>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的其他应收款</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3" w:right="0"/>
              <w:jc w:val="left"/>
              <w:rPr>
                <w:rFonts w:ascii="宋体" w:hAnsi="宋体" w:cs="宋体" w:eastAsia="宋体" w:hint="default"/>
                <w:sz w:val="21"/>
                <w:szCs w:val="21"/>
              </w:rPr>
            </w:pPr>
            <w:r>
              <w:rPr>
                <w:rFonts w:ascii="宋体"/>
                <w:sz w:val="21"/>
              </w:rPr>
              <w:t>25,216,326.89</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211" w:right="0"/>
              <w:jc w:val="left"/>
              <w:rPr>
                <w:rFonts w:ascii="宋体" w:hAnsi="宋体" w:cs="宋体" w:eastAsia="宋体" w:hint="default"/>
                <w:sz w:val="21"/>
                <w:szCs w:val="21"/>
              </w:rPr>
            </w:pPr>
            <w:r>
              <w:rPr>
                <w:rFonts w:ascii="宋体"/>
                <w:sz w:val="21"/>
              </w:rPr>
              <w:t>100.00%</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103" w:right="0"/>
              <w:jc w:val="left"/>
              <w:rPr>
                <w:rFonts w:ascii="宋体" w:hAnsi="宋体" w:cs="宋体" w:eastAsia="宋体" w:hint="default"/>
                <w:sz w:val="21"/>
                <w:szCs w:val="21"/>
              </w:rPr>
            </w:pPr>
            <w:r>
              <w:rPr>
                <w:rFonts w:ascii="宋体"/>
                <w:sz w:val="21"/>
              </w:rPr>
              <w:t>2,010,268.60</w:t>
            </w:r>
          </w:p>
        </w:tc>
        <w:tc>
          <w:tcPr>
            <w:tcW w:w="98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350" w:right="0"/>
              <w:jc w:val="left"/>
              <w:rPr>
                <w:rFonts w:ascii="宋体" w:hAnsi="宋体" w:cs="宋体" w:eastAsia="宋体" w:hint="default"/>
                <w:sz w:val="21"/>
                <w:szCs w:val="21"/>
              </w:rPr>
            </w:pPr>
            <w:r>
              <w:rPr>
                <w:rFonts w:ascii="宋体"/>
                <w:sz w:val="21"/>
              </w:rPr>
              <w:t>7.97%</w:t>
            </w:r>
          </w:p>
        </w:tc>
      </w:tr>
      <w:tr>
        <w:trPr>
          <w:trHeight w:val="312" w:hRule="exact"/>
        </w:trPr>
        <w:tc>
          <w:tcPr>
            <w:tcW w:w="343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c>
          <w:tcPr>
            <w:tcW w:w="1582" w:type="dxa"/>
            <w:vMerge/>
            <w:tcBorders>
              <w:left w:val="single" w:sz="4" w:space="0" w:color="000000"/>
              <w:right w:val="single" w:sz="4" w:space="0" w:color="000000"/>
            </w:tcBorders>
          </w:tcPr>
          <w:p>
            <w:pPr/>
          </w:p>
        </w:tc>
        <w:tc>
          <w:tcPr>
            <w:tcW w:w="1058"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989" w:type="dxa"/>
            <w:vMerge/>
            <w:tcBorders>
              <w:left w:val="single" w:sz="4" w:space="0" w:color="000000"/>
              <w:right w:val="nil" w:sz="6" w:space="0" w:color="auto"/>
            </w:tcBorders>
          </w:tcPr>
          <w:p>
            <w:pPr/>
          </w:p>
        </w:tc>
      </w:tr>
      <w:tr>
        <w:trPr>
          <w:trHeight w:val="316" w:hRule="exact"/>
        </w:trPr>
        <w:tc>
          <w:tcPr>
            <w:tcW w:w="3433"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：账龄分析法</w:t>
            </w:r>
          </w:p>
        </w:tc>
        <w:tc>
          <w:tcPr>
            <w:tcW w:w="1582"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nil" w:sz="6" w:space="0" w:color="auto"/>
            </w:tcBorders>
          </w:tcPr>
          <w:p>
            <w:pPr/>
          </w:p>
        </w:tc>
      </w:tr>
      <w:tr>
        <w:trPr>
          <w:trHeight w:val="634"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97"/>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准备的其他应收款</w:t>
            </w:r>
          </w:p>
        </w:tc>
        <w:tc>
          <w:tcPr>
            <w:tcW w:w="158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nil" w:sz="6" w:space="0" w:color="auto"/>
            </w:tcBorders>
          </w:tcPr>
          <w:p>
            <w:pPr/>
          </w:p>
        </w:tc>
      </w:tr>
      <w:tr>
        <w:trPr>
          <w:trHeight w:val="334" w:hRule="exact"/>
        </w:trPr>
        <w:tc>
          <w:tcPr>
            <w:tcW w:w="3433"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25,216,326.89</w:t>
            </w:r>
          </w:p>
        </w:tc>
        <w:tc>
          <w:tcPr>
            <w:tcW w:w="1058"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100.00%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2,010,268.60</w:t>
            </w:r>
          </w:p>
        </w:tc>
        <w:tc>
          <w:tcPr>
            <w:tcW w:w="989"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left="350" w:right="0"/>
              <w:jc w:val="left"/>
              <w:rPr>
                <w:rFonts w:ascii="宋体" w:hAnsi="宋体" w:cs="宋体" w:eastAsia="宋体" w:hint="default"/>
                <w:sz w:val="21"/>
                <w:szCs w:val="21"/>
              </w:rPr>
            </w:pPr>
            <w:r>
              <w:rPr>
                <w:rFonts w:ascii="宋体"/>
                <w:sz w:val="21"/>
              </w:rPr>
              <w:t>7.97%</w:t>
            </w:r>
          </w:p>
        </w:tc>
      </w:tr>
    </w:tbl>
    <w:p>
      <w:pPr>
        <w:spacing w:line="240" w:lineRule="auto" w:before="12"/>
        <w:rPr>
          <w:rFonts w:ascii="宋体" w:hAnsi="宋体" w:cs="宋体" w:eastAsia="宋体" w:hint="default"/>
          <w:sz w:val="12"/>
          <w:szCs w:val="12"/>
        </w:rPr>
      </w:pPr>
    </w:p>
    <w:p>
      <w:pPr>
        <w:pStyle w:val="BodyText"/>
        <w:spacing w:line="240" w:lineRule="auto" w:before="26"/>
        <w:ind w:left="480" w:right="105"/>
        <w:jc w:val="left"/>
      </w:pPr>
      <w:r>
        <w:rPr/>
        <w:t>（</w:t>
      </w:r>
      <w:r>
        <w:rPr>
          <w:rFonts w:ascii="宋体" w:hAnsi="宋体" w:cs="宋体" w:eastAsia="宋体" w:hint="default"/>
        </w:rPr>
        <w:t>2</w:t>
      </w:r>
      <w:r>
        <w:rPr/>
        <w:t>）其他应收款金额前五名单位情况</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001"/>
        <w:gridCol w:w="1118"/>
        <w:gridCol w:w="1582"/>
        <w:gridCol w:w="1320"/>
        <w:gridCol w:w="1503"/>
      </w:tblGrid>
      <w:tr>
        <w:trPr>
          <w:trHeight w:val="644" w:hRule="exact"/>
        </w:trPr>
        <w:tc>
          <w:tcPr>
            <w:tcW w:w="3001"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43"/>
              <w:ind w:left="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18" w:type="dxa"/>
            <w:tcBorders>
              <w:top w:val="single" w:sz="12" w:space="0" w:color="000000"/>
              <w:left w:val="single" w:sz="6" w:space="0" w:color="000000"/>
              <w:bottom w:val="single" w:sz="4" w:space="0" w:color="000000"/>
              <w:right w:val="single" w:sz="6" w:space="0" w:color="000000"/>
            </w:tcBorders>
          </w:tcPr>
          <w:p>
            <w:pPr>
              <w:pStyle w:val="TableParagraph"/>
              <w:spacing w:line="273" w:lineRule="auto"/>
              <w:ind w:left="340" w:right="127"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503" w:type="dxa"/>
            <w:tcBorders>
              <w:top w:val="single" w:sz="12" w:space="0" w:color="000000"/>
              <w:left w:val="single" w:sz="6" w:space="0" w:color="000000"/>
              <w:bottom w:val="single" w:sz="4" w:space="0" w:color="000000"/>
              <w:right w:val="nil" w:sz="6" w:space="0" w:color="auto"/>
            </w:tcBorders>
          </w:tcPr>
          <w:p>
            <w:pPr>
              <w:pStyle w:val="TableParagraph"/>
              <w:spacing w:line="273" w:lineRule="auto"/>
              <w:ind w:left="218" w:right="118" w:hanging="106"/>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总额的比例</w:t>
            </w:r>
          </w:p>
        </w:tc>
      </w:tr>
      <w:tr>
        <w:trPr>
          <w:trHeight w:val="317" w:hRule="exact"/>
        </w:trPr>
        <w:tc>
          <w:tcPr>
            <w:tcW w:w="3001" w:type="dxa"/>
            <w:tcBorders>
              <w:top w:val="single" w:sz="4" w:space="0" w:color="000000"/>
              <w:left w:val="nil" w:sz="6" w:space="0" w:color="auto"/>
              <w:bottom w:val="nil" w:sz="6" w:space="0" w:color="auto"/>
              <w:right w:val="single" w:sz="6"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武汉天喻通讯技术有限公司</w:t>
            </w:r>
          </w:p>
        </w:tc>
        <w:tc>
          <w:tcPr>
            <w:tcW w:w="1118"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82"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18,000,000.00</w:t>
            </w:r>
          </w:p>
        </w:tc>
        <w:tc>
          <w:tcPr>
            <w:tcW w:w="1320" w:type="dxa"/>
            <w:tcBorders>
              <w:top w:val="single" w:sz="4" w:space="0" w:color="000000"/>
              <w:left w:val="single" w:sz="6" w:space="0" w:color="000000"/>
              <w:bottom w:val="nil" w:sz="6" w:space="0" w:color="auto"/>
              <w:right w:val="single" w:sz="6" w:space="0" w:color="000000"/>
            </w:tcBorders>
          </w:tcPr>
          <w:p>
            <w:pPr>
              <w:pStyle w:val="TableParagraph"/>
              <w:spacing w:line="262" w:lineRule="exact"/>
              <w:ind w:left="784" w:right="0"/>
              <w:jc w:val="left"/>
              <w:rPr>
                <w:rFonts w:ascii="宋体" w:hAnsi="宋体" w:cs="宋体" w:eastAsia="宋体" w:hint="default"/>
                <w:sz w:val="21"/>
                <w:szCs w:val="21"/>
              </w:rPr>
            </w:pPr>
            <w:r>
              <w:rPr>
                <w:rFonts w:ascii="宋体"/>
                <w:sz w:val="21"/>
              </w:rPr>
              <w:t>2011</w:t>
            </w:r>
          </w:p>
        </w:tc>
        <w:tc>
          <w:tcPr>
            <w:tcW w:w="1503" w:type="dxa"/>
            <w:tcBorders>
              <w:top w:val="single" w:sz="4" w:space="0" w:color="000000"/>
              <w:left w:val="single" w:sz="6" w:space="0" w:color="000000"/>
              <w:bottom w:val="nil" w:sz="6" w:space="0" w:color="auto"/>
              <w:right w:val="nil" w:sz="6" w:space="0" w:color="auto"/>
            </w:tcBorders>
          </w:tcPr>
          <w:p>
            <w:pPr>
              <w:pStyle w:val="TableParagraph"/>
              <w:spacing w:line="262" w:lineRule="exact"/>
              <w:ind w:left="756" w:right="0"/>
              <w:jc w:val="left"/>
              <w:rPr>
                <w:rFonts w:ascii="宋体" w:hAnsi="宋体" w:cs="宋体" w:eastAsia="宋体" w:hint="default"/>
                <w:sz w:val="21"/>
                <w:szCs w:val="21"/>
              </w:rPr>
            </w:pPr>
            <w:r>
              <w:rPr>
                <w:rFonts w:ascii="宋体"/>
                <w:sz w:val="21"/>
              </w:rPr>
              <w:t>55.00%</w:t>
            </w:r>
          </w:p>
        </w:tc>
      </w:tr>
    </w:tbl>
    <w:p>
      <w:pPr>
        <w:spacing w:after="0" w:line="262" w:lineRule="exact"/>
        <w:jc w:val="left"/>
        <w:rPr>
          <w:rFonts w:ascii="宋体" w:hAnsi="宋体" w:cs="宋体" w:eastAsia="宋体" w:hint="default"/>
          <w:sz w:val="21"/>
          <w:szCs w:val="21"/>
        </w:rPr>
        <w:sectPr>
          <w:pgSz w:w="11910" w:h="16840"/>
          <w:pgMar w:header="0" w:footer="979" w:top="1340" w:bottom="1160" w:left="1560" w:right="1560"/>
        </w:sectPr>
      </w:pPr>
    </w:p>
    <w:p>
      <w:pPr>
        <w:spacing w:line="240" w:lineRule="auto" w:before="3"/>
        <w:rPr>
          <w:rFonts w:ascii="宋体" w:hAnsi="宋体" w:cs="宋体" w:eastAsia="宋体" w:hint="default"/>
          <w:sz w:val="6"/>
          <w:szCs w:val="6"/>
        </w:rPr>
      </w:pPr>
    </w:p>
    <w:tbl>
      <w:tblPr>
        <w:tblW w:w="0" w:type="auto"/>
        <w:jc w:val="left"/>
        <w:tblInd w:w="738" w:type="dxa"/>
        <w:tblLayout w:type="fixed"/>
        <w:tblCellMar>
          <w:top w:w="0" w:type="dxa"/>
          <w:left w:w="0" w:type="dxa"/>
          <w:bottom w:w="0" w:type="dxa"/>
          <w:right w:w="0" w:type="dxa"/>
        </w:tblCellMar>
        <w:tblLook w:val="01E0"/>
      </w:tblPr>
      <w:tblGrid>
        <w:gridCol w:w="3015"/>
        <w:gridCol w:w="1118"/>
        <w:gridCol w:w="1582"/>
        <w:gridCol w:w="1320"/>
        <w:gridCol w:w="1503"/>
      </w:tblGrid>
      <w:tr>
        <w:trPr>
          <w:trHeight w:val="644" w:hRule="exact"/>
        </w:trPr>
        <w:tc>
          <w:tcPr>
            <w:tcW w:w="3015"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44"/>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18" w:type="dxa"/>
            <w:tcBorders>
              <w:top w:val="single" w:sz="12" w:space="0" w:color="000000"/>
              <w:left w:val="single" w:sz="6" w:space="0" w:color="000000"/>
              <w:bottom w:val="single" w:sz="4" w:space="0" w:color="000000"/>
              <w:right w:val="single" w:sz="6" w:space="0" w:color="000000"/>
            </w:tcBorders>
          </w:tcPr>
          <w:p>
            <w:pPr>
              <w:pStyle w:val="TableParagraph"/>
              <w:spacing w:line="271" w:lineRule="auto"/>
              <w:ind w:left="340" w:right="127"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58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503" w:type="dxa"/>
            <w:tcBorders>
              <w:top w:val="single" w:sz="12" w:space="0" w:color="000000"/>
              <w:left w:val="single" w:sz="6" w:space="0" w:color="000000"/>
              <w:bottom w:val="single" w:sz="4" w:space="0" w:color="000000"/>
              <w:right w:val="nil" w:sz="6" w:space="0" w:color="auto"/>
            </w:tcBorders>
          </w:tcPr>
          <w:p>
            <w:pPr>
              <w:pStyle w:val="TableParagraph"/>
              <w:spacing w:line="271" w:lineRule="auto"/>
              <w:ind w:left="218" w:right="118" w:hanging="106"/>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z w:val="21"/>
                <w:szCs w:val="21"/>
              </w:rPr>
              <w:t>总额的比例</w:t>
            </w:r>
          </w:p>
        </w:tc>
      </w:tr>
      <w:tr>
        <w:trPr>
          <w:trHeight w:val="320" w:hRule="exact"/>
        </w:trPr>
        <w:tc>
          <w:tcPr>
            <w:tcW w:w="3015" w:type="dxa"/>
            <w:tcBorders>
              <w:top w:val="single" w:sz="4" w:space="0" w:color="000000"/>
              <w:left w:val="nil" w:sz="6" w:space="0" w:color="auto"/>
              <w:bottom w:val="nil" w:sz="6" w:space="0" w:color="auto"/>
              <w:right w:val="single" w:sz="6"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61046</w:t>
            </w:r>
            <w:r>
              <w:rPr>
                <w:rFonts w:ascii="宋体" w:hAnsi="宋体" w:cs="宋体" w:eastAsia="宋体" w:hint="default"/>
                <w:spacing w:val="-50"/>
                <w:sz w:val="21"/>
                <w:szCs w:val="21"/>
              </w:rPr>
              <w:t> </w:t>
            </w:r>
            <w:r>
              <w:rPr>
                <w:rFonts w:ascii="宋体" w:hAnsi="宋体" w:cs="宋体" w:eastAsia="宋体" w:hint="default"/>
                <w:sz w:val="21"/>
                <w:szCs w:val="21"/>
              </w:rPr>
              <w:t>部队</w:t>
            </w:r>
          </w:p>
        </w:tc>
        <w:tc>
          <w:tcPr>
            <w:tcW w:w="1118" w:type="dxa"/>
            <w:tcBorders>
              <w:top w:val="single" w:sz="4" w:space="0" w:color="000000"/>
              <w:left w:val="single" w:sz="6" w:space="0" w:color="000000"/>
              <w:bottom w:val="nil" w:sz="6" w:space="0" w:color="auto"/>
              <w:right w:val="single" w:sz="6" w:space="0" w:color="000000"/>
            </w:tcBorders>
          </w:tcPr>
          <w:p>
            <w:pPr>
              <w:pStyle w:val="TableParagraph"/>
              <w:spacing w:line="265" w:lineRule="exact"/>
              <w:ind w:left="13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6" w:space="0" w:color="000000"/>
              <w:bottom w:val="nil" w:sz="6" w:space="0" w:color="auto"/>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2,802,870.00</w:t>
            </w:r>
          </w:p>
        </w:tc>
        <w:tc>
          <w:tcPr>
            <w:tcW w:w="1320" w:type="dxa"/>
            <w:tcBorders>
              <w:top w:val="single" w:sz="4" w:space="0" w:color="000000"/>
              <w:left w:val="single" w:sz="6" w:space="0" w:color="000000"/>
              <w:bottom w:val="nil" w:sz="6" w:space="0" w:color="auto"/>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2008-2011</w:t>
            </w:r>
          </w:p>
        </w:tc>
        <w:tc>
          <w:tcPr>
            <w:tcW w:w="1503" w:type="dxa"/>
            <w:tcBorders>
              <w:top w:val="single" w:sz="4" w:space="0" w:color="000000"/>
              <w:left w:val="single" w:sz="6" w:space="0" w:color="000000"/>
              <w:bottom w:val="nil" w:sz="6" w:space="0" w:color="auto"/>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z w:val="21"/>
              </w:rPr>
              <w:t>8.57%</w:t>
            </w:r>
          </w:p>
        </w:tc>
      </w:tr>
      <w:tr>
        <w:trPr>
          <w:trHeight w:val="312" w:hRule="exact"/>
        </w:trPr>
        <w:tc>
          <w:tcPr>
            <w:tcW w:w="301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伊朗办事处各项押金</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3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1,431,026.17</w:t>
            </w:r>
          </w:p>
        </w:tc>
        <w:tc>
          <w:tcPr>
            <w:tcW w:w="132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2010-2011</w:t>
            </w:r>
          </w:p>
        </w:tc>
        <w:tc>
          <w:tcPr>
            <w:tcW w:w="1503"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4.37%</w:t>
            </w:r>
          </w:p>
        </w:tc>
      </w:tr>
      <w:tr>
        <w:trPr>
          <w:trHeight w:val="312" w:hRule="exact"/>
        </w:trPr>
        <w:tc>
          <w:tcPr>
            <w:tcW w:w="3015" w:type="dxa"/>
            <w:tcBorders>
              <w:top w:val="nil" w:sz="6" w:space="0" w:color="auto"/>
              <w:left w:val="nil" w:sz="6" w:space="0" w:color="auto"/>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孟加拉办事处各项押金</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3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1,208,097.36</w:t>
            </w:r>
          </w:p>
        </w:tc>
        <w:tc>
          <w:tcPr>
            <w:tcW w:w="1320"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2010-2011</w:t>
            </w:r>
          </w:p>
        </w:tc>
        <w:tc>
          <w:tcPr>
            <w:tcW w:w="1503" w:type="dxa"/>
            <w:tcBorders>
              <w:top w:val="nil" w:sz="6" w:space="0" w:color="auto"/>
              <w:left w:val="single" w:sz="6"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3.69%</w:t>
            </w:r>
          </w:p>
        </w:tc>
      </w:tr>
      <w:tr>
        <w:trPr>
          <w:trHeight w:val="316" w:hRule="exact"/>
        </w:trPr>
        <w:tc>
          <w:tcPr>
            <w:tcW w:w="3015" w:type="dxa"/>
            <w:tcBorders>
              <w:top w:val="nil" w:sz="6" w:space="0" w:color="auto"/>
              <w:left w:val="nil" w:sz="6" w:space="0" w:color="auto"/>
              <w:bottom w:val="single" w:sz="4"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深圳市深圳通有限公司</w:t>
            </w:r>
          </w:p>
        </w:tc>
        <w:tc>
          <w:tcPr>
            <w:tcW w:w="1118"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left="13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787,500.00</w:t>
            </w:r>
          </w:p>
        </w:tc>
        <w:tc>
          <w:tcPr>
            <w:tcW w:w="1320" w:type="dxa"/>
            <w:tcBorders>
              <w:top w:val="nil" w:sz="6" w:space="0" w:color="auto"/>
              <w:left w:val="single" w:sz="6" w:space="0" w:color="000000"/>
              <w:bottom w:val="single" w:sz="4"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2010</w:t>
            </w:r>
          </w:p>
        </w:tc>
        <w:tc>
          <w:tcPr>
            <w:tcW w:w="1503" w:type="dxa"/>
            <w:tcBorders>
              <w:top w:val="nil" w:sz="6" w:space="0" w:color="auto"/>
              <w:left w:val="single" w:sz="6" w:space="0" w:color="000000"/>
              <w:bottom w:val="single" w:sz="4"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z w:val="21"/>
              </w:rPr>
              <w:t>2.41%</w:t>
            </w:r>
          </w:p>
        </w:tc>
      </w:tr>
      <w:tr>
        <w:trPr>
          <w:trHeight w:val="331" w:hRule="exact"/>
        </w:trPr>
        <w:tc>
          <w:tcPr>
            <w:tcW w:w="3015" w:type="dxa"/>
            <w:tcBorders>
              <w:top w:val="single" w:sz="4" w:space="0" w:color="000000"/>
              <w:left w:val="nil" w:sz="6" w:space="0" w:color="auto"/>
              <w:bottom w:val="single" w:sz="12" w:space="0" w:color="000000"/>
              <w:right w:val="single" w:sz="6" w:space="0" w:color="000000"/>
            </w:tcBorders>
          </w:tcPr>
          <w:p>
            <w:pPr>
              <w:pStyle w:val="TableParagraph"/>
              <w:tabs>
                <w:tab w:pos="654" w:val="left" w:leader="none"/>
              </w:tabs>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18" w:type="dxa"/>
            <w:tcBorders>
              <w:top w:val="single" w:sz="4" w:space="0" w:color="000000"/>
              <w:left w:val="single" w:sz="6" w:space="0" w:color="000000"/>
              <w:bottom w:val="single" w:sz="12" w:space="0" w:color="000000"/>
              <w:right w:val="single" w:sz="6" w:space="0" w:color="000000"/>
            </w:tcBorders>
          </w:tcPr>
          <w:p>
            <w:pPr/>
          </w:p>
        </w:tc>
        <w:tc>
          <w:tcPr>
            <w:tcW w:w="1582" w:type="dxa"/>
            <w:tcBorders>
              <w:top w:val="single" w:sz="4" w:space="0" w:color="000000"/>
              <w:left w:val="single" w:sz="6" w:space="0" w:color="000000"/>
              <w:bottom w:val="single" w:sz="12"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24,229,493.53</w:t>
            </w:r>
          </w:p>
        </w:tc>
        <w:tc>
          <w:tcPr>
            <w:tcW w:w="1320" w:type="dxa"/>
            <w:tcBorders>
              <w:top w:val="single" w:sz="4" w:space="0" w:color="000000"/>
              <w:left w:val="single" w:sz="6" w:space="0" w:color="000000"/>
              <w:bottom w:val="single" w:sz="12" w:space="0" w:color="000000"/>
              <w:right w:val="single" w:sz="6" w:space="0" w:color="000000"/>
            </w:tcBorders>
          </w:tcPr>
          <w:p>
            <w:pPr/>
          </w:p>
        </w:tc>
        <w:tc>
          <w:tcPr>
            <w:tcW w:w="1503" w:type="dxa"/>
            <w:tcBorders>
              <w:top w:val="single" w:sz="4" w:space="0" w:color="000000"/>
              <w:left w:val="single" w:sz="6"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z w:val="21"/>
              </w:rPr>
              <w:t>74.04%</w:t>
            </w:r>
          </w:p>
        </w:tc>
      </w:tr>
    </w:tbl>
    <w:p>
      <w:pPr>
        <w:spacing w:line="240" w:lineRule="auto" w:before="12"/>
        <w:rPr>
          <w:rFonts w:ascii="宋体" w:hAnsi="宋体" w:cs="宋体" w:eastAsia="宋体" w:hint="default"/>
          <w:sz w:val="12"/>
          <w:szCs w:val="12"/>
        </w:rPr>
      </w:pPr>
    </w:p>
    <w:p>
      <w:pPr>
        <w:pStyle w:val="BodyText"/>
        <w:spacing w:line="357" w:lineRule="auto" w:before="26"/>
        <w:ind w:left="860" w:right="941" w:firstLine="479"/>
        <w:jc w:val="left"/>
      </w:pPr>
      <w:r>
        <w:rPr/>
        <w:t>（</w:t>
      </w:r>
      <w:r>
        <w:rPr>
          <w:rFonts w:ascii="宋体" w:hAnsi="宋体" w:cs="宋体" w:eastAsia="宋体" w:hint="default"/>
        </w:rPr>
        <w:t>3</w:t>
      </w:r>
      <w:r>
        <w:rPr/>
        <w:t>）截至</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日，其他应收款中无持有公司</w:t>
      </w:r>
      <w:r>
        <w:rPr>
          <w:spacing w:val="-48"/>
        </w:rPr>
        <w:t> </w:t>
      </w:r>
      <w:r>
        <w:rPr>
          <w:rFonts w:ascii="宋体" w:hAnsi="宋体" w:cs="宋体" w:eastAsia="宋体" w:hint="default"/>
        </w:rPr>
        <w:t>5%</w:t>
      </w:r>
      <w:r>
        <w:rPr/>
        <w:t>以上表决权股 份的股东欠款。</w:t>
      </w:r>
    </w:p>
    <w:p>
      <w:pPr>
        <w:spacing w:line="240" w:lineRule="auto" w:before="0"/>
        <w:rPr>
          <w:rFonts w:ascii="宋体" w:hAnsi="宋体" w:cs="宋体" w:eastAsia="宋体" w:hint="default"/>
          <w:sz w:val="24"/>
          <w:szCs w:val="24"/>
        </w:rPr>
      </w:pPr>
    </w:p>
    <w:p>
      <w:pPr>
        <w:pStyle w:val="BodyText"/>
        <w:spacing w:line="240" w:lineRule="auto" w:before="191"/>
        <w:ind w:left="1340" w:right="941"/>
        <w:jc w:val="left"/>
      </w:pPr>
      <w:r>
        <w:rPr>
          <w:rFonts w:ascii="宋体" w:hAnsi="宋体" w:cs="宋体" w:eastAsia="宋体" w:hint="default"/>
        </w:rPr>
        <w:t>3. </w:t>
      </w:r>
      <w:r>
        <w:rPr/>
        <w:t>长期股权投资</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541"/>
        <w:gridCol w:w="1681"/>
        <w:gridCol w:w="1663"/>
        <w:gridCol w:w="1664"/>
        <w:gridCol w:w="1682"/>
        <w:gridCol w:w="838"/>
        <w:gridCol w:w="835"/>
      </w:tblGrid>
      <w:tr>
        <w:trPr>
          <w:trHeight w:val="1894" w:hRule="exact"/>
        </w:trPr>
        <w:tc>
          <w:tcPr>
            <w:tcW w:w="1541"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672" w:right="125" w:hanging="527"/>
              <w:jc w:val="left"/>
              <w:rPr>
                <w:rFonts w:ascii="宋体" w:hAnsi="宋体" w:cs="宋体" w:eastAsia="宋体" w:hint="default"/>
                <w:sz w:val="21"/>
                <w:szCs w:val="21"/>
              </w:rPr>
            </w:pPr>
            <w:r>
              <w:rPr>
                <w:rFonts w:ascii="宋体" w:hAnsi="宋体" w:cs="宋体" w:eastAsia="宋体" w:hint="default"/>
                <w:sz w:val="21"/>
                <w:szCs w:val="21"/>
              </w:rPr>
              <w:t>被投资单位名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6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623" w:right="411" w:hanging="209"/>
              <w:jc w:val="left"/>
              <w:rPr>
                <w:rFonts w:ascii="宋体" w:hAnsi="宋体" w:cs="宋体" w:eastAsia="宋体" w:hint="default"/>
                <w:sz w:val="21"/>
                <w:szCs w:val="21"/>
              </w:rPr>
            </w:pPr>
            <w:r>
              <w:rPr>
                <w:rFonts w:ascii="宋体" w:hAnsi="宋体" w:cs="宋体" w:eastAsia="宋体" w:hint="default"/>
                <w:sz w:val="21"/>
                <w:szCs w:val="21"/>
              </w:rPr>
              <w:t>初始投资</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6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6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38"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ind w:left="204" w:right="199"/>
              <w:jc w:val="both"/>
              <w:rPr>
                <w:rFonts w:ascii="宋体" w:hAnsi="宋体" w:cs="宋体" w:eastAsia="宋体" w:hint="default"/>
                <w:sz w:val="21"/>
                <w:szCs w:val="21"/>
              </w:rPr>
            </w:pPr>
            <w:r>
              <w:rPr>
                <w:rFonts w:ascii="宋体" w:hAnsi="宋体" w:cs="宋体" w:eastAsia="宋体" w:hint="default"/>
                <w:sz w:val="21"/>
                <w:szCs w:val="21"/>
              </w:rPr>
              <w:t>在被</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35" w:type="dxa"/>
            <w:tcBorders>
              <w:top w:val="single" w:sz="12" w:space="0" w:color="000000"/>
              <w:left w:val="single" w:sz="4" w:space="0" w:color="000000"/>
              <w:bottom w:val="single" w:sz="4" w:space="0" w:color="000000"/>
              <w:right w:val="nil" w:sz="6" w:space="0" w:color="auto"/>
            </w:tcBorders>
          </w:tcPr>
          <w:p>
            <w:pPr>
              <w:pStyle w:val="TableParagraph"/>
              <w:spacing w:line="273" w:lineRule="auto"/>
              <w:ind w:left="148" w:right="151" w:firstLine="52"/>
              <w:jc w:val="both"/>
              <w:rPr>
                <w:rFonts w:ascii="宋体" w:hAnsi="宋体" w:cs="宋体" w:eastAsia="宋体" w:hint="default"/>
                <w:sz w:val="21"/>
                <w:szCs w:val="21"/>
              </w:rPr>
            </w:pPr>
            <w:r>
              <w:rPr>
                <w:rFonts w:ascii="宋体" w:hAnsi="宋体" w:cs="宋体" w:eastAsia="宋体" w:hint="default"/>
                <w:sz w:val="21"/>
                <w:szCs w:val="21"/>
              </w:rPr>
              <w:t>在被</w:t>
            </w:r>
            <w:r>
              <w:rPr>
                <w:rFonts w:ascii="宋体" w:hAnsi="宋体" w:cs="宋体" w:eastAsia="宋体" w:hint="default"/>
                <w:w w:val="100"/>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表决</w:t>
            </w:r>
            <w:r>
              <w:rPr>
                <w:rFonts w:ascii="宋体" w:hAnsi="宋体" w:cs="宋体" w:eastAsia="宋体" w:hint="default"/>
                <w:spacing w:val="-103"/>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r>
      <w:tr>
        <w:trPr>
          <w:trHeight w:val="942" w:hRule="exact"/>
        </w:trPr>
        <w:tc>
          <w:tcPr>
            <w:tcW w:w="1541"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22" w:right="98"/>
              <w:jc w:val="both"/>
              <w:rPr>
                <w:rFonts w:ascii="宋体" w:hAnsi="宋体" w:cs="宋体" w:eastAsia="宋体" w:hint="default"/>
                <w:sz w:val="21"/>
                <w:szCs w:val="21"/>
              </w:rPr>
            </w:pPr>
            <w:r>
              <w:rPr>
                <w:rFonts w:ascii="宋体" w:hAnsi="宋体" w:cs="宋体" w:eastAsia="宋体" w:hint="default"/>
                <w:spacing w:val="6"/>
                <w:sz w:val="21"/>
                <w:szCs w:val="21"/>
              </w:rPr>
              <w:t>一、权益法核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算的长期股权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投资</w:t>
            </w:r>
          </w:p>
        </w:tc>
        <w:tc>
          <w:tcPr>
            <w:tcW w:w="1681" w:type="dxa"/>
            <w:tcBorders>
              <w:top w:val="single" w:sz="4" w:space="0" w:color="000000"/>
              <w:left w:val="single" w:sz="4" w:space="0" w:color="000000"/>
              <w:bottom w:val="nil" w:sz="6" w:space="0" w:color="auto"/>
              <w:right w:val="single" w:sz="4" w:space="0" w:color="000000"/>
            </w:tcBorders>
          </w:tcPr>
          <w:p>
            <w:pPr/>
          </w:p>
        </w:tc>
        <w:tc>
          <w:tcPr>
            <w:tcW w:w="1663" w:type="dxa"/>
            <w:tcBorders>
              <w:top w:val="single" w:sz="4" w:space="0" w:color="000000"/>
              <w:left w:val="single" w:sz="4" w:space="0" w:color="000000"/>
              <w:bottom w:val="nil" w:sz="6" w:space="0" w:color="auto"/>
              <w:right w:val="single" w:sz="4" w:space="0" w:color="000000"/>
            </w:tcBorders>
          </w:tcPr>
          <w:p>
            <w:pPr/>
          </w:p>
        </w:tc>
        <w:tc>
          <w:tcPr>
            <w:tcW w:w="1664" w:type="dxa"/>
            <w:tcBorders>
              <w:top w:val="single" w:sz="4" w:space="0" w:color="000000"/>
              <w:left w:val="single" w:sz="4" w:space="0" w:color="000000"/>
              <w:bottom w:val="nil" w:sz="6" w:space="0" w:color="auto"/>
              <w:right w:val="single" w:sz="4" w:space="0" w:color="000000"/>
            </w:tcBorders>
          </w:tcPr>
          <w:p>
            <w:pPr/>
          </w:p>
        </w:tc>
        <w:tc>
          <w:tcPr>
            <w:tcW w:w="168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35"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武汉天喻信通</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制卡有限公司</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12,600,000.00</w:t>
            </w:r>
          </w:p>
        </w:tc>
        <w:tc>
          <w:tcPr>
            <w:tcW w:w="1663" w:type="dxa"/>
            <w:tcBorders>
              <w:top w:val="nil" w:sz="6" w:space="0" w:color="auto"/>
              <w:left w:val="single" w:sz="4" w:space="0" w:color="000000"/>
              <w:bottom w:val="nil" w:sz="6" w:space="0" w:color="auto"/>
              <w:right w:val="single" w:sz="4" w:space="0" w:color="000000"/>
            </w:tcBorders>
          </w:tcPr>
          <w:p>
            <w:pP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8" w:right="0"/>
              <w:jc w:val="center"/>
              <w:rPr>
                <w:rFonts w:ascii="宋体" w:hAnsi="宋体" w:cs="宋体" w:eastAsia="宋体" w:hint="default"/>
                <w:sz w:val="21"/>
                <w:szCs w:val="21"/>
              </w:rPr>
            </w:pPr>
            <w:r>
              <w:rPr>
                <w:rFonts w:ascii="宋体"/>
                <w:sz w:val="21"/>
              </w:rPr>
              <w:t>10,443,946.80</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10,443,946.80</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42</w:t>
            </w:r>
          </w:p>
        </w:tc>
        <w:tc>
          <w:tcPr>
            <w:tcW w:w="835"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107"/>
              <w:jc w:val="right"/>
              <w:rPr>
                <w:rFonts w:ascii="宋体" w:hAnsi="宋体" w:cs="宋体" w:eastAsia="宋体" w:hint="default"/>
                <w:sz w:val="21"/>
                <w:szCs w:val="21"/>
              </w:rPr>
            </w:pPr>
            <w:r>
              <w:rPr>
                <w:rFonts w:ascii="宋体"/>
                <w:sz w:val="21"/>
              </w:rPr>
              <w:t>42</w:t>
            </w:r>
          </w:p>
        </w:tc>
      </w:tr>
      <w:tr>
        <w:trPr>
          <w:trHeight w:val="936"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二、成本法核</w:t>
            </w:r>
          </w:p>
          <w:p>
            <w:pPr>
              <w:pStyle w:val="TableParagraph"/>
              <w:spacing w:line="273" w:lineRule="auto" w:before="37"/>
              <w:ind w:left="122" w:right="100"/>
              <w:jc w:val="left"/>
              <w:rPr>
                <w:rFonts w:ascii="宋体" w:hAnsi="宋体" w:cs="宋体" w:eastAsia="宋体" w:hint="default"/>
                <w:sz w:val="21"/>
                <w:szCs w:val="21"/>
              </w:rPr>
            </w:pPr>
            <w:r>
              <w:rPr>
                <w:rFonts w:ascii="宋体" w:hAnsi="宋体" w:cs="宋体" w:eastAsia="宋体" w:hint="default"/>
                <w:spacing w:val="6"/>
                <w:sz w:val="21"/>
                <w:szCs w:val="21"/>
              </w:rPr>
              <w:t>算的长期股权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投资</w:t>
            </w:r>
          </w:p>
        </w:tc>
        <w:tc>
          <w:tcPr>
            <w:tcW w:w="1681" w:type="dxa"/>
            <w:tcBorders>
              <w:top w:val="nil" w:sz="6" w:space="0" w:color="auto"/>
              <w:left w:val="single" w:sz="4" w:space="0" w:color="000000"/>
              <w:bottom w:val="nil" w:sz="6" w:space="0" w:color="auto"/>
              <w:right w:val="single" w:sz="4" w:space="0" w:color="000000"/>
            </w:tcBorders>
          </w:tcPr>
          <w:p>
            <w:pPr/>
          </w:p>
        </w:tc>
        <w:tc>
          <w:tcPr>
            <w:tcW w:w="1663" w:type="dxa"/>
            <w:tcBorders>
              <w:top w:val="nil" w:sz="6" w:space="0" w:color="auto"/>
              <w:left w:val="single" w:sz="4" w:space="0" w:color="000000"/>
              <w:bottom w:val="nil" w:sz="6" w:space="0" w:color="auto"/>
              <w:right w:val="single" w:sz="4" w:space="0" w:color="000000"/>
            </w:tcBorders>
          </w:tcPr>
          <w:p>
            <w:pPr/>
          </w:p>
        </w:tc>
        <w:tc>
          <w:tcPr>
            <w:tcW w:w="1664"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nil" w:sz="6" w:space="0" w:color="auto"/>
            </w:tcBorders>
          </w:tcPr>
          <w:p>
            <w:pPr/>
          </w:p>
        </w:tc>
      </w:tr>
      <w:tr>
        <w:trPr>
          <w:trHeight w:val="624"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对子公司投</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681" w:type="dxa"/>
            <w:tcBorders>
              <w:top w:val="nil" w:sz="6" w:space="0" w:color="auto"/>
              <w:left w:val="single" w:sz="4" w:space="0" w:color="000000"/>
              <w:bottom w:val="nil" w:sz="6" w:space="0" w:color="auto"/>
              <w:right w:val="single" w:sz="4" w:space="0" w:color="000000"/>
            </w:tcBorders>
          </w:tcPr>
          <w:p>
            <w:pPr/>
          </w:p>
        </w:tc>
        <w:tc>
          <w:tcPr>
            <w:tcW w:w="1663" w:type="dxa"/>
            <w:tcBorders>
              <w:top w:val="nil" w:sz="6" w:space="0" w:color="auto"/>
              <w:left w:val="single" w:sz="4" w:space="0" w:color="000000"/>
              <w:bottom w:val="nil" w:sz="6" w:space="0" w:color="auto"/>
              <w:right w:val="single" w:sz="4" w:space="0" w:color="000000"/>
            </w:tcBorders>
          </w:tcPr>
          <w:p>
            <w:pPr/>
          </w:p>
        </w:tc>
        <w:tc>
          <w:tcPr>
            <w:tcW w:w="1664"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nil" w:sz="6" w:space="0" w:color="auto"/>
            </w:tcBorders>
          </w:tcPr>
          <w:p>
            <w:pPr/>
          </w:p>
        </w:tc>
      </w:tr>
      <w:tr>
        <w:trPr>
          <w:trHeight w:val="937"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武汉天喻新媒</w:t>
            </w:r>
          </w:p>
          <w:p>
            <w:pPr>
              <w:pStyle w:val="TableParagraph"/>
              <w:spacing w:line="273" w:lineRule="auto" w:before="37"/>
              <w:ind w:left="122" w:right="99"/>
              <w:jc w:val="left"/>
              <w:rPr>
                <w:rFonts w:ascii="宋体" w:hAnsi="宋体" w:cs="宋体" w:eastAsia="宋体" w:hint="default"/>
                <w:sz w:val="21"/>
                <w:szCs w:val="21"/>
              </w:rPr>
            </w:pPr>
            <w:r>
              <w:rPr>
                <w:rFonts w:ascii="宋体" w:hAnsi="宋体" w:cs="宋体" w:eastAsia="宋体" w:hint="default"/>
                <w:spacing w:val="6"/>
                <w:sz w:val="21"/>
                <w:szCs w:val="21"/>
              </w:rPr>
              <w:t>体技术有限公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16,649,999.98</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16,649,999.98</w:t>
            </w:r>
          </w:p>
        </w:tc>
        <w:tc>
          <w:tcPr>
            <w:tcW w:w="1664"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16,649,999.98</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100</w:t>
            </w:r>
          </w:p>
        </w:tc>
        <w:tc>
          <w:tcPr>
            <w:tcW w:w="835"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z w:val="21"/>
              </w:rPr>
              <w:t>100</w:t>
            </w:r>
          </w:p>
        </w:tc>
      </w:tr>
      <w:tr>
        <w:trPr>
          <w:trHeight w:val="624"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武汉天喻通讯</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40,000,000.00</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10,000,000.00</w:t>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8" w:right="0"/>
              <w:jc w:val="center"/>
              <w:rPr>
                <w:rFonts w:ascii="宋体" w:hAnsi="宋体" w:cs="宋体" w:eastAsia="宋体" w:hint="default"/>
                <w:sz w:val="21"/>
                <w:szCs w:val="21"/>
              </w:rPr>
            </w:pPr>
            <w:r>
              <w:rPr>
                <w:rFonts w:ascii="宋体"/>
                <w:sz w:val="21"/>
              </w:rPr>
              <w:t>30.000.000.00</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40,000,000.00</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100</w:t>
            </w:r>
          </w:p>
        </w:tc>
        <w:tc>
          <w:tcPr>
            <w:tcW w:w="835"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z w:val="21"/>
              </w:rPr>
              <w:t>100</w:t>
            </w:r>
          </w:p>
        </w:tc>
      </w:tr>
      <w:tr>
        <w:trPr>
          <w:trHeight w:val="624"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武汉擎动网络</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10,000,000.00</w:t>
            </w:r>
          </w:p>
        </w:tc>
        <w:tc>
          <w:tcPr>
            <w:tcW w:w="1663" w:type="dxa"/>
            <w:tcBorders>
              <w:top w:val="nil" w:sz="6" w:space="0" w:color="auto"/>
              <w:left w:val="single" w:sz="4" w:space="0" w:color="000000"/>
              <w:bottom w:val="nil" w:sz="6" w:space="0" w:color="auto"/>
              <w:right w:val="single" w:sz="4" w:space="0" w:color="000000"/>
            </w:tcBorders>
          </w:tcPr>
          <w:p>
            <w:pP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8" w:right="0"/>
              <w:jc w:val="center"/>
              <w:rPr>
                <w:rFonts w:ascii="宋体" w:hAnsi="宋体" w:cs="宋体" w:eastAsia="宋体" w:hint="default"/>
                <w:sz w:val="21"/>
                <w:szCs w:val="21"/>
              </w:rPr>
            </w:pPr>
            <w:r>
              <w:rPr>
                <w:rFonts w:ascii="宋体"/>
                <w:sz w:val="21"/>
              </w:rPr>
              <w:t>10,000,000.00</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10,000,000.00</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100</w:t>
            </w:r>
          </w:p>
        </w:tc>
        <w:tc>
          <w:tcPr>
            <w:tcW w:w="835" w:type="dxa"/>
            <w:tcBorders>
              <w:top w:val="nil" w:sz="6" w:space="0" w:color="auto"/>
              <w:left w:val="single" w:sz="4" w:space="0" w:color="000000"/>
              <w:bottom w:val="nil" w:sz="6" w:space="0" w:color="auto"/>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z w:val="21"/>
              </w:rPr>
              <w:t>100</w:t>
            </w:r>
          </w:p>
        </w:tc>
      </w:tr>
      <w:tr>
        <w:trPr>
          <w:trHeight w:val="624"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对其他企业</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81" w:type="dxa"/>
            <w:tcBorders>
              <w:top w:val="nil" w:sz="6" w:space="0" w:color="auto"/>
              <w:left w:val="single" w:sz="4" w:space="0" w:color="000000"/>
              <w:bottom w:val="nil" w:sz="6" w:space="0" w:color="auto"/>
              <w:right w:val="single" w:sz="4" w:space="0" w:color="000000"/>
            </w:tcBorders>
          </w:tcPr>
          <w:p>
            <w:pPr/>
          </w:p>
        </w:tc>
        <w:tc>
          <w:tcPr>
            <w:tcW w:w="1663" w:type="dxa"/>
            <w:tcBorders>
              <w:top w:val="nil" w:sz="6" w:space="0" w:color="auto"/>
              <w:left w:val="single" w:sz="4" w:space="0" w:color="000000"/>
              <w:bottom w:val="nil" w:sz="6" w:space="0" w:color="auto"/>
              <w:right w:val="single" w:sz="4" w:space="0" w:color="000000"/>
            </w:tcBorders>
          </w:tcPr>
          <w:p>
            <w:pPr/>
          </w:p>
        </w:tc>
        <w:tc>
          <w:tcPr>
            <w:tcW w:w="1664" w:type="dxa"/>
            <w:tcBorders>
              <w:top w:val="nil" w:sz="6" w:space="0" w:color="auto"/>
              <w:left w:val="single" w:sz="4" w:space="0" w:color="000000"/>
              <w:bottom w:val="nil" w:sz="6" w:space="0" w:color="auto"/>
              <w:right w:val="single" w:sz="4" w:space="0" w:color="000000"/>
            </w:tcBorders>
          </w:tcPr>
          <w:p>
            <w:pPr/>
          </w:p>
        </w:tc>
        <w:tc>
          <w:tcPr>
            <w:tcW w:w="1682"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nil" w:sz="6" w:space="0" w:color="auto"/>
            </w:tcBorders>
          </w:tcPr>
          <w:p>
            <w:pPr/>
          </w:p>
        </w:tc>
      </w:tr>
      <w:tr>
        <w:trPr>
          <w:trHeight w:val="628" w:hRule="exact"/>
        </w:trPr>
        <w:tc>
          <w:tcPr>
            <w:tcW w:w="1541"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武汉城市一卡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通有限公司</w:t>
            </w:r>
          </w:p>
        </w:tc>
        <w:tc>
          <w:tcPr>
            <w:tcW w:w="16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pacing w:val="-1"/>
                <w:sz w:val="21"/>
              </w:rPr>
              <w:t>1,500,000.00</w:t>
            </w:r>
          </w:p>
        </w:tc>
        <w:tc>
          <w:tcPr>
            <w:tcW w:w="16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pacing w:val="-1"/>
                <w:sz w:val="21"/>
              </w:rPr>
              <w:t>1,500,000.00</w:t>
            </w:r>
          </w:p>
        </w:tc>
        <w:tc>
          <w:tcPr>
            <w:tcW w:w="1664" w:type="dxa"/>
            <w:tcBorders>
              <w:top w:val="nil" w:sz="6" w:space="0" w:color="auto"/>
              <w:left w:val="single" w:sz="4" w:space="0" w:color="000000"/>
              <w:bottom w:val="single" w:sz="4" w:space="0" w:color="000000"/>
              <w:right w:val="single" w:sz="4" w:space="0" w:color="000000"/>
            </w:tcBorders>
          </w:tcPr>
          <w:p>
            <w:pPr/>
          </w:p>
        </w:tc>
        <w:tc>
          <w:tcPr>
            <w:tcW w:w="1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1,500,000.00</w:t>
            </w:r>
          </w:p>
        </w:tc>
        <w:tc>
          <w:tcPr>
            <w:tcW w:w="8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21"/>
                <w:szCs w:val="21"/>
              </w:rPr>
            </w:pPr>
            <w:r>
              <w:rPr>
                <w:rFonts w:ascii="宋体"/>
                <w:sz w:val="21"/>
              </w:rPr>
              <w:t>2.1</w:t>
            </w:r>
          </w:p>
        </w:tc>
        <w:tc>
          <w:tcPr>
            <w:tcW w:w="835" w:type="dxa"/>
            <w:tcBorders>
              <w:top w:val="nil" w:sz="6" w:space="0" w:color="auto"/>
              <w:left w:val="single" w:sz="4" w:space="0" w:color="000000"/>
              <w:bottom w:val="single" w:sz="4" w:space="0" w:color="000000"/>
              <w:right w:val="nil" w:sz="6" w:space="0" w:color="auto"/>
            </w:tcBorders>
          </w:tcPr>
          <w:p>
            <w:pPr>
              <w:pStyle w:val="TableParagraph"/>
              <w:spacing w:line="240" w:lineRule="auto" w:before="142"/>
              <w:ind w:right="103"/>
              <w:jc w:val="right"/>
              <w:rPr>
                <w:rFonts w:ascii="宋体" w:hAnsi="宋体" w:cs="宋体" w:eastAsia="宋体" w:hint="default"/>
                <w:sz w:val="21"/>
                <w:szCs w:val="21"/>
              </w:rPr>
            </w:pPr>
            <w:r>
              <w:rPr>
                <w:rFonts w:ascii="宋体"/>
                <w:sz w:val="21"/>
              </w:rPr>
              <w:t>2.1</w:t>
            </w:r>
          </w:p>
        </w:tc>
      </w:tr>
      <w:tr>
        <w:trPr>
          <w:trHeight w:val="646" w:hRule="exact"/>
        </w:trPr>
        <w:tc>
          <w:tcPr>
            <w:tcW w:w="1541" w:type="dxa"/>
            <w:tcBorders>
              <w:top w:val="single" w:sz="4" w:space="0" w:color="000000"/>
              <w:left w:val="nil" w:sz="6" w:space="0" w:color="auto"/>
              <w:bottom w:val="single" w:sz="12" w:space="0" w:color="000000"/>
              <w:right w:val="single" w:sz="4" w:space="0" w:color="000000"/>
            </w:tcBorders>
          </w:tcPr>
          <w:p>
            <w:pPr>
              <w:pStyle w:val="TableParagraph"/>
              <w:tabs>
                <w:tab w:pos="989" w:val="left" w:leader="none"/>
              </w:tabs>
              <w:spacing w:line="240" w:lineRule="auto" w:before="143"/>
              <w:ind w:left="35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1"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204"/>
              <w:jc w:val="right"/>
              <w:rPr>
                <w:rFonts w:ascii="宋体" w:hAnsi="宋体" w:cs="宋体" w:eastAsia="宋体" w:hint="default"/>
                <w:sz w:val="21"/>
                <w:szCs w:val="21"/>
              </w:rPr>
            </w:pPr>
            <w:r>
              <w:rPr>
                <w:rFonts w:ascii="宋体"/>
                <w:spacing w:val="-1"/>
                <w:sz w:val="21"/>
              </w:rPr>
              <w:t>80,749,999.9</w:t>
            </w:r>
          </w:p>
          <w:p>
            <w:pPr>
              <w:pStyle w:val="TableParagraph"/>
              <w:spacing w:line="240" w:lineRule="auto" w:before="37"/>
              <w:ind w:right="207"/>
              <w:jc w:val="right"/>
              <w:rPr>
                <w:rFonts w:ascii="宋体" w:hAnsi="宋体" w:cs="宋体" w:eastAsia="宋体" w:hint="default"/>
                <w:sz w:val="21"/>
                <w:szCs w:val="21"/>
              </w:rPr>
            </w:pPr>
            <w:r>
              <w:rPr>
                <w:rFonts w:ascii="宋体"/>
                <w:w w:val="100"/>
                <w:sz w:val="21"/>
              </w:rPr>
              <w:t>8</w:t>
            </w:r>
          </w:p>
        </w:tc>
        <w:tc>
          <w:tcPr>
            <w:tcW w:w="1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28,149,999.98</w:t>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left="88" w:right="0"/>
              <w:jc w:val="center"/>
              <w:rPr>
                <w:rFonts w:ascii="宋体" w:hAnsi="宋体" w:cs="宋体" w:eastAsia="宋体" w:hint="default"/>
                <w:sz w:val="21"/>
                <w:szCs w:val="21"/>
              </w:rPr>
            </w:pPr>
            <w:r>
              <w:rPr>
                <w:rFonts w:ascii="宋体"/>
                <w:sz w:val="21"/>
              </w:rPr>
              <w:t>20,443,946.80</w:t>
            </w:r>
          </w:p>
        </w:tc>
        <w:tc>
          <w:tcPr>
            <w:tcW w:w="16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78,593,946.78</w:t>
            </w:r>
          </w:p>
        </w:tc>
        <w:tc>
          <w:tcPr>
            <w:tcW w:w="838" w:type="dxa"/>
            <w:tcBorders>
              <w:top w:val="single" w:sz="4" w:space="0" w:color="000000"/>
              <w:left w:val="single" w:sz="4" w:space="0" w:color="000000"/>
              <w:bottom w:val="single" w:sz="12" w:space="0" w:color="000000"/>
              <w:right w:val="single" w:sz="4" w:space="0" w:color="000000"/>
            </w:tcBorders>
          </w:tcPr>
          <w:p>
            <w:pPr/>
          </w:p>
        </w:tc>
        <w:tc>
          <w:tcPr>
            <w:tcW w:w="835"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79" w:top="1340" w:bottom="1160" w:left="940" w:right="840"/>
        </w:sectPr>
      </w:pPr>
    </w:p>
    <w:p>
      <w:pPr>
        <w:pStyle w:val="BodyText"/>
        <w:spacing w:line="240" w:lineRule="auto" w:before="1"/>
        <w:ind w:left="720" w:right="1122"/>
        <w:jc w:val="left"/>
      </w:pPr>
      <w:r>
        <w:rPr>
          <w:rFonts w:ascii="宋体" w:hAnsi="宋体" w:cs="宋体" w:eastAsia="宋体" w:hint="default"/>
        </w:rPr>
        <w:t>4. </w:t>
      </w:r>
      <w:r>
        <w:rPr/>
        <w:t>营业收入和营业成本</w:t>
      </w:r>
    </w:p>
    <w:p>
      <w:pPr>
        <w:pStyle w:val="BodyText"/>
        <w:spacing w:line="240" w:lineRule="auto" w:before="154"/>
        <w:ind w:left="720" w:right="1122"/>
        <w:jc w:val="left"/>
      </w:pPr>
      <w:r>
        <w:rPr/>
        <w:t>（</w:t>
      </w:r>
      <w:r>
        <w:rPr>
          <w:rFonts w:ascii="宋体" w:hAnsi="宋体" w:cs="宋体" w:eastAsia="宋体" w:hint="default"/>
        </w:rPr>
        <w:t>1</w:t>
      </w:r>
      <w:r>
        <w:rPr/>
        <w:t>）营业收入</w:t>
      </w:r>
    </w:p>
    <w:p>
      <w:pPr>
        <w:spacing w:line="240" w:lineRule="auto" w:before="1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794"/>
        <w:gridCol w:w="2780"/>
        <w:gridCol w:w="2782"/>
      </w:tblGrid>
      <w:tr>
        <w:trPr>
          <w:trHeight w:val="331" w:hRule="exact"/>
        </w:trPr>
        <w:tc>
          <w:tcPr>
            <w:tcW w:w="2794"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80" w:type="dxa"/>
            <w:tcBorders>
              <w:top w:val="single" w:sz="12" w:space="0" w:color="000000"/>
              <w:left w:val="single" w:sz="4" w:space="0" w:color="000000"/>
              <w:bottom w:val="single" w:sz="4"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82" w:type="dxa"/>
            <w:tcBorders>
              <w:top w:val="single" w:sz="12" w:space="0" w:color="000000"/>
              <w:left w:val="single" w:sz="4" w:space="0" w:color="000000"/>
              <w:bottom w:val="single" w:sz="4" w:space="0" w:color="000000"/>
              <w:right w:val="nil" w:sz="6" w:space="0" w:color="auto"/>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0" w:hRule="exact"/>
        </w:trPr>
        <w:tc>
          <w:tcPr>
            <w:tcW w:w="2794" w:type="dxa"/>
            <w:tcBorders>
              <w:top w:val="single" w:sz="4" w:space="0" w:color="000000"/>
              <w:left w:val="nil" w:sz="6" w:space="0" w:color="auto"/>
              <w:bottom w:val="nil" w:sz="6" w:space="0" w:color="auto"/>
              <w:right w:val="single" w:sz="4" w:space="0" w:color="000000"/>
            </w:tcBorders>
          </w:tcPr>
          <w:p>
            <w:pPr>
              <w:pStyle w:val="TableParagraph"/>
              <w:spacing w:line="265" w:lineRule="exact"/>
              <w:ind w:left="18"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278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623,447,612.91</w:t>
            </w:r>
          </w:p>
        </w:tc>
        <w:tc>
          <w:tcPr>
            <w:tcW w:w="2782" w:type="dxa"/>
            <w:tcBorders>
              <w:top w:val="single" w:sz="4" w:space="0" w:color="000000"/>
              <w:left w:val="single" w:sz="4" w:space="0" w:color="000000"/>
              <w:bottom w:val="nil" w:sz="6" w:space="0" w:color="auto"/>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517,881,730.38</w:t>
            </w:r>
          </w:p>
        </w:tc>
      </w:tr>
      <w:tr>
        <w:trPr>
          <w:trHeight w:val="312" w:hRule="exact"/>
        </w:trPr>
        <w:tc>
          <w:tcPr>
            <w:tcW w:w="2794" w:type="dxa"/>
            <w:tcBorders>
              <w:top w:val="nil" w:sz="6" w:space="0" w:color="auto"/>
              <w:left w:val="nil" w:sz="6" w:space="0" w:color="auto"/>
              <w:bottom w:val="nil" w:sz="6" w:space="0" w:color="auto"/>
              <w:right w:val="single" w:sz="4" w:space="0" w:color="000000"/>
            </w:tcBorders>
          </w:tcPr>
          <w:p>
            <w:pPr>
              <w:pStyle w:val="TableParagraph"/>
              <w:spacing w:line="261" w:lineRule="exact"/>
              <w:ind w:left="18" w:right="0"/>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27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1,427,337.29</w:t>
            </w:r>
          </w:p>
        </w:tc>
        <w:tc>
          <w:tcPr>
            <w:tcW w:w="2782"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1,358,660.64</w:t>
            </w:r>
          </w:p>
        </w:tc>
      </w:tr>
      <w:tr>
        <w:trPr>
          <w:trHeight w:val="325" w:hRule="exact"/>
        </w:trPr>
        <w:tc>
          <w:tcPr>
            <w:tcW w:w="2794"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20"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780" w:type="dxa"/>
            <w:tcBorders>
              <w:top w:val="nil" w:sz="6" w:space="0" w:color="auto"/>
              <w:left w:val="single" w:sz="4" w:space="0" w:color="000000"/>
              <w:bottom w:val="single" w:sz="12"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438,333,429.31</w:t>
            </w:r>
          </w:p>
        </w:tc>
        <w:tc>
          <w:tcPr>
            <w:tcW w:w="2782" w:type="dxa"/>
            <w:tcBorders>
              <w:top w:val="nil" w:sz="6" w:space="0" w:color="auto"/>
              <w:left w:val="single" w:sz="4" w:space="0" w:color="000000"/>
              <w:bottom w:val="single" w:sz="12"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338,798,783.40</w:t>
            </w:r>
          </w:p>
        </w:tc>
      </w:tr>
    </w:tbl>
    <w:p>
      <w:pPr>
        <w:spacing w:line="240" w:lineRule="auto" w:before="12"/>
        <w:rPr>
          <w:rFonts w:ascii="宋体" w:hAnsi="宋体" w:cs="宋体" w:eastAsia="宋体" w:hint="default"/>
          <w:sz w:val="12"/>
          <w:szCs w:val="12"/>
        </w:rPr>
      </w:pPr>
    </w:p>
    <w:p>
      <w:pPr>
        <w:pStyle w:val="BodyText"/>
        <w:spacing w:line="240" w:lineRule="auto" w:before="26"/>
        <w:ind w:left="720" w:right="1122"/>
        <w:jc w:val="left"/>
      </w:pPr>
      <w:r>
        <w:rPr/>
        <w:t>（</w:t>
      </w:r>
      <w:r>
        <w:rPr>
          <w:rFonts w:ascii="宋体" w:hAnsi="宋体" w:cs="宋体" w:eastAsia="宋体" w:hint="default"/>
        </w:rPr>
        <w:t>2</w:t>
      </w:r>
      <w:r>
        <w:rPr/>
        <w:t>）主营业务按产品类别列示：</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93"/>
        <w:gridCol w:w="1685"/>
        <w:gridCol w:w="1688"/>
        <w:gridCol w:w="1685"/>
        <w:gridCol w:w="1688"/>
      </w:tblGrid>
      <w:tr>
        <w:trPr>
          <w:trHeight w:val="331" w:hRule="exact"/>
        </w:trPr>
        <w:tc>
          <w:tcPr>
            <w:tcW w:w="1793" w:type="dxa"/>
            <w:vMerge w:val="restart"/>
            <w:tcBorders>
              <w:top w:val="single" w:sz="12" w:space="0" w:color="000000"/>
              <w:left w:val="nil" w:sz="6" w:space="0" w:color="auto"/>
              <w:right w:val="single" w:sz="2" w:space="0" w:color="000000"/>
            </w:tcBorders>
          </w:tcPr>
          <w:p>
            <w:pPr>
              <w:pStyle w:val="TableParagraph"/>
              <w:spacing w:line="240" w:lineRule="auto" w:before="148"/>
              <w:ind w:left="48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年度</w:t>
            </w:r>
          </w:p>
        </w:tc>
        <w:tc>
          <w:tcPr>
            <w:tcW w:w="3372" w:type="dxa"/>
            <w:gridSpan w:val="2"/>
            <w:tcBorders>
              <w:top w:val="single" w:sz="12" w:space="0" w:color="000000"/>
              <w:left w:val="single" w:sz="2" w:space="0" w:color="000000"/>
              <w:bottom w:val="single" w:sz="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w:t>
            </w:r>
          </w:p>
        </w:tc>
      </w:tr>
      <w:tr>
        <w:trPr>
          <w:trHeight w:val="317" w:hRule="exact"/>
        </w:trPr>
        <w:tc>
          <w:tcPr>
            <w:tcW w:w="1793" w:type="dxa"/>
            <w:vMerge/>
            <w:tcBorders>
              <w:left w:val="nil" w:sz="6" w:space="0" w:color="auto"/>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41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41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41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62" w:lineRule="exact"/>
              <w:ind w:left="4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627" w:hRule="exact"/>
        </w:trPr>
        <w:tc>
          <w:tcPr>
            <w:tcW w:w="1793" w:type="dxa"/>
            <w:tcBorders>
              <w:top w:val="single" w:sz="2" w:space="0" w:color="000000"/>
              <w:left w:val="nil" w:sz="6" w:space="0" w:color="auto"/>
              <w:bottom w:val="nil" w:sz="6" w:space="0" w:color="auto"/>
              <w:right w:val="single" w:sz="2" w:space="0" w:color="000000"/>
            </w:tcBorders>
          </w:tcPr>
          <w:p>
            <w:pPr>
              <w:pStyle w:val="TableParagraph"/>
              <w:spacing w:line="273" w:lineRule="auto"/>
              <w:ind w:left="122" w:right="86"/>
              <w:jc w:val="left"/>
              <w:rPr>
                <w:rFonts w:ascii="宋体" w:hAnsi="宋体" w:cs="宋体" w:eastAsia="宋体" w:hint="default"/>
                <w:sz w:val="21"/>
                <w:szCs w:val="21"/>
              </w:rPr>
            </w:pPr>
            <w:r>
              <w:rPr>
                <w:rFonts w:ascii="宋体" w:hAnsi="宋体" w:cs="宋体" w:eastAsia="宋体" w:hint="default"/>
                <w:spacing w:val="13"/>
                <w:sz w:val="21"/>
                <w:szCs w:val="21"/>
              </w:rPr>
              <w:t>移动多媒体广播</w:t>
            </w:r>
            <w:r>
              <w:rPr>
                <w:rFonts w:ascii="宋体" w:hAnsi="宋体" w:cs="宋体" w:eastAsia="宋体" w:hint="default"/>
                <w:spacing w:val="-90"/>
                <w:sz w:val="21"/>
                <w:szCs w:val="21"/>
              </w:rPr>
              <w:t> </w:t>
            </w:r>
            <w:r>
              <w:rPr>
                <w:rFonts w:ascii="宋体" w:hAnsi="宋体" w:cs="宋体" w:eastAsia="宋体" w:hint="default"/>
                <w:sz w:val="21"/>
                <w:szCs w:val="21"/>
              </w:rPr>
              <w:t>电视卡</w:t>
            </w:r>
          </w:p>
        </w:tc>
        <w:tc>
          <w:tcPr>
            <w:tcW w:w="168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28,049,953.14</w:t>
            </w:r>
          </w:p>
        </w:tc>
        <w:tc>
          <w:tcPr>
            <w:tcW w:w="1688"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20,623,864.66</w:t>
            </w:r>
          </w:p>
        </w:tc>
        <w:tc>
          <w:tcPr>
            <w:tcW w:w="168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72,728,975.99</w:t>
            </w:r>
          </w:p>
        </w:tc>
        <w:tc>
          <w:tcPr>
            <w:tcW w:w="1688" w:type="dxa"/>
            <w:tcBorders>
              <w:top w:val="single" w:sz="2" w:space="0" w:color="000000"/>
              <w:left w:val="single" w:sz="2" w:space="0" w:color="000000"/>
              <w:bottom w:val="nil" w:sz="6" w:space="0" w:color="auto"/>
              <w:right w:val="nil" w:sz="6" w:space="0" w:color="auto"/>
            </w:tcBorders>
          </w:tcPr>
          <w:p>
            <w:pPr>
              <w:pStyle w:val="TableParagraph"/>
              <w:spacing w:line="240" w:lineRule="auto" w:before="143"/>
              <w:ind w:right="103"/>
              <w:jc w:val="right"/>
              <w:rPr>
                <w:rFonts w:ascii="宋体" w:hAnsi="宋体" w:cs="宋体" w:eastAsia="宋体" w:hint="default"/>
                <w:sz w:val="21"/>
                <w:szCs w:val="21"/>
              </w:rPr>
            </w:pPr>
            <w:r>
              <w:rPr>
                <w:rFonts w:ascii="宋体"/>
                <w:spacing w:val="-1"/>
                <w:sz w:val="21"/>
              </w:rPr>
              <w:t>42,212,155.63</w:t>
            </w:r>
          </w:p>
        </w:tc>
      </w:tr>
      <w:tr>
        <w:trPr>
          <w:trHeight w:val="312" w:hRule="exact"/>
        </w:trPr>
        <w:tc>
          <w:tcPr>
            <w:tcW w:w="1793" w:type="dxa"/>
            <w:tcBorders>
              <w:top w:val="nil" w:sz="6" w:space="0" w:color="auto"/>
              <w:left w:val="nil" w:sz="6" w:space="0" w:color="auto"/>
              <w:bottom w:val="nil" w:sz="6" w:space="0" w:color="auto"/>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通信智能卡</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146,180,681.42</w:t>
            </w:r>
          </w:p>
        </w:tc>
        <w:tc>
          <w:tcPr>
            <w:tcW w:w="1688"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146,618,521.74</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178,020,464.31</w:t>
            </w:r>
          </w:p>
        </w:tc>
        <w:tc>
          <w:tcPr>
            <w:tcW w:w="1688" w:type="dxa"/>
            <w:tcBorders>
              <w:top w:val="nil" w:sz="6" w:space="0" w:color="auto"/>
              <w:left w:val="single" w:sz="2"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148,701,556.51</w:t>
            </w:r>
          </w:p>
        </w:tc>
      </w:tr>
      <w:tr>
        <w:trPr>
          <w:trHeight w:val="312" w:hRule="exact"/>
        </w:trPr>
        <w:tc>
          <w:tcPr>
            <w:tcW w:w="1793" w:type="dxa"/>
            <w:tcBorders>
              <w:top w:val="nil" w:sz="6" w:space="0" w:color="auto"/>
              <w:left w:val="nil" w:sz="6" w:space="0" w:color="auto"/>
              <w:bottom w:val="nil" w:sz="6" w:space="0" w:color="auto"/>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电子支付智能卡</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339,093,307.56</w:t>
            </w:r>
          </w:p>
        </w:tc>
        <w:tc>
          <w:tcPr>
            <w:tcW w:w="1688"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235,276,073.66</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180,417,045.71</w:t>
            </w:r>
          </w:p>
        </w:tc>
        <w:tc>
          <w:tcPr>
            <w:tcW w:w="1688" w:type="dxa"/>
            <w:tcBorders>
              <w:top w:val="nil" w:sz="6" w:space="0" w:color="auto"/>
              <w:left w:val="single" w:sz="2"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114,023,462.71</w:t>
            </w:r>
          </w:p>
        </w:tc>
      </w:tr>
      <w:tr>
        <w:trPr>
          <w:trHeight w:val="312" w:hRule="exact"/>
        </w:trPr>
        <w:tc>
          <w:tcPr>
            <w:tcW w:w="1793" w:type="dxa"/>
            <w:tcBorders>
              <w:top w:val="nil" w:sz="6" w:space="0" w:color="auto"/>
              <w:left w:val="nil" w:sz="6" w:space="0" w:color="auto"/>
              <w:bottom w:val="nil" w:sz="6" w:space="0" w:color="auto"/>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其他智能卡</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37,629,508.33</w:t>
            </w:r>
          </w:p>
        </w:tc>
        <w:tc>
          <w:tcPr>
            <w:tcW w:w="1688"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18,046,735.12</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52,602,711.71</w:t>
            </w:r>
          </w:p>
        </w:tc>
        <w:tc>
          <w:tcPr>
            <w:tcW w:w="1688" w:type="dxa"/>
            <w:tcBorders>
              <w:top w:val="nil" w:sz="6" w:space="0" w:color="auto"/>
              <w:left w:val="single" w:sz="2"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23,712,096.95</w:t>
            </w:r>
          </w:p>
        </w:tc>
      </w:tr>
      <w:tr>
        <w:trPr>
          <w:trHeight w:val="312" w:hRule="exact"/>
        </w:trPr>
        <w:tc>
          <w:tcPr>
            <w:tcW w:w="1793" w:type="dxa"/>
            <w:tcBorders>
              <w:top w:val="nil" w:sz="6" w:space="0" w:color="auto"/>
              <w:left w:val="nil" w:sz="6" w:space="0" w:color="auto"/>
              <w:bottom w:val="nil" w:sz="6" w:space="0" w:color="auto"/>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技术服务与开发</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51,440,027.75</w:t>
            </w:r>
          </w:p>
        </w:tc>
        <w:tc>
          <w:tcPr>
            <w:tcW w:w="1688"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2,064,733.11</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23,146,549.19</w:t>
            </w:r>
          </w:p>
        </w:tc>
        <w:tc>
          <w:tcPr>
            <w:tcW w:w="1688" w:type="dxa"/>
            <w:tcBorders>
              <w:top w:val="nil" w:sz="6" w:space="0" w:color="auto"/>
              <w:left w:val="single" w:sz="2"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2,698,874.84</w:t>
            </w:r>
          </w:p>
        </w:tc>
      </w:tr>
      <w:tr>
        <w:trPr>
          <w:trHeight w:val="312" w:hRule="exact"/>
        </w:trPr>
        <w:tc>
          <w:tcPr>
            <w:tcW w:w="1793" w:type="dxa"/>
            <w:tcBorders>
              <w:top w:val="nil" w:sz="6" w:space="0" w:color="auto"/>
              <w:left w:val="nil" w:sz="6" w:space="0" w:color="auto"/>
              <w:bottom w:val="nil" w:sz="6" w:space="0" w:color="auto"/>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11,382,061.53</w:t>
            </w:r>
          </w:p>
        </w:tc>
        <w:tc>
          <w:tcPr>
            <w:tcW w:w="1688"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8,403,633.25</w:t>
            </w:r>
          </w:p>
        </w:tc>
        <w:tc>
          <w:tcPr>
            <w:tcW w:w="1685" w:type="dxa"/>
            <w:tcBorders>
              <w:top w:val="nil" w:sz="6" w:space="0" w:color="auto"/>
              <w:left w:val="single" w:sz="2" w:space="0" w:color="000000"/>
              <w:bottom w:val="nil" w:sz="6" w:space="0" w:color="auto"/>
              <w:right w:val="single" w:sz="2"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1,469,470.50</w:t>
            </w:r>
          </w:p>
        </w:tc>
        <w:tc>
          <w:tcPr>
            <w:tcW w:w="1688" w:type="dxa"/>
            <w:tcBorders>
              <w:top w:val="nil" w:sz="6" w:space="0" w:color="auto"/>
              <w:left w:val="single" w:sz="2"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1,293,013.30</w:t>
            </w:r>
          </w:p>
        </w:tc>
      </w:tr>
      <w:tr>
        <w:trPr>
          <w:trHeight w:val="314" w:hRule="exact"/>
        </w:trPr>
        <w:tc>
          <w:tcPr>
            <w:tcW w:w="1793" w:type="dxa"/>
            <w:tcBorders>
              <w:top w:val="nil" w:sz="6" w:space="0" w:color="auto"/>
              <w:left w:val="nil" w:sz="6" w:space="0" w:color="auto"/>
              <w:bottom w:val="single" w:sz="2" w:space="0" w:color="000000"/>
              <w:right w:val="single" w:sz="2"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9,672,073.18</w:t>
            </w:r>
          </w:p>
        </w:tc>
        <w:tc>
          <w:tcPr>
            <w:tcW w:w="1688"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6,182,896.42</w:t>
            </w:r>
          </w:p>
        </w:tc>
        <w:tc>
          <w:tcPr>
            <w:tcW w:w="1685"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9,496,512.97</w:t>
            </w:r>
          </w:p>
        </w:tc>
        <w:tc>
          <w:tcPr>
            <w:tcW w:w="1688" w:type="dxa"/>
            <w:tcBorders>
              <w:top w:val="nil" w:sz="6" w:space="0" w:color="auto"/>
              <w:left w:val="single" w:sz="2" w:space="0" w:color="000000"/>
              <w:bottom w:val="single" w:sz="2" w:space="0" w:color="000000"/>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5,148,848.92</w:t>
            </w:r>
          </w:p>
        </w:tc>
      </w:tr>
      <w:tr>
        <w:trPr>
          <w:trHeight w:val="329" w:hRule="exact"/>
        </w:trPr>
        <w:tc>
          <w:tcPr>
            <w:tcW w:w="1793" w:type="dxa"/>
            <w:tcBorders>
              <w:top w:val="single" w:sz="2" w:space="0" w:color="000000"/>
              <w:left w:val="nil" w:sz="6" w:space="0" w:color="auto"/>
              <w:bottom w:val="single" w:sz="12" w:space="0" w:color="000000"/>
              <w:right w:val="single" w:sz="2"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623,447,612.91</w:t>
            </w:r>
          </w:p>
        </w:tc>
        <w:tc>
          <w:tcPr>
            <w:tcW w:w="1688"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437,216,457.96</w:t>
            </w:r>
          </w:p>
        </w:tc>
        <w:tc>
          <w:tcPr>
            <w:tcW w:w="1685"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517,881,730.38</w:t>
            </w:r>
          </w:p>
        </w:tc>
        <w:tc>
          <w:tcPr>
            <w:tcW w:w="1688" w:type="dxa"/>
            <w:tcBorders>
              <w:top w:val="single" w:sz="2" w:space="0" w:color="000000"/>
              <w:left w:val="single" w:sz="2" w:space="0" w:color="000000"/>
              <w:bottom w:val="single" w:sz="12"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337,790,008.86</w:t>
            </w:r>
          </w:p>
        </w:tc>
      </w:tr>
    </w:tbl>
    <w:p>
      <w:pPr>
        <w:spacing w:line="240" w:lineRule="auto" w:before="12"/>
        <w:rPr>
          <w:rFonts w:ascii="宋体" w:hAnsi="宋体" w:cs="宋体" w:eastAsia="宋体" w:hint="default"/>
          <w:sz w:val="12"/>
          <w:szCs w:val="12"/>
        </w:rPr>
      </w:pPr>
    </w:p>
    <w:p>
      <w:pPr>
        <w:pStyle w:val="BodyText"/>
        <w:spacing w:line="240" w:lineRule="auto" w:before="26"/>
        <w:ind w:left="720" w:right="1122"/>
        <w:jc w:val="left"/>
      </w:pPr>
      <w:r>
        <w:rPr/>
        <w:t>（</w:t>
      </w:r>
      <w:r>
        <w:rPr>
          <w:rFonts w:ascii="宋体" w:hAnsi="宋体" w:cs="宋体" w:eastAsia="宋体" w:hint="default"/>
        </w:rPr>
        <w:t>3</w:t>
      </w:r>
      <w:r>
        <w:rPr/>
        <w:t>）主营业务按地区类别列示：</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102"/>
        <w:gridCol w:w="1957"/>
        <w:gridCol w:w="1959"/>
        <w:gridCol w:w="1759"/>
        <w:gridCol w:w="1762"/>
      </w:tblGrid>
      <w:tr>
        <w:trPr>
          <w:trHeight w:val="331" w:hRule="exact"/>
        </w:trPr>
        <w:tc>
          <w:tcPr>
            <w:tcW w:w="1102" w:type="dxa"/>
            <w:vMerge w:val="restart"/>
            <w:tcBorders>
              <w:top w:val="single" w:sz="12" w:space="0" w:color="000000"/>
              <w:left w:val="nil" w:sz="6" w:space="0" w:color="auto"/>
              <w:right w:val="single" w:sz="2" w:space="0" w:color="000000"/>
            </w:tcBorders>
          </w:tcPr>
          <w:p>
            <w:pPr>
              <w:pStyle w:val="TableParagraph"/>
              <w:spacing w:line="240" w:lineRule="auto" w:before="148"/>
              <w:ind w:left="13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91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521" w:type="dxa"/>
            <w:gridSpan w:val="2"/>
            <w:tcBorders>
              <w:top w:val="single" w:sz="12" w:space="0" w:color="000000"/>
              <w:left w:val="single" w:sz="2" w:space="0" w:color="000000"/>
              <w:bottom w:val="single" w:sz="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7" w:hRule="exact"/>
        </w:trPr>
        <w:tc>
          <w:tcPr>
            <w:tcW w:w="1102" w:type="dxa"/>
            <w:vMerge/>
            <w:tcBorders>
              <w:left w:val="nil" w:sz="6" w:space="0" w:color="auto"/>
              <w:bottom w:val="single" w:sz="2" w:space="0" w:color="000000"/>
              <w:right w:val="single" w:sz="2" w:space="0" w:color="000000"/>
            </w:tcBorders>
          </w:tcPr>
          <w:p>
            <w:pPr/>
          </w:p>
        </w:tc>
        <w:tc>
          <w:tcPr>
            <w:tcW w:w="1957"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55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59"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55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62" w:type="dxa"/>
            <w:tcBorders>
              <w:top w:val="single" w:sz="2" w:space="0" w:color="000000"/>
              <w:left w:val="single" w:sz="2" w:space="0" w:color="000000"/>
              <w:bottom w:val="single" w:sz="2"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315" w:hRule="exact"/>
        </w:trPr>
        <w:tc>
          <w:tcPr>
            <w:tcW w:w="1102" w:type="dxa"/>
            <w:tcBorders>
              <w:top w:val="single" w:sz="2" w:space="0" w:color="000000"/>
              <w:left w:val="nil" w:sz="6" w:space="0" w:color="auto"/>
              <w:bottom w:val="nil" w:sz="6" w:space="0" w:color="auto"/>
              <w:right w:val="single" w:sz="2"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国内</w:t>
            </w:r>
          </w:p>
        </w:tc>
        <w:tc>
          <w:tcPr>
            <w:tcW w:w="1957" w:type="dxa"/>
            <w:tcBorders>
              <w:top w:val="single" w:sz="2" w:space="0" w:color="000000"/>
              <w:left w:val="single" w:sz="2" w:space="0" w:color="000000"/>
              <w:bottom w:val="nil" w:sz="6" w:space="0" w:color="auto"/>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582,434,803.14</w:t>
            </w:r>
          </w:p>
        </w:tc>
        <w:tc>
          <w:tcPr>
            <w:tcW w:w="1959" w:type="dxa"/>
            <w:tcBorders>
              <w:top w:val="single" w:sz="2" w:space="0" w:color="000000"/>
              <w:left w:val="single" w:sz="2" w:space="0" w:color="000000"/>
              <w:bottom w:val="nil" w:sz="6" w:space="0" w:color="auto"/>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418,515,372.19</w:t>
            </w:r>
          </w:p>
        </w:tc>
        <w:tc>
          <w:tcPr>
            <w:tcW w:w="1759" w:type="dxa"/>
            <w:tcBorders>
              <w:top w:val="single" w:sz="2" w:space="0" w:color="000000"/>
              <w:left w:val="single" w:sz="2" w:space="0" w:color="000000"/>
              <w:bottom w:val="nil" w:sz="6" w:space="0" w:color="auto"/>
              <w:right w:val="single" w:sz="2"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444,115,452.81</w:t>
            </w:r>
          </w:p>
        </w:tc>
        <w:tc>
          <w:tcPr>
            <w:tcW w:w="1762" w:type="dxa"/>
            <w:tcBorders>
              <w:top w:val="single" w:sz="2" w:space="0" w:color="000000"/>
              <w:left w:val="single" w:sz="2" w:space="0" w:color="000000"/>
              <w:bottom w:val="nil" w:sz="6" w:space="0" w:color="auto"/>
              <w:right w:val="nil" w:sz="6" w:space="0" w:color="auto"/>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301,199,346.93</w:t>
            </w:r>
          </w:p>
        </w:tc>
      </w:tr>
      <w:tr>
        <w:trPr>
          <w:trHeight w:val="314" w:hRule="exact"/>
        </w:trPr>
        <w:tc>
          <w:tcPr>
            <w:tcW w:w="1102" w:type="dxa"/>
            <w:tcBorders>
              <w:top w:val="nil" w:sz="6" w:space="0" w:color="auto"/>
              <w:left w:val="nil" w:sz="6" w:space="0" w:color="auto"/>
              <w:bottom w:val="single" w:sz="2" w:space="0" w:color="000000"/>
              <w:right w:val="single" w:sz="2" w:space="0" w:color="000000"/>
            </w:tcBorders>
          </w:tcPr>
          <w:p>
            <w:pPr>
              <w:pStyle w:val="TableParagraph"/>
              <w:spacing w:line="261" w:lineRule="exact"/>
              <w:ind w:left="19" w:right="0"/>
              <w:jc w:val="center"/>
              <w:rPr>
                <w:rFonts w:ascii="宋体" w:hAnsi="宋体" w:cs="宋体" w:eastAsia="宋体" w:hint="default"/>
                <w:sz w:val="21"/>
                <w:szCs w:val="21"/>
              </w:rPr>
            </w:pPr>
            <w:r>
              <w:rPr>
                <w:rFonts w:ascii="宋体" w:hAnsi="宋体" w:cs="宋体" w:eastAsia="宋体" w:hint="default"/>
                <w:sz w:val="21"/>
                <w:szCs w:val="21"/>
              </w:rPr>
              <w:t>国外</w:t>
            </w:r>
          </w:p>
        </w:tc>
        <w:tc>
          <w:tcPr>
            <w:tcW w:w="1957"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41,012,809.77</w:t>
            </w:r>
          </w:p>
        </w:tc>
        <w:tc>
          <w:tcPr>
            <w:tcW w:w="1959"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18,701,085.77</w:t>
            </w:r>
          </w:p>
        </w:tc>
        <w:tc>
          <w:tcPr>
            <w:tcW w:w="1759" w:type="dxa"/>
            <w:tcBorders>
              <w:top w:val="nil" w:sz="6" w:space="0" w:color="auto"/>
              <w:left w:val="single" w:sz="2" w:space="0" w:color="000000"/>
              <w:bottom w:val="single" w:sz="2" w:space="0" w:color="000000"/>
              <w:right w:val="single" w:sz="2" w:space="0" w:color="000000"/>
            </w:tcBorders>
          </w:tcPr>
          <w:p>
            <w:pPr>
              <w:pStyle w:val="TableParagraph"/>
              <w:spacing w:line="261" w:lineRule="exact"/>
              <w:ind w:left="180" w:right="0"/>
              <w:jc w:val="center"/>
              <w:rPr>
                <w:rFonts w:ascii="宋体" w:hAnsi="宋体" w:cs="宋体" w:eastAsia="宋体" w:hint="default"/>
                <w:sz w:val="21"/>
                <w:szCs w:val="21"/>
              </w:rPr>
            </w:pPr>
            <w:r>
              <w:rPr>
                <w:rFonts w:ascii="宋体"/>
                <w:sz w:val="21"/>
              </w:rPr>
              <w:t>73,766,277.57</w:t>
            </w:r>
          </w:p>
        </w:tc>
        <w:tc>
          <w:tcPr>
            <w:tcW w:w="1762" w:type="dxa"/>
            <w:tcBorders>
              <w:top w:val="nil" w:sz="6" w:space="0" w:color="auto"/>
              <w:left w:val="single" w:sz="2" w:space="0" w:color="000000"/>
              <w:bottom w:val="single" w:sz="2" w:space="0" w:color="000000"/>
              <w:right w:val="nil" w:sz="6" w:space="0" w:color="auto"/>
            </w:tcBorders>
          </w:tcPr>
          <w:p>
            <w:pPr>
              <w:pStyle w:val="TableParagraph"/>
              <w:spacing w:line="261" w:lineRule="exact"/>
              <w:ind w:left="179" w:right="0"/>
              <w:jc w:val="center"/>
              <w:rPr>
                <w:rFonts w:ascii="宋体" w:hAnsi="宋体" w:cs="宋体" w:eastAsia="宋体" w:hint="default"/>
                <w:sz w:val="21"/>
                <w:szCs w:val="21"/>
              </w:rPr>
            </w:pPr>
            <w:r>
              <w:rPr>
                <w:rFonts w:ascii="宋体"/>
                <w:sz w:val="21"/>
              </w:rPr>
              <w:t>36,590,661.94</w:t>
            </w:r>
          </w:p>
        </w:tc>
      </w:tr>
      <w:tr>
        <w:trPr>
          <w:trHeight w:val="331" w:hRule="exact"/>
        </w:trPr>
        <w:tc>
          <w:tcPr>
            <w:tcW w:w="1102" w:type="dxa"/>
            <w:tcBorders>
              <w:top w:val="single" w:sz="2" w:space="0" w:color="000000"/>
              <w:left w:val="nil" w:sz="6" w:space="0" w:color="auto"/>
              <w:bottom w:val="single" w:sz="12" w:space="0" w:color="000000"/>
              <w:right w:val="single" w:sz="2"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57"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623,447,612.91</w:t>
            </w:r>
          </w:p>
        </w:tc>
        <w:tc>
          <w:tcPr>
            <w:tcW w:w="1959"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437,216,457.96</w:t>
            </w:r>
          </w:p>
        </w:tc>
        <w:tc>
          <w:tcPr>
            <w:tcW w:w="1759"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517,881,730.38</w:t>
            </w:r>
          </w:p>
        </w:tc>
        <w:tc>
          <w:tcPr>
            <w:tcW w:w="1762" w:type="dxa"/>
            <w:tcBorders>
              <w:top w:val="single" w:sz="2" w:space="0" w:color="000000"/>
              <w:left w:val="single" w:sz="2" w:space="0" w:color="000000"/>
              <w:bottom w:val="single" w:sz="12" w:space="0" w:color="000000"/>
              <w:right w:val="nil" w:sz="6" w:space="0" w:color="auto"/>
            </w:tcBorders>
          </w:tcPr>
          <w:p>
            <w:pPr>
              <w:pStyle w:val="TableParagraph"/>
              <w:spacing w:line="262" w:lineRule="exact"/>
              <w:ind w:left="74" w:right="0"/>
              <w:jc w:val="center"/>
              <w:rPr>
                <w:rFonts w:ascii="宋体" w:hAnsi="宋体" w:cs="宋体" w:eastAsia="宋体" w:hint="default"/>
                <w:sz w:val="21"/>
                <w:szCs w:val="21"/>
              </w:rPr>
            </w:pPr>
            <w:r>
              <w:rPr>
                <w:rFonts w:ascii="宋体"/>
                <w:sz w:val="21"/>
              </w:rPr>
              <w:t>337,790,008.86</w:t>
            </w:r>
          </w:p>
        </w:tc>
      </w:tr>
    </w:tbl>
    <w:p>
      <w:pPr>
        <w:spacing w:line="240" w:lineRule="auto" w:before="11"/>
        <w:rPr>
          <w:rFonts w:ascii="宋体" w:hAnsi="宋体" w:cs="宋体" w:eastAsia="宋体" w:hint="default"/>
          <w:sz w:val="6"/>
          <w:szCs w:val="6"/>
        </w:rPr>
      </w:pPr>
    </w:p>
    <w:p>
      <w:pPr>
        <w:pStyle w:val="BodyText"/>
        <w:spacing w:line="240" w:lineRule="auto" w:before="26"/>
        <w:ind w:left="720" w:right="201"/>
        <w:jc w:val="left"/>
        <w:rPr>
          <w:rFonts w:ascii="宋体" w:hAnsi="宋体" w:cs="宋体" w:eastAsia="宋体" w:hint="default"/>
        </w:rPr>
      </w:pPr>
      <w:r>
        <w:rPr/>
        <w:t>（</w:t>
      </w:r>
      <w:r>
        <w:rPr>
          <w:rFonts w:ascii="宋体" w:hAnsi="宋体" w:cs="宋体" w:eastAsia="宋体" w:hint="default"/>
        </w:rPr>
        <w:t>4</w:t>
      </w:r>
      <w:r>
        <w:rPr/>
        <w:t>）公司前五名客户的营业收入情况：详见合并营业收入，附注（五）</w:t>
      </w:r>
      <w:r>
        <w:rPr>
          <w:rFonts w:ascii="宋体" w:hAnsi="宋体" w:cs="宋体" w:eastAsia="宋体" w:hint="default"/>
        </w:rPr>
        <w:t>33</w:t>
      </w:r>
    </w:p>
    <w:p>
      <w:pPr>
        <w:pStyle w:val="BodyText"/>
        <w:spacing w:line="240" w:lineRule="auto" w:before="151"/>
        <w:ind w:left="240" w:right="1122"/>
        <w:jc w:val="left"/>
      </w:pPr>
      <w:r>
        <w:rPr/>
        <w:t>（</w:t>
      </w:r>
      <w:r>
        <w:rPr>
          <w:rFonts w:ascii="宋体" w:hAnsi="宋体" w:cs="宋体" w:eastAsia="宋体" w:hint="default"/>
        </w:rPr>
        <w:t>4</w:t>
      </w:r>
      <w:r>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before="0"/>
        <w:ind w:left="720" w:right="1122"/>
        <w:jc w:val="left"/>
      </w:pPr>
      <w:r>
        <w:rPr>
          <w:rFonts w:ascii="宋体" w:hAnsi="宋体" w:cs="宋体" w:eastAsia="宋体" w:hint="default"/>
        </w:rPr>
        <w:t>5. </w:t>
      </w:r>
      <w:r>
        <w:rPr/>
        <w:t>投资收益</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534"/>
        <w:gridCol w:w="1870"/>
        <w:gridCol w:w="2122"/>
      </w:tblGrid>
      <w:tr>
        <w:trPr>
          <w:trHeight w:val="331" w:hRule="exact"/>
        </w:trPr>
        <w:tc>
          <w:tcPr>
            <w:tcW w:w="4534"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1327"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1870"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2122" w:type="dxa"/>
            <w:tcBorders>
              <w:top w:val="single" w:sz="12" w:space="0" w:color="000000"/>
              <w:left w:val="single" w:sz="4" w:space="0" w:color="000000"/>
              <w:bottom w:val="single" w:sz="4" w:space="0" w:color="000000"/>
              <w:right w:val="nil" w:sz="6" w:space="0" w:color="auto"/>
            </w:tcBorders>
          </w:tcPr>
          <w:p>
            <w:pPr>
              <w:pStyle w:val="TableParagraph"/>
              <w:spacing w:line="260" w:lineRule="exact"/>
              <w:ind w:left="53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8" w:hRule="exact"/>
        </w:trPr>
        <w:tc>
          <w:tcPr>
            <w:tcW w:w="4534"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．权益法核算的长期股权投资收益</w:t>
            </w:r>
          </w:p>
        </w:tc>
        <w:tc>
          <w:tcPr>
            <w:tcW w:w="187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-2,156,053.20</w:t>
            </w:r>
          </w:p>
        </w:tc>
        <w:tc>
          <w:tcPr>
            <w:tcW w:w="2122"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83" w:right="0"/>
              <w:jc w:val="left"/>
              <w:rPr>
                <w:rFonts w:ascii="宋体" w:hAnsi="宋体" w:cs="宋体" w:eastAsia="宋体" w:hint="default"/>
                <w:sz w:val="21"/>
                <w:szCs w:val="21"/>
              </w:rPr>
            </w:pPr>
            <w:r>
              <w:rPr>
                <w:rFonts w:ascii="宋体"/>
                <w:sz w:val="21"/>
              </w:rPr>
              <w:t>43,200.00</w:t>
            </w:r>
          </w:p>
        </w:tc>
      </w:tr>
      <w:tr>
        <w:trPr>
          <w:trHeight w:val="316" w:hRule="exact"/>
        </w:trPr>
        <w:tc>
          <w:tcPr>
            <w:tcW w:w="4534"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．持有可供出售金融资产期间取得的投资收益</w:t>
            </w:r>
          </w:p>
        </w:tc>
        <w:tc>
          <w:tcPr>
            <w:tcW w:w="187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86,400.00</w:t>
            </w:r>
          </w:p>
        </w:tc>
        <w:tc>
          <w:tcPr>
            <w:tcW w:w="2122" w:type="dxa"/>
            <w:vMerge/>
            <w:tcBorders>
              <w:left w:val="single" w:sz="4" w:space="0" w:color="000000"/>
              <w:bottom w:val="single" w:sz="4" w:space="0" w:color="000000"/>
              <w:right w:val="nil" w:sz="6" w:space="0" w:color="auto"/>
            </w:tcBorders>
          </w:tcPr>
          <w:p>
            <w:pPr/>
          </w:p>
        </w:tc>
      </w:tr>
      <w:tr>
        <w:trPr>
          <w:trHeight w:val="334" w:hRule="exact"/>
        </w:trPr>
        <w:tc>
          <w:tcPr>
            <w:tcW w:w="4534"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65"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70" w:type="dxa"/>
            <w:tcBorders>
              <w:top w:val="single" w:sz="4" w:space="0" w:color="000000"/>
              <w:left w:val="single" w:sz="4" w:space="0" w:color="000000"/>
              <w:bottom w:val="single" w:sz="12"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-2,069,653.20</w:t>
            </w:r>
          </w:p>
        </w:tc>
        <w:tc>
          <w:tcPr>
            <w:tcW w:w="2122" w:type="dxa"/>
            <w:tcBorders>
              <w:top w:val="single" w:sz="4" w:space="0" w:color="000000"/>
              <w:left w:val="single" w:sz="4" w:space="0" w:color="000000"/>
              <w:bottom w:val="single" w:sz="12" w:space="0" w:color="000000"/>
              <w:right w:val="nil" w:sz="6" w:space="0" w:color="auto"/>
            </w:tcBorders>
          </w:tcPr>
          <w:p>
            <w:pPr>
              <w:pStyle w:val="TableParagraph"/>
              <w:spacing w:line="265" w:lineRule="exact"/>
              <w:ind w:left="583" w:right="0"/>
              <w:jc w:val="left"/>
              <w:rPr>
                <w:rFonts w:ascii="宋体" w:hAnsi="宋体" w:cs="宋体" w:eastAsia="宋体" w:hint="default"/>
                <w:sz w:val="21"/>
                <w:szCs w:val="21"/>
              </w:rPr>
            </w:pPr>
            <w:r>
              <w:rPr>
                <w:rFonts w:ascii="宋体"/>
                <w:sz w:val="21"/>
              </w:rPr>
              <w:t>43,200.00</w:t>
            </w:r>
          </w:p>
        </w:tc>
      </w:tr>
    </w:tbl>
    <w:p>
      <w:pPr>
        <w:spacing w:line="240" w:lineRule="auto" w:before="9"/>
        <w:rPr>
          <w:rFonts w:ascii="宋体" w:hAnsi="宋体" w:cs="宋体" w:eastAsia="宋体" w:hint="default"/>
          <w:sz w:val="15"/>
          <w:szCs w:val="15"/>
        </w:rPr>
      </w:pPr>
    </w:p>
    <w:p>
      <w:pPr>
        <w:pStyle w:val="BodyText"/>
        <w:spacing w:line="240" w:lineRule="auto" w:before="26"/>
        <w:ind w:left="720" w:right="1122"/>
        <w:jc w:val="left"/>
      </w:pPr>
      <w:r>
        <w:rPr>
          <w:rFonts w:ascii="宋体" w:hAnsi="宋体" w:cs="宋体" w:eastAsia="宋体" w:hint="default"/>
        </w:rPr>
        <w:t>6. </w:t>
      </w:r>
      <w:r>
        <w:rPr/>
        <w:t>现金流量表补充资料</w:t>
      </w:r>
    </w:p>
    <w:p>
      <w:pPr>
        <w:spacing w:line="240" w:lineRule="auto" w:before="11"/>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4520"/>
        <w:gridCol w:w="1923"/>
        <w:gridCol w:w="2069"/>
      </w:tblGrid>
      <w:tr>
        <w:trPr>
          <w:trHeight w:val="334" w:hRule="exact"/>
        </w:trPr>
        <w:tc>
          <w:tcPr>
            <w:tcW w:w="4520" w:type="dxa"/>
            <w:tcBorders>
              <w:top w:val="single" w:sz="12" w:space="0" w:color="000000"/>
              <w:left w:val="nil" w:sz="6" w:space="0" w:color="auto"/>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23"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43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69"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8" w:hRule="exact"/>
        </w:trPr>
        <w:tc>
          <w:tcPr>
            <w:tcW w:w="4520" w:type="dxa"/>
            <w:tcBorders>
              <w:top w:val="single" w:sz="4" w:space="0" w:color="000000"/>
              <w:left w:val="nil" w:sz="6" w:space="0" w:color="auto"/>
              <w:bottom w:val="nil" w:sz="6" w:space="0" w:color="auto"/>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19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44" w:right="0"/>
              <w:jc w:val="left"/>
              <w:rPr>
                <w:rFonts w:ascii="宋体" w:hAnsi="宋体" w:cs="宋体" w:eastAsia="宋体" w:hint="default"/>
                <w:sz w:val="21"/>
                <w:szCs w:val="21"/>
              </w:rPr>
            </w:pPr>
            <w:r>
              <w:rPr>
                <w:rFonts w:ascii="宋体"/>
                <w:sz w:val="21"/>
              </w:rPr>
              <w:t>49,829,284.34</w:t>
            </w:r>
          </w:p>
        </w:tc>
        <w:tc>
          <w:tcPr>
            <w:tcW w:w="2069"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90" w:right="0"/>
              <w:jc w:val="left"/>
              <w:rPr>
                <w:rFonts w:ascii="宋体" w:hAnsi="宋体" w:cs="宋体" w:eastAsia="宋体" w:hint="default"/>
                <w:sz w:val="21"/>
                <w:szCs w:val="21"/>
              </w:rPr>
            </w:pPr>
            <w:r>
              <w:rPr>
                <w:rFonts w:ascii="宋体"/>
                <w:sz w:val="21"/>
              </w:rPr>
              <w:t>63,439,262.49</w:t>
            </w:r>
          </w:p>
        </w:tc>
      </w:tr>
      <w:tr>
        <w:trPr>
          <w:trHeight w:val="311" w:hRule="exact"/>
        </w:trPr>
        <w:tc>
          <w:tcPr>
            <w:tcW w:w="452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23" w:type="dxa"/>
            <w:vMerge/>
            <w:tcBorders>
              <w:left w:val="single" w:sz="4" w:space="0" w:color="000000"/>
              <w:bottom w:val="nil" w:sz="6" w:space="0" w:color="auto"/>
              <w:right w:val="single" w:sz="4" w:space="0" w:color="000000"/>
            </w:tcBorders>
          </w:tcPr>
          <w:p>
            <w:pPr/>
          </w:p>
        </w:tc>
        <w:tc>
          <w:tcPr>
            <w:tcW w:w="2069" w:type="dxa"/>
            <w:vMerge/>
            <w:tcBorders>
              <w:left w:val="single" w:sz="4" w:space="0" w:color="000000"/>
              <w:bottom w:val="nil" w:sz="6" w:space="0" w:color="auto"/>
              <w:right w:val="nil" w:sz="6" w:space="0" w:color="auto"/>
            </w:tcBorders>
          </w:tcPr>
          <w:p>
            <w:pPr/>
          </w:p>
        </w:tc>
      </w:tr>
    </w:tbl>
    <w:p>
      <w:pPr>
        <w:spacing w:after="0"/>
        <w:sectPr>
          <w:pgSz w:w="11910" w:h="16840"/>
          <w:pgMar w:header="0" w:footer="979" w:top="1460" w:bottom="1160" w:left="1560" w:right="158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534"/>
        <w:gridCol w:w="1923"/>
        <w:gridCol w:w="2069"/>
      </w:tblGrid>
      <w:tr>
        <w:trPr>
          <w:trHeight w:val="332" w:hRule="exact"/>
        </w:trPr>
        <w:tc>
          <w:tcPr>
            <w:tcW w:w="4534" w:type="dxa"/>
            <w:tcBorders>
              <w:top w:val="single" w:sz="12" w:space="0" w:color="000000"/>
              <w:left w:val="nil" w:sz="6" w:space="0" w:color="auto"/>
              <w:bottom w:val="single" w:sz="4" w:space="0" w:color="000000"/>
              <w:right w:val="single" w:sz="4" w:space="0" w:color="000000"/>
            </w:tcBorders>
          </w:tcPr>
          <w:p>
            <w:pPr>
              <w:pStyle w:val="TableParagraph"/>
              <w:spacing w:line="265" w:lineRule="exact"/>
              <w:ind w:left="18"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23"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43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69" w:type="dxa"/>
            <w:tcBorders>
              <w:top w:val="single" w:sz="12" w:space="0" w:color="000000"/>
              <w:left w:val="single" w:sz="4" w:space="0" w:color="000000"/>
              <w:bottom w:val="single" w:sz="4" w:space="0" w:color="000000"/>
              <w:right w:val="nil" w:sz="6" w:space="0" w:color="auto"/>
            </w:tcBorders>
          </w:tcPr>
          <w:p>
            <w:pPr>
              <w:pStyle w:val="TableParagraph"/>
              <w:spacing w:line="244" w:lineRule="exact"/>
              <w:ind w:left="5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9" w:hRule="exact"/>
        </w:trPr>
        <w:tc>
          <w:tcPr>
            <w:tcW w:w="4534" w:type="dxa"/>
            <w:tcBorders>
              <w:top w:val="single" w:sz="4" w:space="0" w:color="000000"/>
              <w:left w:val="nil" w:sz="6" w:space="0" w:color="auto"/>
              <w:bottom w:val="nil" w:sz="6" w:space="0" w:color="auto"/>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2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7,103,714.92</w:t>
            </w:r>
          </w:p>
        </w:tc>
        <w:tc>
          <w:tcPr>
            <w:tcW w:w="2069"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336,117.22</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10,045,713.50</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7,675,897.59</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1,949,627.26</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1,013,352.31</w:t>
            </w:r>
          </w:p>
        </w:tc>
      </w:tr>
      <w:tr>
        <w:trPr>
          <w:trHeight w:val="313"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864,892.27</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32,340.00</w:t>
            </w:r>
          </w:p>
        </w:tc>
      </w:tr>
      <w:tr>
        <w:trPr>
          <w:trHeight w:val="624"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失（收益以“－”号填列）</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right="98"/>
              <w:jc w:val="right"/>
              <w:rPr>
                <w:rFonts w:ascii="宋体" w:hAnsi="宋体" w:cs="宋体" w:eastAsia="宋体" w:hint="default"/>
                <w:sz w:val="21"/>
                <w:szCs w:val="21"/>
              </w:rPr>
            </w:pPr>
            <w:r>
              <w:rPr>
                <w:rFonts w:ascii="宋体"/>
                <w:spacing w:val="-1"/>
                <w:sz w:val="21"/>
              </w:rPr>
              <w:t>87,176.41</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40" w:lineRule="auto" w:before="140"/>
              <w:ind w:right="103"/>
              <w:jc w:val="right"/>
              <w:rPr>
                <w:rFonts w:ascii="宋体" w:hAnsi="宋体" w:cs="宋体" w:eastAsia="宋体" w:hint="default"/>
                <w:sz w:val="21"/>
                <w:szCs w:val="21"/>
              </w:rPr>
            </w:pPr>
            <w:r>
              <w:rPr>
                <w:rFonts w:ascii="宋体"/>
                <w:spacing w:val="-1"/>
                <w:sz w:val="21"/>
              </w:rPr>
              <w:t>26,974.72</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11"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1,560,097.77</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5,295,260.17</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2,069,653.20</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-43,200.00</w:t>
            </w:r>
          </w:p>
        </w:tc>
      </w:tr>
      <w:tr>
        <w:trPr>
          <w:trHeight w:val="313"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-1,237,259.63</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-801,480.43</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11"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-21,044,907.40</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-108,801,656.74</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5"/>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经营性应收项目的减少（增加以“－”号填列）</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-93,799,329.20</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8,685,280.91</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5"/>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经营性应付项目的增加（减少以“－”号填列）</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-52,047,230.46</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74,343,555.60</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250,826.15</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2,479,951.34</w:t>
            </w:r>
          </w:p>
        </w:tc>
      </w:tr>
      <w:tr>
        <w:trPr>
          <w:trHeight w:val="313"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-94,367,740.87</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53,681,655.18</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11"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99"/>
              <w:jc w:val="right"/>
              <w:rPr>
                <w:rFonts w:ascii="宋体" w:hAnsi="宋体" w:cs="宋体" w:eastAsia="宋体" w:hint="default"/>
                <w:sz w:val="21"/>
                <w:szCs w:val="21"/>
              </w:rPr>
            </w:pPr>
            <w:r>
              <w:rPr>
                <w:rFonts w:ascii="宋体"/>
                <w:spacing w:val="-1"/>
                <w:sz w:val="21"/>
              </w:rPr>
              <w:t>606,352,205.24</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119,773,424.89</w:t>
            </w:r>
          </w:p>
        </w:tc>
      </w:tr>
      <w:tr>
        <w:trPr>
          <w:trHeight w:val="313"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23"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119,773,424.89</w:t>
            </w:r>
          </w:p>
        </w:tc>
        <w:tc>
          <w:tcPr>
            <w:tcW w:w="2069" w:type="dxa"/>
            <w:tcBorders>
              <w:top w:val="nil" w:sz="6" w:space="0" w:color="auto"/>
              <w:left w:val="single" w:sz="4" w:space="0" w:color="000000"/>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70,370,851.70</w:t>
            </w: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加：现金等价物的期初余额</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53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23" w:type="dxa"/>
            <w:tcBorders>
              <w:top w:val="nil" w:sz="6" w:space="0" w:color="auto"/>
              <w:left w:val="single" w:sz="4" w:space="0" w:color="000000"/>
              <w:bottom w:val="nil" w:sz="6" w:space="0" w:color="auto"/>
              <w:right w:val="single" w:sz="4" w:space="0" w:color="000000"/>
            </w:tcBorders>
          </w:tcPr>
          <w:p>
            <w:pPr/>
          </w:p>
        </w:tc>
        <w:tc>
          <w:tcPr>
            <w:tcW w:w="2069" w:type="dxa"/>
            <w:tcBorders>
              <w:top w:val="nil" w:sz="6" w:space="0" w:color="auto"/>
              <w:left w:val="single" w:sz="4" w:space="0" w:color="000000"/>
              <w:bottom w:val="nil" w:sz="6" w:space="0" w:color="auto"/>
              <w:right w:val="nil" w:sz="6" w:space="0" w:color="auto"/>
            </w:tcBorders>
          </w:tcPr>
          <w:p>
            <w:pPr/>
          </w:p>
        </w:tc>
      </w:tr>
      <w:tr>
        <w:trPr>
          <w:trHeight w:val="326" w:hRule="exact"/>
        </w:trPr>
        <w:tc>
          <w:tcPr>
            <w:tcW w:w="4534"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23" w:type="dxa"/>
            <w:tcBorders>
              <w:top w:val="nil" w:sz="6" w:space="0" w:color="auto"/>
              <w:left w:val="single" w:sz="4" w:space="0" w:color="000000"/>
              <w:bottom w:val="single" w:sz="12" w:space="0" w:color="000000"/>
              <w:right w:val="single" w:sz="4" w:space="0" w:color="000000"/>
            </w:tcBorders>
          </w:tcPr>
          <w:p>
            <w:pPr>
              <w:pStyle w:val="TableParagraph"/>
              <w:spacing w:line="259" w:lineRule="exact"/>
              <w:ind w:right="99"/>
              <w:jc w:val="right"/>
              <w:rPr>
                <w:rFonts w:ascii="宋体" w:hAnsi="宋体" w:cs="宋体" w:eastAsia="宋体" w:hint="default"/>
                <w:sz w:val="21"/>
                <w:szCs w:val="21"/>
              </w:rPr>
            </w:pPr>
            <w:r>
              <w:rPr>
                <w:rFonts w:ascii="宋体"/>
                <w:spacing w:val="-1"/>
                <w:sz w:val="21"/>
              </w:rPr>
              <w:t>486,578,780.35</w:t>
            </w:r>
          </w:p>
        </w:tc>
        <w:tc>
          <w:tcPr>
            <w:tcW w:w="2069" w:type="dxa"/>
            <w:tcBorders>
              <w:top w:val="nil" w:sz="6" w:space="0" w:color="auto"/>
              <w:left w:val="single" w:sz="4" w:space="0" w:color="000000"/>
              <w:bottom w:val="single" w:sz="12" w:space="0" w:color="000000"/>
              <w:right w:val="nil" w:sz="6" w:space="0" w:color="auto"/>
            </w:tcBorders>
          </w:tcPr>
          <w:p>
            <w:pPr>
              <w:pStyle w:val="TableParagraph"/>
              <w:spacing w:line="259" w:lineRule="exact"/>
              <w:ind w:right="103"/>
              <w:jc w:val="right"/>
              <w:rPr>
                <w:rFonts w:ascii="宋体" w:hAnsi="宋体" w:cs="宋体" w:eastAsia="宋体" w:hint="default"/>
                <w:sz w:val="21"/>
                <w:szCs w:val="21"/>
              </w:rPr>
            </w:pPr>
            <w:r>
              <w:rPr>
                <w:rFonts w:ascii="宋体"/>
                <w:spacing w:val="-1"/>
                <w:sz w:val="21"/>
              </w:rPr>
              <w:t>49,402,573.19</w:t>
            </w:r>
          </w:p>
        </w:tc>
      </w:tr>
    </w:tbl>
    <w:p>
      <w:pPr>
        <w:spacing w:line="240" w:lineRule="auto" w:before="11"/>
        <w:rPr>
          <w:rFonts w:ascii="宋体" w:hAnsi="宋体" w:cs="宋体" w:eastAsia="宋体" w:hint="default"/>
          <w:sz w:val="24"/>
          <w:szCs w:val="24"/>
        </w:rPr>
      </w:pPr>
    </w:p>
    <w:p>
      <w:pPr>
        <w:spacing w:line="357" w:lineRule="auto" w:before="26"/>
        <w:ind w:left="720" w:right="6076" w:firstLine="2"/>
        <w:jc w:val="left"/>
        <w:rPr>
          <w:rFonts w:ascii="宋体" w:hAnsi="宋体" w:cs="宋体" w:eastAsia="宋体" w:hint="default"/>
          <w:sz w:val="24"/>
          <w:szCs w:val="24"/>
        </w:rPr>
      </w:pPr>
      <w:r>
        <w:rPr>
          <w:rFonts w:ascii="宋体" w:hAnsi="宋体" w:cs="宋体" w:eastAsia="宋体" w:hint="default"/>
          <w:b/>
          <w:bCs/>
          <w:sz w:val="24"/>
          <w:szCs w:val="24"/>
        </w:rPr>
        <w:t>（十二）补充资料</w:t>
      </w:r>
      <w:r>
        <w:rPr>
          <w:rFonts w:ascii="宋体" w:hAnsi="宋体" w:cs="宋体" w:eastAsia="宋体" w:hint="default"/>
          <w:b/>
          <w:bCs/>
          <w:w w:val="99"/>
          <w:sz w:val="24"/>
          <w:szCs w:val="24"/>
        </w:rPr>
        <w:t> </w:t>
      </w:r>
      <w:r>
        <w:rPr>
          <w:rFonts w:ascii="宋体" w:hAnsi="宋体" w:cs="宋体" w:eastAsia="宋体" w:hint="default"/>
          <w:sz w:val="24"/>
          <w:szCs w:val="24"/>
        </w:rPr>
        <w:t>1. </w:t>
      </w:r>
      <w:r>
        <w:rPr>
          <w:rFonts w:ascii="宋体" w:hAnsi="宋体" w:cs="宋体" w:eastAsia="宋体" w:hint="default"/>
          <w:sz w:val="24"/>
          <w:szCs w:val="24"/>
        </w:rPr>
        <w:t>非经常性损益</w:t>
      </w:r>
    </w:p>
    <w:p>
      <w:pPr>
        <w:pStyle w:val="BodyText"/>
        <w:spacing w:line="357" w:lineRule="auto" w:before="37"/>
        <w:ind w:left="240" w:right="223" w:firstLine="479"/>
        <w:jc w:val="both"/>
      </w:pPr>
      <w:r>
        <w:rPr/>
        <w:t>（</w:t>
      </w:r>
      <w:r>
        <w:rPr>
          <w:rFonts w:ascii="宋体" w:hAnsi="宋体" w:cs="宋体" w:eastAsia="宋体" w:hint="default"/>
        </w:rPr>
        <w:t>1</w:t>
      </w:r>
      <w:r>
        <w:rPr/>
        <w:t>）根据中国证券监督管理委员会公告</w:t>
      </w:r>
      <w:r>
        <w:rPr>
          <w:rFonts w:ascii="宋体" w:hAnsi="宋体" w:cs="宋体" w:eastAsia="宋体" w:hint="default"/>
        </w:rPr>
        <w:t>[2008]43</w:t>
      </w:r>
      <w:r>
        <w:rPr/>
        <w:t>号《公开发行证券的公司 信息披露解释性公告第</w:t>
      </w:r>
      <w:r>
        <w:rPr>
          <w:rFonts w:ascii="宋体" w:hAnsi="宋体" w:cs="宋体" w:eastAsia="宋体" w:hint="default"/>
        </w:rPr>
        <w:t>1</w:t>
      </w:r>
      <w:r>
        <w:rPr/>
        <w:t>号——非经常性损益</w:t>
      </w:r>
      <w:r>
        <w:rPr>
          <w:rFonts w:ascii="宋体" w:hAnsi="宋体" w:cs="宋体" w:eastAsia="宋体" w:hint="default"/>
        </w:rPr>
        <w:t>[2008]</w:t>
      </w:r>
      <w:r>
        <w:rPr/>
        <w:t>》的规定，本报告期公司非 经常性损益发生情况如下（收益以正数列示，损失以负数列示）：</w:t>
      </w:r>
    </w:p>
    <w:tbl>
      <w:tblPr>
        <w:tblW w:w="0" w:type="auto"/>
        <w:jc w:val="left"/>
        <w:tblInd w:w="211" w:type="dxa"/>
        <w:tblLayout w:type="fixed"/>
        <w:tblCellMar>
          <w:top w:w="0" w:type="dxa"/>
          <w:left w:w="0" w:type="dxa"/>
          <w:bottom w:w="0" w:type="dxa"/>
          <w:right w:w="0" w:type="dxa"/>
        </w:tblCellMar>
        <w:tblLook w:val="01E0"/>
      </w:tblPr>
      <w:tblGrid>
        <w:gridCol w:w="5430"/>
        <w:gridCol w:w="1423"/>
        <w:gridCol w:w="1512"/>
      </w:tblGrid>
      <w:tr>
        <w:trPr>
          <w:trHeight w:val="293" w:hRule="exact"/>
        </w:trPr>
        <w:tc>
          <w:tcPr>
            <w:tcW w:w="5430" w:type="dxa"/>
            <w:tcBorders>
              <w:top w:val="single" w:sz="12" w:space="0" w:color="000000"/>
              <w:left w:val="nil" w:sz="6" w:space="0" w:color="auto"/>
              <w:bottom w:val="single" w:sz="4" w:space="0" w:color="000000"/>
              <w:right w:val="single" w:sz="4" w:space="0" w:color="000000"/>
            </w:tcBorders>
          </w:tcPr>
          <w:p>
            <w:pPr>
              <w:pStyle w:val="TableParagraph"/>
              <w:tabs>
                <w:tab w:pos="638" w:val="left" w:leader="none"/>
              </w:tabs>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2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12"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559" w:hRule="exact"/>
        </w:trPr>
        <w:tc>
          <w:tcPr>
            <w:tcW w:w="5430" w:type="dxa"/>
            <w:tcBorders>
              <w:top w:val="single" w:sz="4" w:space="0" w:color="000000"/>
              <w:left w:val="nil" w:sz="6" w:space="0" w:color="auto"/>
              <w:bottom w:val="nil" w:sz="6" w:space="0" w:color="auto"/>
              <w:right w:val="single" w:sz="4" w:space="0" w:color="000000"/>
            </w:tcBorders>
          </w:tcPr>
          <w:p>
            <w:pPr>
              <w:pStyle w:val="TableParagraph"/>
              <w:spacing w:line="238"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非流</w:t>
            </w:r>
            <w:r>
              <w:rPr>
                <w:rFonts w:ascii="宋体" w:hAnsi="宋体" w:cs="宋体" w:eastAsia="宋体" w:hint="default"/>
                <w:spacing w:val="-3"/>
                <w:w w:val="100"/>
                <w:sz w:val="21"/>
                <w:szCs w:val="21"/>
              </w:rPr>
              <w:t>动</w:t>
            </w:r>
            <w:r>
              <w:rPr>
                <w:rFonts w:ascii="宋体" w:hAnsi="宋体" w:cs="宋体" w:eastAsia="宋体" w:hint="default"/>
                <w:w w:val="100"/>
                <w:sz w:val="21"/>
                <w:szCs w:val="21"/>
              </w:rPr>
              <w:t>性</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包</w:t>
            </w:r>
            <w:r>
              <w:rPr>
                <w:rFonts w:ascii="宋体" w:hAnsi="宋体" w:cs="宋体" w:eastAsia="宋体" w:hint="default"/>
                <w:w w:val="100"/>
                <w:sz w:val="21"/>
                <w:szCs w:val="21"/>
              </w:rPr>
              <w:t>括已</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准</w:t>
            </w:r>
            <w:r>
              <w:rPr>
                <w:rFonts w:ascii="宋体" w:hAnsi="宋体" w:cs="宋体" w:eastAsia="宋体" w:hint="default"/>
                <w:w w:val="100"/>
                <w:sz w:val="21"/>
                <w:szCs w:val="21"/>
              </w:rPr>
              <w:t>备</w:t>
            </w:r>
            <w:r>
              <w:rPr>
                <w:rFonts w:ascii="宋体" w:hAnsi="宋体" w:cs="宋体" w:eastAsia="宋体" w:hint="default"/>
                <w:spacing w:val="-3"/>
                <w:w w:val="100"/>
                <w:sz w:val="21"/>
                <w:szCs w:val="21"/>
              </w:rPr>
              <w:t>的</w:t>
            </w:r>
            <w:r>
              <w:rPr>
                <w:rFonts w:ascii="宋体" w:hAnsi="宋体" w:cs="宋体" w:eastAsia="宋体" w:hint="default"/>
                <w:w w:val="100"/>
                <w:sz w:val="21"/>
                <w:szCs w:val="21"/>
              </w:rPr>
              <w:t>冲销部</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4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-188,990.03</w:t>
            </w:r>
          </w:p>
        </w:tc>
        <w:tc>
          <w:tcPr>
            <w:tcW w:w="1512" w:type="dxa"/>
            <w:tcBorders>
              <w:top w:val="single" w:sz="4" w:space="0" w:color="000000"/>
              <w:left w:val="single" w:sz="4" w:space="0" w:color="000000"/>
              <w:bottom w:val="nil" w:sz="6" w:space="0" w:color="auto"/>
              <w:right w:val="nil" w:sz="6" w:space="0" w:color="auto"/>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-122,753.65</w:t>
            </w:r>
          </w:p>
        </w:tc>
      </w:tr>
      <w:tr>
        <w:trPr>
          <w:trHeight w:val="292" w:hRule="exact"/>
        </w:trPr>
        <w:tc>
          <w:tcPr>
            <w:tcW w:w="5430" w:type="dxa"/>
            <w:tcBorders>
              <w:top w:val="nil" w:sz="6" w:space="0" w:color="auto"/>
              <w:left w:val="nil" w:sz="6" w:space="0" w:color="auto"/>
              <w:bottom w:val="nil" w:sz="6" w:space="0" w:color="auto"/>
              <w:right w:val="single" w:sz="4" w:space="0" w:color="000000"/>
            </w:tcBorders>
          </w:tcPr>
          <w:p>
            <w:pPr>
              <w:pStyle w:val="TableParagraph"/>
              <w:spacing w:line="248" w:lineRule="exact"/>
              <w:ind w:left="28"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越权审批，或无正式批准文件，或偶发性的税收返还、减免</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nil" w:sz="6" w:space="0" w:color="auto"/>
            </w:tcBorders>
          </w:tcPr>
          <w:p>
            <w:pPr/>
          </w:p>
        </w:tc>
      </w:tr>
      <w:tr>
        <w:trPr>
          <w:trHeight w:val="838" w:hRule="exact"/>
        </w:trPr>
        <w:tc>
          <w:tcPr>
            <w:tcW w:w="5430" w:type="dxa"/>
            <w:tcBorders>
              <w:top w:val="nil" w:sz="6" w:space="0" w:color="auto"/>
              <w:left w:val="nil" w:sz="6" w:space="0" w:color="auto"/>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计入当期损益的政府补助，但与公司正常经营业务密切相</w:t>
            </w:r>
          </w:p>
          <w:p>
            <w:pPr>
              <w:pStyle w:val="TableParagraph"/>
              <w:spacing w:line="272" w:lineRule="exact" w:before="27"/>
              <w:ind w:left="28" w:right="17"/>
              <w:jc w:val="left"/>
              <w:rPr>
                <w:rFonts w:ascii="宋体" w:hAnsi="宋体" w:cs="宋体" w:eastAsia="宋体" w:hint="default"/>
                <w:sz w:val="21"/>
                <w:szCs w:val="21"/>
              </w:rPr>
            </w:pPr>
            <w:r>
              <w:rPr>
                <w:rFonts w:ascii="宋体" w:hAnsi="宋体" w:cs="宋体" w:eastAsia="宋体" w:hint="default"/>
                <w:spacing w:val="-5"/>
                <w:sz w:val="21"/>
                <w:szCs w:val="21"/>
              </w:rPr>
              <w:t>关，符合国家政策规定、按照一定标准定额或定量持续享受</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的政府补助除外</w:t>
            </w: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13,717,327.00</w:t>
            </w:r>
          </w:p>
        </w:tc>
        <w:tc>
          <w:tcPr>
            <w:tcW w:w="1512"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4,191,212.00</w:t>
            </w:r>
          </w:p>
        </w:tc>
      </w:tr>
      <w:tr>
        <w:trPr>
          <w:trHeight w:val="304" w:hRule="exact"/>
        </w:trPr>
        <w:tc>
          <w:tcPr>
            <w:tcW w:w="5430" w:type="dxa"/>
            <w:tcBorders>
              <w:top w:val="nil" w:sz="6" w:space="0" w:color="auto"/>
              <w:left w:val="nil" w:sz="6" w:space="0" w:color="auto"/>
              <w:bottom w:val="nil" w:sz="6" w:space="0" w:color="auto"/>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0" w:footer="979" w:top="1340" w:bottom="1160" w:left="1560" w:right="1600"/>
        </w:sectPr>
      </w:pPr>
    </w:p>
    <w:p>
      <w:pPr>
        <w:spacing w:line="240" w:lineRule="auto" w:before="3"/>
        <w:rPr>
          <w:rFonts w:ascii="宋体" w:hAnsi="宋体" w:cs="宋体" w:eastAsia="宋体" w:hint="default"/>
          <w:sz w:val="6"/>
          <w:szCs w:val="6"/>
        </w:rPr>
      </w:pPr>
    </w:p>
    <w:tbl>
      <w:tblPr>
        <w:tblW w:w="0" w:type="auto"/>
        <w:jc w:val="left"/>
        <w:tblInd w:w="197" w:type="dxa"/>
        <w:tblLayout w:type="fixed"/>
        <w:tblCellMar>
          <w:top w:w="0" w:type="dxa"/>
          <w:left w:w="0" w:type="dxa"/>
          <w:bottom w:w="0" w:type="dxa"/>
          <w:right w:w="0" w:type="dxa"/>
        </w:tblCellMar>
        <w:tblLook w:val="01E0"/>
      </w:tblPr>
      <w:tblGrid>
        <w:gridCol w:w="5444"/>
        <w:gridCol w:w="1423"/>
        <w:gridCol w:w="1512"/>
      </w:tblGrid>
      <w:tr>
        <w:trPr>
          <w:trHeight w:val="293" w:hRule="exact"/>
        </w:trPr>
        <w:tc>
          <w:tcPr>
            <w:tcW w:w="5444" w:type="dxa"/>
            <w:tcBorders>
              <w:top w:val="single" w:sz="12" w:space="0" w:color="000000"/>
              <w:left w:val="nil" w:sz="6" w:space="0" w:color="auto"/>
              <w:bottom w:val="single" w:sz="4" w:space="0" w:color="000000"/>
              <w:right w:val="single" w:sz="4" w:space="0" w:color="000000"/>
            </w:tcBorders>
          </w:tcPr>
          <w:p>
            <w:pPr>
              <w:pStyle w:val="TableParagraph"/>
              <w:tabs>
                <w:tab w:pos="652" w:val="left" w:leader="none"/>
              </w:tabs>
              <w:spacing w:line="244" w:lineRule="exact"/>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23"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25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12" w:type="dxa"/>
            <w:tcBorders>
              <w:top w:val="single" w:sz="12" w:space="0" w:color="000000"/>
              <w:left w:val="single" w:sz="4" w:space="0" w:color="000000"/>
              <w:bottom w:val="single" w:sz="4" w:space="0" w:color="000000"/>
              <w:right w:val="nil" w:sz="6" w:space="0" w:color="auto"/>
            </w:tcBorders>
          </w:tcPr>
          <w:p>
            <w:pPr>
              <w:pStyle w:val="TableParagraph"/>
              <w:spacing w:line="244" w:lineRule="exact"/>
              <w:ind w:left="30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831" w:hRule="exact"/>
        </w:trPr>
        <w:tc>
          <w:tcPr>
            <w:tcW w:w="5444"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企业</w:t>
            </w:r>
            <w:r>
              <w:rPr>
                <w:rFonts w:ascii="宋体" w:hAnsi="宋体" w:cs="宋体" w:eastAsia="宋体" w:hint="default"/>
                <w:w w:val="100"/>
                <w:sz w:val="21"/>
                <w:szCs w:val="21"/>
              </w:rPr>
              <w:t>及合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成</w:t>
            </w:r>
            <w:r>
              <w:rPr>
                <w:rFonts w:ascii="宋体" w:hAnsi="宋体" w:cs="宋体" w:eastAsia="宋体" w:hint="default"/>
                <w:w w:val="100"/>
                <w:sz w:val="21"/>
                <w:szCs w:val="21"/>
              </w:rPr>
              <w:t>本</w:t>
            </w:r>
            <w:r>
              <w:rPr>
                <w:rFonts w:ascii="宋体" w:hAnsi="宋体" w:cs="宋体" w:eastAsia="宋体" w:hint="default"/>
                <w:spacing w:val="-3"/>
                <w:w w:val="100"/>
                <w:sz w:val="21"/>
                <w:szCs w:val="21"/>
              </w:rPr>
              <w:t>小</w:t>
            </w:r>
            <w:r>
              <w:rPr>
                <w:rFonts w:ascii="宋体" w:hAnsi="宋体" w:cs="宋体" w:eastAsia="宋体" w:hint="default"/>
                <w:w w:val="100"/>
                <w:sz w:val="21"/>
                <w:szCs w:val="21"/>
              </w:rPr>
              <w:t>于取得</w:t>
            </w:r>
          </w:p>
          <w:p>
            <w:pPr>
              <w:pStyle w:val="TableParagraph"/>
              <w:spacing w:line="272" w:lineRule="exact" w:before="27"/>
              <w:ind w:left="43" w:right="22"/>
              <w:jc w:val="left"/>
              <w:rPr>
                <w:rFonts w:ascii="宋体" w:hAnsi="宋体" w:cs="宋体" w:eastAsia="宋体" w:hint="default"/>
                <w:sz w:val="21"/>
                <w:szCs w:val="21"/>
              </w:rPr>
            </w:pPr>
            <w:r>
              <w:rPr>
                <w:rFonts w:ascii="宋体" w:hAnsi="宋体" w:cs="宋体" w:eastAsia="宋体" w:hint="default"/>
                <w:spacing w:val="2"/>
                <w:sz w:val="21"/>
                <w:szCs w:val="21"/>
              </w:rPr>
              <w:t>投资时应享有被投资单位可辨认净资产公允价值产生的收</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益</w:t>
            </w:r>
          </w:p>
        </w:tc>
        <w:tc>
          <w:tcPr>
            <w:tcW w:w="1423" w:type="dxa"/>
            <w:tcBorders>
              <w:top w:val="single" w:sz="4" w:space="0" w:color="000000"/>
              <w:left w:val="single" w:sz="4" w:space="0" w:color="000000"/>
              <w:bottom w:val="nil" w:sz="6" w:space="0" w:color="auto"/>
              <w:right w:val="single" w:sz="4" w:space="0" w:color="000000"/>
            </w:tcBorders>
          </w:tcPr>
          <w:p>
            <w:pPr/>
          </w:p>
        </w:tc>
        <w:tc>
          <w:tcPr>
            <w:tcW w:w="151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21"/>
                <w:szCs w:val="21"/>
              </w:rPr>
            </w:pPr>
            <w:r>
              <w:rPr>
                <w:rFonts w:ascii="宋体"/>
                <w:sz w:val="21"/>
              </w:rPr>
              <w:t>1,186,230.74</w:t>
            </w:r>
          </w:p>
        </w:tc>
      </w:tr>
      <w:tr>
        <w:trPr>
          <w:trHeight w:val="302"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52" w:lineRule="exact"/>
              <w:ind w:left="4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302"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564"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72" w:lineRule="exact" w:before="4"/>
              <w:ind w:left="43" w:right="17"/>
              <w:jc w:val="left"/>
              <w:rPr>
                <w:rFonts w:ascii="宋体" w:hAnsi="宋体" w:cs="宋体" w:eastAsia="宋体" w:hint="default"/>
                <w:sz w:val="21"/>
                <w:szCs w:val="21"/>
              </w:rPr>
            </w:pPr>
            <w:r>
              <w:rPr>
                <w:rFonts w:ascii="宋体" w:hAnsi="宋体" w:cs="宋体" w:eastAsia="宋体" w:hint="default"/>
                <w:spacing w:val="-5"/>
                <w:w w:val="100"/>
                <w:sz w:val="21"/>
                <w:szCs w:val="21"/>
              </w:rPr>
              <w:t>因不可抗力因素，如遭受自然灾害而计提的各项资产减值准</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备</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302"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52" w:lineRule="exact"/>
              <w:ind w:left="4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312"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302"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565"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72" w:lineRule="exact" w:before="4"/>
              <w:ind w:left="43" w:right="22"/>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同一控制下企业合并产生的子公司期初至合并日的当期净</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损益</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302"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52" w:lineRule="exact"/>
              <w:ind w:left="4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1248"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w w:val="100"/>
                <w:sz w:val="21"/>
                <w:szCs w:val="21"/>
              </w:rPr>
              <w:t>除同</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相</w:t>
            </w:r>
            <w:r>
              <w:rPr>
                <w:rFonts w:ascii="宋体" w:hAnsi="宋体" w:cs="宋体" w:eastAsia="宋体" w:hint="default"/>
                <w:w w:val="100"/>
                <w:sz w:val="21"/>
                <w:szCs w:val="21"/>
              </w:rPr>
              <w:t>关的</w:t>
            </w:r>
            <w:r>
              <w:rPr>
                <w:rFonts w:ascii="宋体" w:hAnsi="宋体" w:cs="宋体" w:eastAsia="宋体" w:hint="default"/>
                <w:spacing w:val="-3"/>
                <w:w w:val="100"/>
                <w:sz w:val="21"/>
                <w:szCs w:val="21"/>
              </w:rPr>
              <w:t>有</w:t>
            </w:r>
            <w:r>
              <w:rPr>
                <w:rFonts w:ascii="宋体" w:hAnsi="宋体" w:cs="宋体" w:eastAsia="宋体" w:hint="default"/>
                <w:w w:val="100"/>
                <w:sz w:val="21"/>
                <w:szCs w:val="21"/>
              </w:rPr>
              <w:t>效</w:t>
            </w:r>
            <w:r>
              <w:rPr>
                <w:rFonts w:ascii="宋体" w:hAnsi="宋体" w:cs="宋体" w:eastAsia="宋体" w:hint="default"/>
                <w:spacing w:val="-3"/>
                <w:w w:val="100"/>
                <w:sz w:val="21"/>
                <w:szCs w:val="21"/>
              </w:rPr>
              <w:t>套</w:t>
            </w:r>
            <w:r>
              <w:rPr>
                <w:rFonts w:ascii="宋体" w:hAnsi="宋体" w:cs="宋体" w:eastAsia="宋体" w:hint="default"/>
                <w:w w:val="100"/>
                <w:sz w:val="21"/>
                <w:szCs w:val="21"/>
              </w:rPr>
              <w:t>期</w:t>
            </w:r>
            <w:r>
              <w:rPr>
                <w:rFonts w:ascii="宋体" w:hAnsi="宋体" w:cs="宋体" w:eastAsia="宋体" w:hint="default"/>
                <w:spacing w:val="-3"/>
                <w:w w:val="100"/>
                <w:sz w:val="21"/>
                <w:szCs w:val="21"/>
              </w:rPr>
              <w:t>保</w:t>
            </w:r>
            <w:r>
              <w:rPr>
                <w:rFonts w:ascii="宋体" w:hAnsi="宋体" w:cs="宋体" w:eastAsia="宋体" w:hint="default"/>
                <w:w w:val="100"/>
                <w:sz w:val="21"/>
                <w:szCs w:val="21"/>
              </w:rPr>
              <w:t>值</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外</w:t>
            </w:r>
            <w:r>
              <w:rPr>
                <w:rFonts w:ascii="宋体" w:hAnsi="宋体" w:cs="宋体" w:eastAsia="宋体" w:hint="default"/>
                <w:spacing w:val="-92"/>
                <w:w w:val="100"/>
                <w:sz w:val="21"/>
                <w:szCs w:val="21"/>
              </w:rPr>
              <w:t>，</w:t>
            </w:r>
            <w:r>
              <w:rPr>
                <w:rFonts w:ascii="宋体" w:hAnsi="宋体" w:cs="宋体" w:eastAsia="宋体" w:hint="default"/>
                <w:w w:val="100"/>
                <w:sz w:val="21"/>
                <w:szCs w:val="21"/>
              </w:rPr>
              <w:t>持有交</w:t>
            </w:r>
          </w:p>
          <w:p>
            <w:pPr>
              <w:pStyle w:val="TableParagraph"/>
              <w:spacing w:line="273" w:lineRule="auto" w:before="37"/>
              <w:ind w:left="43" w:right="17"/>
              <w:jc w:val="left"/>
              <w:rPr>
                <w:rFonts w:ascii="宋体" w:hAnsi="宋体" w:cs="宋体" w:eastAsia="宋体" w:hint="default"/>
                <w:sz w:val="21"/>
                <w:szCs w:val="21"/>
              </w:rPr>
            </w:pPr>
            <w:r>
              <w:rPr>
                <w:rFonts w:ascii="宋体" w:hAnsi="宋体" w:cs="宋体" w:eastAsia="宋体" w:hint="default"/>
                <w:sz w:val="21"/>
                <w:szCs w:val="21"/>
              </w:rPr>
              <w:t>易性金融资产、交易性金融负债产生的公允价值变动损益</w:t>
            </w:r>
            <w:r>
              <w:rPr>
                <w:rFonts w:ascii="宋体" w:hAnsi="宋体" w:cs="宋体" w:eastAsia="宋体" w:hint="default"/>
                <w:w w:val="100"/>
                <w:sz w:val="21"/>
                <w:szCs w:val="21"/>
              </w:rPr>
              <w:t> </w:t>
            </w:r>
            <w:r>
              <w:rPr>
                <w:rFonts w:ascii="宋体" w:hAnsi="宋体" w:cs="宋体" w:eastAsia="宋体" w:hint="default"/>
                <w:spacing w:val="-5"/>
                <w:w w:val="100"/>
                <w:sz w:val="21"/>
                <w:szCs w:val="21"/>
              </w:rPr>
              <w:t>以及处置交易性金融资产、交易性金融负债和可供出售金融</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资产取得的投资收益</w:t>
            </w: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12" w:type="dxa"/>
            <w:vMerge/>
            <w:tcBorders>
              <w:left w:val="single" w:sz="4" w:space="0" w:color="000000"/>
              <w:right w:val="nil" w:sz="6" w:space="0" w:color="auto"/>
            </w:tcBorders>
          </w:tcPr>
          <w:p>
            <w:pPr/>
          </w:p>
        </w:tc>
      </w:tr>
      <w:tr>
        <w:trPr>
          <w:trHeight w:val="312"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301"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554"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74" w:lineRule="exact" w:before="2"/>
              <w:ind w:left="43" w:right="22"/>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采用公允价值模式进行后续计量的投资性房地产公允价值</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变动产生的损益</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556"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根据税收、会计等法律、法规的要求对当期损益进行一次性</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调整对当期损益的影响</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302"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52" w:lineRule="exact"/>
              <w:ind w:left="4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23" w:type="dxa"/>
            <w:tcBorders>
              <w:top w:val="nil" w:sz="6" w:space="0" w:color="auto"/>
              <w:left w:val="single" w:sz="4" w:space="0" w:color="000000"/>
              <w:bottom w:val="nil" w:sz="6" w:space="0" w:color="auto"/>
              <w:right w:val="single" w:sz="4" w:space="0" w:color="000000"/>
            </w:tcBorders>
          </w:tcPr>
          <w:p>
            <w:pPr/>
          </w:p>
        </w:tc>
        <w:tc>
          <w:tcPr>
            <w:tcW w:w="1512" w:type="dxa"/>
            <w:vMerge/>
            <w:tcBorders>
              <w:left w:val="single" w:sz="4" w:space="0" w:color="000000"/>
              <w:right w:val="nil" w:sz="6" w:space="0" w:color="auto"/>
            </w:tcBorders>
          </w:tcPr>
          <w:p>
            <w:pPr/>
          </w:p>
        </w:tc>
      </w:tr>
      <w:tr>
        <w:trPr>
          <w:trHeight w:val="312" w:hRule="exact"/>
        </w:trPr>
        <w:tc>
          <w:tcPr>
            <w:tcW w:w="5444" w:type="dxa"/>
            <w:tcBorders>
              <w:top w:val="nil" w:sz="6" w:space="0" w:color="auto"/>
              <w:left w:val="nil" w:sz="6" w:space="0" w:color="auto"/>
              <w:bottom w:val="nil" w:sz="6" w:space="0" w:color="auto"/>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2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-921,894.80</w:t>
            </w:r>
          </w:p>
        </w:tc>
        <w:tc>
          <w:tcPr>
            <w:tcW w:w="1512" w:type="dxa"/>
            <w:vMerge/>
            <w:tcBorders>
              <w:left w:val="single" w:sz="4" w:space="0" w:color="000000"/>
              <w:right w:val="nil" w:sz="6" w:space="0" w:color="auto"/>
            </w:tcBorders>
          </w:tcPr>
          <w:p>
            <w:pPr/>
          </w:p>
        </w:tc>
      </w:tr>
      <w:tr>
        <w:trPr>
          <w:trHeight w:val="316" w:hRule="exact"/>
        </w:trPr>
        <w:tc>
          <w:tcPr>
            <w:tcW w:w="5444"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23" w:type="dxa"/>
            <w:tcBorders>
              <w:top w:val="nil" w:sz="6" w:space="0" w:color="auto"/>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nil" w:sz="6" w:space="0" w:color="auto"/>
            </w:tcBorders>
          </w:tcPr>
          <w:p>
            <w:pPr/>
          </w:p>
        </w:tc>
      </w:tr>
      <w:tr>
        <w:trPr>
          <w:trHeight w:val="324" w:hRule="exact"/>
        </w:trPr>
        <w:tc>
          <w:tcPr>
            <w:tcW w:w="5444" w:type="dxa"/>
            <w:tcBorders>
              <w:top w:val="single" w:sz="4" w:space="0" w:color="000000"/>
              <w:left w:val="nil" w:sz="6" w:space="0" w:color="auto"/>
              <w:bottom w:val="single" w:sz="4" w:space="0" w:color="000000"/>
              <w:right w:val="single" w:sz="4" w:space="0" w:color="000000"/>
            </w:tcBorders>
          </w:tcPr>
          <w:p>
            <w:pPr>
              <w:pStyle w:val="TableParagraph"/>
              <w:tabs>
                <w:tab w:pos="652"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12,606,442.17</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5,254,689.09</w:t>
            </w:r>
          </w:p>
        </w:tc>
      </w:tr>
      <w:tr>
        <w:trPr>
          <w:trHeight w:val="315" w:hRule="exact"/>
        </w:trPr>
        <w:tc>
          <w:tcPr>
            <w:tcW w:w="5444"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43"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423" w:type="dxa"/>
            <w:vMerge w:val="restart"/>
            <w:tcBorders>
              <w:top w:val="single" w:sz="4" w:space="0" w:color="000000"/>
              <w:left w:val="single" w:sz="4" w:space="0" w:color="000000"/>
              <w:right w:val="single" w:sz="4" w:space="0" w:color="000000"/>
            </w:tcBorders>
          </w:tcPr>
          <w:p>
            <w:pPr>
              <w:pStyle w:val="TableParagraph"/>
              <w:spacing w:line="262" w:lineRule="exact"/>
              <w:ind w:left="129" w:right="0"/>
              <w:jc w:val="left"/>
              <w:rPr>
                <w:rFonts w:ascii="宋体" w:hAnsi="宋体" w:cs="宋体" w:eastAsia="宋体" w:hint="default"/>
                <w:sz w:val="21"/>
                <w:szCs w:val="21"/>
              </w:rPr>
            </w:pPr>
            <w:r>
              <w:rPr>
                <w:rFonts w:ascii="宋体"/>
                <w:sz w:val="21"/>
              </w:rPr>
              <w:t>1,960,034.24</w:t>
            </w:r>
          </w:p>
        </w:tc>
        <w:tc>
          <w:tcPr>
            <w:tcW w:w="1512" w:type="dxa"/>
            <w:vMerge w:val="restart"/>
            <w:tcBorders>
              <w:top w:val="single" w:sz="4" w:space="0" w:color="000000"/>
              <w:left w:val="single" w:sz="4" w:space="0" w:color="000000"/>
              <w:right w:val="nil" w:sz="6" w:space="0" w:color="auto"/>
            </w:tcBorders>
          </w:tcPr>
          <w:p>
            <w:pPr>
              <w:pStyle w:val="TableParagraph"/>
              <w:spacing w:line="262" w:lineRule="exact"/>
              <w:ind w:left="427" w:right="0"/>
              <w:jc w:val="left"/>
              <w:rPr>
                <w:rFonts w:ascii="宋体" w:hAnsi="宋体" w:cs="宋体" w:eastAsia="宋体" w:hint="default"/>
                <w:sz w:val="21"/>
                <w:szCs w:val="21"/>
              </w:rPr>
            </w:pPr>
            <w:r>
              <w:rPr>
                <w:rFonts w:ascii="宋体"/>
                <w:sz w:val="21"/>
              </w:rPr>
              <w:t>780,350.06</w:t>
            </w:r>
          </w:p>
        </w:tc>
      </w:tr>
      <w:tr>
        <w:trPr>
          <w:trHeight w:val="318" w:hRule="exact"/>
        </w:trPr>
        <w:tc>
          <w:tcPr>
            <w:tcW w:w="5444"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463" w:right="0"/>
              <w:jc w:val="left"/>
              <w:rPr>
                <w:rFonts w:ascii="宋体" w:hAnsi="宋体" w:cs="宋体" w:eastAsia="宋体" w:hint="default"/>
                <w:sz w:val="21"/>
                <w:szCs w:val="21"/>
              </w:rPr>
            </w:pPr>
            <w:r>
              <w:rPr>
                <w:rFonts w:ascii="宋体" w:hAnsi="宋体" w:cs="宋体" w:eastAsia="宋体" w:hint="default"/>
                <w:sz w:val="21"/>
                <w:szCs w:val="21"/>
              </w:rPr>
              <w:t>少数股东损益的影响数</w:t>
            </w:r>
          </w:p>
        </w:tc>
        <w:tc>
          <w:tcPr>
            <w:tcW w:w="1423"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nil" w:sz="6" w:space="0" w:color="auto"/>
            </w:tcBorders>
          </w:tcPr>
          <w:p>
            <w:pPr/>
          </w:p>
        </w:tc>
      </w:tr>
      <w:tr>
        <w:trPr>
          <w:trHeight w:val="331" w:hRule="exact"/>
        </w:trPr>
        <w:tc>
          <w:tcPr>
            <w:tcW w:w="5444" w:type="dxa"/>
            <w:tcBorders>
              <w:top w:val="single" w:sz="4" w:space="0" w:color="000000"/>
              <w:left w:val="nil" w:sz="6" w:space="0" w:color="auto"/>
              <w:bottom w:val="single" w:sz="12" w:space="0" w:color="000000"/>
              <w:right w:val="single" w:sz="4" w:space="0" w:color="000000"/>
            </w:tcBorders>
          </w:tcPr>
          <w:p>
            <w:pPr>
              <w:pStyle w:val="TableParagraph"/>
              <w:tabs>
                <w:tab w:pos="652" w:val="left" w:leader="none"/>
              </w:tabs>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10,646,407.93</w:t>
            </w:r>
          </w:p>
        </w:tc>
        <w:tc>
          <w:tcPr>
            <w:tcW w:w="1512" w:type="dxa"/>
            <w:tcBorders>
              <w:top w:val="single" w:sz="4" w:space="0" w:color="000000"/>
              <w:left w:val="single" w:sz="4" w:space="0" w:color="000000"/>
              <w:bottom w:val="single" w:sz="12" w:space="0" w:color="000000"/>
              <w:right w:val="nil" w:sz="6" w:space="0" w:color="auto"/>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4,474,339.03</w:t>
            </w:r>
          </w:p>
        </w:tc>
      </w:tr>
    </w:tbl>
    <w:p>
      <w:pPr>
        <w:spacing w:line="240" w:lineRule="auto" w:before="11"/>
        <w:rPr>
          <w:rFonts w:ascii="宋体" w:hAnsi="宋体" w:cs="宋体" w:eastAsia="宋体" w:hint="default"/>
          <w:sz w:val="24"/>
          <w:szCs w:val="24"/>
        </w:rPr>
      </w:pPr>
    </w:p>
    <w:p>
      <w:pPr>
        <w:pStyle w:val="BodyText"/>
        <w:spacing w:line="357" w:lineRule="auto" w:before="26"/>
        <w:ind w:left="240" w:right="106" w:firstLine="479"/>
        <w:jc w:val="left"/>
      </w:pPr>
      <w:r>
        <w:rPr>
          <w:rFonts w:ascii="宋体" w:hAnsi="宋体" w:cs="宋体" w:eastAsia="宋体" w:hint="default"/>
        </w:rPr>
        <w:t>2.</w:t>
      </w:r>
      <w:r>
        <w:rPr>
          <w:rFonts w:ascii="宋体" w:hAnsi="宋体" w:cs="宋体" w:eastAsia="宋体" w:hint="default"/>
          <w:spacing w:val="1"/>
        </w:rPr>
        <w:t> </w:t>
      </w:r>
      <w:r>
        <w:rPr>
          <w:spacing w:val="-3"/>
        </w:rPr>
        <w:t>根据中国证监会《公开发行证券的公司信息披露编报规则第</w:t>
      </w:r>
      <w:r>
        <w:rPr>
          <w:rFonts w:ascii="宋体" w:hAnsi="宋体" w:cs="宋体" w:eastAsia="宋体" w:hint="default"/>
          <w:spacing w:val="-3"/>
        </w:rPr>
        <w:t>9</w:t>
      </w:r>
      <w:r>
        <w:rPr>
          <w:spacing w:val="-3"/>
        </w:rPr>
        <w:t>号——净资</w:t>
      </w:r>
      <w:r>
        <w:rPr/>
        <w:t> 产收益率和每股收益的计算及披露》（</w:t>
      </w:r>
      <w:r>
        <w:rPr>
          <w:rFonts w:ascii="宋体" w:hAnsi="宋体" w:cs="宋体" w:eastAsia="宋体" w:hint="default"/>
        </w:rPr>
        <w:t>2010</w:t>
      </w:r>
      <w:r>
        <w:rPr/>
        <w:t>年修订）的要求计算净资产收益率、 每股收益：</w:t>
      </w:r>
    </w:p>
    <w:tbl>
      <w:tblPr>
        <w:tblW w:w="0" w:type="auto"/>
        <w:jc w:val="left"/>
        <w:tblInd w:w="118" w:type="dxa"/>
        <w:tblLayout w:type="fixed"/>
        <w:tblCellMar>
          <w:top w:w="0" w:type="dxa"/>
          <w:left w:w="0" w:type="dxa"/>
          <w:bottom w:w="0" w:type="dxa"/>
          <w:right w:w="0" w:type="dxa"/>
        </w:tblCellMar>
        <w:tblLook w:val="01E0"/>
      </w:tblPr>
      <w:tblGrid>
        <w:gridCol w:w="4287"/>
        <w:gridCol w:w="1577"/>
        <w:gridCol w:w="1327"/>
        <w:gridCol w:w="1347"/>
      </w:tblGrid>
      <w:tr>
        <w:trPr>
          <w:trHeight w:val="334" w:hRule="exact"/>
        </w:trPr>
        <w:tc>
          <w:tcPr>
            <w:tcW w:w="4287"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77" w:type="dxa"/>
            <w:vMerge w:val="restart"/>
            <w:tcBorders>
              <w:top w:val="single" w:sz="12" w:space="0" w:color="000000"/>
              <w:left w:val="single" w:sz="4" w:space="0" w:color="000000"/>
              <w:right w:val="single" w:sz="4" w:space="0" w:color="000000"/>
            </w:tcBorders>
          </w:tcPr>
          <w:p>
            <w:pPr>
              <w:pStyle w:val="TableParagraph"/>
              <w:spacing w:line="273" w:lineRule="auto" w:before="148"/>
              <w:ind w:left="362" w:right="149" w:hanging="209"/>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p>
        </w:tc>
        <w:tc>
          <w:tcPr>
            <w:tcW w:w="2674" w:type="dxa"/>
            <w:gridSpan w:val="2"/>
            <w:tcBorders>
              <w:top w:val="single" w:sz="12" w:space="0" w:color="000000"/>
              <w:left w:val="single" w:sz="4" w:space="0" w:color="000000"/>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634" w:hRule="exact"/>
        </w:trPr>
        <w:tc>
          <w:tcPr>
            <w:tcW w:w="4287" w:type="dxa"/>
            <w:vMerge/>
            <w:tcBorders>
              <w:left w:val="nil" w:sz="6" w:space="0" w:color="auto"/>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收益</w:t>
            </w:r>
          </w:p>
        </w:tc>
        <w:tc>
          <w:tcPr>
            <w:tcW w:w="134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稀释每股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收益</w:t>
            </w:r>
          </w:p>
        </w:tc>
      </w:tr>
      <w:tr>
        <w:trPr>
          <w:trHeight w:val="318" w:hRule="exact"/>
        </w:trPr>
        <w:tc>
          <w:tcPr>
            <w:tcW w:w="4287" w:type="dxa"/>
            <w:tcBorders>
              <w:top w:val="single" w:sz="4" w:space="0" w:color="000000"/>
              <w:left w:val="nil" w:sz="6" w:space="0" w:color="auto"/>
              <w:bottom w:val="nil" w:sz="6" w:space="0" w:color="auto"/>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7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4.02%</w:t>
            </w:r>
          </w:p>
        </w:tc>
        <w:tc>
          <w:tcPr>
            <w:tcW w:w="132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0.40</w:t>
            </w:r>
          </w:p>
        </w:tc>
        <w:tc>
          <w:tcPr>
            <w:tcW w:w="1347" w:type="dxa"/>
            <w:tcBorders>
              <w:top w:val="single" w:sz="4" w:space="0" w:color="000000"/>
              <w:left w:val="single" w:sz="4" w:space="0" w:color="000000"/>
              <w:bottom w:val="nil" w:sz="6" w:space="0" w:color="auto"/>
              <w:right w:val="nil" w:sz="6" w:space="0" w:color="auto"/>
            </w:tcBorders>
          </w:tcPr>
          <w:p>
            <w:pPr>
              <w:pStyle w:val="TableParagraph"/>
              <w:spacing w:line="260" w:lineRule="exact"/>
              <w:ind w:right="1"/>
              <w:jc w:val="center"/>
              <w:rPr>
                <w:rFonts w:ascii="宋体" w:hAnsi="宋体" w:cs="宋体" w:eastAsia="宋体" w:hint="default"/>
                <w:sz w:val="21"/>
                <w:szCs w:val="21"/>
              </w:rPr>
            </w:pPr>
            <w:r>
              <w:rPr>
                <w:rFonts w:ascii="宋体"/>
                <w:sz w:val="21"/>
              </w:rPr>
              <w:t>0.40</w:t>
            </w:r>
          </w:p>
        </w:tc>
      </w:tr>
      <w:tr>
        <w:trPr>
          <w:trHeight w:val="640" w:hRule="exact"/>
        </w:trPr>
        <w:tc>
          <w:tcPr>
            <w:tcW w:w="4287" w:type="dxa"/>
            <w:tcBorders>
              <w:top w:val="nil" w:sz="6" w:space="0" w:color="auto"/>
              <w:left w:val="nil" w:sz="6" w:space="0" w:color="auto"/>
              <w:bottom w:val="single" w:sz="12"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5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2.56%</w:t>
            </w:r>
          </w:p>
        </w:tc>
        <w:tc>
          <w:tcPr>
            <w:tcW w:w="13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0.26</w:t>
            </w:r>
          </w:p>
        </w:tc>
        <w:tc>
          <w:tcPr>
            <w:tcW w:w="1347" w:type="dxa"/>
            <w:tcBorders>
              <w:top w:val="nil" w:sz="6" w:space="0" w:color="auto"/>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0.26</w:t>
            </w:r>
          </w:p>
        </w:tc>
      </w:tr>
    </w:tbl>
    <w:p>
      <w:pPr>
        <w:spacing w:after="0" w:line="240" w:lineRule="auto"/>
        <w:jc w:val="center"/>
        <w:rPr>
          <w:rFonts w:ascii="宋体" w:hAnsi="宋体" w:cs="宋体" w:eastAsia="宋体" w:hint="default"/>
          <w:sz w:val="21"/>
          <w:szCs w:val="21"/>
        </w:rPr>
        <w:sectPr>
          <w:pgSz w:w="11910" w:h="16840"/>
          <w:pgMar w:header="0" w:footer="979" w:top="1340" w:bottom="1160" w:left="1560" w:right="158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287"/>
        <w:gridCol w:w="1577"/>
        <w:gridCol w:w="1358"/>
        <w:gridCol w:w="1316"/>
      </w:tblGrid>
      <w:tr>
        <w:trPr>
          <w:trHeight w:val="332" w:hRule="exact"/>
        </w:trPr>
        <w:tc>
          <w:tcPr>
            <w:tcW w:w="4287"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77" w:type="dxa"/>
            <w:vMerge w:val="restart"/>
            <w:tcBorders>
              <w:top w:val="single" w:sz="12" w:space="0" w:color="000000"/>
              <w:left w:val="single" w:sz="4" w:space="0" w:color="000000"/>
              <w:right w:val="single" w:sz="4" w:space="0" w:color="000000"/>
            </w:tcBorders>
          </w:tcPr>
          <w:p>
            <w:pPr>
              <w:pStyle w:val="TableParagraph"/>
              <w:spacing w:line="273" w:lineRule="auto" w:before="151"/>
              <w:ind w:left="362" w:right="149" w:hanging="209"/>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p>
        </w:tc>
        <w:tc>
          <w:tcPr>
            <w:tcW w:w="2674" w:type="dxa"/>
            <w:gridSpan w:val="2"/>
            <w:tcBorders>
              <w:top w:val="single" w:sz="12" w:space="0" w:color="000000"/>
              <w:left w:val="single" w:sz="4" w:space="0" w:color="000000"/>
              <w:bottom w:val="single" w:sz="4"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636" w:hRule="exact"/>
        </w:trPr>
        <w:tc>
          <w:tcPr>
            <w:tcW w:w="4287" w:type="dxa"/>
            <w:vMerge/>
            <w:tcBorders>
              <w:left w:val="nil" w:sz="6" w:space="0" w:color="auto"/>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63" w:right="249" w:hanging="209"/>
              <w:jc w:val="left"/>
              <w:rPr>
                <w:rFonts w:ascii="宋体" w:hAnsi="宋体" w:cs="宋体" w:eastAsia="宋体" w:hint="default"/>
                <w:sz w:val="21"/>
                <w:szCs w:val="21"/>
              </w:rPr>
            </w:pPr>
            <w:r>
              <w:rPr>
                <w:rFonts w:ascii="宋体" w:hAnsi="宋体" w:cs="宋体" w:eastAsia="宋体" w:hint="default"/>
                <w:sz w:val="21"/>
                <w:szCs w:val="21"/>
              </w:rPr>
              <w:t>基本每股</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left="439" w:right="236" w:hanging="210"/>
              <w:jc w:val="left"/>
              <w:rPr>
                <w:rFonts w:ascii="宋体" w:hAnsi="宋体" w:cs="宋体" w:eastAsia="宋体" w:hint="default"/>
                <w:sz w:val="21"/>
                <w:szCs w:val="21"/>
              </w:rPr>
            </w:pPr>
            <w:r>
              <w:rPr>
                <w:rFonts w:ascii="宋体" w:hAnsi="宋体" w:cs="宋体" w:eastAsia="宋体" w:hint="default"/>
                <w:sz w:val="21"/>
                <w:szCs w:val="21"/>
              </w:rPr>
              <w:t>稀释每股</w:t>
            </w:r>
            <w:r>
              <w:rPr>
                <w:rFonts w:ascii="宋体" w:hAnsi="宋体" w:cs="宋体" w:eastAsia="宋体" w:hint="default"/>
                <w:w w:val="100"/>
                <w:sz w:val="21"/>
                <w:szCs w:val="21"/>
              </w:rPr>
              <w:t> </w:t>
            </w:r>
            <w:r>
              <w:rPr>
                <w:rFonts w:ascii="宋体" w:hAnsi="宋体" w:cs="宋体" w:eastAsia="宋体" w:hint="default"/>
                <w:sz w:val="21"/>
                <w:szCs w:val="21"/>
              </w:rPr>
              <w:t>收益</w:t>
            </w:r>
          </w:p>
        </w:tc>
      </w:tr>
      <w:tr>
        <w:trPr>
          <w:trHeight w:val="318" w:hRule="exact"/>
        </w:trPr>
        <w:tc>
          <w:tcPr>
            <w:tcW w:w="4287"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7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467" w:right="0"/>
              <w:jc w:val="left"/>
              <w:rPr>
                <w:rFonts w:ascii="宋体" w:hAnsi="宋体" w:cs="宋体" w:eastAsia="宋体" w:hint="default"/>
                <w:sz w:val="21"/>
                <w:szCs w:val="21"/>
              </w:rPr>
            </w:pPr>
            <w:r>
              <w:rPr>
                <w:rFonts w:ascii="宋体"/>
                <w:sz w:val="21"/>
              </w:rPr>
              <w:t>25.52%</w:t>
            </w:r>
          </w:p>
        </w:tc>
        <w:tc>
          <w:tcPr>
            <w:tcW w:w="135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0.87</w:t>
            </w:r>
          </w:p>
        </w:tc>
        <w:tc>
          <w:tcPr>
            <w:tcW w:w="1316" w:type="dxa"/>
            <w:tcBorders>
              <w:top w:val="single" w:sz="4" w:space="0" w:color="000000"/>
              <w:left w:val="single" w:sz="4" w:space="0" w:color="000000"/>
              <w:bottom w:val="nil" w:sz="6" w:space="0" w:color="auto"/>
              <w:right w:val="nil" w:sz="6" w:space="0" w:color="auto"/>
            </w:tcBorders>
          </w:tcPr>
          <w:p>
            <w:pPr>
              <w:pStyle w:val="TableParagraph"/>
              <w:spacing w:line="262" w:lineRule="exact"/>
              <w:ind w:right="6"/>
              <w:jc w:val="center"/>
              <w:rPr>
                <w:rFonts w:ascii="宋体" w:hAnsi="宋体" w:cs="宋体" w:eastAsia="宋体" w:hint="default"/>
                <w:sz w:val="21"/>
                <w:szCs w:val="21"/>
              </w:rPr>
            </w:pPr>
            <w:r>
              <w:rPr>
                <w:rFonts w:ascii="宋体"/>
                <w:sz w:val="21"/>
              </w:rPr>
              <w:t>0.87</w:t>
            </w:r>
          </w:p>
        </w:tc>
      </w:tr>
      <w:tr>
        <w:trPr>
          <w:trHeight w:val="638" w:hRule="exact"/>
        </w:trPr>
        <w:tc>
          <w:tcPr>
            <w:tcW w:w="4287" w:type="dxa"/>
            <w:tcBorders>
              <w:top w:val="nil" w:sz="6" w:space="0" w:color="auto"/>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5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67" w:right="0"/>
              <w:jc w:val="left"/>
              <w:rPr>
                <w:rFonts w:ascii="宋体" w:hAnsi="宋体" w:cs="宋体" w:eastAsia="宋体" w:hint="default"/>
                <w:sz w:val="21"/>
                <w:szCs w:val="21"/>
              </w:rPr>
            </w:pPr>
            <w:r>
              <w:rPr>
                <w:rFonts w:ascii="宋体"/>
                <w:sz w:val="21"/>
              </w:rPr>
              <w:t>23.33%</w:t>
            </w:r>
          </w:p>
        </w:tc>
        <w:tc>
          <w:tcPr>
            <w:tcW w:w="13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0.80</w:t>
            </w:r>
          </w:p>
        </w:tc>
        <w:tc>
          <w:tcPr>
            <w:tcW w:w="1316"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6"/>
              <w:jc w:val="center"/>
              <w:rPr>
                <w:rFonts w:ascii="宋体" w:hAnsi="宋体" w:cs="宋体" w:eastAsia="宋体" w:hint="default"/>
                <w:sz w:val="21"/>
                <w:szCs w:val="21"/>
              </w:rPr>
            </w:pPr>
            <w:r>
              <w:rPr>
                <w:rFonts w:ascii="宋体"/>
                <w:sz w:val="21"/>
              </w:rPr>
              <w:t>0.80</w:t>
            </w:r>
          </w:p>
        </w:tc>
      </w:tr>
    </w:tbl>
    <w:p>
      <w:pPr>
        <w:spacing w:line="240" w:lineRule="auto" w:before="13"/>
        <w:rPr>
          <w:rFonts w:ascii="宋体" w:hAnsi="宋体" w:cs="宋体" w:eastAsia="宋体" w:hint="default"/>
          <w:sz w:val="25"/>
          <w:szCs w:val="25"/>
        </w:rPr>
      </w:pPr>
    </w:p>
    <w:p>
      <w:pPr>
        <w:tabs>
          <w:tab w:pos="3185" w:val="left" w:leader="none"/>
          <w:tab w:pos="6546" w:val="left" w:leader="none"/>
        </w:tabs>
        <w:spacing w:before="36"/>
        <w:ind w:left="245" w:right="201"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w:t>
      </w:r>
      <w:r>
        <w:rPr>
          <w:rFonts w:ascii="宋体" w:hAnsi="宋体" w:cs="宋体" w:eastAsia="宋体" w:hint="default"/>
          <w:spacing w:val="-1"/>
          <w:sz w:val="21"/>
          <w:szCs w:val="21"/>
        </w:rPr>
        <w:t>:</w:t>
      </w:r>
      <w:r>
        <w:rPr>
          <w:rFonts w:ascii="宋体" w:hAnsi="宋体" w:cs="宋体" w:eastAsia="宋体" w:hint="default"/>
          <w:spacing w:val="10"/>
          <w:sz w:val="21"/>
          <w:szCs w:val="21"/>
        </w:rPr>
        <w:t> </w:t>
      </w:r>
      <w:r>
        <w:rPr>
          <w:rFonts w:ascii="宋体" w:hAnsi="宋体" w:cs="宋体" w:eastAsia="宋体" w:hint="default"/>
          <w:spacing w:val="-1"/>
          <w:sz w:val="21"/>
          <w:szCs w:val="21"/>
        </w:rPr>
        <w:t>张新访</w:t>
        <w:tab/>
      </w:r>
      <w:r>
        <w:rPr>
          <w:rFonts w:ascii="宋体" w:hAnsi="宋体" w:cs="宋体" w:eastAsia="宋体" w:hint="default"/>
          <w:spacing w:val="-2"/>
          <w:sz w:val="21"/>
          <w:szCs w:val="21"/>
        </w:rPr>
        <w:t>主管会计工作负责人</w:t>
      </w:r>
      <w:r>
        <w:rPr>
          <w:rFonts w:ascii="宋体" w:hAnsi="宋体" w:cs="宋体" w:eastAsia="宋体" w:hint="default"/>
          <w:spacing w:val="-2"/>
          <w:sz w:val="21"/>
          <w:szCs w:val="21"/>
        </w:rPr>
        <w:t>:</w:t>
      </w:r>
      <w:r>
        <w:rPr>
          <w:rFonts w:ascii="宋体" w:hAnsi="宋体" w:cs="宋体" w:eastAsia="宋体" w:hint="default"/>
          <w:spacing w:val="-2"/>
          <w:sz w:val="21"/>
          <w:szCs w:val="21"/>
        </w:rPr>
        <w:t>何涛</w:t>
        <w:tab/>
        <w:t>会计机构负责人</w:t>
      </w:r>
      <w:r>
        <w:rPr>
          <w:rFonts w:ascii="宋体" w:hAnsi="宋体" w:cs="宋体" w:eastAsia="宋体" w:hint="default"/>
          <w:spacing w:val="-2"/>
          <w:sz w:val="21"/>
          <w:szCs w:val="21"/>
        </w:rPr>
        <w:t>:</w:t>
      </w:r>
      <w:r>
        <w:rPr>
          <w:rFonts w:ascii="宋体" w:hAnsi="宋体" w:cs="宋体" w:eastAsia="宋体" w:hint="default"/>
          <w:spacing w:val="-2"/>
          <w:sz w:val="21"/>
          <w:szCs w:val="21"/>
        </w:rPr>
        <w:t>孙静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79" w:top="1340" w:bottom="1160" w:left="1560" w:right="1580"/>
        </w:sectPr>
      </w:pPr>
    </w:p>
    <w:p>
      <w:pPr>
        <w:pStyle w:val="Heading1"/>
        <w:spacing w:line="240" w:lineRule="auto" w:before="65"/>
        <w:ind w:left="2665" w:right="0"/>
        <w:jc w:val="left"/>
        <w:rPr>
          <w:b w:val="0"/>
          <w:bCs w:val="0"/>
        </w:rPr>
      </w:pPr>
      <w:r>
        <w:rPr/>
        <w:t>第十一节</w:t>
      </w:r>
      <w:r>
        <w:rPr>
          <w:spacing w:val="53"/>
        </w:rPr>
        <w:t> </w:t>
      </w:r>
      <w:bookmarkStart w:name="_bookmark10" w:id="11"/>
      <w:bookmarkEnd w:id="11"/>
      <w:r>
        <w:rPr/>
        <w:t>备</w:t>
      </w:r>
      <w:r>
        <w:rPr/>
        <w:t>查文件目录</w:t>
      </w:r>
      <w:r>
        <w:rPr>
          <w:b w:val="0"/>
          <w:bCs w:val="0"/>
        </w:rPr>
      </w:r>
    </w:p>
    <w:p>
      <w:pPr>
        <w:spacing w:line="240" w:lineRule="auto" w:before="6"/>
        <w:rPr>
          <w:rFonts w:ascii="宋体" w:hAnsi="宋体" w:cs="宋体" w:eastAsia="宋体" w:hint="default"/>
          <w:b/>
          <w:bCs/>
          <w:sz w:val="27"/>
          <w:szCs w:val="27"/>
        </w:rPr>
      </w:pPr>
    </w:p>
    <w:p>
      <w:pPr>
        <w:pStyle w:val="BodyText"/>
        <w:spacing w:line="357" w:lineRule="auto" w:before="0"/>
        <w:ind w:left="686" w:right="0" w:hanging="567"/>
        <w:jc w:val="left"/>
      </w:pPr>
      <w:r>
        <w:rPr/>
        <w:t>一、 载有公司法定代表人、主管会计工作负责人、会计机构负责人签名并盖章</w:t>
      </w:r>
      <w:r>
        <w:rPr>
          <w:spacing w:val="-105"/>
        </w:rPr>
        <w:t> </w:t>
      </w:r>
      <w:r>
        <w:rPr>
          <w:spacing w:val="-105"/>
        </w:rPr>
      </w:r>
      <w:r>
        <w:rPr/>
        <w:t>的财务报表。</w:t>
      </w:r>
    </w:p>
    <w:p>
      <w:pPr>
        <w:pStyle w:val="BodyText"/>
        <w:spacing w:line="240" w:lineRule="auto" w:before="192"/>
        <w:ind w:right="0"/>
        <w:jc w:val="left"/>
      </w:pPr>
      <w:r>
        <w:rPr/>
        <w:t>二、</w:t>
      </w:r>
      <w:r>
        <w:rPr>
          <w:spacing w:val="-34"/>
        </w:rPr>
        <w:t> </w:t>
      </w:r>
      <w:r>
        <w:rPr/>
        <w:t>载有会计师事务所盖章、注册会计师签名并盖章的审计报告原件。</w:t>
      </w:r>
    </w:p>
    <w:p>
      <w:pPr>
        <w:spacing w:line="240" w:lineRule="auto" w:before="9"/>
        <w:rPr>
          <w:rFonts w:ascii="宋体" w:hAnsi="宋体" w:cs="宋体" w:eastAsia="宋体" w:hint="default"/>
          <w:sz w:val="23"/>
          <w:szCs w:val="23"/>
        </w:rPr>
      </w:pPr>
    </w:p>
    <w:p>
      <w:pPr>
        <w:pStyle w:val="BodyText"/>
        <w:spacing w:line="357" w:lineRule="auto" w:before="0"/>
        <w:ind w:left="686" w:right="0" w:hanging="567"/>
        <w:jc w:val="left"/>
      </w:pPr>
      <w:r>
        <w:rPr/>
        <w:t>三、 报告期内在中国证监会指定网站上公开披露过的所有公司文件的正本及公</w:t>
      </w:r>
      <w:r>
        <w:rPr>
          <w:spacing w:val="-105"/>
        </w:rPr>
        <w:t> </w:t>
      </w:r>
      <w:r>
        <w:rPr>
          <w:spacing w:val="-105"/>
        </w:rPr>
      </w:r>
      <w:r>
        <w:rPr/>
        <w:t>告的原稿。</w:t>
      </w:r>
    </w:p>
    <w:p>
      <w:pPr>
        <w:pStyle w:val="BodyText"/>
        <w:spacing w:line="240" w:lineRule="auto" w:before="193"/>
        <w:ind w:right="0"/>
        <w:jc w:val="left"/>
      </w:pPr>
      <w:r>
        <w:rPr/>
        <w:t>四、</w:t>
      </w:r>
      <w:r>
        <w:rPr>
          <w:spacing w:val="-34"/>
        </w:rPr>
        <w:t> </w:t>
      </w:r>
      <w:r>
        <w:rPr/>
        <w:t>其他相关资料。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BodyText"/>
        <w:spacing w:line="477" w:lineRule="auto" w:before="0"/>
        <w:ind w:left="6001" w:right="99" w:hanging="934"/>
        <w:jc w:val="left"/>
      </w:pPr>
      <w:r>
        <w:rPr/>
        <w:t>武汉天喻信息产业股份有限公司 董事长：张新访</w:t>
      </w:r>
    </w:p>
    <w:p>
      <w:pPr>
        <w:pStyle w:val="BodyText"/>
        <w:spacing w:line="240" w:lineRule="auto" w:before="72"/>
        <w:ind w:left="5641" w:right="0"/>
        <w:jc w:val="left"/>
      </w:pPr>
      <w:r>
        <w:rPr/>
        <w:t>二〇一二年三月三十日</w:t>
      </w:r>
    </w:p>
    <w:sectPr>
      <w:pgSz w:w="11910" w:h="16840"/>
      <w:pgMar w:header="0" w:footer="979" w:top="1580" w:bottom="11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209991pt;margin-top:781.957947pt;width:13.15pt;height:11pt;mso-position-horizontal-relative:page;mso-position-vertical-relative:page;z-index:-602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3.517944pt;width:13.15pt;height:11pt;mso-position-horizontal-relative:page;mso-position-vertical-relative:page;z-index:-602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3.517944pt;width:13.15pt;height:11pt;mso-position-horizontal-relative:page;mso-position-vertical-relative:page;z-index:-602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3.517944pt;width:13.15pt;height:11pt;mso-position-horizontal-relative:page;mso-position-vertical-relative:page;z-index:-602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589996pt;margin-top:536.437988pt;width:13.15pt;height:11.15pt;mso-position-horizontal-relative:page;mso-position-vertical-relative:page;z-index:-6020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3.517944pt;width:13.15pt;height:11pt;mso-position-horizontal-relative:page;mso-position-vertical-relative:page;z-index:-602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589996pt;margin-top:536.437988pt;width:13.15pt;height:11.15pt;mso-position-horizontal-relative:page;mso-position-vertical-relative:page;z-index:-60200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57947pt;width:13.15pt;height:11pt;mso-position-horizontal-relative:page;mso-position-vertical-relative:page;z-index:-601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81.957947pt;width:15.7pt;height:11pt;mso-position-horizontal-relative:page;mso-position-vertical-relative:page;z-index:-6019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57947pt;width:17.7pt;height:11pt;mso-position-horizontal-relative:page;mso-position-vertical-relative:page;z-index:-601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57947pt;width:17.3pt;height:11pt;mso-position-horizontal-relative:page;mso-position-vertical-relative:page;z-index:-601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57947pt;width:17.3pt;height:11pt;mso-position-horizontal-relative:page;mso-position-vertical-relative:page;z-index:-601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57947pt;width:17.7pt;height:11pt;mso-position-horizontal-relative:page;mso-position-vertical-relative:page;z-index:-601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35.333923pt;width:13.15pt;height:11pt;mso-position-horizontal-relative:page;mso-position-vertical-relative:page;z-index:-602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57947pt;width:13.15pt;height:11pt;mso-position-horizontal-relative:page;mso-position-vertical-relative:page;z-index:-602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57947pt;width:13.15pt;height:11pt;mso-position-horizontal-relative:page;mso-position-vertical-relative:page;z-index:-602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3.517944pt;width:13.15pt;height:11pt;mso-position-horizontal-relative:page;mso-position-vertical-relative:page;z-index:-602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r>
                  <w:rPr>
                    <w:rFonts w:ascii="Times New Roman"/>
                    <w:spacing w:val="1"/>
                    <w:sz w:val="18"/>
                  </w:rPr>
                </w:r>
                <w:r>
                  <w:rPr>
                    <w:rFonts w:ascii="Times New Roman"/>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7"/>
      <w:ind w:left="118"/>
    </w:pPr>
    <w:rPr>
      <w:rFonts w:ascii="宋体" w:hAnsi="宋体" w:eastAsia="宋体"/>
      <w:b/>
      <w:bCs/>
      <w:sz w:val="28"/>
      <w:szCs w:val="28"/>
    </w:rPr>
  </w:style>
  <w:style w:styleId="TOC2" w:type="paragraph">
    <w:name w:val="TOC 2"/>
    <w:basedOn w:val="Normal"/>
    <w:uiPriority w:val="1"/>
    <w:qFormat/>
    <w:pPr>
      <w:spacing w:before="257"/>
      <w:ind w:left="118"/>
    </w:pPr>
    <w:rPr>
      <w:rFonts w:ascii="宋体" w:hAnsi="宋体" w:eastAsia="宋体"/>
      <w:b/>
      <w:bCs/>
      <w:i/>
    </w:rPr>
  </w:style>
  <w:style w:styleId="BodyText" w:type="paragraph">
    <w:name w:val="Body Text"/>
    <w:basedOn w:val="Normal"/>
    <w:uiPriority w:val="1"/>
    <w:qFormat/>
    <w:pPr>
      <w:spacing w:before="36"/>
      <w:ind w:left="120"/>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0"/>
      <w:szCs w:val="30"/>
    </w:rPr>
  </w:style>
  <w:style w:styleId="Heading2" w:type="paragraph">
    <w:name w:val="Heading 2"/>
    <w:basedOn w:val="Normal"/>
    <w:uiPriority w:val="1"/>
    <w:qFormat/>
    <w:pPr>
      <w:outlineLvl w:val="2"/>
    </w:pPr>
    <w:rPr>
      <w:rFonts w:ascii="宋体" w:hAnsi="宋体" w:eastAsia="宋体"/>
      <w:b/>
      <w:bCs/>
      <w:sz w:val="28"/>
      <w:szCs w:val="28"/>
    </w:rPr>
  </w:style>
  <w:style w:styleId="Heading3" w:type="paragraph">
    <w:name w:val="Heading 3"/>
    <w:basedOn w:val="Normal"/>
    <w:uiPriority w:val="1"/>
    <w:qFormat/>
    <w:pPr>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js@whty.com.cn" TargetMode="External"/><Relationship Id="rId8" Type="http://schemas.openxmlformats.org/officeDocument/2006/relationships/hyperlink" Target="mailto:hej@whty.com.cn" TargetMode="External"/><Relationship Id="rId9" Type="http://schemas.openxmlformats.org/officeDocument/2006/relationships/hyperlink" Target="http://www.whty.com.cn/" TargetMode="External"/><Relationship Id="rId10" Type="http://schemas.openxmlformats.org/officeDocument/2006/relationships/hyperlink" Target="mailto:tyobd@whty.com.cn" TargetMode="External"/><Relationship Id="rId11" Type="http://schemas.openxmlformats.org/officeDocument/2006/relationships/hyperlink" Target="http://www.cninfo.com.cn/" TargetMode="External"/><Relationship Id="rId12" Type="http://schemas.openxmlformats.org/officeDocument/2006/relationships/hyperlink" Target="http://www.chinabyte.com/keyword/%E5%B9%B3%E6%9D%BF%E7%94%B5%E8%84%91/" TargetMode="External"/><Relationship Id="rId13" Type="http://schemas.openxmlformats.org/officeDocument/2006/relationships/hyperlink" Target="http://www.chinabyte.com/keyword/GPS/" TargetMode="External"/><Relationship Id="rId14" Type="http://schemas.openxmlformats.org/officeDocument/2006/relationships/hyperlink" Target="http://www.cf8.com.cn/Tags/key_s/sfuwu/list.shtml" TargetMode="External"/><Relationship Id="rId15" Type="http://schemas.openxmlformats.org/officeDocument/2006/relationships/hyperlink" Target="http://www.cf8.com.cn/Tags/key_s/sguanli/list.shtml" TargetMode="External"/><Relationship Id="rId16" Type="http://schemas.openxmlformats.org/officeDocument/2006/relationships/hyperlink" Target="http://www.cf8.com.cn/Tags/key_s/sdianzi/list.shtml" TargetMode="Externa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yperlink" Target="http://finance.ifeng.com/news/20090901/1181510.shtml" TargetMode="Externa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代恒</dc:creator>
  <dc:title>武汉天喻信息产业股份有限公司</dc:title>
  <dcterms:created xsi:type="dcterms:W3CDTF">2020-05-03T17:05:59Z</dcterms:created>
  <dcterms:modified xsi:type="dcterms:W3CDTF">2020-05-03T17:05:59Z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Creator">
    <vt:lpwstr>Microsoft® Office Word 2007</vt:lpwstr>
  </property>
  <property fmtid="{D5CDD505-2E9C-101B-9397-08002B2CF9AE}" pid="4" name="LastSaved">
    <vt:filetime>2020-05-03T00:00:00Z</vt:filetime>
  </property>
</Properties>
</file>