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武汉天喻信息产业股份有限公司</w:t>
      </w:r>
    </w:p>
    <w:p>
      <w:pPr>
        <w:pStyle w:val="Style2"/>
        <w:keepNext w:val="0"/>
        <w:keepLines w:val="0"/>
        <w:widowControl w:val="0"/>
        <w:shd w:val="clear" w:color="auto" w:fill="auto"/>
        <w:bidi w:val="0"/>
        <w:spacing w:before="0" w:after="57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2019</w:t>
      </w:r>
      <w:r>
        <w:rPr>
          <w:b/>
          <w:bCs/>
          <w:color w:val="000000"/>
          <w:spacing w:val="0"/>
          <w:w w:val="100"/>
          <w:position w:val="0"/>
          <w:sz w:val="32"/>
          <w:szCs w:val="32"/>
        </w:rPr>
        <w:t>年度报告</w:t>
      </w:r>
    </w:p>
    <w:p>
      <w:pPr>
        <w:pStyle w:val="Style2"/>
        <w:keepNext w:val="0"/>
        <w:keepLines w:val="0"/>
        <w:widowControl w:val="0"/>
        <w:shd w:val="clear" w:color="auto" w:fill="auto"/>
        <w:bidi w:val="0"/>
        <w:spacing w:before="0" w:after="840" w:line="240" w:lineRule="auto"/>
        <w:ind w:left="0" w:right="0" w:firstLine="0"/>
        <w:jc w:val="center"/>
        <w:rPr>
          <w:sz w:val="64"/>
          <w:szCs w:val="64"/>
        </w:rPr>
      </w:pPr>
      <w:r>
        <w:rPr>
          <w:rFonts w:ascii="Arial" w:eastAsia="Arial" w:hAnsi="Arial" w:cs="Arial"/>
          <w:color w:val="30397C"/>
          <w:spacing w:val="0"/>
          <w:w w:val="100"/>
          <w:position w:val="0"/>
          <w:sz w:val="96"/>
          <w:szCs w:val="96"/>
        </w:rPr>
        <w:t>V</w:t>
      </w:r>
      <w:r>
        <w:rPr>
          <w:rFonts w:ascii="SimHei" w:eastAsia="SimHei" w:hAnsi="SimHei" w:cs="SimHei"/>
          <w:color w:val="004897"/>
          <w:spacing w:val="0"/>
          <w:w w:val="100"/>
          <w:position w:val="0"/>
          <w:sz w:val="64"/>
          <w:szCs w:val="64"/>
        </w:rPr>
        <w:t>天喝信息</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71" w:right="1109" w:bottom="2871"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5</w:t>
      </w:r>
      <w:r>
        <w:rPr>
          <w:b/>
          <w:bCs/>
          <w:color w:val="000000"/>
          <w:spacing w:val="0"/>
          <w:w w:val="100"/>
          <w:position w:val="0"/>
          <w:sz w:val="32"/>
          <w:szCs w:val="32"/>
        </w:rPr>
        <w:t>月</w:t>
      </w:r>
    </w:p>
    <w:p>
      <w:pPr>
        <w:pStyle w:val="Style9"/>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1"/>
        <w:keepNext w:val="0"/>
        <w:keepLines w:val="0"/>
        <w:widowControl w:val="0"/>
        <w:shd w:val="clear" w:color="auto" w:fill="auto"/>
        <w:bidi w:val="0"/>
        <w:spacing w:before="0" w:after="380"/>
        <w:ind w:left="0" w:right="0"/>
        <w:jc w:val="both"/>
      </w:pPr>
      <w:r>
        <w:rPr>
          <w:color w:val="000000"/>
          <w:spacing w:val="0"/>
          <w:w w:val="100"/>
          <w:position w:val="0"/>
        </w:rPr>
        <w:t>公司负责人张新访、主管会计工作负责人孙静及会计机构负责人（会计主管 人员）张艳菊声明：保证年度报告中财务报告的真实、准确、完整。</w:t>
      </w:r>
    </w:p>
    <w:p>
      <w:pPr>
        <w:pStyle w:val="Style13"/>
        <w:keepNext w:val="0"/>
        <w:keepLines w:val="0"/>
        <w:widowControl w:val="0"/>
        <w:shd w:val="clear" w:color="auto" w:fill="auto"/>
        <w:bidi w:val="0"/>
        <w:spacing w:before="0" w:after="0" w:line="240" w:lineRule="auto"/>
        <w:ind w:left="494" w:right="0" w:firstLine="0"/>
        <w:jc w:val="left"/>
        <w:rPr>
          <w:sz w:val="26"/>
          <w:szCs w:val="26"/>
        </w:rPr>
      </w:pPr>
      <w:r>
        <w:rPr>
          <w:b/>
          <w:bCs/>
          <w:color w:val="000000"/>
          <w:spacing w:val="0"/>
          <w:w w:val="100"/>
          <w:position w:val="0"/>
          <w:sz w:val="26"/>
          <w:szCs w:val="26"/>
        </w:rPr>
        <w:t>除下列董事外，其他董事亲自出席了审议本次年报的董事会会议:</w:t>
      </w:r>
    </w:p>
    <w:tbl>
      <w:tblPr>
        <w:tblOverlap w:val="never"/>
        <w:jc w:val="center"/>
        <w:tblLayout w:type="fixed"/>
      </w:tblPr>
      <w:tblGrid>
        <w:gridCol w:w="2870"/>
        <w:gridCol w:w="2213"/>
        <w:gridCol w:w="2208"/>
        <w:gridCol w:w="222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未亲自出席会议原因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颜佐辉</w:t>
            </w:r>
          </w:p>
        </w:tc>
      </w:tr>
    </w:tbl>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本报告所涉及的公司发展战略、经营计划等前瞻性陈述，不构成公司对投 资者及相关人士的实质承诺，敬请投资者注意投资风险。</w:t>
      </w:r>
    </w:p>
    <w:p>
      <w:pPr>
        <w:pStyle w:val="Style11"/>
        <w:keepNext w:val="0"/>
        <w:keepLines w:val="0"/>
        <w:widowControl w:val="0"/>
        <w:shd w:val="clear" w:color="auto" w:fill="auto"/>
        <w:bidi w:val="0"/>
        <w:spacing w:before="0"/>
        <w:ind w:left="0" w:right="0"/>
        <w:jc w:val="both"/>
      </w:pPr>
      <w:r>
        <w:rPr>
          <w:color w:val="000000"/>
          <w:spacing w:val="0"/>
          <w:w w:val="100"/>
          <w:position w:val="0"/>
        </w:rPr>
        <w:t>公司是新冠肺炎疫情最严重地区</w:t>
      </w:r>
      <w:r>
        <w:rPr>
          <w:color w:val="000000"/>
          <w:spacing w:val="0"/>
          <w:w w:val="100"/>
          <w:position w:val="0"/>
        </w:rPr>
        <w:t>一一</w:t>
      </w:r>
      <w:r>
        <w:rPr>
          <w:color w:val="000000"/>
          <w:spacing w:val="0"/>
          <w:w w:val="100"/>
          <w:position w:val="0"/>
        </w:rPr>
        <w:t>湖北省武汉市的企业，此次疫情的爆 发对公司</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年上半年乃至全年的生产经营造成重大冲击，</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年公司存在整 体经营业绩同比大幅下滑的风险。</w:t>
      </w:r>
    </w:p>
    <w:p>
      <w:pPr>
        <w:pStyle w:val="Style11"/>
        <w:keepNext w:val="0"/>
        <w:keepLines w:val="0"/>
        <w:widowControl w:val="0"/>
        <w:shd w:val="clear" w:color="auto" w:fill="auto"/>
        <w:bidi w:val="0"/>
        <w:spacing w:before="0" w:after="240" w:line="638" w:lineRule="exact"/>
        <w:ind w:left="0" w:right="0"/>
        <w:jc w:val="both"/>
        <w:sectPr>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430, 056, 000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元（含税）。</w:t>
      </w:r>
    </w:p>
    <w:p>
      <w:pPr>
        <w:pStyle w:val="Style17"/>
        <w:keepNext w:val="0"/>
        <w:keepLines w:val="0"/>
        <w:widowControl w:val="0"/>
        <w:shd w:val="clear" w:color="auto" w:fill="auto"/>
        <w:tabs>
          <w:tab w:leader="dot" w:pos="9614" w:val="right"/>
        </w:tabs>
        <w:bidi w:val="0"/>
        <w:spacing w:before="338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5</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9" w:tooltip="Current Document">
        <w:r>
          <w:rPr>
            <w:color w:val="000000"/>
            <w:spacing w:val="0"/>
            <w:w w:val="100"/>
            <w:position w:val="0"/>
            <w:sz w:val="22"/>
            <w:szCs w:val="22"/>
          </w:rPr>
          <w:t>第三节公司业务概要</w:t>
        </w:r>
        <w:r>
          <w:rPr>
            <w:color w:val="000000"/>
            <w:spacing w:val="0"/>
            <w:w w:val="100"/>
            <w:position w:val="0"/>
            <w:sz w:val="22"/>
            <w:szCs w:val="22"/>
          </w:rPr>
          <w:tab/>
        </w:r>
        <w:r>
          <w:rPr>
            <w:color w:val="000000"/>
            <w:spacing w:val="0"/>
            <w:w w:val="100"/>
            <w:position w:val="0"/>
            <w:sz w:val="24"/>
            <w:szCs w:val="24"/>
          </w:rPr>
          <w:t>8</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78" w:tooltip="Current Document">
        <w:r>
          <w:rPr>
            <w:color w:val="000000"/>
            <w:spacing w:val="0"/>
            <w:w w:val="100"/>
            <w:position w:val="0"/>
            <w:sz w:val="22"/>
            <w:szCs w:val="22"/>
          </w:rPr>
          <w:t>第四节经营情况讨论与分析</w:t>
        </w:r>
        <w:r>
          <w:rPr>
            <w:color w:val="000000"/>
            <w:spacing w:val="0"/>
            <w:w w:val="100"/>
            <w:position w:val="0"/>
            <w:sz w:val="22"/>
            <w:szCs w:val="22"/>
          </w:rPr>
          <w:tab/>
          <w:t xml:space="preserve"> </w:t>
        </w:r>
        <w:r>
          <w:rPr>
            <w:color w:val="000000"/>
            <w:spacing w:val="0"/>
            <w:w w:val="100"/>
            <w:position w:val="0"/>
            <w:sz w:val="24"/>
            <w:szCs w:val="24"/>
          </w:rPr>
          <w:t>11</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28"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24</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79"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37</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38" w:tooltip="Current Document">
        <w:r>
          <w:rPr>
            <w:color w:val="000000"/>
            <w:spacing w:val="0"/>
            <w:w w:val="100"/>
            <w:position w:val="0"/>
            <w:sz w:val="22"/>
            <w:szCs w:val="22"/>
          </w:rPr>
          <w:t>第七节优先股相关情况</w:t>
        </w:r>
        <w:r>
          <w:rPr>
            <w:color w:val="000000"/>
            <w:spacing w:val="0"/>
            <w:w w:val="100"/>
            <w:position w:val="0"/>
            <w:sz w:val="22"/>
            <w:szCs w:val="22"/>
          </w:rPr>
          <w:tab/>
        </w:r>
        <w:r>
          <w:rPr>
            <w:color w:val="000000"/>
            <w:spacing w:val="0"/>
            <w:w w:val="100"/>
            <w:position w:val="0"/>
            <w:sz w:val="24"/>
            <w:szCs w:val="24"/>
          </w:rPr>
          <w:t>42</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42"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color w:val="000000"/>
            <w:spacing w:val="0"/>
            <w:w w:val="100"/>
            <w:position w:val="0"/>
            <w:sz w:val="24"/>
            <w:szCs w:val="24"/>
          </w:rPr>
          <w:t>43</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46"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color w:val="000000"/>
            <w:spacing w:val="0"/>
            <w:w w:val="100"/>
            <w:position w:val="0"/>
            <w:sz w:val="24"/>
            <w:szCs w:val="24"/>
          </w:rPr>
          <w:t>44</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88" w:tooltip="Current Document">
        <w:r>
          <w:rPr>
            <w:color w:val="000000"/>
            <w:spacing w:val="0"/>
            <w:w w:val="100"/>
            <w:position w:val="0"/>
            <w:sz w:val="22"/>
            <w:szCs w:val="22"/>
          </w:rPr>
          <w:t>第十节公司治理</w:t>
        </w:r>
        <w:r>
          <w:rPr>
            <w:color w:val="000000"/>
            <w:spacing w:val="0"/>
            <w:w w:val="100"/>
            <w:position w:val="0"/>
            <w:sz w:val="22"/>
            <w:szCs w:val="22"/>
          </w:rPr>
          <w:tab/>
        </w:r>
        <w:r>
          <w:rPr>
            <w:color w:val="000000"/>
            <w:spacing w:val="0"/>
            <w:w w:val="100"/>
            <w:position w:val="0"/>
            <w:sz w:val="24"/>
            <w:szCs w:val="24"/>
          </w:rPr>
          <w:t>51</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78"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color w:val="000000"/>
            <w:spacing w:val="0"/>
            <w:w w:val="100"/>
            <w:position w:val="0"/>
            <w:sz w:val="24"/>
            <w:szCs w:val="24"/>
          </w:rPr>
          <w:t>57</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82" w:tooltip="Current Document">
        <w:r>
          <w:rPr>
            <w:color w:val="000000"/>
            <w:spacing w:val="0"/>
            <w:w w:val="100"/>
            <w:position w:val="0"/>
            <w:sz w:val="22"/>
            <w:szCs w:val="22"/>
          </w:rPr>
          <w:t>第十二节财务报告</w:t>
        </w:r>
        <w:r>
          <w:rPr>
            <w:color w:val="000000"/>
            <w:spacing w:val="0"/>
            <w:w w:val="100"/>
            <w:position w:val="0"/>
            <w:sz w:val="22"/>
            <w:szCs w:val="22"/>
          </w:rPr>
          <w:tab/>
        </w:r>
        <w:r>
          <w:rPr>
            <w:color w:val="000000"/>
            <w:spacing w:val="0"/>
            <w:w w:val="100"/>
            <w:position w:val="0"/>
            <w:sz w:val="24"/>
            <w:szCs w:val="24"/>
          </w:rPr>
          <w:t>58</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1608" w:tooltip="Current Document">
        <w:r>
          <w:rPr>
            <w:color w:val="000000"/>
            <w:spacing w:val="0"/>
            <w:w w:val="100"/>
            <w:position w:val="0"/>
            <w:sz w:val="22"/>
            <w:szCs w:val="22"/>
          </w:rPr>
          <w:t>第十三节备查文件目录</w:t>
        </w:r>
        <w:r>
          <w:rPr>
            <w:color w:val="000000"/>
            <w:spacing w:val="0"/>
            <w:w w:val="100"/>
            <w:position w:val="0"/>
            <w:sz w:val="22"/>
            <w:szCs w:val="22"/>
          </w:rPr>
          <w:tab/>
        </w:r>
        <w:r>
          <w:rPr>
            <w:color w:val="000000"/>
            <w:spacing w:val="0"/>
            <w:w w:val="100"/>
            <w:position w:val="0"/>
            <w:sz w:val="24"/>
            <w:szCs w:val="24"/>
          </w:rPr>
          <w:t>169</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616"/>
        <w:gridCol w:w="619"/>
        <w:gridCol w:w="641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公司、本公司、天喻信息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擎动网络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聚联网络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果核科技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山东天喻爱书人现代教育科技有限公司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鱼渔课堂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武汉鱼渔课堂教育科技有限公司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易考乐学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河南喻周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河南喻周教育科技有限公司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长江云通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长江云通集团有限公司（原武汉城市一卡通有限公司）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韦尔股份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上海韦尔半导体股份有限公司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光谷基金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武汉光谷创业投资基金有限公司（原武汉光谷风险投资基金有限公司）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国家教育信息化规划内的、以云技术为支撑的国家及地方教育资源公共服务平台</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0"/>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30" w:val="left"/>
                <w:tab w:pos="4781" w:val="left"/>
              </w:tabs>
              <w:bidi w:val="0"/>
              <w:spacing w:before="0" w:after="0" w:line="240" w:lineRule="auto"/>
              <w:ind w:left="0" w:right="0" w:firstLine="0"/>
              <w:jc w:val="center"/>
              <w:rPr>
                <w:sz w:val="16"/>
                <w:szCs w:val="16"/>
              </w:rPr>
            </w:pPr>
            <w:r>
              <w:rPr>
                <w:color w:val="000000"/>
                <w:spacing w:val="0"/>
                <w:w w:val="100"/>
                <w:position w:val="0"/>
                <w:sz w:val="17"/>
                <w:szCs w:val="17"/>
              </w:rPr>
              <w:t>天喻信息</w:t>
              <w:tab/>
              <w:t>股票代码</w:t>
              <w:tab/>
            </w:r>
            <w:r>
              <w:rPr>
                <w:color w:val="000000"/>
                <w:spacing w:val="0"/>
                <w:w w:val="100"/>
                <w:position w:val="0"/>
                <w:sz w:val="16"/>
                <w:szCs w:val="16"/>
              </w:rPr>
              <w:t>300205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Wuhan Tianyu Information Industry Co., Ltd.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Tianyu Information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whty. com. cn</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tyobd@whty. com. cn</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1766"/>
        <w:gridCol w:w="3912"/>
        <w:gridCol w:w="39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daih@whty.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hej@whty. com. cn</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《中国证券报》、《证券时报》、《证券日报》、《上海证券报》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cninfo. com. 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、其他有关资料</w:t>
      </w:r>
      <w:bookmarkEnd w:id="20"/>
      <w:bookmarkEnd w:id="21"/>
      <w:bookmarkEnd w:id="23"/>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湖北省武汉市武昌区东湖路</w:t>
            </w:r>
            <w:r>
              <w:rPr>
                <w:color w:val="000000"/>
                <w:spacing w:val="0"/>
                <w:w w:val="100"/>
                <w:position w:val="0"/>
                <w:sz w:val="16"/>
                <w:szCs w:val="16"/>
              </w:rPr>
              <w:t>169</w:t>
            </w:r>
            <w:r>
              <w:rPr>
                <w:color w:val="000000"/>
                <w:spacing w:val="0"/>
                <w:w w:val="100"/>
                <w:position w:val="0"/>
              </w:rPr>
              <w:t>号</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吴杰、代娟</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、主要会计数据和财务指标</w:t>
      </w:r>
      <w:bookmarkEnd w:id="24"/>
      <w:bookmarkEnd w:id="25"/>
      <w:bookmarkEnd w:id="2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2899"/>
        <w:gridCol w:w="1699"/>
        <w:gridCol w:w="1704"/>
        <w:gridCol w:w="1738"/>
        <w:gridCol w:w="159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2017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2,212,106, </w:t>
            </w:r>
            <w:r>
              <w:rPr>
                <w:color w:val="000000"/>
                <w:spacing w:val="0"/>
                <w:w w:val="100"/>
                <w:position w:val="0"/>
                <w:sz w:val="16"/>
                <w:szCs w:val="16"/>
              </w:rPr>
              <w:t xml:space="preserve">995.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2, 396, 986, </w:t>
            </w:r>
            <w:r>
              <w:rPr>
                <w:color w:val="000000"/>
                <w:spacing w:val="0"/>
                <w:w w:val="100"/>
                <w:position w:val="0"/>
                <w:sz w:val="16"/>
                <w:szCs w:val="16"/>
              </w:rPr>
              <w:t xml:space="preserve">879.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1,936, </w:t>
            </w:r>
            <w:r>
              <w:rPr>
                <w:color w:val="000000"/>
                <w:spacing w:val="0"/>
                <w:w w:val="100"/>
                <w:position w:val="0"/>
                <w:sz w:val="16"/>
                <w:szCs w:val="16"/>
              </w:rPr>
              <w:t>070,390.59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192,396,750.47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101,022,715.51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90.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22,596, </w:t>
            </w:r>
            <w:r>
              <w:rPr>
                <w:color w:val="000000"/>
                <w:spacing w:val="0"/>
                <w:w w:val="100"/>
                <w:position w:val="0"/>
                <w:sz w:val="16"/>
                <w:szCs w:val="16"/>
              </w:rPr>
              <w:t xml:space="preserve">900. </w:t>
            </w:r>
            <w:r>
              <w:rPr>
                <w:color w:val="000000"/>
                <w:spacing w:val="0"/>
                <w:w w:val="100"/>
                <w:position w:val="0"/>
                <w:sz w:val="16"/>
                <w:szCs w:val="16"/>
              </w:rPr>
              <w:t>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5, 605, </w:t>
            </w:r>
            <w:r>
              <w:rPr>
                <w:color w:val="000000"/>
                <w:spacing w:val="0"/>
                <w:w w:val="100"/>
                <w:position w:val="0"/>
                <w:sz w:val="16"/>
                <w:szCs w:val="16"/>
              </w:rPr>
              <w:t xml:space="preserve">549.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73,178,457.68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2,896,903.84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281,725,738.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-11, 194,290.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186, </w:t>
            </w:r>
            <w:r>
              <w:rPr>
                <w:color w:val="000000"/>
                <w:spacing w:val="0"/>
                <w:w w:val="100"/>
                <w:position w:val="0"/>
                <w:sz w:val="16"/>
                <w:szCs w:val="16"/>
              </w:rPr>
              <w:t>347,367.38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90.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90.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 </w:t>
            </w:r>
            <w:r>
              <w:rPr>
                <w:color w:val="000000"/>
                <w:spacing w:val="0"/>
                <w:w w:val="100"/>
                <w:position w:val="0"/>
                <w:sz w:val="16"/>
                <w:szCs w:val="16"/>
              </w:rPr>
              <w:t>12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2018</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2017</w:t>
            </w:r>
            <w:r>
              <w:rPr>
                <w:color w:val="000000"/>
                <w:spacing w:val="0"/>
                <w:w w:val="100"/>
                <w:position w:val="0"/>
              </w:rPr>
              <w:t>年末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2,681, 196, </w:t>
            </w:r>
            <w:r>
              <w:rPr>
                <w:color w:val="000000"/>
                <w:spacing w:val="0"/>
                <w:w w:val="100"/>
                <w:position w:val="0"/>
                <w:sz w:val="16"/>
                <w:szCs w:val="16"/>
              </w:rPr>
              <w:t xml:space="preserve">269.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2,096,399, </w:t>
            </w:r>
            <w:r>
              <w:rPr>
                <w:color w:val="000000"/>
                <w:spacing w:val="0"/>
                <w:w w:val="100"/>
                <w:position w:val="0"/>
                <w:sz w:val="16"/>
                <w:szCs w:val="16"/>
              </w:rPr>
              <w:t>122.52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1,835,218, </w:t>
            </w:r>
            <w:r>
              <w:rPr>
                <w:color w:val="000000"/>
                <w:spacing w:val="0"/>
                <w:w w:val="100"/>
                <w:position w:val="0"/>
                <w:sz w:val="16"/>
                <w:szCs w:val="16"/>
              </w:rPr>
              <w:t xml:space="preserve">244. </w:t>
            </w:r>
            <w:r>
              <w:rPr>
                <w:color w:val="000000"/>
                <w:spacing w:val="0"/>
                <w:w w:val="100"/>
                <w:position w:val="0"/>
                <w:sz w:val="16"/>
                <w:szCs w:val="16"/>
              </w:rPr>
              <w:t>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1,429, 432, </w:t>
            </w:r>
            <w:r>
              <w:rPr>
                <w:color w:val="000000"/>
                <w:spacing w:val="0"/>
                <w:w w:val="100"/>
                <w:position w:val="0"/>
                <w:sz w:val="16"/>
                <w:szCs w:val="16"/>
              </w:rPr>
              <w:t xml:space="preserve">553.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1,271,684, </w:t>
            </w:r>
            <w:r>
              <w:rPr>
                <w:color w:val="000000"/>
                <w:spacing w:val="0"/>
                <w:w w:val="100"/>
                <w:position w:val="0"/>
                <w:sz w:val="16"/>
                <w:szCs w:val="16"/>
              </w:rPr>
              <w:t xml:space="preserve">483.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1,226, 699, </w:t>
            </w:r>
            <w:r>
              <w:rPr>
                <w:color w:val="000000"/>
                <w:spacing w:val="0"/>
                <w:w w:val="100"/>
                <w:position w:val="0"/>
                <w:sz w:val="16"/>
                <w:szCs w:val="16"/>
              </w:rPr>
              <w:t xml:space="preserve">700. </w:t>
            </w:r>
            <w:r>
              <w:rPr>
                <w:color w:val="000000"/>
                <w:spacing w:val="0"/>
                <w:w w:val="100"/>
                <w:position w:val="0"/>
                <w:sz w:val="16"/>
                <w:szCs w:val="16"/>
              </w:rPr>
              <w:t>92</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、分季度主要财务指标</w:t>
      </w:r>
      <w:bookmarkEnd w:id="28"/>
      <w:bookmarkEnd w:id="29"/>
      <w:bookmarkEnd w:id="3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542, 828, </w:t>
            </w:r>
            <w:r>
              <w:rPr>
                <w:color w:val="000000"/>
                <w:spacing w:val="0"/>
                <w:w w:val="100"/>
                <w:position w:val="0"/>
                <w:sz w:val="16"/>
                <w:szCs w:val="16"/>
              </w:rPr>
              <w:t xml:space="preserve">529.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507,370,410.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535,235,339.66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626, </w:t>
            </w:r>
            <w:r>
              <w:rPr>
                <w:color w:val="000000"/>
                <w:spacing w:val="0"/>
                <w:w w:val="100"/>
                <w:position w:val="0"/>
                <w:sz w:val="16"/>
                <w:szCs w:val="16"/>
              </w:rPr>
              <w:t>672,715.78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65,813,428.02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27,653,238.75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87,224, </w:t>
            </w:r>
            <w:r>
              <w:rPr>
                <w:color w:val="000000"/>
                <w:spacing w:val="0"/>
                <w:w w:val="100"/>
                <w:position w:val="0"/>
                <w:sz w:val="16"/>
                <w:szCs w:val="16"/>
              </w:rPr>
              <w:t>465.06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11,705,618.64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6,753,909.13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11,347,419.93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-13,000,562.52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504,782.85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-115,395,497.96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38,207,541.67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55,471,279.72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303,442,414. </w:t>
            </w:r>
            <w:r>
              <w:rPr>
                <w:color w:val="000000"/>
                <w:spacing w:val="0"/>
                <w:w w:val="100"/>
                <w:position w:val="0"/>
                <w:sz w:val="16"/>
                <w:szCs w:val="16"/>
              </w:rPr>
              <w:t>97</w:t>
            </w:r>
          </w:p>
        </w:tc>
      </w:tr>
    </w:tbl>
    <w:p>
      <w:pPr>
        <w:widowControl w:val="0"/>
        <w:spacing w:after="79" w:line="1" w:lineRule="exact"/>
      </w:pPr>
    </w:p>
    <w:p>
      <w:pPr>
        <w:pStyle w:val="Style23"/>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报告期内，公司第一季度、第三季度归属于上市公司股东的净利润较高，主要由于根据新金融工具准则，公司将持有的 其他上市公司股票分类为以公允价值计量且其变动计入当期损益的金融资产，第一季度上述股票价格波动产生了较大的公允 价值变动收益，第三季度出售上述股票产生了较大的投资收益。</w:t>
      </w:r>
    </w:p>
    <w:p>
      <w:pPr>
        <w:pStyle w:val="Style23"/>
        <w:keepNext w:val="0"/>
        <w:keepLines w:val="0"/>
        <w:widowControl w:val="0"/>
        <w:shd w:val="clear" w:color="auto" w:fill="auto"/>
        <w:bidi w:val="0"/>
        <w:spacing w:before="0" w:after="100" w:line="317" w:lineRule="exact"/>
        <w:ind w:left="0" w:right="0"/>
        <w:jc w:val="both"/>
      </w:pPr>
      <w:r>
        <w:rPr>
          <w:color w:val="000000"/>
          <w:spacing w:val="0"/>
          <w:w w:val="100"/>
          <w:position w:val="0"/>
        </w:rPr>
        <w:t>报告期内，公司第四季度经营活动产生的现金流量净额较高，主要由于银行等主要客户相对集中在年末对公司进行货款 结算，历年第四季度都是公司销售回款的高峰期。</w:t>
      </w:r>
    </w:p>
    <w:p>
      <w:pPr>
        <w:pStyle w:val="Style23"/>
        <w:keepNext w:val="0"/>
        <w:keepLines w:val="0"/>
        <w:widowControl w:val="0"/>
        <w:shd w:val="clear" w:color="auto" w:fill="auto"/>
        <w:bidi w:val="0"/>
        <w:spacing w:before="0" w:after="40" w:line="317" w:lineRule="exact"/>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20" w:line="317"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0"/>
        <w:keepNext/>
        <w:keepLines/>
        <w:widowControl w:val="0"/>
        <w:shd w:val="clear" w:color="auto" w:fill="auto"/>
        <w:tabs>
          <w:tab w:pos="522" w:val="left"/>
        </w:tabs>
        <w:bidi w:val="0"/>
        <w:spacing w:before="0" w:after="32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26"/>
        <w:keepNext/>
        <w:keepLines/>
        <w:widowControl w:val="0"/>
        <w:shd w:val="clear" w:color="auto" w:fill="auto"/>
        <w:tabs>
          <w:tab w:pos="407" w:val="left"/>
        </w:tabs>
        <w:bidi w:val="0"/>
        <w:spacing w:before="0" w:after="1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3"/>
        <w:keepNext w:val="0"/>
        <w:keepLines w:val="0"/>
        <w:widowControl w:val="0"/>
        <w:shd w:val="clear" w:color="auto" w:fill="auto"/>
        <w:bidi w:val="0"/>
        <w:spacing w:before="0" w:after="4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20" w:line="317" w:lineRule="exact"/>
        <w:ind w:left="0" w:right="0"/>
        <w:jc w:val="both"/>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07" w:val="left"/>
        </w:tabs>
        <w:bidi w:val="0"/>
        <w:spacing w:before="0" w:after="18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3"/>
        <w:keepNext w:val="0"/>
        <w:keepLines w:val="0"/>
        <w:widowControl w:val="0"/>
        <w:shd w:val="clear" w:color="auto" w:fill="auto"/>
        <w:bidi w:val="0"/>
        <w:spacing w:before="0" w:after="4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20" w:line="317" w:lineRule="exact"/>
        <w:ind w:left="0" w:right="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18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非经常性损益项目及金额</w:t>
      </w:r>
      <w:bookmarkEnd w:id="44"/>
      <w:bookmarkEnd w:id="45"/>
      <w:bookmarkEnd w:id="47"/>
    </w:p>
    <w:p>
      <w:pPr>
        <w:pStyle w:val="Style23"/>
        <w:keepNext w:val="0"/>
        <w:keepLines w:val="0"/>
        <w:widowControl w:val="0"/>
        <w:shd w:val="clear" w:color="auto" w:fill="auto"/>
        <w:bidi w:val="0"/>
        <w:spacing w:before="0" w:after="180" w:line="317"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86"/>
        <w:gridCol w:w="1517"/>
        <w:gridCol w:w="1522"/>
        <w:gridCol w:w="153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16"/>
                <w:szCs w:val="16"/>
              </w:rPr>
              <w:t>2019</w:t>
            </w:r>
            <w:r>
              <w:rPr>
                <w:color w:val="000000"/>
                <w:spacing w:val="0"/>
                <w:w w:val="100"/>
                <w:position w:val="0"/>
              </w:rPr>
              <w:t>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2018</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2017</w:t>
            </w:r>
            <w:r>
              <w:rPr>
                <w:color w:val="000000"/>
                <w:spacing w:val="0"/>
                <w:w w:val="100"/>
                <w:position w:val="0"/>
              </w:rPr>
              <w:t>年金额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-683,225.00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5,837,611.42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1,241,739.79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12,381,464.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25,002,402.41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22,302,769.57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2,770, </w:t>
            </w:r>
            <w:r>
              <w:rPr>
                <w:color w:val="000000"/>
                <w:spacing w:val="0"/>
                <w:w w:val="100"/>
                <w:position w:val="0"/>
                <w:sz w:val="16"/>
                <w:szCs w:val="16"/>
              </w:rPr>
              <w:t xml:space="preserve">738. </w:t>
            </w:r>
            <w:r>
              <w:rPr>
                <w:color w:val="000000"/>
                <w:spacing w:val="0"/>
                <w:w w:val="100"/>
                <w:position w:val="0"/>
                <w:sz w:val="16"/>
                <w:szCs w:val="16"/>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208, 662, </w:t>
            </w:r>
            <w:r>
              <w:rPr>
                <w:color w:val="000000"/>
                <w:spacing w:val="0"/>
                <w:w w:val="100"/>
                <w:position w:val="0"/>
                <w:sz w:val="16"/>
                <w:szCs w:val="16"/>
              </w:rPr>
              <w:t xml:space="preserve">680.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-617,625.22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-1,418, 643.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202, </w:t>
            </w:r>
            <w:r>
              <w:rPr>
                <w:color w:val="000000"/>
                <w:spacing w:val="0"/>
                <w:w w:val="100"/>
                <w:position w:val="0"/>
                <w:sz w:val="16"/>
                <w:szCs w:val="16"/>
              </w:rPr>
              <w:t xml:space="preserve">796. </w:t>
            </w:r>
            <w:r>
              <w:rPr>
                <w:color w:val="000000"/>
                <w:spacing w:val="0"/>
                <w:w w:val="100"/>
                <w:position w:val="0"/>
                <w:sz w:val="16"/>
                <w:szCs w:val="16"/>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959.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1, 104, </w:t>
            </w:r>
            <w:r>
              <w:rPr>
                <w:color w:val="000000"/>
                <w:spacing w:val="0"/>
                <w:w w:val="100"/>
                <w:position w:val="0"/>
                <w:sz w:val="16"/>
                <w:szCs w:val="16"/>
              </w:rPr>
              <w:t xml:space="preserve">726. </w:t>
            </w: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32,752,423.73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4, 496, </w:t>
            </w:r>
            <w:r>
              <w:rPr>
                <w:color w:val="000000"/>
                <w:spacing w:val="0"/>
                <w:w w:val="100"/>
                <w:position w:val="0"/>
                <w:sz w:val="16"/>
                <w:szCs w:val="16"/>
              </w:rPr>
              <w:t xml:space="preserve">331.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3,231,106.59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454, </w:t>
            </w:r>
            <w:r>
              <w:rPr>
                <w:color w:val="000000"/>
                <w:spacing w:val="0"/>
                <w:w w:val="100"/>
                <w:position w:val="0"/>
                <w:sz w:val="16"/>
                <w:szCs w:val="16"/>
              </w:rPr>
              <w:t xml:space="preserve">629.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956, </w:t>
            </w:r>
            <w:r>
              <w:rPr>
                <w:color w:val="000000"/>
                <w:spacing w:val="0"/>
                <w:w w:val="100"/>
                <w:position w:val="0"/>
                <w:sz w:val="16"/>
                <w:szCs w:val="16"/>
              </w:rPr>
              <w:t xml:space="preserve">246.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816, </w:t>
            </w:r>
            <w:r>
              <w:rPr>
                <w:color w:val="000000"/>
                <w:spacing w:val="0"/>
                <w:w w:val="100"/>
                <w:position w:val="0"/>
                <w:sz w:val="16"/>
                <w:szCs w:val="16"/>
              </w:rPr>
              <w:t>202.48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186,791,201.08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27,844,257.83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19, 699, </w:t>
            </w:r>
            <w:r>
              <w:rPr>
                <w:color w:val="000000"/>
                <w:spacing w:val="0"/>
                <w:w w:val="100"/>
                <w:position w:val="0"/>
                <w:sz w:val="16"/>
                <w:szCs w:val="16"/>
              </w:rPr>
              <w:t>996.74</w:t>
            </w:r>
          </w:p>
        </w:tc>
      </w:tr>
    </w:tbl>
    <w:p>
      <w:pPr>
        <w:pStyle w:val="Style13"/>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widowControl w:val="0"/>
        <w:spacing w:after="39" w:line="1" w:lineRule="exact"/>
      </w:pPr>
    </w:p>
    <w:p>
      <w:pPr>
        <w:pStyle w:val="Style23"/>
        <w:keepNext w:val="0"/>
        <w:keepLines w:val="0"/>
        <w:widowControl w:val="0"/>
        <w:shd w:val="clear" w:color="auto" w:fill="auto"/>
        <w:bidi w:val="0"/>
        <w:spacing w:before="0" w:after="180" w:line="240" w:lineRule="auto"/>
        <w:ind w:left="0" w:right="0" w:firstLine="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180" w:line="240" w:lineRule="auto"/>
        <w:ind w:left="0" w:right="0"/>
        <w:jc w:val="both"/>
      </w:pPr>
      <w:r>
        <w:rPr>
          <w:color w:val="000000"/>
          <w:spacing w:val="0"/>
          <w:w w:val="100"/>
          <w:position w:val="0"/>
        </w:rPr>
        <w:t>公司报告期不存在将根据《公开发行证券的公司信息披露解释性公告第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 xml:space="preserve">非经常性损益》定义、列举的非经常性 </w:t>
      </w:r>
      <w:r>
        <w:rPr>
          <w:color w:val="000000"/>
          <w:spacing w:val="0"/>
          <w:w w:val="100"/>
          <w:position w:val="0"/>
        </w:rPr>
        <w:t>损益项目界定为经常性损益的项目的情形。</w:t>
      </w:r>
      <w:r>
        <w:br w:type="page"/>
      </w:r>
    </w:p>
    <w:p>
      <w:pPr>
        <w:pStyle w:val="Style9"/>
        <w:keepNext/>
        <w:keepLines/>
        <w:widowControl w:val="0"/>
        <w:shd w:val="clear" w:color="auto" w:fill="auto"/>
        <w:bidi w:val="0"/>
        <w:spacing w:before="0" w:after="58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0"/>
        <w:keepNext/>
        <w:keepLines/>
        <w:widowControl w:val="0"/>
        <w:shd w:val="clear" w:color="auto" w:fill="auto"/>
        <w:bidi w:val="0"/>
        <w:spacing w:before="0" w:after="240" w:line="240" w:lineRule="auto"/>
        <w:ind w:left="0" w:right="0" w:firstLine="0"/>
        <w:jc w:val="both"/>
      </w:pPr>
      <w:bookmarkStart w:id="51" w:name="bookmark51"/>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、报告期内公司从事的主要业务</w:t>
      </w:r>
      <w:bookmarkEnd w:id="52"/>
      <w:bookmarkEnd w:id="53"/>
      <w:bookmarkEnd w:id="55"/>
      <w:bookmarkEnd w:id="51"/>
    </w:p>
    <w:p>
      <w:pPr>
        <w:pStyle w:val="Style23"/>
        <w:keepNext w:val="0"/>
        <w:keepLines w:val="0"/>
        <w:widowControl w:val="0"/>
        <w:shd w:val="clear" w:color="auto" w:fill="auto"/>
        <w:bidi w:val="0"/>
        <w:spacing w:before="0" w:line="314" w:lineRule="exact"/>
        <w:ind w:left="0" w:right="0" w:firstLine="360"/>
        <w:jc w:val="both"/>
      </w:pPr>
      <w:r>
        <w:rPr>
          <w:color w:val="000000"/>
          <w:spacing w:val="0"/>
          <w:w w:val="100"/>
          <w:position w:val="0"/>
        </w:rPr>
        <w:t>公司从事的主要业务包括数据安全智能卡（金融</w:t>
      </w:r>
      <w:r>
        <w:rPr>
          <w:color w:val="000000"/>
          <w:spacing w:val="0"/>
          <w:w w:val="100"/>
          <w:position w:val="0"/>
          <w:sz w:val="16"/>
          <w:szCs w:val="16"/>
        </w:rPr>
        <w:t>IC</w:t>
      </w:r>
      <w:r>
        <w:rPr>
          <w:color w:val="000000"/>
          <w:spacing w:val="0"/>
          <w:w w:val="100"/>
          <w:position w:val="0"/>
        </w:rPr>
        <w:t>卡、通信智能卡、城市通卡、高速公路</w:t>
      </w:r>
      <w:r>
        <w:rPr>
          <w:color w:val="000000"/>
          <w:spacing w:val="0"/>
          <w:w w:val="100"/>
          <w:position w:val="0"/>
          <w:sz w:val="16"/>
          <w:szCs w:val="16"/>
        </w:rPr>
        <w:t>ETC</w:t>
      </w:r>
      <w:r>
        <w:rPr>
          <w:color w:val="000000"/>
          <w:spacing w:val="0"/>
          <w:w w:val="100"/>
          <w:position w:val="0"/>
        </w:rPr>
        <w:t xml:space="preserve">卡等）、智能终端（传统 </w:t>
      </w:r>
      <w:r>
        <w:rPr>
          <w:color w:val="000000"/>
          <w:spacing w:val="0"/>
          <w:w w:val="100"/>
          <w:position w:val="0"/>
          <w:sz w:val="16"/>
          <w:szCs w:val="16"/>
        </w:rPr>
        <w:t>POS</w:t>
      </w:r>
      <w:r>
        <w:rPr>
          <w:color w:val="000000"/>
          <w:spacing w:val="0"/>
          <w:w w:val="100"/>
          <w:position w:val="0"/>
        </w:rPr>
        <w:t>、</w:t>
      </w:r>
      <w:r>
        <w:rPr>
          <w:color w:val="000000"/>
          <w:spacing w:val="0"/>
          <w:w w:val="100"/>
          <w:position w:val="0"/>
          <w:sz w:val="16"/>
          <w:szCs w:val="16"/>
        </w:rPr>
        <w:t>mPOS</w:t>
      </w:r>
      <w:r>
        <w:rPr>
          <w:color w:val="000000"/>
          <w:spacing w:val="0"/>
          <w:w w:val="100"/>
          <w:position w:val="0"/>
        </w:rPr>
        <w:t>、</w:t>
      </w:r>
      <w:r>
        <w:rPr>
          <w:color w:val="000000"/>
          <w:spacing w:val="0"/>
          <w:w w:val="100"/>
          <w:position w:val="0"/>
        </w:rPr>
        <w:t>二维码</w:t>
      </w:r>
      <w:r>
        <w:rPr>
          <w:color w:val="000000"/>
          <w:spacing w:val="0"/>
          <w:w w:val="100"/>
          <w:position w:val="0"/>
          <w:sz w:val="16"/>
          <w:szCs w:val="16"/>
        </w:rPr>
        <w:t>POS</w:t>
      </w:r>
      <w:r>
        <w:rPr>
          <w:color w:val="000000"/>
          <w:spacing w:val="0"/>
          <w:w w:val="100"/>
          <w:position w:val="0"/>
        </w:rPr>
        <w:t>、</w:t>
      </w:r>
      <w:r>
        <w:rPr>
          <w:color w:val="000000"/>
          <w:spacing w:val="0"/>
          <w:w w:val="100"/>
          <w:position w:val="0"/>
        </w:rPr>
        <w:t>智能</w:t>
      </w:r>
      <w:r>
        <w:rPr>
          <w:color w:val="000000"/>
          <w:spacing w:val="0"/>
          <w:w w:val="100"/>
          <w:position w:val="0"/>
          <w:sz w:val="16"/>
          <w:szCs w:val="16"/>
        </w:rPr>
        <w:t>POS</w:t>
      </w:r>
      <w:r>
        <w:rPr>
          <w:color w:val="000000"/>
          <w:spacing w:val="0"/>
          <w:w w:val="100"/>
          <w:position w:val="0"/>
        </w:rPr>
        <w:t>等金融终端）、税控终端及面向纳税户企业的增值服务（智慧财税等综合服务）、物联网 技术服务云平台及增值服务和以国家教育信息化为背景的</w:t>
      </w:r>
      <w:r>
        <w:rPr>
          <w:color w:val="000000"/>
          <w:spacing w:val="0"/>
          <w:w w:val="100"/>
          <w:position w:val="0"/>
          <w:sz w:val="16"/>
          <w:szCs w:val="16"/>
        </w:rPr>
        <w:t>K12</w:t>
      </w:r>
      <w:r>
        <w:rPr>
          <w:color w:val="000000"/>
          <w:spacing w:val="0"/>
          <w:w w:val="100"/>
          <w:position w:val="0"/>
        </w:rPr>
        <w:t>智慧教育业务。报告期内公司主要业务未发生重大变化。</w:t>
      </w:r>
    </w:p>
    <w:p>
      <w:pPr>
        <w:pStyle w:val="Style23"/>
        <w:keepNext w:val="0"/>
        <w:keepLines w:val="0"/>
        <w:widowControl w:val="0"/>
        <w:shd w:val="clear" w:color="auto" w:fill="auto"/>
        <w:bidi w:val="0"/>
        <w:spacing w:before="0" w:after="0" w:line="316" w:lineRule="exact"/>
        <w:ind w:left="0" w:right="0" w:firstLine="0"/>
        <w:jc w:val="left"/>
      </w:pPr>
      <w:bookmarkStart w:id="56" w:name="bookmark56"/>
      <w:r>
        <w:rPr>
          <w:color w:val="000000"/>
          <w:spacing w:val="0"/>
          <w:w w:val="100"/>
          <w:position w:val="0"/>
        </w:rPr>
        <w:t>（</w:t>
      </w:r>
      <w:bookmarkEnd w:id="56"/>
      <w:r>
        <w:rPr>
          <w:color w:val="000000"/>
          <w:spacing w:val="0"/>
          <w:w w:val="100"/>
          <w:position w:val="0"/>
        </w:rPr>
        <w:t>一）智能卡</w:t>
      </w:r>
    </w:p>
    <w:p>
      <w:pPr>
        <w:pStyle w:val="Style2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金融</w:t>
      </w:r>
      <w:r>
        <w:rPr>
          <w:color w:val="000000"/>
          <w:spacing w:val="0"/>
          <w:w w:val="100"/>
          <w:position w:val="0"/>
          <w:sz w:val="16"/>
          <w:szCs w:val="16"/>
        </w:rPr>
        <w:t>IC</w:t>
      </w:r>
      <w:r>
        <w:rPr>
          <w:color w:val="000000"/>
          <w:spacing w:val="0"/>
          <w:w w:val="100"/>
          <w:position w:val="0"/>
        </w:rPr>
        <w:t>卡（含金融社保卡、居民健康卡等）产品的销售对象为商业银行和社保机构等，通信智能卡（含</w:t>
      </w:r>
      <w:r>
        <w:rPr>
          <w:color w:val="000000"/>
          <w:spacing w:val="0"/>
          <w:w w:val="100"/>
          <w:position w:val="0"/>
          <w:sz w:val="16"/>
          <w:szCs w:val="16"/>
        </w:rPr>
        <w:t>M2M</w:t>
      </w:r>
      <w:r>
        <w:rPr>
          <w:color w:val="000000"/>
          <w:spacing w:val="0"/>
          <w:w w:val="100"/>
          <w:position w:val="0"/>
        </w:rPr>
        <w:t>、</w:t>
      </w:r>
      <w:r>
        <w:rPr>
          <w:color w:val="000000"/>
          <w:spacing w:val="0"/>
          <w:w w:val="100"/>
          <w:position w:val="0"/>
          <w:sz w:val="16"/>
          <w:szCs w:val="16"/>
        </w:rPr>
        <w:t>eSIM</w:t>
      </w:r>
      <w:r>
        <w:rPr>
          <w:color w:val="000000"/>
          <w:spacing w:val="0"/>
          <w:w w:val="100"/>
          <w:position w:val="0"/>
        </w:rPr>
        <w:t>等） 产品的销售对象为电信运营商，城市通卡产品的销售对象为各地一卡通运营公司，高速公路</w:t>
      </w:r>
      <w:r>
        <w:rPr>
          <w:color w:val="000000"/>
          <w:spacing w:val="0"/>
          <w:w w:val="100"/>
          <w:position w:val="0"/>
          <w:sz w:val="16"/>
          <w:szCs w:val="16"/>
        </w:rPr>
        <w:t>ETC</w:t>
      </w:r>
      <w:r>
        <w:rPr>
          <w:color w:val="000000"/>
          <w:spacing w:val="0"/>
          <w:w w:val="100"/>
          <w:position w:val="0"/>
        </w:rPr>
        <w:t>卡产品的销售对象为商业银 行和高速公路运营公司。公司主要通过参加商业银行、社保机构、电信运营商、一卡通运营公司、高速公路运营公司的招投 标获得供应商资格，按照合同/订单确定的价格和数量销售产品。智能卡产品的主要业绩驱动因素为卡片销量、销售价格及 成本控制。</w:t>
      </w:r>
    </w:p>
    <w:p>
      <w:pPr>
        <w:widowControl w:val="0"/>
        <w:spacing w:line="1" w:lineRule="exact"/>
        <w:sectPr>
          <w:footnotePr>
            <w:pos w:val="pageBottom"/>
            <w:numFmt w:val="decimal"/>
            <w:numRestart w:val="continuous"/>
          </w:footnotePr>
          <w:pgSz w:w="11900" w:h="16840"/>
          <w:pgMar w:top="1378" w:right="1113" w:bottom="1488" w:left="1100" w:header="0" w:footer="3" w:gutter="0"/>
          <w:cols w:space="720"/>
          <w:noEndnote/>
          <w:rtlGutter w:val="0"/>
          <w:docGrid w:linePitch="360"/>
        </w:sectPr>
      </w:pPr>
      <w:r>
        <w:drawing>
          <wp:anchor distT="76200" distB="36830" distL="0" distR="0" simplePos="0" relativeHeight="125829378" behindDoc="0" locked="0" layoutInCell="1" allowOverlap="1">
            <wp:simplePos x="0" y="0"/>
            <wp:positionH relativeFrom="page">
              <wp:posOffset>706120</wp:posOffset>
            </wp:positionH>
            <wp:positionV relativeFrom="paragraph">
              <wp:posOffset>76200</wp:posOffset>
            </wp:positionV>
            <wp:extent cx="1207135" cy="179832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07135" cy="1798320"/>
                    </a:xfrm>
                    <a:prstGeom prst="rect"/>
                  </pic:spPr>
                </pic:pic>
              </a:graphicData>
            </a:graphic>
          </wp:anchor>
        </w:drawing>
      </w:r>
      <w:r>
        <w:drawing>
          <wp:anchor distT="859790" distB="15240" distL="0" distR="0" simplePos="0" relativeHeight="125829379" behindDoc="0" locked="0" layoutInCell="1" allowOverlap="1">
            <wp:simplePos x="0" y="0"/>
            <wp:positionH relativeFrom="page">
              <wp:posOffset>1964690</wp:posOffset>
            </wp:positionH>
            <wp:positionV relativeFrom="paragraph">
              <wp:posOffset>859790</wp:posOffset>
            </wp:positionV>
            <wp:extent cx="3194050" cy="103632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194050" cy="1036320"/>
                    </a:xfrm>
                    <a:prstGeom prst="rect"/>
                  </pic:spPr>
                </pic:pic>
              </a:graphicData>
            </a:graphic>
          </wp:anchor>
        </w:drawing>
      </w:r>
      <w:r>
        <w:drawing>
          <wp:anchor distT="871855" distB="0" distL="0" distR="0" simplePos="0" relativeHeight="125829380" behindDoc="0" locked="0" layoutInCell="1" allowOverlap="1">
            <wp:simplePos x="0" y="0"/>
            <wp:positionH relativeFrom="page">
              <wp:posOffset>5177790</wp:posOffset>
            </wp:positionH>
            <wp:positionV relativeFrom="paragraph">
              <wp:posOffset>871855</wp:posOffset>
            </wp:positionV>
            <wp:extent cx="1621790" cy="104267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621790" cy="1042670"/>
                    </a:xfrm>
                    <a:prstGeom prst="rect"/>
                  </pic:spPr>
                </pic:pic>
              </a:graphicData>
            </a:graphic>
          </wp:anchor>
        </w:drawing>
      </w:r>
    </w:p>
    <w:p>
      <w:pPr>
        <w:pStyle w:val="Style23"/>
        <w:keepNext w:val="0"/>
        <w:keepLines w:val="0"/>
        <w:widowControl w:val="0"/>
        <w:shd w:val="clear" w:color="auto" w:fill="auto"/>
        <w:bidi w:val="0"/>
        <w:spacing w:before="0" w:after="0" w:line="317" w:lineRule="exact"/>
        <w:ind w:left="0" w:right="0" w:firstLine="0"/>
        <w:jc w:val="both"/>
      </w:pPr>
      <w:bookmarkStart w:id="57" w:name="bookmark57"/>
      <w:r>
        <w:rPr>
          <w:color w:val="000000"/>
          <w:spacing w:val="0"/>
          <w:w w:val="100"/>
          <w:position w:val="0"/>
        </w:rPr>
        <w:t>（</w:t>
      </w:r>
      <w:bookmarkEnd w:id="57"/>
      <w:r>
        <w:rPr>
          <w:color w:val="000000"/>
          <w:spacing w:val="0"/>
          <w:w w:val="100"/>
          <w:position w:val="0"/>
        </w:rPr>
        <w:t>二）智能终端</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传统</w:t>
      </w:r>
      <w:r>
        <w:rPr>
          <w:color w:val="000000"/>
          <w:spacing w:val="0"/>
          <w:w w:val="100"/>
          <w:position w:val="0"/>
          <w:sz w:val="16"/>
          <w:szCs w:val="16"/>
        </w:rPr>
        <w:t>POS</w:t>
      </w:r>
      <w:r>
        <w:rPr>
          <w:color w:val="000000"/>
          <w:spacing w:val="0"/>
          <w:w w:val="100"/>
          <w:position w:val="0"/>
        </w:rPr>
        <w:t>、</w:t>
      </w:r>
      <w:r>
        <w:rPr>
          <w:color w:val="000000"/>
          <w:spacing w:val="0"/>
          <w:w w:val="100"/>
          <w:position w:val="0"/>
          <w:sz w:val="16"/>
          <w:szCs w:val="16"/>
        </w:rPr>
        <w:t>mPOS</w:t>
      </w:r>
      <w:r>
        <w:rPr>
          <w:color w:val="000000"/>
          <w:spacing w:val="0"/>
          <w:w w:val="100"/>
          <w:position w:val="0"/>
        </w:rPr>
        <w:t>、</w:t>
      </w:r>
      <w:r>
        <w:rPr>
          <w:color w:val="000000"/>
          <w:spacing w:val="0"/>
          <w:w w:val="100"/>
          <w:position w:val="0"/>
        </w:rPr>
        <w:t>二维码</w:t>
      </w:r>
      <w:r>
        <w:rPr>
          <w:color w:val="000000"/>
          <w:spacing w:val="0"/>
          <w:w w:val="100"/>
          <w:position w:val="0"/>
          <w:sz w:val="16"/>
          <w:szCs w:val="16"/>
        </w:rPr>
        <w:t>POS</w:t>
      </w:r>
      <w:r>
        <w:rPr>
          <w:color w:val="000000"/>
          <w:spacing w:val="0"/>
          <w:w w:val="100"/>
          <w:position w:val="0"/>
        </w:rPr>
        <w:t>、</w:t>
      </w:r>
      <w:r>
        <w:rPr>
          <w:color w:val="000000"/>
          <w:spacing w:val="0"/>
          <w:w w:val="100"/>
          <w:position w:val="0"/>
        </w:rPr>
        <w:t>智能</w:t>
      </w:r>
      <w:r>
        <w:rPr>
          <w:color w:val="000000"/>
          <w:spacing w:val="0"/>
          <w:w w:val="100"/>
          <w:position w:val="0"/>
          <w:sz w:val="16"/>
          <w:szCs w:val="16"/>
        </w:rPr>
        <w:t>POS</w:t>
      </w:r>
      <w:r>
        <w:rPr>
          <w:color w:val="000000"/>
          <w:spacing w:val="0"/>
          <w:w w:val="100"/>
          <w:position w:val="0"/>
        </w:rPr>
        <w:t>等金融终端产品的销售对象主要为金融支付机构，公司主要根据客户对产品功 能需求的差异、订购数量等因素协商确定销售价格，签订合同，实现销售。公司金融终端业务深耕支付市场，除金融</w:t>
      </w:r>
      <w:r>
        <w:rPr>
          <w:color w:val="000000"/>
          <w:spacing w:val="0"/>
          <w:w w:val="100"/>
          <w:position w:val="0"/>
          <w:sz w:val="16"/>
          <w:szCs w:val="16"/>
        </w:rPr>
        <w:t>IC</w:t>
      </w:r>
      <w:r>
        <w:rPr>
          <w:color w:val="000000"/>
          <w:spacing w:val="0"/>
          <w:w w:val="100"/>
          <w:position w:val="0"/>
        </w:rPr>
        <w:t>卡、 二维码等支付场景外，还积极布局人脸识别等基于生物识别技术的支付场景；同时，与各垂直行业深入合作，根据行业特点 与应用场景，提供基于智能终端的行业整体解决方案。金融终端产品的主要业绩驱动因素为产品销量、销售价格及成本控制。</w:t>
      </w:r>
    </w:p>
    <w:p>
      <w:pPr>
        <w:widowControl w:val="0"/>
        <w:spacing w:line="1" w:lineRule="exact"/>
        <w:sectPr>
          <w:footnotePr>
            <w:pos w:val="pageBottom"/>
            <w:numFmt w:val="decimal"/>
            <w:numRestart w:val="continuous"/>
          </w:footnotePr>
          <w:type w:val="continuous"/>
          <w:pgSz w:w="11900" w:h="16840"/>
          <w:pgMar w:top="1916" w:right="1109" w:bottom="1489" w:left="1128" w:header="0" w:footer="3" w:gutter="0"/>
          <w:cols w:space="720"/>
          <w:noEndnote/>
          <w:rtlGutter w:val="0"/>
          <w:docGrid w:linePitch="360"/>
        </w:sectPr>
      </w:pPr>
      <w:r>
        <w:drawing>
          <wp:anchor distT="312420" distB="36830" distL="0" distR="0" simplePos="0" relativeHeight="125829381" behindDoc="0" locked="0" layoutInCell="1" allowOverlap="1">
            <wp:simplePos x="0" y="0"/>
            <wp:positionH relativeFrom="page">
              <wp:posOffset>739775</wp:posOffset>
            </wp:positionH>
            <wp:positionV relativeFrom="paragraph">
              <wp:posOffset>312420</wp:posOffset>
            </wp:positionV>
            <wp:extent cx="993775" cy="198120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993775" cy="1981200"/>
                    </a:xfrm>
                    <a:prstGeom prst="rect"/>
                  </pic:spPr>
                </pic:pic>
              </a:graphicData>
            </a:graphic>
          </wp:anchor>
        </w:drawing>
      </w:r>
      <w:r>
        <w:drawing>
          <wp:anchor distT="940435" distB="6350" distL="0" distR="0" simplePos="0" relativeHeight="125829382" behindDoc="0" locked="0" layoutInCell="1" allowOverlap="1">
            <wp:simplePos x="0" y="0"/>
            <wp:positionH relativeFrom="page">
              <wp:posOffset>2348865</wp:posOffset>
            </wp:positionH>
            <wp:positionV relativeFrom="paragraph">
              <wp:posOffset>940435</wp:posOffset>
            </wp:positionV>
            <wp:extent cx="780415" cy="138366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780415" cy="1383665"/>
                    </a:xfrm>
                    <a:prstGeom prst="rect"/>
                  </pic:spPr>
                </pic:pic>
              </a:graphicData>
            </a:graphic>
          </wp:anchor>
        </w:drawing>
      </w:r>
      <w:r>
        <w:drawing>
          <wp:anchor distT="120650" distB="24130" distL="0" distR="0" simplePos="0" relativeHeight="125829383" behindDoc="0" locked="0" layoutInCell="1" allowOverlap="1">
            <wp:simplePos x="0" y="0"/>
            <wp:positionH relativeFrom="page">
              <wp:posOffset>3720465</wp:posOffset>
            </wp:positionH>
            <wp:positionV relativeFrom="paragraph">
              <wp:posOffset>120650</wp:posOffset>
            </wp:positionV>
            <wp:extent cx="1036320" cy="218821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5"/>
                    <a:stretch/>
                  </pic:blipFill>
                  <pic:spPr>
                    <a:xfrm>
                      <a:ext cx="1036320" cy="2188210"/>
                    </a:xfrm>
                    <a:prstGeom prst="rect"/>
                  </pic:spPr>
                </pic:pic>
              </a:graphicData>
            </a:graphic>
          </wp:anchor>
        </w:drawing>
      </w:r>
      <w:r>
        <w:drawing>
          <wp:anchor distT="38100" distB="0" distL="0" distR="0" simplePos="0" relativeHeight="125829384" behindDoc="0" locked="0" layoutInCell="1" allowOverlap="1">
            <wp:simplePos x="0" y="0"/>
            <wp:positionH relativeFrom="page">
              <wp:posOffset>5360670</wp:posOffset>
            </wp:positionH>
            <wp:positionV relativeFrom="paragraph">
              <wp:posOffset>38100</wp:posOffset>
            </wp:positionV>
            <wp:extent cx="1139825" cy="229235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7"/>
                    <a:stretch/>
                  </pic:blipFill>
                  <pic:spPr>
                    <a:xfrm>
                      <a:ext cx="1139825" cy="2292350"/>
                    </a:xfrm>
                    <a:prstGeom prst="rect"/>
                  </pic:spPr>
                </pic:pic>
              </a:graphicData>
            </a:graphic>
          </wp:anchor>
        </w:drawing>
      </w:r>
    </w:p>
    <w:p>
      <w:pPr>
        <w:pStyle w:val="Style30"/>
        <w:keepNext w:val="0"/>
        <w:keepLines w:val="0"/>
        <w:widowControl w:val="0"/>
        <w:shd w:val="clear" w:color="auto" w:fill="auto"/>
        <w:tabs>
          <w:tab w:pos="2978" w:val="left"/>
          <w:tab w:pos="5090" w:val="left"/>
          <w:tab w:pos="7874" w:val="left"/>
        </w:tabs>
        <w:bidi w:val="0"/>
        <w:spacing w:before="0" w:after="0" w:line="240" w:lineRule="auto"/>
        <w:ind w:left="0" w:right="0" w:firstLine="420"/>
        <w:jc w:val="left"/>
        <w:sectPr>
          <w:footnotePr>
            <w:pos w:val="pageBottom"/>
            <w:numFmt w:val="decimal"/>
            <w:numRestart w:val="continuous"/>
          </w:footnotePr>
          <w:type w:val="continuous"/>
          <w:pgSz w:w="11900" w:h="16840"/>
          <w:pgMar w:top="1916" w:right="1109" w:bottom="1489" w:left="1128" w:header="0" w:footer="3" w:gutter="0"/>
          <w:cols w:space="720"/>
          <w:noEndnote/>
          <w:rtlGutter w:val="0"/>
          <w:docGrid w:linePitch="360"/>
        </w:sectPr>
      </w:pPr>
      <w:r>
        <w:rPr>
          <w:b w:val="0"/>
          <w:bCs w:val="0"/>
          <w:color w:val="000000"/>
          <w:spacing w:val="0"/>
          <w:w w:val="100"/>
          <w:position w:val="0"/>
        </w:rPr>
        <w:t>传统</w:t>
      </w:r>
      <w:r>
        <w:rPr>
          <w:b w:val="0"/>
          <w:bCs w:val="0"/>
          <w:color w:val="000000"/>
          <w:spacing w:val="0"/>
          <w:w w:val="100"/>
          <w:position w:val="0"/>
          <w:sz w:val="20"/>
          <w:szCs w:val="20"/>
        </w:rPr>
        <w:t>POS</w:t>
        <w:tab/>
        <w:t>mPOS</w:t>
        <w:tab/>
      </w:r>
      <w:r>
        <w:rPr>
          <w:b w:val="0"/>
          <w:bCs w:val="0"/>
          <w:color w:val="000000"/>
          <w:spacing w:val="0"/>
          <w:w w:val="100"/>
          <w:position w:val="0"/>
        </w:rPr>
        <w:t>二维码</w:t>
      </w:r>
      <w:r>
        <w:rPr>
          <w:b w:val="0"/>
          <w:bCs w:val="0"/>
          <w:color w:val="000000"/>
          <w:spacing w:val="0"/>
          <w:w w:val="100"/>
          <w:position w:val="0"/>
          <w:sz w:val="20"/>
          <w:szCs w:val="20"/>
        </w:rPr>
        <w:t>POS</w:t>
        <w:tab/>
      </w:r>
      <w:r>
        <w:rPr>
          <w:b w:val="0"/>
          <w:bCs w:val="0"/>
          <w:color w:val="000000"/>
          <w:spacing w:val="0"/>
          <w:w w:val="100"/>
          <w:position w:val="0"/>
        </w:rPr>
        <w:t>智能</w:t>
      </w:r>
      <w:r>
        <w:rPr>
          <w:b w:val="0"/>
          <w:bCs w:val="0"/>
          <w:color w:val="000000"/>
          <w:spacing w:val="0"/>
          <w:w w:val="100"/>
          <w:position w:val="0"/>
          <w:sz w:val="20"/>
          <w:szCs w:val="20"/>
        </w:rPr>
        <w:t>POS</w:t>
      </w:r>
    </w:p>
    <w:p>
      <w:pPr>
        <w:pStyle w:val="Style23"/>
        <w:keepNext w:val="0"/>
        <w:keepLines w:val="0"/>
        <w:widowControl w:val="0"/>
        <w:shd w:val="clear" w:color="auto" w:fill="auto"/>
        <w:bidi w:val="0"/>
        <w:spacing w:before="0" w:after="40" w:line="312" w:lineRule="exact"/>
        <w:ind w:left="0" w:right="0" w:firstLine="0"/>
        <w:jc w:val="left"/>
      </w:pPr>
      <w:bookmarkStart w:id="58" w:name="bookmark58"/>
      <w:r>
        <w:rPr>
          <w:color w:val="000000"/>
          <w:spacing w:val="0"/>
          <w:w w:val="100"/>
          <w:position w:val="0"/>
        </w:rPr>
        <w:t>（</w:t>
      </w:r>
      <w:bookmarkEnd w:id="58"/>
      <w:r>
        <w:rPr>
          <w:color w:val="000000"/>
          <w:spacing w:val="0"/>
          <w:w w:val="100"/>
          <w:position w:val="0"/>
        </w:rPr>
        <w:t>三）税控终端及面向纳税户企业的增值服务</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该业务产品和服务的销售对象为纳税户企业，公司向其销售税控终端设备并提供增值服务。税控盘是国家规定的增值税 纳税人必备的税控设备，其销售价格由国家发改委确定。公司销售税控盘产品，并通过现场服务、呼叫中心、客户端软件、 微信等平台为纳税户企业提供后续针对税控设备的服务和增值服务，包含智慧税务（含发票开具、电子发票、便捷办税通道、 发票数据管理的“百赋通”）、智慧财务（含在线报销管理、账簿凭证管理、代账通道的“百账通”）、企业协同（含移动</w:t>
      </w:r>
      <w:r>
        <w:rPr>
          <w:color w:val="000000"/>
          <w:spacing w:val="0"/>
          <w:w w:val="100"/>
          <w:position w:val="0"/>
          <w:sz w:val="16"/>
          <w:szCs w:val="16"/>
        </w:rPr>
        <w:t>OA</w:t>
      </w:r>
      <w:r>
        <w:rPr>
          <w:color w:val="000000"/>
          <w:spacing w:val="0"/>
          <w:w w:val="100"/>
          <w:position w:val="0"/>
        </w:rPr>
        <w:t xml:space="preserve">、 </w:t>
      </w:r>
      <w:r>
        <w:rPr>
          <w:color w:val="000000"/>
          <w:spacing w:val="0"/>
          <w:w w:val="100"/>
          <w:position w:val="0"/>
        </w:rPr>
        <w:t>场景收银、供应链协作的“百企通”）等增值服务，获得相关服务收入。税控盘产品主要的业绩驱动因素为产品销量和成本 控制，税务服务业务主要的业绩驱动因素为服务的纳税户企业数量。</w:t>
      </w:r>
    </w:p>
    <w:p>
      <w:pPr>
        <w:widowControl w:val="0"/>
        <w:spacing w:line="1" w:lineRule="exact"/>
        <w:sectPr>
          <w:footnotePr>
            <w:pos w:val="pageBottom"/>
            <w:numFmt w:val="decimal"/>
            <w:numRestart w:val="continuous"/>
          </w:footnotePr>
          <w:pgSz w:w="11900" w:h="16840"/>
          <w:pgMar w:top="1383" w:right="1023" w:bottom="1580" w:left="1104" w:header="0" w:footer="3" w:gutter="0"/>
          <w:cols w:space="720"/>
          <w:noEndnote/>
          <w:rtlGutter w:val="0"/>
          <w:docGrid w:linePitch="360"/>
        </w:sectPr>
      </w:pPr>
      <w:r>
        <w:drawing>
          <wp:anchor distT="50800" distB="20955" distL="0" distR="0" simplePos="0" relativeHeight="125829385" behindDoc="0" locked="0" layoutInCell="1" allowOverlap="1">
            <wp:simplePos x="0" y="0"/>
            <wp:positionH relativeFrom="page">
              <wp:posOffset>902335</wp:posOffset>
            </wp:positionH>
            <wp:positionV relativeFrom="paragraph">
              <wp:posOffset>50800</wp:posOffset>
            </wp:positionV>
            <wp:extent cx="2414270" cy="184721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9"/>
                    <a:stretch/>
                  </pic:blipFill>
                  <pic:spPr>
                    <a:xfrm>
                      <a:ext cx="2414270" cy="1847215"/>
                    </a:xfrm>
                    <a:prstGeom prst="rect"/>
                  </pic:spPr>
                </pic:pic>
              </a:graphicData>
            </a:graphic>
          </wp:anchor>
        </w:drawing>
      </w:r>
      <w:r>
        <w:drawing>
          <wp:anchor distT="50800" distB="0" distL="0" distR="0" simplePos="0" relativeHeight="125829386" behindDoc="0" locked="0" layoutInCell="1" allowOverlap="1">
            <wp:simplePos x="0" y="0"/>
            <wp:positionH relativeFrom="page">
              <wp:posOffset>3889375</wp:posOffset>
            </wp:positionH>
            <wp:positionV relativeFrom="paragraph">
              <wp:posOffset>50800</wp:posOffset>
            </wp:positionV>
            <wp:extent cx="2548255" cy="187134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1"/>
                    <a:stretch/>
                  </pic:blipFill>
                  <pic:spPr>
                    <a:xfrm>
                      <a:ext cx="2548255" cy="18713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3971925</wp:posOffset>
                </wp:positionH>
                <wp:positionV relativeFrom="paragraph">
                  <wp:posOffset>1522730</wp:posOffset>
                </wp:positionV>
                <wp:extent cx="615950" cy="377825"/>
                <wp:wrapNone/>
                <wp:docPr id="19" name="Shape 19"/>
                <a:graphic xmlns:a="http://schemas.openxmlformats.org/drawingml/2006/main">
                  <a:graphicData uri="http://schemas.microsoft.com/office/word/2010/wordprocessingShape">
                    <wps:wsp>
                      <wps:cNvSpPr txBox="1"/>
                      <wps:spPr>
                        <a:xfrm>
                          <a:ext cx="615950" cy="377825"/>
                        </a:xfrm>
                        <a:prstGeom prst="rect"/>
                        <a:noFill/>
                      </wps:spPr>
                      <wps:txbx>
                        <w:txbxContent>
                          <w:p>
                            <w:pPr>
                              <w:pStyle w:val="Style34"/>
                              <w:keepNext w:val="0"/>
                              <w:keepLines w:val="0"/>
                              <w:widowControl w:val="0"/>
                              <w:shd w:val="clear" w:color="auto" w:fill="auto"/>
                              <w:bidi w:val="0"/>
                              <w:spacing w:before="0" w:after="0" w:line="288" w:lineRule="exact"/>
                              <w:ind w:left="0" w:right="0" w:firstLine="0"/>
                              <w:jc w:val="center"/>
                            </w:pPr>
                            <w:r>
                              <w:rPr>
                                <w:spacing w:val="0"/>
                                <w:w w:val="100"/>
                                <w:position w:val="0"/>
                              </w:rPr>
                              <w:t>智慧财务 （百账通）</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45" type="#_x0000_t202" style="position:absolute;margin-left:312.75pt;margin-top:119.90000000000001pt;width:48.5pt;height:29.75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88" w:lineRule="exact"/>
                        <w:ind w:left="0" w:right="0" w:firstLine="0"/>
                        <w:jc w:val="center"/>
                      </w:pPr>
                      <w:r>
                        <w:rPr>
                          <w:spacing w:val="0"/>
                          <w:w w:val="100"/>
                          <w:position w:val="0"/>
                        </w:rPr>
                        <w:t>智慧财务 （百账通）</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4879975</wp:posOffset>
                </wp:positionH>
                <wp:positionV relativeFrom="paragraph">
                  <wp:posOffset>81280</wp:posOffset>
                </wp:positionV>
                <wp:extent cx="615950" cy="368935"/>
                <wp:wrapNone/>
                <wp:docPr id="21" name="Shape 21"/>
                <a:graphic xmlns:a="http://schemas.openxmlformats.org/drawingml/2006/main">
                  <a:graphicData uri="http://schemas.microsoft.com/office/word/2010/wordprocessingShape">
                    <wps:wsp>
                      <wps:cNvSpPr txBox="1"/>
                      <wps:spPr>
                        <a:xfrm>
                          <a:ext cx="615950" cy="36893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spacing w:val="0"/>
                                <w:w w:val="100"/>
                                <w:position w:val="0"/>
                              </w:rPr>
                              <w:t>智慧税务</w:t>
                            </w:r>
                          </w:p>
                          <w:p>
                            <w:pPr>
                              <w:pStyle w:val="Style34"/>
                              <w:keepNext w:val="0"/>
                              <w:keepLines w:val="0"/>
                              <w:widowControl w:val="0"/>
                              <w:shd w:val="clear" w:color="auto" w:fill="auto"/>
                              <w:bidi w:val="0"/>
                              <w:spacing w:before="0" w:after="0" w:line="240" w:lineRule="auto"/>
                              <w:ind w:left="0" w:right="0" w:firstLine="0"/>
                              <w:jc w:val="center"/>
                              <w:rPr>
                                <w:sz w:val="32"/>
                                <w:szCs w:val="32"/>
                              </w:rPr>
                            </w:pPr>
                            <w:r>
                              <w:rPr>
                                <w:spacing w:val="0"/>
                                <w:w w:val="100"/>
                                <w:position w:val="0"/>
                                <w:sz w:val="22"/>
                                <w:szCs w:val="22"/>
                              </w:rPr>
                              <w:t>（百</w:t>
                            </w:r>
                            <w:r>
                              <w:rPr>
                                <w:rFonts w:ascii="Times New Roman" w:eastAsia="Times New Roman" w:hAnsi="Times New Roman" w:cs="Times New Roman"/>
                                <w:b/>
                                <w:bCs/>
                                <w:spacing w:val="0"/>
                                <w:w w:val="100"/>
                                <w:position w:val="0"/>
                                <w:sz w:val="32"/>
                                <w:szCs w:val="32"/>
                              </w:rPr>
                              <w:t>JO）</w:t>
                            </w:r>
                          </w:p>
                        </w:txbxContent>
                      </wps:txbx>
                      <wps:bodyPr lIns="0" tIns="0" rIns="0" bIns="0">
                        <a:noAutoFit/>
                      </wps:bodyPr>
                    </wps:wsp>
                  </a:graphicData>
                </a:graphic>
              </wp:anchor>
            </w:drawing>
          </mc:Choice>
          <mc:Fallback>
            <w:pict>
              <v:shape id="_x0000_s1047" type="#_x0000_t202" style="position:absolute;margin-left:384.25pt;margin-top:6.4000000000000004pt;width:48.5pt;height:29.050000000000001pt;z-index:25165773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spacing w:val="0"/>
                          <w:w w:val="100"/>
                          <w:position w:val="0"/>
                        </w:rPr>
                        <w:t>智慧税务</w:t>
                      </w:r>
                    </w:p>
                    <w:p>
                      <w:pPr>
                        <w:pStyle w:val="Style34"/>
                        <w:keepNext w:val="0"/>
                        <w:keepLines w:val="0"/>
                        <w:widowControl w:val="0"/>
                        <w:shd w:val="clear" w:color="auto" w:fill="auto"/>
                        <w:bidi w:val="0"/>
                        <w:spacing w:before="0" w:after="0" w:line="240" w:lineRule="auto"/>
                        <w:ind w:left="0" w:right="0" w:firstLine="0"/>
                        <w:jc w:val="center"/>
                        <w:rPr>
                          <w:sz w:val="32"/>
                          <w:szCs w:val="32"/>
                        </w:rPr>
                      </w:pPr>
                      <w:r>
                        <w:rPr>
                          <w:spacing w:val="0"/>
                          <w:w w:val="100"/>
                          <w:position w:val="0"/>
                          <w:sz w:val="22"/>
                          <w:szCs w:val="22"/>
                        </w:rPr>
                        <w:t>（百</w:t>
                      </w:r>
                      <w:r>
                        <w:rPr>
                          <w:rFonts w:ascii="Times New Roman" w:eastAsia="Times New Roman" w:hAnsi="Times New Roman" w:cs="Times New Roman"/>
                          <w:b/>
                          <w:bCs/>
                          <w:spacing w:val="0"/>
                          <w:w w:val="100"/>
                          <w:position w:val="0"/>
                          <w:sz w:val="32"/>
                          <w:szCs w:val="32"/>
                        </w:rPr>
                        <w:t>JO）</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5785485</wp:posOffset>
                </wp:positionH>
                <wp:positionV relativeFrom="paragraph">
                  <wp:posOffset>1529080</wp:posOffset>
                </wp:positionV>
                <wp:extent cx="615950" cy="372110"/>
                <wp:wrapNone/>
                <wp:docPr id="23" name="Shape 23"/>
                <a:graphic xmlns:a="http://schemas.openxmlformats.org/drawingml/2006/main">
                  <a:graphicData uri="http://schemas.microsoft.com/office/word/2010/wordprocessingShape">
                    <wps:wsp>
                      <wps:cNvSpPr txBox="1"/>
                      <wps:spPr>
                        <a:xfrm>
                          <a:ext cx="615950" cy="372110"/>
                        </a:xfrm>
                        <a:prstGeom prst="rect"/>
                        <a:noFill/>
                      </wps:spPr>
                      <wps:txbx>
                        <w:txbxContent>
                          <w:p>
                            <w:pPr>
                              <w:pStyle w:val="Style34"/>
                              <w:keepNext w:val="0"/>
                              <w:keepLines w:val="0"/>
                              <w:widowControl w:val="0"/>
                              <w:shd w:val="clear" w:color="auto" w:fill="auto"/>
                              <w:bidi w:val="0"/>
                              <w:spacing w:before="0" w:after="0"/>
                              <w:ind w:left="0" w:right="0" w:firstLine="0"/>
                              <w:jc w:val="center"/>
                            </w:pPr>
                            <w:r>
                              <w:rPr>
                                <w:spacing w:val="0"/>
                                <w:w w:val="100"/>
                                <w:position w:val="0"/>
                              </w:rPr>
                              <w:t>企业协同 （百企通）</w:t>
                            </w:r>
                          </w:p>
                        </w:txbxContent>
                      </wps:txbx>
                      <wps:bodyPr lIns="0" tIns="0" rIns="0" bIns="0">
                        <a:noAutoFit/>
                      </wps:bodyPr>
                    </wps:wsp>
                  </a:graphicData>
                </a:graphic>
              </wp:anchor>
            </w:drawing>
          </mc:Choice>
          <mc:Fallback>
            <w:pict>
              <v:shape id="_x0000_s1049" type="#_x0000_t202" style="position:absolute;margin-left:455.55000000000001pt;margin-top:120.40000000000001pt;width:48.5pt;height:29.300000000000001pt;z-index:25165773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ind w:left="0" w:right="0" w:firstLine="0"/>
                        <w:jc w:val="center"/>
                      </w:pPr>
                      <w:r>
                        <w:rPr>
                          <w:spacing w:val="0"/>
                          <w:w w:val="100"/>
                          <w:position w:val="0"/>
                        </w:rPr>
                        <w:t>企业协同 （百企通）</w:t>
                      </w:r>
                    </w:p>
                  </w:txbxContent>
                </v:textbox>
                <w10:wrap anchorx="page"/>
              </v:shape>
            </w:pict>
          </mc:Fallback>
        </mc:AlternateContent>
      </w:r>
    </w:p>
    <w:p>
      <w:pPr>
        <w:pStyle w:val="Style23"/>
        <w:keepNext w:val="0"/>
        <w:keepLines w:val="0"/>
        <w:widowControl w:val="0"/>
        <w:shd w:val="clear" w:color="auto" w:fill="auto"/>
        <w:bidi w:val="0"/>
        <w:spacing w:before="0" w:after="0" w:line="317" w:lineRule="exact"/>
        <w:ind w:left="0" w:right="0" w:firstLine="0"/>
        <w:jc w:val="left"/>
      </w:pPr>
      <w:bookmarkStart w:id="59" w:name="bookmark59"/>
      <w:r>
        <w:rPr>
          <w:color w:val="000000"/>
          <w:spacing w:val="0"/>
          <w:w w:val="100"/>
          <w:position w:val="0"/>
        </w:rPr>
        <w:t>（</w:t>
      </w:r>
      <w:bookmarkEnd w:id="59"/>
      <w:r>
        <w:rPr>
          <w:color w:val="000000"/>
          <w:spacing w:val="0"/>
          <w:w w:val="100"/>
          <w:position w:val="0"/>
        </w:rPr>
        <w:t>四）物联网技术服务云平台及增值服务</w:t>
      </w:r>
    </w:p>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公司拥有多年的数据安全技术积累，积极把握设备/物品数字化、联网化的趋势，融合</w:t>
      </w:r>
      <w:r>
        <w:rPr>
          <w:color w:val="000000"/>
          <w:spacing w:val="0"/>
          <w:w w:val="100"/>
          <w:position w:val="0"/>
          <w:sz w:val="16"/>
          <w:szCs w:val="16"/>
        </w:rPr>
        <w:t>NFC</w:t>
      </w:r>
      <w:r>
        <w:rPr>
          <w:color w:val="000000"/>
          <w:spacing w:val="0"/>
          <w:w w:val="100"/>
          <w:position w:val="0"/>
        </w:rPr>
        <w:t>、</w:t>
      </w:r>
      <w:r>
        <w:rPr>
          <w:color w:val="000000"/>
          <w:spacing w:val="0"/>
          <w:w w:val="100"/>
          <w:position w:val="0"/>
          <w:sz w:val="16"/>
          <w:szCs w:val="16"/>
        </w:rPr>
        <w:t>RFID</w:t>
      </w:r>
      <w:r>
        <w:rPr>
          <w:color w:val="000000"/>
          <w:spacing w:val="0"/>
          <w:w w:val="100"/>
          <w:position w:val="0"/>
        </w:rPr>
        <w:t>、区块链、云平台、 大数据等技术，打造公司物联网技术服务云平台，基于云平台产生的大数据为行业客户的用户提供增值服务。同时，积极把 握汽车互联网化（物联网化）趋势，提供基于安全技术的智能网联汽车安全解决方案。</w:t>
      </w:r>
    </w:p>
    <w:p>
      <w:pPr>
        <w:widowControl w:val="0"/>
        <w:spacing w:line="1" w:lineRule="exact"/>
      </w:pPr>
      <w:r>
        <w:drawing>
          <wp:anchor distT="63500" distB="0" distL="0" distR="0" simplePos="0" relativeHeight="125829387" behindDoc="0" locked="0" layoutInCell="1" allowOverlap="1">
            <wp:simplePos x="0" y="0"/>
            <wp:positionH relativeFrom="page">
              <wp:posOffset>701040</wp:posOffset>
            </wp:positionH>
            <wp:positionV relativeFrom="paragraph">
              <wp:posOffset>63500</wp:posOffset>
            </wp:positionV>
            <wp:extent cx="6120130" cy="280416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3"/>
                    <a:stretch/>
                  </pic:blipFill>
                  <pic:spPr>
                    <a:xfrm>
                      <a:ext cx="6120130" cy="2804160"/>
                    </a:xfrm>
                    <a:prstGeom prst="rect"/>
                  </pic:spPr>
                </pic:pic>
              </a:graphicData>
            </a:graphic>
          </wp:anchor>
        </w:drawing>
      </w:r>
    </w:p>
    <w:p>
      <w:pPr>
        <w:pStyle w:val="Style23"/>
        <w:keepNext w:val="0"/>
        <w:keepLines w:val="0"/>
        <w:widowControl w:val="0"/>
        <w:shd w:val="clear" w:color="auto" w:fill="auto"/>
        <w:bidi w:val="0"/>
        <w:spacing w:before="0" w:after="0" w:line="314" w:lineRule="exact"/>
        <w:ind w:left="0" w:right="0" w:firstLine="0"/>
        <w:jc w:val="left"/>
      </w:pPr>
      <w:bookmarkStart w:id="60" w:name="bookmark60"/>
      <w:r>
        <w:rPr>
          <w:color w:val="000000"/>
          <w:spacing w:val="0"/>
          <w:w w:val="100"/>
          <w:position w:val="0"/>
        </w:rPr>
        <w:t>（</w:t>
      </w:r>
      <w:bookmarkEnd w:id="60"/>
      <w:r>
        <w:rPr>
          <w:color w:val="000000"/>
          <w:spacing w:val="0"/>
          <w:w w:val="100"/>
          <w:position w:val="0"/>
        </w:rPr>
        <w:t>五）智慧教育</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公司从事的是以国家教育信息化为背景的</w:t>
      </w:r>
      <w:r>
        <w:rPr>
          <w:color w:val="000000"/>
          <w:spacing w:val="0"/>
          <w:w w:val="100"/>
          <w:position w:val="0"/>
          <w:sz w:val="16"/>
          <w:szCs w:val="16"/>
        </w:rPr>
        <w:t>K12</w:t>
      </w:r>
      <w:r>
        <w:rPr>
          <w:color w:val="000000"/>
          <w:spacing w:val="0"/>
          <w:w w:val="100"/>
          <w:position w:val="0"/>
        </w:rPr>
        <w:t>智慧教育业务。公司围绕教育部政策导向及各级教育主管部门、学校、教 师、学生用户需求开发并持续完善智慧教育产品体系（教育云平台、智慧教学、智慧学习、智慧评价、智慧研修、智慧管理、 智慧校园），同时汇聚第三方优质资源及应用，为教育主管部门、学校提供业务管理平台及应用，为教师、学生提供涵盖教 学全过程的平台、应用及工具，为学生、家长提供课内外精准化在线学习平台、应用及工具，为学校、教师和家长提供家校 沟通平台。公司智慧教育业务主要的市场开拓模式是以“铺平台”为市场切入点，在获得省、市、区、县教育云平台的建设 /运营权后，借助教育云平台自上而下的政策推动面向平台落地区域（教育主管部门、中小学）销售智慧教育、智慧校园整</w:t>
      </w:r>
      <w:r>
        <w:br w:type="page"/>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体解决方案（含区校一体化整体解决方案），以及涵盖教、学、考、评、管的智慧教育软硬件产品和服务（核心教学应用、 精准教学内容、考试测评系统、校园管理平台、教&amp;学&amp;管智慧终端等）；通过渠道力量进一步扩大销售；同时通过教育信息 化产业链合作共同拓展市场。目前该业务的产品及服务采购方主要为各级教育主管部门及学校，主要的业绩驱动因素为产品 覆盖的区域、学校数量及项目合同金额。</w:t>
      </w:r>
    </w:p>
    <w:p>
      <w:pPr>
        <w:widowControl w:val="0"/>
        <w:spacing w:line="1" w:lineRule="exact"/>
      </w:pPr>
      <w:r>
        <w:drawing>
          <wp:anchor distT="0" distB="12065" distL="0" distR="0" simplePos="0" relativeHeight="125829388" behindDoc="0" locked="0" layoutInCell="1" allowOverlap="1">
            <wp:simplePos x="0" y="0"/>
            <wp:positionH relativeFrom="page">
              <wp:posOffset>727075</wp:posOffset>
            </wp:positionH>
            <wp:positionV relativeFrom="paragraph">
              <wp:posOffset>0</wp:posOffset>
            </wp:positionV>
            <wp:extent cx="2121535" cy="195707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5"/>
                    <a:stretch/>
                  </pic:blipFill>
                  <pic:spPr>
                    <a:xfrm>
                      <a:ext cx="2121535" cy="1957070"/>
                    </a:xfrm>
                    <a:prstGeom prst="rect"/>
                  </pic:spPr>
                </pic:pic>
              </a:graphicData>
            </a:graphic>
          </wp:anchor>
        </w:drawing>
      </w:r>
      <w:r>
        <w:drawing>
          <wp:anchor distT="320040" distB="0" distL="0" distR="0" simplePos="0" relativeHeight="125829389" behindDoc="0" locked="0" layoutInCell="1" allowOverlap="1">
            <wp:simplePos x="0" y="0"/>
            <wp:positionH relativeFrom="page">
              <wp:posOffset>3046730</wp:posOffset>
            </wp:positionH>
            <wp:positionV relativeFrom="paragraph">
              <wp:posOffset>320040</wp:posOffset>
            </wp:positionV>
            <wp:extent cx="3791585" cy="165227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7"/>
                    <a:stretch/>
                  </pic:blipFill>
                  <pic:spPr>
                    <a:xfrm>
                      <a:ext cx="3791585" cy="1652270"/>
                    </a:xfrm>
                    <a:prstGeom prst="rect"/>
                  </pic:spPr>
                </pic:pic>
              </a:graphicData>
            </a:graphic>
          </wp:anchor>
        </w:drawing>
      </w:r>
    </w:p>
    <w:p>
      <w:pPr>
        <w:pStyle w:val="Style20"/>
        <w:keepNext/>
        <w:keepLines/>
        <w:widowControl w:val="0"/>
        <w:shd w:val="clear" w:color="auto" w:fill="auto"/>
        <w:bidi w:val="0"/>
        <w:spacing w:before="0" w:after="34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、主要资产重大变化情况</w:t>
      </w:r>
      <w:bookmarkEnd w:id="61"/>
      <w:bookmarkEnd w:id="62"/>
      <w:bookmarkEnd w:id="64"/>
    </w:p>
    <w:p>
      <w:pPr>
        <w:pStyle w:val="Style26"/>
        <w:keepNext/>
        <w:keepLines/>
        <w:widowControl w:val="0"/>
        <w:shd w:val="clear" w:color="auto" w:fill="auto"/>
        <w:bidi w:val="0"/>
        <w:spacing w:before="0" w:after="34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2419"/>
        <w:gridCol w:w="716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货币资金较期初增加</w:t>
            </w:r>
            <w:r>
              <w:rPr>
                <w:color w:val="000000"/>
                <w:spacing w:val="0"/>
                <w:w w:val="100"/>
                <w:position w:val="0"/>
                <w:sz w:val="16"/>
                <w:szCs w:val="16"/>
              </w:rPr>
              <w:t>66.37%，</w:t>
            </w:r>
            <w:r>
              <w:rPr>
                <w:color w:val="000000"/>
                <w:spacing w:val="0"/>
                <w:w w:val="100"/>
                <w:position w:val="0"/>
              </w:rPr>
              <w:t>主要由于采用票据结算的业务量增加，使采购付款现金流出 减少，以及公司出售持有的其他上市公司股票产生了较大的现金流入。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存货较期初增加</w:t>
            </w:r>
            <w:r>
              <w:rPr>
                <w:color w:val="000000"/>
                <w:spacing w:val="0"/>
                <w:w w:val="100"/>
                <w:position w:val="0"/>
                <w:sz w:val="16"/>
                <w:szCs w:val="16"/>
              </w:rPr>
              <w:t xml:space="preserve">33. </w:t>
            </w:r>
            <w:r>
              <w:rPr>
                <w:color w:val="000000"/>
                <w:spacing w:val="0"/>
                <w:w w:val="100"/>
                <w:position w:val="0"/>
                <w:sz w:val="16"/>
                <w:szCs w:val="16"/>
              </w:rPr>
              <w:t>59%</w:t>
            </w:r>
            <w:r>
              <w:rPr>
                <w:color w:val="000000"/>
                <w:spacing w:val="0"/>
                <w:w w:val="100"/>
                <w:position w:val="0"/>
              </w:rPr>
              <w:t>，主要由于截至报告期末尚未完工的智慧教育项目成本增加。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交易性金融资产较期初增加</w:t>
            </w:r>
            <w:r>
              <w:rPr>
                <w:color w:val="000000"/>
                <w:spacing w:val="0"/>
                <w:w w:val="100"/>
                <w:position w:val="0"/>
                <w:sz w:val="16"/>
                <w:szCs w:val="16"/>
              </w:rPr>
              <w:t xml:space="preserve">82. </w:t>
            </w:r>
            <w:r>
              <w:rPr>
                <w:color w:val="000000"/>
                <w:spacing w:val="0"/>
                <w:w w:val="100"/>
                <w:position w:val="0"/>
                <w:sz w:val="16"/>
                <w:szCs w:val="16"/>
              </w:rPr>
              <w:t>13%</w:t>
            </w:r>
            <w:r>
              <w:rPr>
                <w:color w:val="000000"/>
                <w:spacing w:val="0"/>
                <w:w w:val="100"/>
                <w:position w:val="0"/>
              </w:rPr>
              <w:t>，主要由于结构性存款增加。</w:t>
            </w:r>
          </w:p>
        </w:tc>
      </w:tr>
    </w:tbl>
    <w:p>
      <w:pPr>
        <w:widowControl w:val="0"/>
        <w:spacing w:after="339" w:line="1" w:lineRule="exact"/>
      </w:pPr>
    </w:p>
    <w:p>
      <w:pPr>
        <w:pStyle w:val="Style26"/>
        <w:keepNext/>
        <w:keepLines/>
        <w:widowControl w:val="0"/>
        <w:shd w:val="clear" w:color="auto" w:fill="auto"/>
        <w:bidi w:val="0"/>
        <w:spacing w:before="0" w:after="260" w:line="240" w:lineRule="auto"/>
        <w:ind w:left="0" w:right="0" w:firstLine="0"/>
        <w:jc w:val="both"/>
      </w:pPr>
      <w:bookmarkStart w:id="69" w:name="bookmark69"/>
      <w:bookmarkStart w:id="70" w:name="bookmark70"/>
      <w:bookmarkStart w:id="71" w:name="bookmark71"/>
      <w:bookmarkStart w:id="72" w:name="bookmark72"/>
      <w:r>
        <w:rPr>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3"/>
        <w:keepNext w:val="0"/>
        <w:keepLines w:val="0"/>
        <w:widowControl w:val="0"/>
        <w:shd w:val="clear" w:color="auto" w:fill="auto"/>
        <w:bidi w:val="0"/>
        <w:spacing w:before="0" w:after="400" w:line="311"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23"/>
        <w:keepNext w:val="0"/>
        <w:keepLines w:val="0"/>
        <w:widowControl w:val="0"/>
        <w:shd w:val="clear" w:color="auto" w:fill="auto"/>
        <w:tabs>
          <w:tab w:pos="6626" w:val="left"/>
        </w:tabs>
        <w:bidi w:val="0"/>
        <w:spacing w:before="0" w:after="0" w:line="311" w:lineRule="exact"/>
        <w:ind w:left="0" w:right="0"/>
        <w:jc w:val="both"/>
      </w:pPr>
      <w:r>
        <w:rPr>
          <w:color w:val="000000"/>
          <w:spacing w:val="0"/>
          <w:w w:val="100"/>
          <w:position w:val="0"/>
        </w:rPr>
        <w:t>报告期内，公司紧抓产品研发和产品认证工作，持续加大产品创新力度，努力提升市场竞争力。公司申报专利</w:t>
      </w:r>
      <w:r>
        <w:rPr>
          <w:color w:val="000000"/>
          <w:spacing w:val="0"/>
          <w:w w:val="100"/>
          <w:position w:val="0"/>
          <w:sz w:val="16"/>
          <w:szCs w:val="16"/>
        </w:rPr>
        <w:t>37</w:t>
      </w:r>
      <w:r>
        <w:rPr>
          <w:color w:val="000000"/>
          <w:spacing w:val="0"/>
          <w:w w:val="100"/>
          <w:position w:val="0"/>
        </w:rPr>
        <w:t>项，其 中发明专利</w:t>
      </w:r>
      <w:r>
        <w:rPr>
          <w:color w:val="000000"/>
          <w:spacing w:val="0"/>
          <w:w w:val="100"/>
          <w:position w:val="0"/>
          <w:sz w:val="16"/>
          <w:szCs w:val="16"/>
        </w:rPr>
        <w:t>30</w:t>
      </w:r>
      <w:r>
        <w:rPr>
          <w:color w:val="000000"/>
          <w:spacing w:val="0"/>
          <w:w w:val="100"/>
          <w:position w:val="0"/>
        </w:rPr>
        <w:t>项，实用新型专利</w:t>
      </w:r>
      <w:r>
        <w:rPr>
          <w:color w:val="000000"/>
          <w:spacing w:val="0"/>
          <w:w w:val="100"/>
          <w:position w:val="0"/>
          <w:sz w:val="16"/>
          <w:szCs w:val="16"/>
        </w:rPr>
        <w:t>6</w:t>
      </w:r>
      <w:r>
        <w:rPr>
          <w:color w:val="000000"/>
          <w:spacing w:val="0"/>
          <w:w w:val="100"/>
          <w:position w:val="0"/>
        </w:rPr>
        <w:t>项，外观设计专利</w:t>
      </w:r>
      <w:r>
        <w:rPr>
          <w:color w:val="000000"/>
          <w:spacing w:val="0"/>
          <w:w w:val="100"/>
          <w:position w:val="0"/>
          <w:sz w:val="16"/>
          <w:szCs w:val="16"/>
        </w:rPr>
        <w:t>1</w:t>
      </w:r>
      <w:r>
        <w:rPr>
          <w:color w:val="000000"/>
          <w:spacing w:val="0"/>
          <w:w w:val="100"/>
          <w:position w:val="0"/>
        </w:rPr>
        <w:t>项；新增专利</w:t>
      </w:r>
      <w:r>
        <w:rPr>
          <w:color w:val="000000"/>
          <w:spacing w:val="0"/>
          <w:w w:val="100"/>
          <w:position w:val="0"/>
          <w:sz w:val="16"/>
          <w:szCs w:val="16"/>
        </w:rPr>
        <w:t>15</w:t>
      </w:r>
      <w:r>
        <w:rPr>
          <w:color w:val="000000"/>
          <w:spacing w:val="0"/>
          <w:w w:val="100"/>
          <w:position w:val="0"/>
        </w:rPr>
        <w:t>项，其中发明专利</w:t>
      </w:r>
      <w:r>
        <w:rPr>
          <w:color w:val="000000"/>
          <w:spacing w:val="0"/>
          <w:w w:val="100"/>
          <w:position w:val="0"/>
          <w:sz w:val="16"/>
          <w:szCs w:val="16"/>
        </w:rPr>
        <w:t>7</w:t>
      </w:r>
      <w:r>
        <w:rPr>
          <w:color w:val="000000"/>
          <w:spacing w:val="0"/>
          <w:w w:val="100"/>
          <w:position w:val="0"/>
        </w:rPr>
        <w:t>项，实用新型专利</w:t>
      </w:r>
      <w:r>
        <w:rPr>
          <w:color w:val="000000"/>
          <w:spacing w:val="0"/>
          <w:w w:val="100"/>
          <w:position w:val="0"/>
          <w:sz w:val="16"/>
          <w:szCs w:val="16"/>
        </w:rPr>
        <w:t>4</w:t>
      </w:r>
      <w:r>
        <w:rPr>
          <w:color w:val="000000"/>
          <w:spacing w:val="0"/>
          <w:w w:val="100"/>
          <w:position w:val="0"/>
        </w:rPr>
        <w:t>项，外观设计专 利</w:t>
      </w:r>
      <w:r>
        <w:rPr>
          <w:color w:val="000000"/>
          <w:spacing w:val="0"/>
          <w:w w:val="100"/>
          <w:position w:val="0"/>
          <w:sz w:val="16"/>
          <w:szCs w:val="16"/>
        </w:rPr>
        <w:t>4</w:t>
      </w:r>
      <w:r>
        <w:rPr>
          <w:color w:val="000000"/>
          <w:spacing w:val="0"/>
          <w:w w:val="100"/>
          <w:position w:val="0"/>
        </w:rPr>
        <w:t>项；新增著作权</w:t>
      </w:r>
      <w:r>
        <w:rPr>
          <w:color w:val="000000"/>
          <w:spacing w:val="0"/>
          <w:w w:val="100"/>
          <w:position w:val="0"/>
          <w:sz w:val="16"/>
          <w:szCs w:val="16"/>
        </w:rPr>
        <w:t>100</w:t>
      </w:r>
      <w:r>
        <w:rPr>
          <w:color w:val="000000"/>
          <w:spacing w:val="0"/>
          <w:w w:val="100"/>
          <w:position w:val="0"/>
        </w:rPr>
        <w:t>项，其中软件著作权</w:t>
      </w:r>
      <w:r>
        <w:rPr>
          <w:color w:val="000000"/>
          <w:spacing w:val="0"/>
          <w:w w:val="100"/>
          <w:position w:val="0"/>
          <w:sz w:val="16"/>
          <w:szCs w:val="16"/>
        </w:rPr>
        <w:t>44</w:t>
      </w:r>
      <w:r>
        <w:rPr>
          <w:color w:val="000000"/>
          <w:spacing w:val="0"/>
          <w:w w:val="100"/>
          <w:position w:val="0"/>
        </w:rPr>
        <w:t>项，教育资源类文字作品著作权</w:t>
      </w:r>
      <w:r>
        <w:rPr>
          <w:color w:val="000000"/>
          <w:spacing w:val="0"/>
          <w:w w:val="100"/>
          <w:position w:val="0"/>
          <w:sz w:val="16"/>
          <w:szCs w:val="16"/>
        </w:rPr>
        <w:t>56</w:t>
      </w:r>
      <w:r>
        <w:rPr>
          <w:color w:val="000000"/>
          <w:spacing w:val="0"/>
          <w:w w:val="100"/>
          <w:position w:val="0"/>
        </w:rPr>
        <w:t>项。公司</w:t>
      </w:r>
      <w:r>
        <w:rPr>
          <w:color w:val="000000"/>
          <w:spacing w:val="0"/>
          <w:w w:val="100"/>
          <w:position w:val="0"/>
          <w:sz w:val="16"/>
          <w:szCs w:val="16"/>
        </w:rPr>
        <w:t>36</w:t>
      </w:r>
      <w:r>
        <w:rPr>
          <w:color w:val="000000"/>
          <w:spacing w:val="0"/>
          <w:w w:val="100"/>
          <w:position w:val="0"/>
        </w:rPr>
        <w:t>款智能卡、金融终端产品通过第 三方检测机构的合计</w:t>
      </w:r>
      <w:r>
        <w:rPr>
          <w:color w:val="000000"/>
          <w:spacing w:val="0"/>
          <w:w w:val="100"/>
          <w:position w:val="0"/>
          <w:sz w:val="16"/>
          <w:szCs w:val="16"/>
        </w:rPr>
        <w:t>201</w:t>
      </w:r>
      <w:r>
        <w:rPr>
          <w:color w:val="000000"/>
          <w:spacing w:val="0"/>
          <w:w w:val="100"/>
          <w:position w:val="0"/>
        </w:rPr>
        <w:t>项检测，其中</w:t>
      </w:r>
      <w:r>
        <w:rPr>
          <w:color w:val="000000"/>
          <w:spacing w:val="0"/>
          <w:w w:val="100"/>
          <w:position w:val="0"/>
          <w:sz w:val="16"/>
          <w:szCs w:val="16"/>
        </w:rPr>
        <w:t>6</w:t>
      </w:r>
      <w:r>
        <w:rPr>
          <w:color w:val="000000"/>
          <w:spacing w:val="0"/>
          <w:w w:val="100"/>
          <w:position w:val="0"/>
        </w:rPr>
        <w:t>款金融</w:t>
      </w:r>
      <w:r>
        <w:rPr>
          <w:color w:val="000000"/>
          <w:spacing w:val="0"/>
          <w:w w:val="100"/>
          <w:position w:val="0"/>
          <w:sz w:val="16"/>
          <w:szCs w:val="16"/>
        </w:rPr>
        <w:t>IC</w:t>
      </w:r>
      <w:r>
        <w:rPr>
          <w:color w:val="000000"/>
          <w:spacing w:val="0"/>
          <w:w w:val="100"/>
          <w:position w:val="0"/>
        </w:rPr>
        <w:t>卡产品通过</w:t>
      </w:r>
      <w:r>
        <w:rPr>
          <w:color w:val="000000"/>
          <w:spacing w:val="0"/>
          <w:w w:val="100"/>
          <w:position w:val="0"/>
          <w:sz w:val="16"/>
          <w:szCs w:val="16"/>
        </w:rPr>
        <w:t>VISA</w:t>
      </w:r>
      <w:r>
        <w:rPr>
          <w:color w:val="000000"/>
          <w:spacing w:val="0"/>
          <w:w w:val="100"/>
          <w:position w:val="0"/>
        </w:rPr>
        <w:t>、</w:t>
      </w:r>
      <w:r>
        <w:rPr>
          <w:color w:val="000000"/>
          <w:spacing w:val="0"/>
          <w:w w:val="100"/>
          <w:position w:val="0"/>
          <w:sz w:val="16"/>
          <w:szCs w:val="16"/>
        </w:rPr>
        <w:t>MasterCard</w:t>
      </w:r>
      <w:r>
        <w:rPr>
          <w:color w:val="000000"/>
          <w:spacing w:val="0"/>
          <w:w w:val="100"/>
          <w:position w:val="0"/>
        </w:rPr>
        <w:t>、</w:t>
      </w:r>
      <w:r>
        <w:rPr>
          <w:color w:val="000000"/>
          <w:spacing w:val="0"/>
          <w:w w:val="100"/>
          <w:position w:val="0"/>
          <w:sz w:val="16"/>
          <w:szCs w:val="16"/>
        </w:rPr>
        <w:t>GP</w:t>
        <w:tab/>
      </w:r>
      <w:r>
        <w:rPr>
          <w:color w:val="000000"/>
          <w:spacing w:val="0"/>
          <w:w w:val="100"/>
          <w:position w:val="0"/>
        </w:rPr>
        <w:t>（全球平台组织）等国际组织认证，</w:t>
      </w:r>
      <w:r>
        <w:rPr>
          <w:color w:val="000000"/>
          <w:spacing w:val="0"/>
          <w:w w:val="100"/>
          <w:position w:val="0"/>
          <w:sz w:val="16"/>
          <w:szCs w:val="16"/>
        </w:rPr>
        <w:t>3</w:t>
      </w:r>
      <w:r>
        <w:rPr>
          <w:color w:val="000000"/>
          <w:spacing w:val="0"/>
          <w:w w:val="100"/>
          <w:position w:val="0"/>
        </w:rPr>
        <w:t>款</w:t>
      </w:r>
    </w:p>
    <w:p>
      <w:pPr>
        <w:pStyle w:val="Style23"/>
        <w:keepNext w:val="0"/>
        <w:keepLines w:val="0"/>
        <w:widowControl w:val="0"/>
        <w:shd w:val="clear" w:color="auto" w:fill="auto"/>
        <w:bidi w:val="0"/>
        <w:spacing w:before="0" w:after="340" w:line="311" w:lineRule="exact"/>
        <w:ind w:left="0" w:right="0" w:firstLine="0"/>
        <w:jc w:val="both"/>
      </w:pPr>
      <w:r>
        <w:rPr>
          <w:color w:val="000000"/>
          <w:spacing w:val="0"/>
          <w:w w:val="100"/>
          <w:position w:val="0"/>
        </w:rPr>
        <w:t>金融终端产品通过</w:t>
      </w:r>
      <w:r>
        <w:rPr>
          <w:color w:val="000000"/>
          <w:spacing w:val="0"/>
          <w:w w:val="100"/>
          <w:position w:val="0"/>
          <w:sz w:val="16"/>
          <w:szCs w:val="16"/>
        </w:rPr>
        <w:t>MasterCard</w:t>
      </w:r>
      <w:r>
        <w:rPr>
          <w:color w:val="000000"/>
          <w:spacing w:val="0"/>
          <w:w w:val="100"/>
          <w:position w:val="0"/>
        </w:rPr>
        <w:t>、</w:t>
      </w:r>
      <w:r>
        <w:rPr>
          <w:color w:val="000000"/>
          <w:spacing w:val="0"/>
          <w:w w:val="100"/>
          <w:position w:val="0"/>
          <w:sz w:val="16"/>
          <w:szCs w:val="16"/>
        </w:rPr>
        <w:t>American Express</w:t>
      </w:r>
      <w:r>
        <w:rPr>
          <w:color w:val="000000"/>
          <w:spacing w:val="0"/>
          <w:w w:val="100"/>
          <w:position w:val="0"/>
        </w:rPr>
        <w:t>、</w:t>
      </w:r>
      <w:r>
        <w:rPr>
          <w:color w:val="000000"/>
          <w:spacing w:val="0"/>
          <w:w w:val="100"/>
          <w:position w:val="0"/>
          <w:sz w:val="16"/>
          <w:szCs w:val="16"/>
        </w:rPr>
        <w:t>EMVCo</w:t>
      </w:r>
      <w:r>
        <w:rPr>
          <w:color w:val="000000"/>
          <w:spacing w:val="0"/>
          <w:w w:val="100"/>
          <w:position w:val="0"/>
        </w:rPr>
        <w:t>等国际组织认证，</w:t>
      </w:r>
      <w:r>
        <w:rPr>
          <w:color w:val="000000"/>
          <w:spacing w:val="0"/>
          <w:w w:val="100"/>
          <w:position w:val="0"/>
          <w:sz w:val="16"/>
          <w:szCs w:val="16"/>
        </w:rPr>
        <w:t>2</w:t>
      </w:r>
      <w:r>
        <w:rPr>
          <w:color w:val="000000"/>
          <w:spacing w:val="0"/>
          <w:w w:val="100"/>
          <w:position w:val="0"/>
        </w:rPr>
        <w:t>款金融终端产品入选</w:t>
      </w:r>
      <w:r>
        <w:rPr>
          <w:color w:val="000000"/>
          <w:spacing w:val="0"/>
          <w:w w:val="100"/>
          <w:position w:val="0"/>
          <w:sz w:val="16"/>
          <w:szCs w:val="16"/>
        </w:rPr>
        <w:t>2019</w:t>
      </w:r>
      <w:r>
        <w:rPr>
          <w:color w:val="000000"/>
          <w:spacing w:val="0"/>
          <w:w w:val="100"/>
          <w:position w:val="0"/>
        </w:rPr>
        <w:t xml:space="preserve">年销售点终端 </w:t>
      </w:r>
      <w:r>
        <w:rPr>
          <w:color w:val="000000"/>
          <w:spacing w:val="0"/>
          <w:w w:val="100"/>
          <w:position w:val="0"/>
          <w:sz w:val="16"/>
          <w:szCs w:val="16"/>
        </w:rPr>
        <w:t xml:space="preserve">（POS） </w:t>
      </w:r>
      <w:r>
        <w:rPr>
          <w:color w:val="000000"/>
          <w:spacing w:val="0"/>
          <w:w w:val="100"/>
          <w:position w:val="0"/>
        </w:rPr>
        <w:t>•企业标准“领跑者”名单。公司获评</w:t>
      </w:r>
      <w:r>
        <w:rPr>
          <w:color w:val="000000"/>
          <w:spacing w:val="0"/>
          <w:w w:val="100"/>
          <w:position w:val="0"/>
          <w:sz w:val="16"/>
          <w:szCs w:val="16"/>
        </w:rPr>
        <w:t>2019</w:t>
      </w:r>
      <w:r>
        <w:rPr>
          <w:color w:val="000000"/>
          <w:spacing w:val="0"/>
          <w:w w:val="100"/>
          <w:position w:val="0"/>
        </w:rPr>
        <w:t>中国软件和信息技术服务综合竞争力百强企业、</w:t>
      </w:r>
      <w:r>
        <w:rPr>
          <w:color w:val="000000"/>
          <w:spacing w:val="0"/>
          <w:w w:val="100"/>
          <w:position w:val="0"/>
          <w:sz w:val="16"/>
          <w:szCs w:val="16"/>
        </w:rPr>
        <w:t>2019</w:t>
      </w:r>
      <w:r>
        <w:rPr>
          <w:color w:val="000000"/>
          <w:spacing w:val="0"/>
          <w:w w:val="100"/>
          <w:position w:val="0"/>
        </w:rPr>
        <w:t>中国数字生态</w:t>
      </w:r>
      <w:r>
        <w:rPr>
          <w:color w:val="000000"/>
          <w:spacing w:val="0"/>
          <w:w w:val="100"/>
          <w:position w:val="0"/>
          <w:sz w:val="16"/>
          <w:szCs w:val="16"/>
        </w:rPr>
        <w:t xml:space="preserve">500 </w:t>
      </w:r>
      <w:r>
        <w:rPr>
          <w:color w:val="000000"/>
          <w:spacing w:val="0"/>
          <w:w w:val="100"/>
          <w:position w:val="0"/>
        </w:rPr>
        <w:t>强（十佳教育行业</w:t>
      </w:r>
      <w:r>
        <w:rPr>
          <w:color w:val="000000"/>
          <w:spacing w:val="0"/>
          <w:w w:val="100"/>
          <w:position w:val="0"/>
          <w:sz w:val="16"/>
          <w:szCs w:val="16"/>
        </w:rPr>
        <w:t>ISV</w:t>
      </w:r>
      <w:r>
        <w:rPr>
          <w:color w:val="000000"/>
          <w:spacing w:val="0"/>
          <w:w w:val="100"/>
          <w:position w:val="0"/>
        </w:rPr>
        <w:t>和区域方案商百强（华中）企业）、</w:t>
      </w:r>
      <w:r>
        <w:rPr>
          <w:color w:val="000000"/>
          <w:spacing w:val="0"/>
          <w:w w:val="100"/>
          <w:position w:val="0"/>
          <w:sz w:val="16"/>
          <w:szCs w:val="16"/>
        </w:rPr>
        <w:t>2019</w:t>
      </w:r>
      <w:r>
        <w:rPr>
          <w:color w:val="000000"/>
          <w:spacing w:val="0"/>
          <w:w w:val="100"/>
          <w:position w:val="0"/>
        </w:rPr>
        <w:t>年武汉市软件百强企业第二名。公司承担工艺开发和制造的 中国工商银行十二生肖系列卡产品，荣获国际卡制造商协会</w:t>
      </w:r>
      <w:r>
        <w:rPr>
          <w:color w:val="000000"/>
          <w:spacing w:val="0"/>
          <w:w w:val="100"/>
          <w:position w:val="0"/>
          <w:sz w:val="16"/>
          <w:szCs w:val="16"/>
        </w:rPr>
        <w:t xml:space="preserve">（ICMA） </w:t>
      </w:r>
      <w:r>
        <w:rPr>
          <w:color w:val="000000"/>
          <w:spacing w:val="0"/>
          <w:w w:val="100"/>
          <w:position w:val="0"/>
          <w:sz w:val="16"/>
          <w:szCs w:val="16"/>
        </w:rPr>
        <w:t>2019</w:t>
      </w:r>
      <w:r>
        <w:rPr>
          <w:color w:val="000000"/>
          <w:spacing w:val="0"/>
          <w:w w:val="100"/>
          <w:position w:val="0"/>
        </w:rPr>
        <w:t>年依兰奖</w:t>
      </w:r>
      <w:r>
        <w:rPr>
          <w:color w:val="000000"/>
          <w:spacing w:val="0"/>
          <w:w w:val="100"/>
          <w:position w:val="0"/>
          <w:sz w:val="16"/>
          <w:szCs w:val="16"/>
        </w:rPr>
        <w:t xml:space="preserve">（Elan Award） </w:t>
      </w:r>
      <w:r>
        <w:rPr>
          <w:color w:val="000000"/>
          <w:spacing w:val="0"/>
          <w:w w:val="100"/>
          <w:position w:val="0"/>
        </w:rPr>
        <w:t>“观众最喜爱大奖”。子 公司天喻教育荣获</w:t>
      </w:r>
      <w:r>
        <w:rPr>
          <w:color w:val="000000"/>
          <w:spacing w:val="0"/>
          <w:w w:val="100"/>
          <w:position w:val="0"/>
          <w:sz w:val="16"/>
          <w:szCs w:val="16"/>
        </w:rPr>
        <w:t>2019</w:t>
      </w:r>
      <w:r>
        <w:rPr>
          <w:color w:val="000000"/>
          <w:spacing w:val="0"/>
          <w:w w:val="100"/>
          <w:position w:val="0"/>
        </w:rPr>
        <w:t>世界数字经济大会暨第九届中国智慧城市与智能经济博览会“行业应用优秀案例奖”，成为国家数字 教育资源公共服务体系联盟成员单位、中国移动</w:t>
      </w:r>
      <w:r>
        <w:rPr>
          <w:color w:val="000000"/>
          <w:spacing w:val="0"/>
          <w:w w:val="100"/>
          <w:position w:val="0"/>
          <w:sz w:val="16"/>
          <w:szCs w:val="16"/>
        </w:rPr>
        <w:t>5G</w:t>
      </w:r>
      <w:r>
        <w:rPr>
          <w:color w:val="000000"/>
          <w:spacing w:val="0"/>
          <w:w w:val="100"/>
          <w:position w:val="0"/>
        </w:rPr>
        <w:t>智慧教育合作联盟成员单位、中国联通</w:t>
      </w:r>
      <w:r>
        <w:rPr>
          <w:color w:val="000000"/>
          <w:spacing w:val="0"/>
          <w:w w:val="100"/>
          <w:position w:val="0"/>
          <w:sz w:val="16"/>
          <w:szCs w:val="16"/>
        </w:rPr>
        <w:t>5G</w:t>
      </w:r>
      <w:r>
        <w:rPr>
          <w:color w:val="000000"/>
          <w:spacing w:val="0"/>
          <w:w w:val="100"/>
          <w:position w:val="0"/>
        </w:rPr>
        <w:t>应用创新联盟理事单位，天喻教 育云产品入选中国教育装备行业协会</w:t>
      </w:r>
      <w:r>
        <w:rPr>
          <w:color w:val="000000"/>
          <w:spacing w:val="0"/>
          <w:w w:val="100"/>
          <w:position w:val="0"/>
          <w:sz w:val="16"/>
          <w:szCs w:val="16"/>
        </w:rPr>
        <w:t>2020</w:t>
      </w:r>
      <w:r>
        <w:rPr>
          <w:color w:val="000000"/>
          <w:spacing w:val="0"/>
          <w:w w:val="100"/>
          <w:position w:val="0"/>
        </w:rPr>
        <w:t>年度推荐产品。子公司湖北百旺获评</w:t>
      </w:r>
      <w:r>
        <w:rPr>
          <w:color w:val="000000"/>
          <w:spacing w:val="0"/>
          <w:w w:val="100"/>
          <w:position w:val="0"/>
          <w:sz w:val="16"/>
          <w:szCs w:val="16"/>
        </w:rPr>
        <w:t>2019</w:t>
      </w:r>
      <w:r>
        <w:rPr>
          <w:color w:val="000000"/>
          <w:spacing w:val="0"/>
          <w:w w:val="100"/>
          <w:position w:val="0"/>
        </w:rPr>
        <w:t>年武汉市软件百强企业、武汉东湖新技术 开发区</w:t>
      </w:r>
      <w:r>
        <w:rPr>
          <w:color w:val="000000"/>
          <w:spacing w:val="0"/>
          <w:w w:val="100"/>
          <w:position w:val="0"/>
          <w:sz w:val="16"/>
          <w:szCs w:val="16"/>
        </w:rPr>
        <w:t>2019</w:t>
      </w:r>
      <w:r>
        <w:rPr>
          <w:color w:val="000000"/>
          <w:spacing w:val="0"/>
          <w:w w:val="100"/>
          <w:position w:val="0"/>
        </w:rPr>
        <w:t>年度“瞪羚企业”。</w:t>
      </w:r>
    </w:p>
    <w:p>
      <w:pPr>
        <w:pStyle w:val="Style9"/>
        <w:keepNext/>
        <w:keepLines/>
        <w:widowControl w:val="0"/>
        <w:shd w:val="clear" w:color="auto" w:fill="auto"/>
        <w:bidi w:val="0"/>
        <w:spacing w:before="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0"/>
        <w:keepNext/>
        <w:keepLines/>
        <w:widowControl w:val="0"/>
        <w:shd w:val="clear" w:color="auto" w:fill="auto"/>
        <w:bidi w:val="0"/>
        <w:spacing w:before="0" w:after="240" w:line="240" w:lineRule="auto"/>
        <w:ind w:left="0" w:right="0" w:firstLine="0"/>
        <w:jc w:val="both"/>
      </w:pPr>
      <w:bookmarkStart w:id="80" w:name="bookmark80"/>
      <w:bookmarkStart w:id="81" w:name="bookmark81"/>
      <w:bookmarkStart w:id="82" w:name="bookmark82"/>
      <w:bookmarkStart w:id="83" w:name="bookmark83"/>
      <w:bookmarkStart w:id="84" w:name="bookmark84"/>
      <w:r>
        <w:rPr>
          <w:color w:val="000000"/>
          <w:spacing w:val="0"/>
          <w:w w:val="100"/>
          <w:position w:val="0"/>
        </w:rPr>
        <w:t>一</w:t>
      </w:r>
      <w:bookmarkEnd w:id="83"/>
      <w:r>
        <w:rPr>
          <w:color w:val="000000"/>
          <w:spacing w:val="0"/>
          <w:w w:val="100"/>
          <w:position w:val="0"/>
        </w:rPr>
        <w:t>、概述</w:t>
      </w:r>
      <w:bookmarkEnd w:id="81"/>
      <w:bookmarkEnd w:id="82"/>
      <w:bookmarkEnd w:id="84"/>
      <w:bookmarkEnd w:id="80"/>
    </w:p>
    <w:p>
      <w:pPr>
        <w:pStyle w:val="Style23"/>
        <w:keepNext w:val="0"/>
        <w:keepLines w:val="0"/>
        <w:widowControl w:val="0"/>
        <w:shd w:val="clear" w:color="auto" w:fill="auto"/>
        <w:bidi w:val="0"/>
        <w:spacing w:before="0" w:after="100" w:line="312" w:lineRule="exact"/>
        <w:ind w:left="0" w:right="0"/>
        <w:jc w:val="both"/>
      </w:pPr>
      <w:r>
        <w:rPr>
          <w:color w:val="000000"/>
          <w:spacing w:val="0"/>
          <w:w w:val="100"/>
          <w:position w:val="0"/>
        </w:rPr>
        <w:t>公司始终坚持“以客户为中心，以奋斗者为本，长期艰苦奋斗”的企业核心价值观，直面复杂的行业环境和日趋激烈的 市场竞争，持续加大产品/服务创新力度，努力树品牌、拓市场，积极推动组织管理变革，构建高效、协同、活力的组织运 营体系。报告期内，公司实现营业收入</w:t>
      </w:r>
      <w:r>
        <w:rPr>
          <w:color w:val="000000"/>
          <w:spacing w:val="0"/>
          <w:w w:val="100"/>
          <w:position w:val="0"/>
          <w:sz w:val="16"/>
          <w:szCs w:val="16"/>
        </w:rPr>
        <w:t>22.12</w:t>
      </w:r>
      <w:r>
        <w:rPr>
          <w:color w:val="000000"/>
          <w:spacing w:val="0"/>
          <w:w w:val="100"/>
          <w:position w:val="0"/>
        </w:rPr>
        <w:t>亿元，同比减少</w:t>
      </w:r>
      <w:r>
        <w:rPr>
          <w:color w:val="000000"/>
          <w:spacing w:val="0"/>
          <w:w w:val="100"/>
          <w:position w:val="0"/>
          <w:sz w:val="16"/>
          <w:szCs w:val="16"/>
        </w:rPr>
        <w:t>7.71%；</w:t>
      </w:r>
      <w:r>
        <w:rPr>
          <w:color w:val="000000"/>
          <w:spacing w:val="0"/>
          <w:w w:val="100"/>
          <w:position w:val="0"/>
        </w:rPr>
        <w:t>实现归属于上市公司股东的净利润</w:t>
      </w:r>
      <w:r>
        <w:rPr>
          <w:color w:val="000000"/>
          <w:spacing w:val="0"/>
          <w:w w:val="100"/>
          <w:position w:val="0"/>
          <w:sz w:val="16"/>
          <w:szCs w:val="16"/>
        </w:rPr>
        <w:t>1</w:t>
      </w:r>
      <w:r>
        <w:rPr>
          <w:color w:val="000000"/>
          <w:spacing w:val="0"/>
          <w:w w:val="100"/>
          <w:position w:val="0"/>
          <w:sz w:val="16"/>
          <w:szCs w:val="16"/>
        </w:rPr>
        <w:t>.92</w:t>
      </w:r>
      <w:r>
        <w:rPr>
          <w:color w:val="000000"/>
          <w:spacing w:val="0"/>
          <w:w w:val="100"/>
          <w:position w:val="0"/>
        </w:rPr>
        <w:t xml:space="preserve">亿元，同比增长 </w:t>
      </w:r>
      <w:r>
        <w:rPr>
          <w:color w:val="000000"/>
          <w:spacing w:val="0"/>
          <w:w w:val="100"/>
          <w:position w:val="0"/>
          <w:sz w:val="16"/>
          <w:szCs w:val="16"/>
        </w:rPr>
        <w:t xml:space="preserve">90. </w:t>
      </w:r>
      <w:r>
        <w:rPr>
          <w:color w:val="000000"/>
          <w:spacing w:val="0"/>
          <w:w w:val="100"/>
          <w:position w:val="0"/>
          <w:sz w:val="16"/>
          <w:szCs w:val="16"/>
        </w:rPr>
        <w:t>45%</w:t>
      </w:r>
      <w:r>
        <w:rPr>
          <w:color w:val="000000"/>
          <w:spacing w:val="0"/>
          <w:w w:val="100"/>
          <w:position w:val="0"/>
        </w:rPr>
        <w:t>，主要由于公司出售持有的其他上市公司股票产生了较大投资收益。</w:t>
      </w:r>
    </w:p>
    <w:p>
      <w:pPr>
        <w:pStyle w:val="Style23"/>
        <w:keepNext w:val="0"/>
        <w:keepLines w:val="0"/>
        <w:widowControl w:val="0"/>
        <w:shd w:val="clear" w:color="auto" w:fill="auto"/>
        <w:tabs>
          <w:tab w:pos="851" w:val="left"/>
        </w:tabs>
        <w:bidi w:val="0"/>
        <w:spacing w:before="0" w:after="0" w:line="313" w:lineRule="exact"/>
        <w:ind w:left="0" w:right="0"/>
        <w:jc w:val="both"/>
      </w:pPr>
      <w:bookmarkStart w:id="85" w:name="bookmark85"/>
      <w:r>
        <w:rPr>
          <w:color w:val="000000"/>
          <w:spacing w:val="0"/>
          <w:w w:val="100"/>
          <w:position w:val="0"/>
        </w:rPr>
        <w:t>（</w:t>
      </w:r>
      <w:bookmarkEnd w:id="85"/>
      <w:r>
        <w:rPr>
          <w:color w:val="000000"/>
          <w:spacing w:val="0"/>
          <w:w w:val="100"/>
          <w:position w:val="0"/>
        </w:rPr>
        <w:t>一）</w:t>
        <w:tab/>
        <w:t>智能卡</w:t>
      </w:r>
    </w:p>
    <w:p>
      <w:pPr>
        <w:pStyle w:val="Style23"/>
        <w:keepNext w:val="0"/>
        <w:keepLines w:val="0"/>
        <w:widowControl w:val="0"/>
        <w:shd w:val="clear" w:color="auto" w:fill="auto"/>
        <w:bidi w:val="0"/>
        <w:spacing w:before="0" w:after="100" w:line="313" w:lineRule="exact"/>
        <w:ind w:left="0" w:right="0"/>
        <w:jc w:val="both"/>
      </w:pPr>
      <w:r>
        <w:rPr>
          <w:color w:val="000000"/>
          <w:spacing w:val="0"/>
          <w:w w:val="100"/>
          <w:position w:val="0"/>
        </w:rPr>
        <w:t>报告期内公司智能卡产品销量、销售收入、毛利均实现同比增长。其中，金融</w:t>
      </w:r>
      <w:r>
        <w:rPr>
          <w:color w:val="000000"/>
          <w:spacing w:val="0"/>
          <w:w w:val="100"/>
          <w:position w:val="0"/>
          <w:sz w:val="16"/>
          <w:szCs w:val="16"/>
        </w:rPr>
        <w:t>IC</w:t>
      </w:r>
      <w:r>
        <w:rPr>
          <w:color w:val="000000"/>
          <w:spacing w:val="0"/>
          <w:w w:val="100"/>
          <w:position w:val="0"/>
        </w:rPr>
        <w:t>卡产品销量保持稳定，由于产品销售价 格持续下滑，产品销售收入、毛利同比持续下降。通信智能卡产品销量、销售收入、毛利均实现同比增长。受益于国家大力 推动高速公路</w:t>
      </w:r>
      <w:r>
        <w:rPr>
          <w:color w:val="000000"/>
          <w:spacing w:val="0"/>
          <w:w w:val="100"/>
          <w:position w:val="0"/>
          <w:sz w:val="16"/>
          <w:szCs w:val="16"/>
        </w:rPr>
        <w:t>ETC</w:t>
      </w:r>
      <w:r>
        <w:rPr>
          <w:color w:val="000000"/>
          <w:spacing w:val="0"/>
          <w:w w:val="100"/>
          <w:position w:val="0"/>
        </w:rPr>
        <w:t>发展应用带来的市场机会，公司高速公路</w:t>
      </w:r>
      <w:r>
        <w:rPr>
          <w:color w:val="000000"/>
          <w:spacing w:val="0"/>
          <w:w w:val="100"/>
          <w:position w:val="0"/>
          <w:sz w:val="16"/>
          <w:szCs w:val="16"/>
        </w:rPr>
        <w:t>ETC</w:t>
      </w:r>
      <w:r>
        <w:rPr>
          <w:color w:val="000000"/>
          <w:spacing w:val="0"/>
          <w:w w:val="100"/>
          <w:position w:val="0"/>
        </w:rPr>
        <w:t>卡产品销量、销售收入、毛利同比大幅增长。公司通过产品材 质、生产工艺创新（工行十二生肖系列卡产品荣获国际依兰奖“观众最喜爱大奖”）为客户提供高附加值创新产品，积极拓 展新市场，金融</w:t>
      </w:r>
      <w:r>
        <w:rPr>
          <w:color w:val="000000"/>
          <w:spacing w:val="0"/>
          <w:w w:val="100"/>
          <w:position w:val="0"/>
          <w:sz w:val="16"/>
          <w:szCs w:val="16"/>
        </w:rPr>
        <w:t>IC</w:t>
      </w:r>
      <w:r>
        <w:rPr>
          <w:color w:val="000000"/>
          <w:spacing w:val="0"/>
          <w:w w:val="100"/>
          <w:position w:val="0"/>
        </w:rPr>
        <w:t>卡个性化创新产品实现批量销售，</w:t>
      </w:r>
      <w:r>
        <w:rPr>
          <w:color w:val="000000"/>
          <w:spacing w:val="0"/>
          <w:w w:val="100"/>
          <w:position w:val="0"/>
          <w:sz w:val="16"/>
          <w:szCs w:val="16"/>
        </w:rPr>
        <w:t>eSIM</w:t>
      </w:r>
      <w:r>
        <w:rPr>
          <w:color w:val="000000"/>
          <w:spacing w:val="0"/>
          <w:w w:val="100"/>
          <w:position w:val="0"/>
        </w:rPr>
        <w:t>产品落地销售。公司持续加强供应链管理、推进智能产线改造提高 生产效率以降低产品成本，努力减轻智能卡产品销售价格持续下降带来的不利影响。随着国家加快推进包括</w:t>
      </w:r>
      <w:r>
        <w:rPr>
          <w:color w:val="000000"/>
          <w:spacing w:val="0"/>
          <w:w w:val="100"/>
          <w:position w:val="0"/>
          <w:sz w:val="16"/>
          <w:szCs w:val="16"/>
        </w:rPr>
        <w:t>5G</w:t>
      </w:r>
      <w:r>
        <w:rPr>
          <w:color w:val="000000"/>
          <w:spacing w:val="0"/>
          <w:w w:val="100"/>
          <w:position w:val="0"/>
        </w:rPr>
        <w:t>、</w:t>
      </w:r>
      <w:r>
        <w:rPr>
          <w:color w:val="000000"/>
          <w:spacing w:val="0"/>
          <w:w w:val="100"/>
          <w:position w:val="0"/>
        </w:rPr>
        <w:t>工业互联网 等新型基础设施建设</w:t>
      </w:r>
      <w:r>
        <w:rPr>
          <w:color w:val="000000"/>
          <w:spacing w:val="0"/>
          <w:w w:val="100"/>
          <w:position w:val="0"/>
          <w:sz w:val="16"/>
          <w:szCs w:val="16"/>
        </w:rPr>
        <w:t>，</w:t>
      </w:r>
      <w:r>
        <w:rPr>
          <w:color w:val="000000"/>
          <w:spacing w:val="0"/>
          <w:w w:val="100"/>
          <w:position w:val="0"/>
          <w:sz w:val="16"/>
          <w:szCs w:val="16"/>
        </w:rPr>
        <w:t>5G</w:t>
      </w:r>
      <w:r>
        <w:rPr>
          <w:color w:val="000000"/>
          <w:spacing w:val="0"/>
          <w:w w:val="100"/>
          <w:position w:val="0"/>
        </w:rPr>
        <w:t>通信智能卡、物联网领域</w:t>
      </w:r>
      <w:r>
        <w:rPr>
          <w:color w:val="000000"/>
          <w:spacing w:val="0"/>
          <w:w w:val="100"/>
          <w:position w:val="0"/>
          <w:sz w:val="16"/>
          <w:szCs w:val="16"/>
        </w:rPr>
        <w:t>eSIM</w:t>
      </w:r>
      <w:r>
        <w:rPr>
          <w:color w:val="000000"/>
          <w:spacing w:val="0"/>
          <w:w w:val="100"/>
          <w:position w:val="0"/>
        </w:rPr>
        <w:t>等产品市场将迎来新的发展机遇。</w:t>
      </w:r>
      <w:r>
        <w:rPr>
          <w:color w:val="000000"/>
          <w:spacing w:val="0"/>
          <w:w w:val="100"/>
          <w:position w:val="0"/>
          <w:sz w:val="16"/>
          <w:szCs w:val="16"/>
        </w:rPr>
        <w:t>2020</w:t>
      </w:r>
      <w:r>
        <w:rPr>
          <w:color w:val="000000"/>
          <w:spacing w:val="0"/>
          <w:w w:val="100"/>
          <w:position w:val="0"/>
        </w:rPr>
        <w:t xml:space="preserve">年公司将把握机遇进一步扩大 </w:t>
      </w:r>
      <w:r>
        <w:rPr>
          <w:color w:val="000000"/>
          <w:spacing w:val="0"/>
          <w:w w:val="100"/>
          <w:position w:val="0"/>
          <w:sz w:val="16"/>
          <w:szCs w:val="16"/>
        </w:rPr>
        <w:t>5G</w:t>
      </w:r>
      <w:r>
        <w:rPr>
          <w:color w:val="000000"/>
          <w:spacing w:val="0"/>
          <w:w w:val="100"/>
          <w:position w:val="0"/>
        </w:rPr>
        <w:t>通信智能卡、</w:t>
      </w:r>
      <w:r>
        <w:rPr>
          <w:color w:val="000000"/>
          <w:spacing w:val="0"/>
          <w:w w:val="100"/>
          <w:position w:val="0"/>
          <w:sz w:val="16"/>
          <w:szCs w:val="16"/>
        </w:rPr>
        <w:t>eSIM</w:t>
      </w:r>
      <w:r>
        <w:rPr>
          <w:color w:val="000000"/>
          <w:spacing w:val="0"/>
          <w:w w:val="100"/>
          <w:position w:val="0"/>
        </w:rPr>
        <w:t>产品的销量，努力提升国内金融</w:t>
      </w:r>
      <w:r>
        <w:rPr>
          <w:color w:val="000000"/>
          <w:spacing w:val="0"/>
          <w:w w:val="100"/>
          <w:position w:val="0"/>
          <w:sz w:val="16"/>
          <w:szCs w:val="16"/>
        </w:rPr>
        <w:t>IC</w:t>
      </w:r>
      <w:r>
        <w:rPr>
          <w:color w:val="000000"/>
          <w:spacing w:val="0"/>
          <w:w w:val="100"/>
          <w:position w:val="0"/>
        </w:rPr>
        <w:t>卡产品的市场份额，加快开拓个性化制卡服务业务市场，积极拓展国 际金融</w:t>
      </w:r>
      <w:r>
        <w:rPr>
          <w:color w:val="000000"/>
          <w:spacing w:val="0"/>
          <w:w w:val="100"/>
          <w:position w:val="0"/>
          <w:sz w:val="16"/>
          <w:szCs w:val="16"/>
        </w:rPr>
        <w:t>IC</w:t>
      </w:r>
      <w:r>
        <w:rPr>
          <w:color w:val="000000"/>
          <w:spacing w:val="0"/>
          <w:w w:val="100"/>
          <w:position w:val="0"/>
        </w:rPr>
        <w:t>卡和通信智能卡产品市场，继续推进智能制造工作，降成本、控费用、提效率，努力保持公司智能卡业务的盈利水 平。</w:t>
      </w:r>
    </w:p>
    <w:p>
      <w:pPr>
        <w:pStyle w:val="Style23"/>
        <w:keepNext w:val="0"/>
        <w:keepLines w:val="0"/>
        <w:widowControl w:val="0"/>
        <w:shd w:val="clear" w:color="auto" w:fill="auto"/>
        <w:tabs>
          <w:tab w:pos="851" w:val="left"/>
        </w:tabs>
        <w:bidi w:val="0"/>
        <w:spacing w:before="0" w:after="0" w:line="313" w:lineRule="exact"/>
        <w:ind w:left="0" w:right="0"/>
        <w:jc w:val="both"/>
      </w:pPr>
      <w:bookmarkStart w:id="86" w:name="bookmark86"/>
      <w:r>
        <w:rPr>
          <w:color w:val="000000"/>
          <w:spacing w:val="0"/>
          <w:w w:val="100"/>
          <w:position w:val="0"/>
        </w:rPr>
        <w:t>（</w:t>
      </w:r>
      <w:bookmarkEnd w:id="86"/>
      <w:r>
        <w:rPr>
          <w:color w:val="000000"/>
          <w:spacing w:val="0"/>
          <w:w w:val="100"/>
          <w:position w:val="0"/>
        </w:rPr>
        <w:t>二）</w:t>
        <w:tab/>
        <w:t>智能终端</w:t>
      </w:r>
    </w:p>
    <w:p>
      <w:pPr>
        <w:pStyle w:val="Style23"/>
        <w:keepNext w:val="0"/>
        <w:keepLines w:val="0"/>
        <w:widowControl w:val="0"/>
        <w:shd w:val="clear" w:color="auto" w:fill="auto"/>
        <w:bidi w:val="0"/>
        <w:spacing w:before="0" w:after="100" w:line="312" w:lineRule="exact"/>
        <w:ind w:left="0" w:right="0"/>
        <w:jc w:val="both"/>
      </w:pPr>
      <w:r>
        <w:rPr>
          <w:color w:val="000000"/>
          <w:spacing w:val="0"/>
          <w:w w:val="100"/>
          <w:position w:val="0"/>
        </w:rPr>
        <w:t>公司紧跟市场变化趋势推动二维码等新型金融终端产品的销售，着力调整产品销售结构以稳定产品销售均价和毛利率， 持续深入优化、整合供应链以降低产品成本。报告期内公司金融终端产品整体销量、销售收入、毛利同比均有所下降，二维 码</w:t>
      </w:r>
      <w:r>
        <w:rPr>
          <w:color w:val="000000"/>
          <w:spacing w:val="0"/>
          <w:w w:val="100"/>
          <w:position w:val="0"/>
          <w:sz w:val="16"/>
          <w:szCs w:val="16"/>
        </w:rPr>
        <w:t>POS</w:t>
      </w:r>
      <w:r>
        <w:rPr>
          <w:color w:val="000000"/>
          <w:spacing w:val="0"/>
          <w:w w:val="100"/>
          <w:position w:val="0"/>
        </w:rPr>
        <w:t>、</w:t>
      </w:r>
      <w:r>
        <w:rPr>
          <w:color w:val="000000"/>
          <w:spacing w:val="0"/>
          <w:w w:val="100"/>
          <w:position w:val="0"/>
        </w:rPr>
        <w:t>智能</w:t>
      </w:r>
      <w:r>
        <w:rPr>
          <w:color w:val="000000"/>
          <w:spacing w:val="0"/>
          <w:w w:val="100"/>
          <w:position w:val="0"/>
          <w:sz w:val="16"/>
          <w:szCs w:val="16"/>
        </w:rPr>
        <w:t>POS</w:t>
      </w:r>
      <w:r>
        <w:rPr>
          <w:color w:val="000000"/>
          <w:spacing w:val="0"/>
          <w:w w:val="100"/>
          <w:position w:val="0"/>
        </w:rPr>
        <w:t xml:space="preserve">产品销售取得突破，产品销量、销售收入、毛利同比均有较大幅度增长。非现金支付业务日益普及，二维码 </w:t>
      </w:r>
      <w:r>
        <w:rPr>
          <w:color w:val="000000"/>
          <w:spacing w:val="0"/>
          <w:w w:val="100"/>
          <w:position w:val="0"/>
          <w:sz w:val="16"/>
          <w:szCs w:val="16"/>
        </w:rPr>
        <w:t>POS</w:t>
      </w:r>
      <w:r>
        <w:rPr>
          <w:color w:val="000000"/>
          <w:spacing w:val="0"/>
          <w:w w:val="100"/>
          <w:position w:val="0"/>
        </w:rPr>
        <w:t>、</w:t>
      </w:r>
      <w:r>
        <w:rPr>
          <w:color w:val="000000"/>
          <w:spacing w:val="0"/>
          <w:w w:val="100"/>
          <w:position w:val="0"/>
        </w:rPr>
        <w:t>人脸支付终端等新型金融终端产品市场空间仍较大。</w:t>
      </w:r>
      <w:r>
        <w:rPr>
          <w:color w:val="000000"/>
          <w:spacing w:val="0"/>
          <w:w w:val="100"/>
          <w:position w:val="0"/>
          <w:sz w:val="16"/>
          <w:szCs w:val="16"/>
        </w:rPr>
        <w:t>2020</w:t>
      </w:r>
      <w:r>
        <w:rPr>
          <w:color w:val="000000"/>
          <w:spacing w:val="0"/>
          <w:w w:val="100"/>
          <w:position w:val="0"/>
        </w:rPr>
        <w:t>年公司将紧抓重点客户，精耕细作，继续努力推广二维码</w:t>
      </w:r>
      <w:r>
        <w:rPr>
          <w:color w:val="000000"/>
          <w:spacing w:val="0"/>
          <w:w w:val="100"/>
          <w:position w:val="0"/>
          <w:sz w:val="16"/>
          <w:szCs w:val="16"/>
        </w:rPr>
        <w:t>POS</w:t>
      </w:r>
      <w:r>
        <w:rPr>
          <w:color w:val="000000"/>
          <w:spacing w:val="0"/>
          <w:w w:val="100"/>
          <w:position w:val="0"/>
        </w:rPr>
        <w:t xml:space="preserve">、 </w:t>
      </w:r>
      <w:r>
        <w:rPr>
          <w:color w:val="000000"/>
          <w:spacing w:val="0"/>
          <w:w w:val="100"/>
          <w:position w:val="0"/>
        </w:rPr>
        <w:t>人脸支付终端等产品，智能</w:t>
      </w:r>
      <w:r>
        <w:rPr>
          <w:color w:val="000000"/>
          <w:spacing w:val="0"/>
          <w:w w:val="100"/>
          <w:position w:val="0"/>
          <w:sz w:val="16"/>
          <w:szCs w:val="16"/>
        </w:rPr>
        <w:t>POS</w:t>
      </w:r>
      <w:r>
        <w:rPr>
          <w:color w:val="000000"/>
          <w:spacing w:val="0"/>
          <w:w w:val="100"/>
          <w:position w:val="0"/>
        </w:rPr>
        <w:t>产品方面加强与客户的深度合作以继续发展行业商户，推出整合行业应用的整体解决方案， 同时积极拓展银行市场，努力实现公司金融终端业务的持续发展。</w:t>
      </w:r>
    </w:p>
    <w:p>
      <w:pPr>
        <w:pStyle w:val="Style23"/>
        <w:keepNext w:val="0"/>
        <w:keepLines w:val="0"/>
        <w:widowControl w:val="0"/>
        <w:shd w:val="clear" w:color="auto" w:fill="auto"/>
        <w:tabs>
          <w:tab w:pos="851" w:val="left"/>
        </w:tabs>
        <w:bidi w:val="0"/>
        <w:spacing w:before="0" w:after="0" w:line="313" w:lineRule="exact"/>
        <w:ind w:left="0" w:right="0"/>
        <w:jc w:val="both"/>
      </w:pPr>
      <w:bookmarkStart w:id="87" w:name="bookmark87"/>
      <w:r>
        <w:rPr>
          <w:color w:val="000000"/>
          <w:spacing w:val="0"/>
          <w:w w:val="100"/>
          <w:position w:val="0"/>
        </w:rPr>
        <w:t>（</w:t>
      </w:r>
      <w:bookmarkEnd w:id="87"/>
      <w:r>
        <w:rPr>
          <w:color w:val="000000"/>
          <w:spacing w:val="0"/>
          <w:w w:val="100"/>
          <w:position w:val="0"/>
        </w:rPr>
        <w:t>三）</w:t>
        <w:tab/>
        <w:t>税控终端及面向纳税户企业的增值服务</w:t>
      </w:r>
    </w:p>
    <w:p>
      <w:pPr>
        <w:pStyle w:val="Style23"/>
        <w:keepNext w:val="0"/>
        <w:keepLines w:val="0"/>
        <w:widowControl w:val="0"/>
        <w:shd w:val="clear" w:color="auto" w:fill="auto"/>
        <w:bidi w:val="0"/>
        <w:spacing w:before="0" w:after="100" w:line="314" w:lineRule="exact"/>
        <w:ind w:left="0" w:right="0"/>
        <w:jc w:val="both"/>
      </w:pPr>
      <w:r>
        <w:rPr>
          <w:color w:val="000000"/>
          <w:spacing w:val="0"/>
          <w:w w:val="100"/>
          <w:position w:val="0"/>
          <w:sz w:val="16"/>
          <w:szCs w:val="16"/>
        </w:rPr>
        <w:t>2019</w:t>
      </w:r>
      <w:r>
        <w:rPr>
          <w:color w:val="000000"/>
          <w:spacing w:val="0"/>
          <w:w w:val="100"/>
          <w:position w:val="0"/>
        </w:rPr>
        <w:t>年财政部、税务总局陆续出台多项减税降费政策，支持实体经济发展。小微企业增值税起征点由月度销售额</w:t>
      </w:r>
      <w:r>
        <w:rPr>
          <w:color w:val="000000"/>
          <w:spacing w:val="0"/>
          <w:w w:val="100"/>
          <w:position w:val="0"/>
          <w:sz w:val="16"/>
          <w:szCs w:val="16"/>
        </w:rPr>
        <w:t>3</w:t>
      </w:r>
      <w:r>
        <w:rPr>
          <w:color w:val="000000"/>
          <w:spacing w:val="0"/>
          <w:w w:val="100"/>
          <w:position w:val="0"/>
        </w:rPr>
        <w:t>万元 上调至</w:t>
      </w:r>
      <w:r>
        <w:rPr>
          <w:color w:val="000000"/>
          <w:spacing w:val="0"/>
          <w:w w:val="100"/>
          <w:position w:val="0"/>
          <w:sz w:val="16"/>
          <w:szCs w:val="16"/>
        </w:rPr>
        <w:t>10</w:t>
      </w:r>
      <w:r>
        <w:rPr>
          <w:color w:val="000000"/>
          <w:spacing w:val="0"/>
          <w:w w:val="100"/>
          <w:position w:val="0"/>
        </w:rPr>
        <w:t>万元，税控盘用户基数因上述政策有所减少。报告期内公司税控盘产品及相关服务收入同比减少。公司积极参与/ 承接国家税务总局、国家信息安全工程技术研究中心及湖北省税务局的创新（试点）项目，努力拓展企业大客户市场和区域 性规模化市场，多元化收入来源。同时借助</w:t>
      </w:r>
      <w:r>
        <w:rPr>
          <w:color w:val="000000"/>
          <w:spacing w:val="0"/>
          <w:w w:val="100"/>
          <w:position w:val="0"/>
          <w:sz w:val="16"/>
          <w:szCs w:val="16"/>
        </w:rPr>
        <w:t>580</w:t>
      </w:r>
      <w:r>
        <w:rPr>
          <w:color w:val="000000"/>
          <w:spacing w:val="0"/>
          <w:w w:val="100"/>
          <w:position w:val="0"/>
        </w:rPr>
        <w:t>业务信息化平台提高人员工作效率，精兵简政控制成本。应国务院“减税降 费”要求，自</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日起增值税税控终端设备销售价格进一步下调。</w:t>
      </w:r>
      <w:r>
        <w:rPr>
          <w:color w:val="000000"/>
          <w:spacing w:val="0"/>
          <w:w w:val="100"/>
          <w:position w:val="0"/>
          <w:sz w:val="16"/>
          <w:szCs w:val="16"/>
        </w:rPr>
        <w:t>2020</w:t>
      </w:r>
      <w:r>
        <w:rPr>
          <w:color w:val="000000"/>
          <w:spacing w:val="0"/>
          <w:w w:val="100"/>
          <w:position w:val="0"/>
        </w:rPr>
        <w:t>年税控终端及面向纳税户企业的增值服务市场 挑战与机遇并存，公司将抓紧、抓牢税控设备及电子发票两大获客入口，顺应“互联网+税务”的行业发展大趋势构建以电 子发票为核心的发票生态链，将发票/数据全生命周期一体化、增值化、产品化，加大力度开发、推广面向小微企业的智慧 财税解决方案，加强渠道管理力度，提升线上呼叫中心及线下服务质量，提高用户满意度，努力在新的市场形势下获取更大 的市场份额。</w:t>
      </w:r>
    </w:p>
    <w:p>
      <w:pPr>
        <w:pStyle w:val="Style23"/>
        <w:keepNext w:val="0"/>
        <w:keepLines w:val="0"/>
        <w:widowControl w:val="0"/>
        <w:shd w:val="clear" w:color="auto" w:fill="auto"/>
        <w:tabs>
          <w:tab w:pos="851" w:val="left"/>
        </w:tabs>
        <w:bidi w:val="0"/>
        <w:spacing w:before="0" w:after="0" w:line="313" w:lineRule="exact"/>
        <w:ind w:left="0" w:right="0"/>
        <w:jc w:val="both"/>
      </w:pPr>
      <w:bookmarkStart w:id="88" w:name="bookmark88"/>
      <w:r>
        <w:rPr>
          <w:color w:val="000000"/>
          <w:spacing w:val="0"/>
          <w:w w:val="100"/>
          <w:position w:val="0"/>
        </w:rPr>
        <w:t>（</w:t>
      </w:r>
      <w:bookmarkEnd w:id="88"/>
      <w:r>
        <w:rPr>
          <w:color w:val="000000"/>
          <w:spacing w:val="0"/>
          <w:w w:val="100"/>
          <w:position w:val="0"/>
        </w:rPr>
        <w:t>四）</w:t>
        <w:tab/>
        <w:t>物联网技术服务云平台及增值服务</w:t>
      </w:r>
    </w:p>
    <w:p>
      <w:pPr>
        <w:pStyle w:val="Style23"/>
        <w:keepNext w:val="0"/>
        <w:keepLines w:val="0"/>
        <w:widowControl w:val="0"/>
        <w:shd w:val="clear" w:color="auto" w:fill="auto"/>
        <w:bidi w:val="0"/>
        <w:spacing w:before="0" w:line="314" w:lineRule="exact"/>
        <w:ind w:left="0" w:right="0"/>
        <w:jc w:val="both"/>
      </w:pPr>
      <w:r>
        <w:rPr>
          <w:color w:val="000000"/>
          <w:spacing w:val="0"/>
          <w:w w:val="100"/>
          <w:position w:val="0"/>
        </w:rPr>
        <w:t xml:space="preserve">经过几年探索，公司在泛物联网终端产品研发、物联网平台开发、互联网运营方面具备了一定的技术沉淀和经验积累。 报告期内公司聚焦安全智联的物联网数字化解决方案及服务领域，积极推进与物联网垂直细分行业客户的合作，发挥自身技 术优势，特别是数据安全方面的优势，为高端消费品领域提供商品数字化整体解决方案，为智能终端领域提供安全智能连接 </w:t>
      </w:r>
      <w:r>
        <w:rPr>
          <w:color w:val="000000"/>
          <w:spacing w:val="0"/>
          <w:w w:val="100"/>
          <w:position w:val="0"/>
        </w:rPr>
        <w:t>服务，为支付领域提供</w:t>
      </w:r>
      <w:r>
        <w:rPr>
          <w:color w:val="000000"/>
          <w:spacing w:val="0"/>
          <w:w w:val="100"/>
          <w:position w:val="0"/>
          <w:sz w:val="16"/>
          <w:szCs w:val="16"/>
        </w:rPr>
        <w:t>NFC</w:t>
      </w:r>
      <w:r>
        <w:rPr>
          <w:color w:val="000000"/>
          <w:spacing w:val="0"/>
          <w:w w:val="100"/>
          <w:position w:val="0"/>
        </w:rPr>
        <w:t>标签支付服务，通过提供物联网应用工具帮助企业创造价值，为最终用户提供安全、便捷的服务。 公司基于安全智联的物联网技术服务云平台，围绕商品数字化解决方案、智能连接、金融服务等方向开展了项目试商用和产 品试点工作。</w:t>
      </w:r>
      <w:r>
        <w:rPr>
          <w:color w:val="000000"/>
          <w:spacing w:val="0"/>
          <w:w w:val="100"/>
          <w:position w:val="0"/>
          <w:sz w:val="16"/>
          <w:szCs w:val="16"/>
        </w:rPr>
        <w:t>2020</w:t>
      </w:r>
      <w:r>
        <w:rPr>
          <w:color w:val="000000"/>
          <w:spacing w:val="0"/>
          <w:w w:val="100"/>
          <w:position w:val="0"/>
        </w:rPr>
        <w:t>年，公司将进一步集中优势资源，在高端消费品领域复制商品数字化解决方案，在智能家居领域进行智能 连接产品试点，努力推动更多项目落地。</w:t>
      </w:r>
    </w:p>
    <w:p>
      <w:pPr>
        <w:pStyle w:val="Style23"/>
        <w:keepNext w:val="0"/>
        <w:keepLines w:val="0"/>
        <w:widowControl w:val="0"/>
        <w:shd w:val="clear" w:color="auto" w:fill="auto"/>
        <w:bidi w:val="0"/>
        <w:spacing w:before="0" w:after="0" w:line="313" w:lineRule="exact"/>
        <w:ind w:left="0" w:right="0"/>
        <w:jc w:val="both"/>
      </w:pPr>
      <w:bookmarkStart w:id="89" w:name="bookmark89"/>
      <w:r>
        <w:rPr>
          <w:color w:val="000000"/>
          <w:spacing w:val="0"/>
          <w:w w:val="100"/>
          <w:position w:val="0"/>
        </w:rPr>
        <w:t>（</w:t>
      </w:r>
      <w:bookmarkEnd w:id="89"/>
      <w:r>
        <w:rPr>
          <w:color w:val="000000"/>
          <w:spacing w:val="0"/>
          <w:w w:val="100"/>
          <w:position w:val="0"/>
        </w:rPr>
        <w:t>五）智慧教育</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教育信息化行业市场参与者众多，市场竞争激烈。公司自</w:t>
      </w:r>
      <w:r>
        <w:rPr>
          <w:color w:val="000000"/>
          <w:spacing w:val="0"/>
          <w:w w:val="100"/>
          <w:position w:val="0"/>
          <w:sz w:val="16"/>
          <w:szCs w:val="16"/>
        </w:rPr>
        <w:t>2012</w:t>
      </w:r>
      <w:r>
        <w:rPr>
          <w:color w:val="000000"/>
          <w:spacing w:val="0"/>
          <w:w w:val="100"/>
          <w:position w:val="0"/>
        </w:rPr>
        <w:t>年伴随国家教育信息化发展规划的出台和落实步伐进入</w:t>
      </w:r>
      <w:r>
        <w:rPr>
          <w:color w:val="000000"/>
          <w:spacing w:val="0"/>
          <w:w w:val="100"/>
          <w:position w:val="0"/>
          <w:sz w:val="16"/>
          <w:szCs w:val="16"/>
        </w:rPr>
        <w:t xml:space="preserve">K12 </w:t>
      </w:r>
      <w:r>
        <w:rPr>
          <w:color w:val="000000"/>
          <w:spacing w:val="0"/>
          <w:w w:val="100"/>
          <w:position w:val="0"/>
        </w:rPr>
        <w:t>智慧教育领域，在该业务方向上投入多年，已形成涵盖平台、应用、服务、内容、终端的较为完备的智慧教育产品体系，并 拥有教育云平台市场领先地位。报告期内，公司持续优化各产品线，加大大数据解决方案开发力度，提升产品市场竞争力。 公司深入贯彻“铺平台、拓渠道、全产品、大项目、深运营”的市场策略，承接了广东、江苏、山东、河南、浙江、四川、 湖南、安徽、云南、湖北、福建、陕西、吉林、海南等省的省/市/区/县教育云平台建设、运营/运维项目、中小学校智慧校 园、智慧课堂项目。公司结合教育云平台市场优势，坚持推广区校一体化整体解决方案，在浙江、河南、四川、湖北等省份 采取政府购买服务模式，打造了一批地市、区县示范项目，充分体现教育信息化运营服务价值，为后期以服务为核心的教育 信息化持续发展模式积累丰富经验并奠定坚实基础。公司持续加大“天喻教育”品牌建设力度，积极参与国内教育信息化建 设相关研讨会/论坛、教育装备展示会、国际移动大会</w:t>
      </w:r>
      <w:r>
        <w:rPr>
          <w:color w:val="000000"/>
          <w:spacing w:val="0"/>
          <w:w w:val="100"/>
          <w:position w:val="0"/>
          <w:sz w:val="16"/>
          <w:szCs w:val="16"/>
        </w:rPr>
        <w:t>“5G</w:t>
      </w:r>
      <w:r>
        <w:rPr>
          <w:color w:val="000000"/>
          <w:spacing w:val="0"/>
          <w:w w:val="100"/>
          <w:position w:val="0"/>
        </w:rPr>
        <w:t>智慧教育”分会、大数据产业博览会、数字经济大会。公司进一 步深入教育信息化产业链合作，成为中国移动</w:t>
      </w:r>
      <w:r>
        <w:rPr>
          <w:color w:val="000000"/>
          <w:spacing w:val="0"/>
          <w:w w:val="100"/>
          <w:position w:val="0"/>
          <w:sz w:val="16"/>
          <w:szCs w:val="16"/>
        </w:rPr>
        <w:t>“5G</w:t>
      </w:r>
      <w:r>
        <w:rPr>
          <w:color w:val="000000"/>
          <w:spacing w:val="0"/>
          <w:w w:val="100"/>
          <w:position w:val="0"/>
        </w:rPr>
        <w:t>智慧教育合作联盟”成员，与中国移动合作发布基于</w:t>
      </w:r>
      <w:r>
        <w:rPr>
          <w:color w:val="000000"/>
          <w:spacing w:val="0"/>
          <w:w w:val="100"/>
          <w:position w:val="0"/>
          <w:sz w:val="16"/>
          <w:szCs w:val="16"/>
        </w:rPr>
        <w:t>5G</w:t>
      </w:r>
      <w:r>
        <w:rPr>
          <w:color w:val="000000"/>
          <w:spacing w:val="0"/>
          <w:w w:val="100"/>
          <w:position w:val="0"/>
        </w:rPr>
        <w:t>智慧笔的智慧课堂 解决方案，合作推出“大数据</w:t>
      </w:r>
      <w:r>
        <w:rPr>
          <w:color w:val="000000"/>
          <w:spacing w:val="0"/>
          <w:w w:val="100"/>
          <w:position w:val="0"/>
          <w:sz w:val="16"/>
          <w:szCs w:val="16"/>
        </w:rPr>
        <w:t>+5G+</w:t>
      </w:r>
      <w:r>
        <w:rPr>
          <w:color w:val="000000"/>
          <w:spacing w:val="0"/>
          <w:w w:val="100"/>
          <w:position w:val="0"/>
        </w:rPr>
        <w:t>教育”区域智慧教育综合解决方案。</w:t>
      </w:r>
      <w:r>
        <w:rPr>
          <w:color w:val="000000"/>
          <w:spacing w:val="0"/>
          <w:w w:val="100"/>
          <w:position w:val="0"/>
          <w:sz w:val="16"/>
          <w:szCs w:val="16"/>
        </w:rPr>
        <w:t>2019</w:t>
      </w:r>
      <w:r>
        <w:rPr>
          <w:color w:val="000000"/>
          <w:spacing w:val="0"/>
          <w:w w:val="100"/>
          <w:position w:val="0"/>
        </w:rPr>
        <w:t>年公司智慧教育业务偏重战略布局，在产品及运 营方面投入较大且方向着重于未来，部分区域教育信息化整体建设项目的建设周期较长，该业务未实现盈利。</w:t>
      </w:r>
    </w:p>
    <w:p>
      <w:pPr>
        <w:pStyle w:val="Style23"/>
        <w:keepNext w:val="0"/>
        <w:keepLines w:val="0"/>
        <w:widowControl w:val="0"/>
        <w:shd w:val="clear" w:color="auto" w:fill="auto"/>
        <w:bidi w:val="0"/>
        <w:spacing w:before="0" w:after="380" w:line="313" w:lineRule="exact"/>
        <w:ind w:left="0" w:right="0"/>
        <w:jc w:val="both"/>
      </w:pPr>
      <w:r>
        <w:rPr>
          <w:color w:val="000000"/>
          <w:spacing w:val="0"/>
          <w:w w:val="100"/>
          <w:position w:val="0"/>
        </w:rPr>
        <w:t xml:space="preserve">本次新冠肺炎疫情推动了在线教育行业的发展，培养了 </w:t>
      </w:r>
      <w:r>
        <w:rPr>
          <w:color w:val="000000"/>
          <w:spacing w:val="0"/>
          <w:w w:val="100"/>
          <w:position w:val="0"/>
          <w:sz w:val="16"/>
          <w:szCs w:val="16"/>
        </w:rPr>
        <w:t>K12</w:t>
      </w:r>
      <w:r>
        <w:rPr>
          <w:color w:val="000000"/>
          <w:spacing w:val="0"/>
          <w:w w:val="100"/>
          <w:position w:val="0"/>
        </w:rPr>
        <w:t>阶段教师、学生使用教育云平台完成线上教学和线上学习的 习惯，为公司智慧教育业务的长期发展提供了良好的用户基础。本次疫情期间，公司快速响应教育主管部门线上教学需求， 为湖北武汉等公司教育云平台覆盖地区的中小学校线上教学提供直播授课、互动答疑、点播回看、作业、考试等技术运营支 持服务，助力“停课不停教、停课不停学”。</w:t>
      </w:r>
      <w:r>
        <w:rPr>
          <w:color w:val="000000"/>
          <w:spacing w:val="0"/>
          <w:w w:val="100"/>
          <w:position w:val="0"/>
          <w:sz w:val="16"/>
          <w:szCs w:val="16"/>
        </w:rPr>
        <w:t>2020</w:t>
      </w:r>
      <w:r>
        <w:rPr>
          <w:color w:val="000000"/>
          <w:spacing w:val="0"/>
          <w:w w:val="100"/>
          <w:position w:val="0"/>
        </w:rPr>
        <w:t>年公司将聚焦核心产品线和重点业务方向，整合教育云基础平台、大数据 中台、网络学习空间和智慧校园基础应用，形成“互联网+教育”大平台，提升区域教育云平台的可运营性；以教学助手为 基础，整合公司所有教与学应用，面向教师提供涵盖课前、课中与课后的一体化教学服务，同时融合同步课堂、空中课堂技 术，形成线上线下一体的教学模式；面向区域提供区域联考等考试评阅服务，面向学校提供常态化测练服务，面向学生提供 智能学伴个性化学习服务。大力推广政府购买服务模式，加快区校一体化智慧教育整体解决方案的广泛落地，努力提升智慧 教育业务经营业绩。</w:t>
      </w:r>
    </w:p>
    <w:p>
      <w:pPr>
        <w:pStyle w:val="Style20"/>
        <w:keepNext/>
        <w:keepLines/>
        <w:widowControl w:val="0"/>
        <w:shd w:val="clear" w:color="auto" w:fill="auto"/>
        <w:bidi w:val="0"/>
        <w:spacing w:before="0" w:after="3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二</w:t>
      </w:r>
      <w:bookmarkEnd w:id="92"/>
      <w:r>
        <w:rPr>
          <w:color w:val="000000"/>
          <w:spacing w:val="0"/>
          <w:w w:val="100"/>
          <w:position w:val="0"/>
        </w:rPr>
        <w:t>、主营业务分析</w:t>
      </w:r>
      <w:bookmarkEnd w:id="90"/>
      <w:bookmarkEnd w:id="91"/>
      <w:bookmarkEnd w:id="93"/>
    </w:p>
    <w:p>
      <w:pPr>
        <w:pStyle w:val="Style26"/>
        <w:keepNext/>
        <w:keepLines/>
        <w:widowControl w:val="0"/>
        <w:shd w:val="clear" w:color="auto" w:fill="auto"/>
        <w:tabs>
          <w:tab w:pos="310" w:val="left"/>
        </w:tabs>
        <w:bidi w:val="0"/>
        <w:spacing w:before="0" w:after="24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1</w:t>
      </w:r>
      <w:bookmarkEnd w:id="96"/>
      <w:r>
        <w:rPr>
          <w:color w:val="000000"/>
          <w:spacing w:val="0"/>
          <w:w w:val="100"/>
          <w:position w:val="0"/>
        </w:rPr>
        <w:t>、</w:t>
        <w:tab/>
        <w:t>概述</w:t>
      </w:r>
      <w:bookmarkEnd w:id="94"/>
      <w:bookmarkEnd w:id="95"/>
      <w:bookmarkEnd w:id="97"/>
    </w:p>
    <w:p>
      <w:pPr>
        <w:pStyle w:val="Style23"/>
        <w:keepNext w:val="0"/>
        <w:keepLines w:val="0"/>
        <w:widowControl w:val="0"/>
        <w:shd w:val="clear" w:color="auto" w:fill="auto"/>
        <w:bidi w:val="0"/>
        <w:spacing w:before="0" w:after="0" w:line="318" w:lineRule="exact"/>
        <w:ind w:left="0" w:right="0"/>
        <w:jc w:val="both"/>
      </w:pPr>
      <w:r>
        <w:rPr>
          <w:color w:val="000000"/>
          <w:spacing w:val="0"/>
          <w:w w:val="100"/>
          <w:position w:val="0"/>
        </w:rPr>
        <w:t>报告期内，公司实现营业收入</w:t>
      </w:r>
      <w:r>
        <w:rPr>
          <w:color w:val="000000"/>
          <w:spacing w:val="0"/>
          <w:w w:val="100"/>
          <w:position w:val="0"/>
          <w:sz w:val="16"/>
          <w:szCs w:val="16"/>
        </w:rPr>
        <w:t>22.12</w:t>
      </w:r>
      <w:r>
        <w:rPr>
          <w:color w:val="000000"/>
          <w:spacing w:val="0"/>
          <w:w w:val="100"/>
          <w:position w:val="0"/>
        </w:rPr>
        <w:t>亿元，发生营业成本</w:t>
      </w:r>
      <w:r>
        <w:rPr>
          <w:color w:val="000000"/>
          <w:spacing w:val="0"/>
          <w:w w:val="100"/>
          <w:position w:val="0"/>
          <w:sz w:val="16"/>
          <w:szCs w:val="16"/>
        </w:rPr>
        <w:t>16.72</w:t>
      </w:r>
      <w:r>
        <w:rPr>
          <w:color w:val="000000"/>
          <w:spacing w:val="0"/>
          <w:w w:val="100"/>
          <w:position w:val="0"/>
        </w:rPr>
        <w:t>亿元，分别较上年同期减少</w:t>
      </w:r>
      <w:r>
        <w:rPr>
          <w:color w:val="000000"/>
          <w:spacing w:val="0"/>
          <w:w w:val="100"/>
          <w:position w:val="0"/>
          <w:sz w:val="16"/>
          <w:szCs w:val="16"/>
        </w:rPr>
        <w:t>7.71%</w:t>
      </w:r>
      <w:r>
        <w:rPr>
          <w:color w:val="000000"/>
          <w:spacing w:val="0"/>
          <w:w w:val="100"/>
          <w:position w:val="0"/>
        </w:rPr>
        <w:t>和</w:t>
      </w:r>
      <w:r>
        <w:rPr>
          <w:color w:val="000000"/>
          <w:spacing w:val="0"/>
          <w:w w:val="100"/>
          <w:position w:val="0"/>
          <w:sz w:val="16"/>
          <w:szCs w:val="16"/>
        </w:rPr>
        <w:t>3.72%；</w:t>
      </w:r>
      <w:r>
        <w:rPr>
          <w:color w:val="000000"/>
          <w:spacing w:val="0"/>
          <w:w w:val="100"/>
          <w:position w:val="0"/>
        </w:rPr>
        <w:t>实现归属于上 市公司股东的净利润</w:t>
      </w:r>
      <w:r>
        <w:rPr>
          <w:color w:val="000000"/>
          <w:spacing w:val="0"/>
          <w:w w:val="100"/>
          <w:position w:val="0"/>
          <w:sz w:val="16"/>
          <w:szCs w:val="16"/>
        </w:rPr>
        <w:t>1</w:t>
      </w:r>
      <w:r>
        <w:rPr>
          <w:color w:val="000000"/>
          <w:spacing w:val="0"/>
          <w:w w:val="100"/>
          <w:position w:val="0"/>
          <w:sz w:val="16"/>
          <w:szCs w:val="16"/>
        </w:rPr>
        <w:t>.92</w:t>
      </w:r>
      <w:r>
        <w:rPr>
          <w:color w:val="000000"/>
          <w:spacing w:val="0"/>
          <w:w w:val="100"/>
          <w:position w:val="0"/>
        </w:rPr>
        <w:t>亿元，较上年同期增长</w:t>
      </w:r>
      <w:r>
        <w:rPr>
          <w:color w:val="000000"/>
          <w:spacing w:val="0"/>
          <w:w w:val="100"/>
          <w:position w:val="0"/>
          <w:sz w:val="16"/>
          <w:szCs w:val="16"/>
        </w:rPr>
        <w:t xml:space="preserve">90. </w:t>
      </w:r>
      <w:r>
        <w:rPr>
          <w:color w:val="000000"/>
          <w:spacing w:val="0"/>
          <w:w w:val="100"/>
          <w:position w:val="0"/>
          <w:sz w:val="16"/>
          <w:szCs w:val="16"/>
        </w:rPr>
        <w:t>45%</w:t>
      </w:r>
      <w:r>
        <w:rPr>
          <w:color w:val="000000"/>
          <w:spacing w:val="0"/>
          <w:w w:val="100"/>
          <w:position w:val="0"/>
        </w:rPr>
        <w:t>，主要由于公司出售持有的其他上市公司股票产生了较大投资收益。 归属于上市公司股东的扣除非经常性损益的净利润同比减少</w:t>
      </w:r>
      <w:r>
        <w:rPr>
          <w:color w:val="000000"/>
          <w:spacing w:val="0"/>
          <w:w w:val="100"/>
          <w:position w:val="0"/>
          <w:sz w:val="16"/>
          <w:szCs w:val="16"/>
        </w:rPr>
        <w:t xml:space="preserve">92. </w:t>
      </w:r>
      <w:r>
        <w:rPr>
          <w:color w:val="000000"/>
          <w:spacing w:val="0"/>
          <w:w w:val="100"/>
          <w:position w:val="0"/>
          <w:sz w:val="16"/>
          <w:szCs w:val="16"/>
        </w:rPr>
        <w:t>34%</w:t>
      </w:r>
      <w:r>
        <w:rPr>
          <w:color w:val="000000"/>
          <w:spacing w:val="0"/>
          <w:w w:val="100"/>
          <w:position w:val="0"/>
        </w:rPr>
        <w:t>，主要由于智慧教育业务利润减少。</w:t>
      </w:r>
    </w:p>
    <w:p>
      <w:pPr>
        <w:pStyle w:val="Style23"/>
        <w:keepNext w:val="0"/>
        <w:keepLines w:val="0"/>
        <w:widowControl w:val="0"/>
        <w:shd w:val="clear" w:color="auto" w:fill="auto"/>
        <w:bidi w:val="0"/>
        <w:spacing w:before="0" w:after="0" w:line="318" w:lineRule="exact"/>
        <w:ind w:left="0" w:right="0"/>
        <w:jc w:val="both"/>
      </w:pPr>
      <w:r>
        <w:rPr>
          <w:color w:val="000000"/>
          <w:spacing w:val="0"/>
          <w:w w:val="100"/>
          <w:position w:val="0"/>
        </w:rPr>
        <w:t>报告期内，公司发生期间费用</w:t>
      </w:r>
      <w:r>
        <w:rPr>
          <w:color w:val="000000"/>
          <w:spacing w:val="0"/>
          <w:w w:val="100"/>
          <w:position w:val="0"/>
          <w:sz w:val="16"/>
          <w:szCs w:val="16"/>
        </w:rPr>
        <w:t>5.49</w:t>
      </w:r>
      <w:r>
        <w:rPr>
          <w:color w:val="000000"/>
          <w:spacing w:val="0"/>
          <w:w w:val="100"/>
          <w:position w:val="0"/>
        </w:rPr>
        <w:t>亿元，较上年同期增长</w:t>
      </w:r>
      <w:r>
        <w:rPr>
          <w:color w:val="000000"/>
          <w:spacing w:val="0"/>
          <w:w w:val="100"/>
          <w:position w:val="0"/>
          <w:sz w:val="16"/>
          <w:szCs w:val="16"/>
        </w:rPr>
        <w:t>7.08%，</w:t>
      </w:r>
      <w:r>
        <w:rPr>
          <w:color w:val="000000"/>
          <w:spacing w:val="0"/>
          <w:w w:val="100"/>
          <w:position w:val="0"/>
        </w:rPr>
        <w:t>主要由于公司为提高产品竞争力，持续加大研发投入， 研发费用较上年同期增长</w:t>
      </w:r>
      <w:r>
        <w:rPr>
          <w:color w:val="000000"/>
          <w:spacing w:val="0"/>
          <w:w w:val="100"/>
          <w:position w:val="0"/>
          <w:sz w:val="16"/>
          <w:szCs w:val="16"/>
        </w:rPr>
        <w:t xml:space="preserve">21. </w:t>
      </w:r>
      <w:r>
        <w:rPr>
          <w:color w:val="000000"/>
          <w:spacing w:val="0"/>
          <w:w w:val="100"/>
          <w:position w:val="0"/>
          <w:sz w:val="16"/>
          <w:szCs w:val="16"/>
        </w:rPr>
        <w:t>71%</w:t>
      </w:r>
      <w:r>
        <w:rPr>
          <w:color w:val="000000"/>
          <w:spacing w:val="0"/>
          <w:w w:val="100"/>
          <w:position w:val="0"/>
        </w:rPr>
        <w:t>。</w:t>
      </w:r>
    </w:p>
    <w:p>
      <w:pPr>
        <w:pStyle w:val="Style23"/>
        <w:keepNext w:val="0"/>
        <w:keepLines w:val="0"/>
        <w:widowControl w:val="0"/>
        <w:shd w:val="clear" w:color="auto" w:fill="auto"/>
        <w:bidi w:val="0"/>
        <w:spacing w:before="0" w:after="380" w:line="318" w:lineRule="exact"/>
        <w:ind w:left="0" w:right="0"/>
        <w:jc w:val="both"/>
      </w:pPr>
      <w:r>
        <w:rPr>
          <w:color w:val="000000"/>
          <w:spacing w:val="0"/>
          <w:w w:val="100"/>
          <w:position w:val="0"/>
        </w:rPr>
        <w:t>报告期内，公司经营活动产生的现金流量净额为</w:t>
      </w:r>
      <w:r>
        <w:rPr>
          <w:color w:val="000000"/>
          <w:spacing w:val="0"/>
          <w:w w:val="100"/>
          <w:position w:val="0"/>
          <w:sz w:val="16"/>
          <w:szCs w:val="16"/>
        </w:rPr>
        <w:t>2.82</w:t>
      </w:r>
      <w:r>
        <w:rPr>
          <w:color w:val="000000"/>
          <w:spacing w:val="0"/>
          <w:w w:val="100"/>
          <w:position w:val="0"/>
        </w:rPr>
        <w:t>亿元，较上年同期增加</w:t>
      </w:r>
      <w:r>
        <w:rPr>
          <w:color w:val="000000"/>
          <w:spacing w:val="0"/>
          <w:w w:val="100"/>
          <w:position w:val="0"/>
          <w:sz w:val="16"/>
          <w:szCs w:val="16"/>
        </w:rPr>
        <w:t>2.93</w:t>
      </w:r>
      <w:r>
        <w:rPr>
          <w:color w:val="000000"/>
          <w:spacing w:val="0"/>
          <w:w w:val="100"/>
          <w:position w:val="0"/>
        </w:rPr>
        <w:t>亿元，主要由于采用票据结算方式的采 购付款增加，使采购付款现金流出减少。</w:t>
      </w:r>
    </w:p>
    <w:p>
      <w:pPr>
        <w:pStyle w:val="Style26"/>
        <w:keepNext/>
        <w:keepLines/>
        <w:widowControl w:val="0"/>
        <w:shd w:val="clear" w:color="auto" w:fill="auto"/>
        <w:tabs>
          <w:tab w:pos="313" w:val="left"/>
        </w:tabs>
        <w:bidi w:val="0"/>
        <w:spacing w:before="0" w:after="38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2</w:t>
      </w:r>
      <w:bookmarkEnd w:id="100"/>
      <w:r>
        <w:rPr>
          <w:color w:val="000000"/>
          <w:spacing w:val="0"/>
          <w:w w:val="100"/>
          <w:position w:val="0"/>
        </w:rPr>
        <w:t>、</w:t>
        <w:tab/>
        <w:t>收入与成本</w:t>
      </w:r>
      <w:bookmarkEnd w:id="101"/>
      <w:bookmarkEnd w:id="98"/>
      <w:bookmarkEnd w:id="99"/>
    </w:p>
    <w:p>
      <w:pPr>
        <w:pStyle w:val="Style37"/>
        <w:keepNext/>
        <w:keepLines/>
        <w:widowControl w:val="0"/>
        <w:shd w:val="clear" w:color="auto" w:fill="auto"/>
        <w:bidi w:val="0"/>
        <w:spacing w:before="0" w:after="3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color w:val="000000"/>
          <w:spacing w:val="0"/>
          <w:w w:val="100"/>
          <w:position w:val="0"/>
        </w:rPr>
        <w:t>1）</w:t>
      </w:r>
      <w:r>
        <w:rPr>
          <w:color w:val="000000"/>
          <w:spacing w:val="0"/>
          <w:w w:val="100"/>
          <w:position w:val="0"/>
        </w:rPr>
        <w:t>营业收入构成</w:t>
      </w:r>
      <w:bookmarkEnd w:id="102"/>
      <w:bookmarkEnd w:id="103"/>
      <w:bookmarkEnd w:id="105"/>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营业收入整体情况</w:t>
      </w:r>
      <w:r>
        <w:br w:type="page"/>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2018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2,212,106, </w:t>
            </w:r>
            <w:r>
              <w:rPr>
                <w:color w:val="000000"/>
                <w:spacing w:val="0"/>
                <w:w w:val="100"/>
                <w:position w:val="0"/>
                <w:sz w:val="16"/>
                <w:szCs w:val="16"/>
              </w:rPr>
              <w:t xml:space="preserve">995.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2, 396, 986, </w:t>
            </w:r>
            <w:r>
              <w:rPr>
                <w:color w:val="000000"/>
                <w:spacing w:val="0"/>
                <w:w w:val="100"/>
                <w:position w:val="0"/>
                <w:sz w:val="16"/>
                <w:szCs w:val="16"/>
              </w:rPr>
              <w:t xml:space="preserve">879.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71%</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计算机、通信和其他 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2,212,106,995.85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2,396,986,879.64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-7.71%</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697, 795, </w:t>
            </w:r>
            <w:r>
              <w:rPr>
                <w:color w:val="000000"/>
                <w:spacing w:val="0"/>
                <w:w w:val="100"/>
                <w:position w:val="0"/>
                <w:sz w:val="16"/>
                <w:szCs w:val="16"/>
              </w:rPr>
              <w:t xml:space="preserve">132.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618,550, </w:t>
            </w:r>
            <w:r>
              <w:rPr>
                <w:color w:val="000000"/>
                <w:spacing w:val="0"/>
                <w:w w:val="100"/>
                <w:position w:val="0"/>
                <w:sz w:val="16"/>
                <w:szCs w:val="16"/>
              </w:rPr>
              <w:t>142.35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25.</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r>
              <w:rPr>
                <w:color w:val="000000"/>
                <w:spacing w:val="0"/>
                <w:w w:val="100"/>
                <w:position w:val="0"/>
                <w:sz w:val="16"/>
                <w:szCs w:val="16"/>
              </w:rPr>
              <w:t>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1,250, </w:t>
            </w:r>
            <w:r>
              <w:rPr>
                <w:color w:val="000000"/>
                <w:spacing w:val="0"/>
                <w:w w:val="100"/>
                <w:position w:val="0"/>
                <w:sz w:val="16"/>
                <w:szCs w:val="16"/>
              </w:rPr>
              <w:t>761,335.00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56.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1,407, 637, </w:t>
            </w:r>
            <w:r>
              <w:rPr>
                <w:color w:val="000000"/>
                <w:spacing w:val="0"/>
                <w:w w:val="100"/>
                <w:position w:val="0"/>
                <w:sz w:val="16"/>
                <w:szCs w:val="16"/>
              </w:rPr>
              <w:t xml:space="preserve">551.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58.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218, </w:t>
            </w:r>
            <w:r>
              <w:rPr>
                <w:color w:val="000000"/>
                <w:spacing w:val="0"/>
                <w:w w:val="100"/>
                <w:position w:val="0"/>
                <w:sz w:val="16"/>
                <w:szCs w:val="16"/>
              </w:rPr>
              <w:t>621,958.23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322, </w:t>
            </w:r>
            <w:r>
              <w:rPr>
                <w:color w:val="000000"/>
                <w:spacing w:val="0"/>
                <w:w w:val="100"/>
                <w:position w:val="0"/>
                <w:sz w:val="16"/>
                <w:szCs w:val="16"/>
              </w:rPr>
              <w:t xml:space="preserve">110,374.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44, </w:t>
            </w:r>
            <w:r>
              <w:rPr>
                <w:color w:val="000000"/>
                <w:spacing w:val="0"/>
                <w:w w:val="100"/>
                <w:position w:val="0"/>
                <w:sz w:val="16"/>
                <w:szCs w:val="16"/>
              </w:rPr>
              <w:t>928,570.28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688,811.90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r>
              <w:rPr>
                <w:color w:val="000000"/>
                <w:spacing w:val="0"/>
                <w:w w:val="100"/>
                <w:position w:val="0"/>
                <w:sz w:val="16"/>
                <w:szCs w:val="16"/>
              </w:rPr>
              <w:t>72%</w:t>
            </w:r>
          </w:p>
        </w:tc>
      </w:tr>
      <w:tr>
        <w:trPr>
          <w:trHeight w:val="398"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163,087,575.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2,353, 942, </w:t>
            </w:r>
            <w:r>
              <w:rPr>
                <w:color w:val="000000"/>
                <w:spacing w:val="0"/>
                <w:w w:val="100"/>
                <w:position w:val="0"/>
                <w:sz w:val="16"/>
                <w:szCs w:val="16"/>
              </w:rPr>
              <w:t xml:space="preserve">730.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98.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49,019,420.69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43, 044, </w:t>
            </w:r>
            <w:r>
              <w:rPr>
                <w:color w:val="000000"/>
                <w:spacing w:val="0"/>
                <w:w w:val="100"/>
                <w:position w:val="0"/>
                <w:sz w:val="16"/>
                <w:szCs w:val="16"/>
              </w:rPr>
              <w:t xml:space="preserve">148.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88%</w:t>
            </w:r>
          </w:p>
        </w:tc>
      </w:tr>
    </w:tbl>
    <w:p>
      <w:pPr>
        <w:widowControl w:val="0"/>
        <w:spacing w:after="319" w:line="1" w:lineRule="exact"/>
      </w:pPr>
    </w:p>
    <w:p>
      <w:pPr>
        <w:pStyle w:val="Style37"/>
        <w:keepNext/>
        <w:keepLines/>
        <w:widowControl w:val="0"/>
        <w:numPr>
          <w:ilvl w:val="0"/>
          <w:numId w:val="1"/>
        </w:numPr>
        <w:shd w:val="clear" w:color="auto" w:fill="auto"/>
        <w:bidi w:val="0"/>
        <w:spacing w:before="0" w:after="380" w:line="240" w:lineRule="auto"/>
        <w:ind w:left="0" w:right="0" w:firstLine="0"/>
        <w:jc w:val="both"/>
      </w:pPr>
      <w:bookmarkStart w:id="106" w:name="bookmark106"/>
      <w:bookmarkStart w:id="107" w:name="bookmark107"/>
      <w:bookmarkStart w:id="108" w:name="bookmark108"/>
      <w:bookmarkStart w:id="109" w:name="bookmark109"/>
      <w:bookmarkEnd w:id="108"/>
      <w:r>
        <w:rPr>
          <w:color w:val="000000"/>
          <w:spacing w:val="0"/>
          <w:w w:val="100"/>
          <w:position w:val="0"/>
        </w:rPr>
        <w:t>占公司营业收入或营业利润</w:t>
      </w:r>
      <w:r>
        <w:rPr>
          <w:color w:val="000000"/>
          <w:spacing w:val="0"/>
          <w:w w:val="100"/>
          <w:position w:val="0"/>
        </w:rPr>
        <w:t>10%</w:t>
      </w:r>
      <w:r>
        <w:rPr>
          <w:color w:val="000000"/>
          <w:spacing w:val="0"/>
          <w:w w:val="100"/>
          <w:position w:val="0"/>
        </w:rPr>
        <w:t>以上的行业、产品或地区情况</w:t>
      </w:r>
      <w:bookmarkEnd w:id="106"/>
      <w:bookmarkEnd w:id="107"/>
      <w:bookmarkEnd w:id="109"/>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608"/>
        <w:gridCol w:w="1560"/>
        <w:gridCol w:w="994"/>
        <w:gridCol w:w="1416"/>
        <w:gridCol w:w="1416"/>
        <w:gridCol w:w="121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计算机、通信和 其他电子制造业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2,212, 106, </w:t>
            </w:r>
            <w:r>
              <w:rPr>
                <w:color w:val="000000"/>
                <w:spacing w:val="0"/>
                <w:w w:val="100"/>
                <w:position w:val="0"/>
                <w:sz w:val="16"/>
                <w:szCs w:val="16"/>
              </w:rPr>
              <w:t xml:space="preserve">995.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1,672,448, </w:t>
            </w:r>
            <w:r>
              <w:rPr>
                <w:color w:val="000000"/>
                <w:spacing w:val="0"/>
                <w:w w:val="100"/>
                <w:position w:val="0"/>
                <w:sz w:val="16"/>
                <w:szCs w:val="16"/>
              </w:rPr>
              <w:t xml:space="preserve">738.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w:t>
            </w:r>
            <w:r>
              <w:rPr>
                <w:color w:val="000000"/>
                <w:spacing w:val="0"/>
                <w:w w:val="100"/>
                <w:position w:val="0"/>
                <w:sz w:val="16"/>
                <w:szCs w:val="16"/>
              </w:rPr>
              <w:t>14</w:t>
            </w:r>
            <w:r>
              <w:rPr>
                <w:color w:val="000000"/>
                <w:spacing w:val="0"/>
                <w:w w:val="100"/>
                <w:position w:val="0"/>
              </w:rPr>
              <w:t>百分点</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697,795, </w:t>
            </w:r>
            <w:r>
              <w:rPr>
                <w:color w:val="000000"/>
                <w:spacing w:val="0"/>
                <w:w w:val="100"/>
                <w:position w:val="0"/>
                <w:sz w:val="16"/>
                <w:szCs w:val="16"/>
              </w:rPr>
              <w:t xml:space="preserve">132.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514, 898, </w:t>
            </w:r>
            <w:r>
              <w:rPr>
                <w:color w:val="000000"/>
                <w:spacing w:val="0"/>
                <w:w w:val="100"/>
                <w:position w:val="0"/>
                <w:sz w:val="16"/>
                <w:szCs w:val="16"/>
              </w:rPr>
              <w:t xml:space="preserve">898.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0.52</w:t>
            </w:r>
            <w:r>
              <w:rPr>
                <w:color w:val="000000"/>
                <w:spacing w:val="0"/>
                <w:w w:val="100"/>
                <w:position w:val="0"/>
              </w:rPr>
              <w:t>百分点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1,250,761,335.00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1,041,829, </w:t>
            </w:r>
            <w:r>
              <w:rPr>
                <w:color w:val="000000"/>
                <w:spacing w:val="0"/>
                <w:w w:val="100"/>
                <w:position w:val="0"/>
                <w:sz w:val="16"/>
                <w:szCs w:val="16"/>
              </w:rPr>
              <w:t xml:space="preserve">134.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-1.37</w:t>
            </w:r>
            <w:r>
              <w:rPr>
                <w:color w:val="000000"/>
                <w:spacing w:val="0"/>
                <w:w w:val="100"/>
                <w:position w:val="0"/>
              </w:rPr>
              <w:t>百分点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218, </w:t>
            </w:r>
            <w:r>
              <w:rPr>
                <w:color w:val="000000"/>
                <w:spacing w:val="0"/>
                <w:w w:val="100"/>
                <w:position w:val="0"/>
                <w:sz w:val="16"/>
                <w:szCs w:val="16"/>
              </w:rPr>
              <w:t>621,958.23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91,400, </w:t>
            </w:r>
            <w:r>
              <w:rPr>
                <w:color w:val="000000"/>
                <w:spacing w:val="0"/>
                <w:w w:val="100"/>
                <w:position w:val="0"/>
                <w:sz w:val="16"/>
                <w:szCs w:val="16"/>
              </w:rPr>
              <w:t>608.52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-32.</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-12.63</w:t>
            </w:r>
            <w:r>
              <w:rPr>
                <w:color w:val="000000"/>
                <w:spacing w:val="0"/>
                <w:w w:val="100"/>
                <w:position w:val="0"/>
              </w:rPr>
              <w:t>百分点</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2, 163, </w:t>
            </w:r>
            <w:r>
              <w:rPr>
                <w:color w:val="000000"/>
                <w:spacing w:val="0"/>
                <w:w w:val="100"/>
                <w:position w:val="0"/>
                <w:sz w:val="16"/>
                <w:szCs w:val="16"/>
              </w:rPr>
              <w:t xml:space="preserve">087,575.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1,639, 056, </w:t>
            </w:r>
            <w:r>
              <w:rPr>
                <w:color w:val="000000"/>
                <w:spacing w:val="0"/>
                <w:w w:val="100"/>
                <w:position w:val="0"/>
                <w:sz w:val="16"/>
                <w:szCs w:val="16"/>
              </w:rPr>
              <w:t>177.42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-3.35</w:t>
            </w:r>
            <w:r>
              <w:rPr>
                <w:color w:val="000000"/>
                <w:spacing w:val="0"/>
                <w:w w:val="100"/>
                <w:position w:val="0"/>
              </w:rPr>
              <w:t>百分点</w:t>
            </w:r>
          </w:p>
        </w:tc>
      </w:tr>
    </w:tbl>
    <w:p>
      <w:pPr>
        <w:pStyle w:val="Style23"/>
        <w:keepNext w:val="0"/>
        <w:keepLines w:val="0"/>
        <w:widowControl w:val="0"/>
        <w:shd w:val="clear" w:color="auto" w:fill="auto"/>
        <w:bidi w:val="0"/>
        <w:spacing w:before="0" w:after="80" w:line="341" w:lineRule="exact"/>
        <w:ind w:left="0" w:right="0" w:firstLine="360"/>
        <w:jc w:val="left"/>
      </w:pPr>
      <w:r>
        <w:rPr>
          <w:color w:val="000000"/>
          <w:spacing w:val="0"/>
          <w:w w:val="100"/>
          <w:position w:val="0"/>
        </w:rPr>
        <w:t>报告期内，公司技术服务与开发收入较上年同期减少</w:t>
      </w:r>
      <w:r>
        <w:rPr>
          <w:color w:val="000000"/>
          <w:spacing w:val="0"/>
          <w:w w:val="100"/>
          <w:position w:val="0"/>
          <w:sz w:val="16"/>
          <w:szCs w:val="16"/>
        </w:rPr>
        <w:t xml:space="preserve">32. </w:t>
      </w:r>
      <w:r>
        <w:rPr>
          <w:color w:val="000000"/>
          <w:spacing w:val="0"/>
          <w:w w:val="100"/>
          <w:position w:val="0"/>
          <w:sz w:val="16"/>
          <w:szCs w:val="16"/>
        </w:rPr>
        <w:t>13%</w:t>
      </w:r>
      <w:r>
        <w:rPr>
          <w:color w:val="000000"/>
          <w:spacing w:val="0"/>
          <w:w w:val="100"/>
          <w:position w:val="0"/>
        </w:rPr>
        <w:t>，主要由于智慧教育业务收入同比减少。</w:t>
      </w:r>
    </w:p>
    <w:p>
      <w:pPr>
        <w:pStyle w:val="Style23"/>
        <w:keepNext w:val="0"/>
        <w:keepLines w:val="0"/>
        <w:widowControl w:val="0"/>
        <w:shd w:val="clear" w:color="auto" w:fill="auto"/>
        <w:bidi w:val="0"/>
        <w:spacing w:before="0" w:line="341" w:lineRule="exact"/>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color w:val="000000"/>
          <w:spacing w:val="0"/>
          <w:w w:val="100"/>
          <w:position w:val="0"/>
        </w:rPr>
        <w:t>3）</w:t>
      </w:r>
      <w:r>
        <w:rPr>
          <w:color w:val="000000"/>
          <w:spacing w:val="0"/>
          <w:w w:val="100"/>
          <w:position w:val="0"/>
        </w:rPr>
        <w:t>公司实物销售收入是否大于劳务收入</w:t>
      </w:r>
      <w:bookmarkEnd w:id="110"/>
      <w:bookmarkEnd w:id="111"/>
      <w:bookmarkEnd w:id="113"/>
    </w:p>
    <w:p>
      <w:pPr>
        <w:pStyle w:val="Style1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是口否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计算机、通信和其他 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335, 982, 041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218, 906, 761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53.48%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347, 890, 938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218, 092, 939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51%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18, 146,320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6, 237,423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w:t>
            </w:r>
            <w:r>
              <w:rPr>
                <w:color w:val="000000"/>
                <w:spacing w:val="0"/>
                <w:w w:val="100"/>
                <w:position w:val="0"/>
                <w:sz w:val="16"/>
                <w:szCs w:val="16"/>
              </w:rPr>
              <w:t>93%</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color w:val="000000"/>
          <w:spacing w:val="0"/>
          <w:w w:val="100"/>
          <w:position w:val="0"/>
          <w:sz w:val="16"/>
          <w:szCs w:val="16"/>
        </w:rPr>
        <w:t>30%</w:t>
      </w:r>
      <w:r>
        <w:rPr>
          <w:color w:val="000000"/>
          <w:spacing w:val="0"/>
          <w:w w:val="100"/>
          <w:position w:val="0"/>
        </w:rPr>
        <w:t>以上的原因说明</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380" w:line="326" w:lineRule="exact"/>
        <w:ind w:left="0" w:right="0" w:firstLine="360"/>
        <w:jc w:val="left"/>
      </w:pPr>
      <w:r>
        <w:rPr>
          <w:color w:val="000000"/>
          <w:spacing w:val="0"/>
          <w:w w:val="100"/>
          <w:position w:val="0"/>
        </w:rPr>
        <w:t>报告期内，销售量、生产量同比分别增长</w:t>
      </w:r>
      <w:r>
        <w:rPr>
          <w:color w:val="000000"/>
          <w:spacing w:val="0"/>
          <w:w w:val="100"/>
          <w:position w:val="0"/>
          <w:sz w:val="16"/>
          <w:szCs w:val="16"/>
        </w:rPr>
        <w:t xml:space="preserve">53. </w:t>
      </w:r>
      <w:r>
        <w:rPr>
          <w:color w:val="000000"/>
          <w:spacing w:val="0"/>
          <w:w w:val="100"/>
          <w:position w:val="0"/>
          <w:sz w:val="16"/>
          <w:szCs w:val="16"/>
        </w:rPr>
        <w:t>48%</w:t>
      </w:r>
      <w:r>
        <w:rPr>
          <w:color w:val="000000"/>
          <w:spacing w:val="0"/>
          <w:w w:val="100"/>
          <w:position w:val="0"/>
        </w:rPr>
        <w:t>和</w:t>
      </w:r>
      <w:r>
        <w:rPr>
          <w:color w:val="000000"/>
          <w:spacing w:val="0"/>
          <w:w w:val="100"/>
          <w:position w:val="0"/>
          <w:sz w:val="16"/>
          <w:szCs w:val="16"/>
        </w:rPr>
        <w:t>59.51%</w:t>
      </w:r>
      <w:r>
        <w:rPr>
          <w:color w:val="000000"/>
          <w:spacing w:val="0"/>
          <w:w w:val="100"/>
          <w:position w:val="0"/>
        </w:rPr>
        <w:t>，主要由于智能卡业务销量同比增长。库存量增长</w:t>
      </w:r>
      <w:r>
        <w:rPr>
          <w:color w:val="000000"/>
          <w:spacing w:val="0"/>
          <w:w w:val="100"/>
          <w:position w:val="0"/>
          <w:sz w:val="16"/>
          <w:szCs w:val="16"/>
        </w:rPr>
        <w:t xml:space="preserve">190.93%, </w:t>
      </w:r>
      <w:r>
        <w:rPr>
          <w:color w:val="000000"/>
          <w:spacing w:val="0"/>
          <w:w w:val="100"/>
          <w:position w:val="0"/>
        </w:rPr>
        <w:t>主要由于智能卡业务备货量增加。</w:t>
      </w:r>
    </w:p>
    <w:p>
      <w:pPr>
        <w:pStyle w:val="Style37"/>
        <w:keepNext/>
        <w:keepLines/>
        <w:widowControl w:val="0"/>
        <w:shd w:val="clear" w:color="auto" w:fill="auto"/>
        <w:tabs>
          <w:tab w:pos="493" w:val="left"/>
        </w:tabs>
        <w:bidi w:val="0"/>
        <w:spacing w:before="0" w:after="2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color w:val="000000"/>
          <w:spacing w:val="0"/>
          <w:w w:val="100"/>
          <w:position w:val="0"/>
        </w:rPr>
        <w:t>4）</w:t>
        <w:tab/>
      </w:r>
      <w:r>
        <w:rPr>
          <w:color w:val="000000"/>
          <w:spacing w:val="0"/>
          <w:w w:val="100"/>
          <w:position w:val="0"/>
        </w:rPr>
        <w:t>公司已签订的重大销售合同截至本报告期的履行情况</w:t>
      </w:r>
      <w:bookmarkEnd w:id="114"/>
      <w:bookmarkEnd w:id="115"/>
      <w:bookmarkEnd w:id="117"/>
    </w:p>
    <w:p>
      <w:pPr>
        <w:pStyle w:val="Style23"/>
        <w:keepNext w:val="0"/>
        <w:keepLines w:val="0"/>
        <w:widowControl w:val="0"/>
        <w:shd w:val="clear" w:color="auto" w:fill="auto"/>
        <w:bidi w:val="0"/>
        <w:spacing w:before="0" w:after="38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color w:val="000000"/>
          <w:spacing w:val="0"/>
          <w:w w:val="100"/>
          <w:position w:val="0"/>
        </w:rPr>
        <w:t>5）</w:t>
        <w:tab/>
      </w:r>
      <w:r>
        <w:rPr>
          <w:color w:val="000000"/>
          <w:spacing w:val="0"/>
          <w:w w:val="100"/>
          <w:position w:val="0"/>
        </w:rPr>
        <w:t>营业成本构成</w:t>
      </w:r>
      <w:bookmarkEnd w:id="118"/>
      <w:bookmarkEnd w:id="119"/>
      <w:bookmarkEnd w:id="121"/>
    </w:p>
    <w:p>
      <w:pPr>
        <w:pStyle w:val="Style23"/>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行业分类</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2018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计算机、通信和 其他电子制造业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707,434,559.38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620,798,191.91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13.96%</w:t>
            </w:r>
          </w:p>
        </w:tc>
      </w:tr>
    </w:tbl>
    <w:p>
      <w:pPr>
        <w:widowControl w:val="0"/>
        <w:spacing w:after="319" w:line="1" w:lineRule="exact"/>
      </w:pPr>
    </w:p>
    <w:p>
      <w:pPr>
        <w:pStyle w:val="Style37"/>
        <w:keepNext/>
        <w:keepLines/>
        <w:widowControl w:val="0"/>
        <w:shd w:val="clear" w:color="auto" w:fill="auto"/>
        <w:tabs>
          <w:tab w:pos="493" w:val="left"/>
        </w:tabs>
        <w:bidi w:val="0"/>
        <w:spacing w:before="0" w:after="2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color w:val="000000"/>
          <w:spacing w:val="0"/>
          <w:w w:val="100"/>
          <w:position w:val="0"/>
        </w:rPr>
        <w:t>6）</w:t>
        <w:tab/>
      </w:r>
      <w:r>
        <w:rPr>
          <w:color w:val="000000"/>
          <w:spacing w:val="0"/>
          <w:w w:val="100"/>
          <w:position w:val="0"/>
        </w:rPr>
        <w:t>报告期内合并范围是否发生变动</w:t>
      </w:r>
      <w:bookmarkEnd w:id="122"/>
      <w:bookmarkEnd w:id="123"/>
      <w:bookmarkEnd w:id="125"/>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6"/>
          <w:szCs w:val="16"/>
        </w:rPr>
        <w:t>V</w:t>
      </w:r>
      <w:r>
        <w:rPr>
          <w:color w:val="000000"/>
          <w:spacing w:val="0"/>
          <w:w w:val="100"/>
          <w:position w:val="0"/>
        </w:rPr>
        <w:t>是口否</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报告期内，公司子公司百望信息以现金</w:t>
      </w:r>
      <w:r>
        <w:rPr>
          <w:color w:val="000000"/>
          <w:spacing w:val="0"/>
          <w:w w:val="100"/>
          <w:position w:val="0"/>
          <w:sz w:val="16"/>
          <w:szCs w:val="16"/>
        </w:rPr>
        <w:t>25.5</w:t>
      </w:r>
      <w:r>
        <w:rPr>
          <w:color w:val="000000"/>
          <w:spacing w:val="0"/>
          <w:w w:val="100"/>
          <w:position w:val="0"/>
        </w:rPr>
        <w:t>万元认购黑龙江百望新增注册资本</w:t>
      </w:r>
      <w:r>
        <w:rPr>
          <w:color w:val="000000"/>
          <w:spacing w:val="0"/>
          <w:w w:val="100"/>
          <w:position w:val="0"/>
          <w:sz w:val="16"/>
          <w:szCs w:val="16"/>
        </w:rPr>
        <w:t>25.5</w:t>
      </w:r>
      <w:r>
        <w:rPr>
          <w:color w:val="000000"/>
          <w:spacing w:val="0"/>
          <w:w w:val="100"/>
          <w:position w:val="0"/>
        </w:rPr>
        <w:t>万元，出资比例为</w:t>
      </w:r>
      <w:r>
        <w:rPr>
          <w:color w:val="000000"/>
          <w:spacing w:val="0"/>
          <w:w w:val="100"/>
          <w:position w:val="0"/>
          <w:sz w:val="16"/>
          <w:szCs w:val="16"/>
        </w:rPr>
        <w:t>51%,</w:t>
      </w:r>
      <w:r>
        <w:rPr>
          <w:color w:val="000000"/>
          <w:spacing w:val="0"/>
          <w:w w:val="100"/>
          <w:position w:val="0"/>
        </w:rPr>
        <w:t>黑龙江百望 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月完成本次增资的工商变更登记，黑龙江百望纳入公司合并财务报表范围。</w:t>
      </w:r>
    </w:p>
    <w:p>
      <w:pPr>
        <w:pStyle w:val="Style23"/>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报告期内，湖北天喻教育研究院已注销，不再纳入公司合并财务报表范围。</w:t>
      </w:r>
    </w:p>
    <w:p>
      <w:pPr>
        <w:pStyle w:val="Style23"/>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报告期内，公司子公司上海天喻云企业发展有限公司完成工商注销登记，不再纳入公司合并财务报表范围。</w:t>
      </w:r>
    </w:p>
    <w:p>
      <w:pPr>
        <w:pStyle w:val="Style37"/>
        <w:keepNext/>
        <w:keepLines/>
        <w:widowControl w:val="0"/>
        <w:shd w:val="clear" w:color="auto" w:fill="auto"/>
        <w:tabs>
          <w:tab w:pos="493" w:val="left"/>
        </w:tabs>
        <w:bidi w:val="0"/>
        <w:spacing w:before="0" w:after="2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color w:val="000000"/>
          <w:spacing w:val="0"/>
          <w:w w:val="100"/>
          <w:position w:val="0"/>
        </w:rPr>
        <w:t>7）</w:t>
        <w:tab/>
      </w:r>
      <w:r>
        <w:rPr>
          <w:color w:val="000000"/>
          <w:spacing w:val="0"/>
          <w:w w:val="100"/>
          <w:position w:val="0"/>
        </w:rPr>
        <w:t>公司报告期内业务、产品或服务发生重大变化或调整有关情况</w:t>
      </w:r>
      <w:bookmarkEnd w:id="126"/>
      <w:bookmarkEnd w:id="127"/>
      <w:bookmarkEnd w:id="129"/>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37"/>
        <w:keepNext/>
        <w:keepLines/>
        <w:widowControl w:val="0"/>
        <w:shd w:val="clear" w:color="auto" w:fill="auto"/>
        <w:tabs>
          <w:tab w:pos="493" w:val="left"/>
        </w:tabs>
        <w:bidi w:val="0"/>
        <w:spacing w:before="0" w:after="2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color w:val="000000"/>
          <w:spacing w:val="0"/>
          <w:w w:val="100"/>
          <w:position w:val="0"/>
        </w:rPr>
        <w:t>8）</w:t>
        <w:tab/>
      </w:r>
      <w:r>
        <w:rPr>
          <w:color w:val="000000"/>
          <w:spacing w:val="0"/>
          <w:w w:val="100"/>
          <w:position w:val="0"/>
        </w:rPr>
        <w:t>主要销售客户和主要供应商情况</w:t>
      </w:r>
      <w:bookmarkEnd w:id="130"/>
      <w:bookmarkEnd w:id="131"/>
      <w:bookmarkEnd w:id="133"/>
    </w:p>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598"/>
        <w:gridCol w:w="500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865, 106, </w:t>
            </w:r>
            <w:r>
              <w:rPr>
                <w:color w:val="000000"/>
                <w:spacing w:val="0"/>
                <w:w w:val="100"/>
                <w:position w:val="0"/>
                <w:sz w:val="16"/>
                <w:szCs w:val="16"/>
              </w:rPr>
              <w:t xml:space="preserve">802. </w:t>
            </w:r>
            <w:r>
              <w:rPr>
                <w:color w:val="000000"/>
                <w:spacing w:val="0"/>
                <w:w w:val="100"/>
                <w:position w:val="0"/>
                <w:sz w:val="16"/>
                <w:szCs w:val="16"/>
              </w:rPr>
              <w:t>13</w:t>
            </w:r>
          </w:p>
        </w:tc>
      </w:tr>
    </w:tbl>
    <w:p>
      <w:pPr>
        <w:widowControl w:val="0"/>
        <w:spacing w:line="1" w:lineRule="exact"/>
      </w:pPr>
      <w:r>
        <w:br w:type="page"/>
      </w:r>
    </w:p>
    <w:tbl>
      <w:tblPr>
        <w:tblOverlap w:val="never"/>
        <w:jc w:val="center"/>
        <w:tblLayout w:type="fixed"/>
      </w:tblPr>
      <w:tblGrid>
        <w:gridCol w:w="4598"/>
        <w:gridCol w:w="50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159" w:line="1" w:lineRule="exact"/>
      </w:pP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330,172, </w:t>
            </w:r>
            <w:r>
              <w:rPr>
                <w:color w:val="000000"/>
                <w:spacing w:val="0"/>
                <w:w w:val="100"/>
                <w:position w:val="0"/>
                <w:sz w:val="16"/>
                <w:szCs w:val="16"/>
              </w:rPr>
              <w:t xml:space="preserve">871.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171,006,283.23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131, 110, </w:t>
            </w:r>
            <w:r>
              <w:rPr>
                <w:color w:val="000000"/>
                <w:spacing w:val="0"/>
                <w:w w:val="100"/>
                <w:position w:val="0"/>
                <w:sz w:val="16"/>
                <w:szCs w:val="16"/>
              </w:rPr>
              <w:t xml:space="preserve">886.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130, </w:t>
            </w:r>
            <w:r>
              <w:rPr>
                <w:color w:val="000000"/>
                <w:spacing w:val="0"/>
                <w:w w:val="100"/>
                <w:position w:val="0"/>
                <w:sz w:val="16"/>
                <w:szCs w:val="16"/>
              </w:rPr>
              <w:t>698,813.94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102, 117, </w:t>
            </w:r>
            <w:r>
              <w:rPr>
                <w:color w:val="000000"/>
                <w:spacing w:val="0"/>
                <w:w w:val="100"/>
                <w:position w:val="0"/>
                <w:sz w:val="16"/>
                <w:szCs w:val="16"/>
              </w:rPr>
              <w:t xml:space="preserve">946.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865, 106, </w:t>
            </w:r>
            <w:r>
              <w:rPr>
                <w:color w:val="000000"/>
                <w:spacing w:val="0"/>
                <w:w w:val="100"/>
                <w:position w:val="0"/>
                <w:sz w:val="16"/>
                <w:szCs w:val="16"/>
              </w:rPr>
              <w:t xml:space="preserve">802. </w:t>
            </w:r>
            <w:r>
              <w:rPr>
                <w:color w:val="000000"/>
                <w:spacing w:val="0"/>
                <w:w w:val="100"/>
                <w:position w:val="0"/>
                <w:sz w:val="16"/>
                <w:szCs w:val="16"/>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 xml:space="preserve">39. </w:t>
            </w:r>
            <w:r>
              <w:rPr>
                <w:color w:val="000000"/>
                <w:spacing w:val="0"/>
                <w:w w:val="100"/>
                <w:position w:val="0"/>
                <w:sz w:val="16"/>
                <w:szCs w:val="16"/>
              </w:rPr>
              <w:t>11%</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主要客户其他情况说明</w:t>
      </w:r>
    </w:p>
    <w:p>
      <w:pPr>
        <w:pStyle w:val="Style23"/>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56"/>
        <w:gridCol w:w="494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1, 162,388, </w:t>
            </w:r>
            <w:r>
              <w:rPr>
                <w:color w:val="000000"/>
                <w:spacing w:val="0"/>
                <w:w w:val="100"/>
                <w:position w:val="0"/>
                <w:sz w:val="16"/>
                <w:szCs w:val="16"/>
              </w:rPr>
              <w:t xml:space="preserve">545.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159" w:line="1" w:lineRule="exact"/>
      </w:pP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403, 002, </w:t>
            </w:r>
            <w:r>
              <w:rPr>
                <w:color w:val="000000"/>
                <w:spacing w:val="0"/>
                <w:w w:val="100"/>
                <w:position w:val="0"/>
                <w:sz w:val="16"/>
                <w:szCs w:val="16"/>
              </w:rPr>
              <w:t xml:space="preserve">039.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21.49%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302,614, </w:t>
            </w:r>
            <w:r>
              <w:rPr>
                <w:color w:val="000000"/>
                <w:spacing w:val="0"/>
                <w:w w:val="100"/>
                <w:position w:val="0"/>
                <w:sz w:val="16"/>
                <w:szCs w:val="16"/>
              </w:rPr>
              <w:t xml:space="preserve">062.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230,330, </w:t>
            </w:r>
            <w:r>
              <w:rPr>
                <w:color w:val="000000"/>
                <w:spacing w:val="0"/>
                <w:w w:val="100"/>
                <w:position w:val="0"/>
                <w:sz w:val="16"/>
                <w:szCs w:val="16"/>
              </w:rPr>
              <w:t xml:space="preserve">426.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12.</w:t>
            </w:r>
            <w:r>
              <w:rPr>
                <w:color w:val="000000"/>
                <w:spacing w:val="0"/>
                <w:w w:val="100"/>
                <w:position w:val="0"/>
                <w:sz w:val="16"/>
                <w:szCs w:val="16"/>
              </w:rPr>
              <w:t>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132,217, </w:t>
            </w:r>
            <w:r>
              <w:rPr>
                <w:color w:val="000000"/>
                <w:spacing w:val="0"/>
                <w:w w:val="100"/>
                <w:position w:val="0"/>
                <w:sz w:val="16"/>
                <w:szCs w:val="16"/>
              </w:rPr>
              <w:t xml:space="preserve">478.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94,224,537.07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1, 162,388, </w:t>
            </w:r>
            <w:r>
              <w:rPr>
                <w:color w:val="000000"/>
                <w:spacing w:val="0"/>
                <w:w w:val="100"/>
                <w:position w:val="0"/>
                <w:sz w:val="16"/>
                <w:szCs w:val="16"/>
              </w:rPr>
              <w:t xml:space="preserve">545.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 xml:space="preserve">61. </w:t>
            </w:r>
            <w:r>
              <w:rPr>
                <w:color w:val="000000"/>
                <w:spacing w:val="0"/>
                <w:w w:val="100"/>
                <w:position w:val="0"/>
                <w:sz w:val="16"/>
                <w:szCs w:val="16"/>
              </w:rPr>
              <w:t>99%</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主要供应商其他情况说明</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3</w:t>
      </w:r>
      <w:bookmarkEnd w:id="136"/>
      <w:r>
        <w:rPr>
          <w:color w:val="000000"/>
          <w:spacing w:val="0"/>
          <w:w w:val="100"/>
          <w:position w:val="0"/>
        </w:rPr>
        <w:t>、费用</w:t>
      </w:r>
      <w:bookmarkEnd w:id="134"/>
      <w:bookmarkEnd w:id="135"/>
      <w:bookmarkEnd w:id="13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637"/>
        <w:gridCol w:w="1637"/>
        <w:gridCol w:w="1248"/>
        <w:gridCol w:w="358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同比增减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235,972, </w:t>
            </w:r>
            <w:r>
              <w:rPr>
                <w:color w:val="000000"/>
                <w:spacing w:val="0"/>
                <w:w w:val="100"/>
                <w:position w:val="0"/>
                <w:sz w:val="16"/>
                <w:szCs w:val="16"/>
              </w:rPr>
              <w:t xml:space="preserve">986.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247, 043, </w:t>
            </w:r>
            <w:r>
              <w:rPr>
                <w:color w:val="000000"/>
                <w:spacing w:val="0"/>
                <w:w w:val="100"/>
                <w:position w:val="0"/>
                <w:sz w:val="16"/>
                <w:szCs w:val="16"/>
              </w:rPr>
              <w:t xml:space="preserve">999.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85,561,430.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73,855,037.87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15.85%</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5,603,969.58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9,543,621.71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经营活动产生的现金流量净额增加以及出售 持有的其他上市公司股票产生了较大现金流</w:t>
            </w:r>
          </w:p>
        </w:tc>
      </w:tr>
    </w:tbl>
    <w:p>
      <w:pPr>
        <w:widowControl w:val="0"/>
        <w:spacing w:line="1" w:lineRule="exact"/>
      </w:pPr>
    </w:p>
    <w:tbl>
      <w:tblPr>
        <w:tblOverlap w:val="never"/>
        <w:jc w:val="center"/>
        <w:tblLayout w:type="fixed"/>
      </w:tblPr>
      <w:tblGrid>
        <w:gridCol w:w="1541"/>
        <w:gridCol w:w="1637"/>
        <w:gridCol w:w="1637"/>
        <w:gridCol w:w="1248"/>
        <w:gridCol w:w="358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入，融资需求减少，利息支出相应减少。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221,916, </w:t>
            </w:r>
            <w:r>
              <w:rPr>
                <w:color w:val="000000"/>
                <w:spacing w:val="0"/>
                <w:w w:val="100"/>
                <w:position w:val="0"/>
                <w:sz w:val="16"/>
                <w:szCs w:val="16"/>
              </w:rPr>
              <w:t xml:space="preserve">956.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182,330, </w:t>
            </w:r>
            <w:r>
              <w:rPr>
                <w:color w:val="000000"/>
                <w:spacing w:val="0"/>
                <w:w w:val="100"/>
                <w:position w:val="0"/>
                <w:sz w:val="16"/>
                <w:szCs w:val="16"/>
              </w:rPr>
              <w:t xml:space="preserve">033.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23,933,432.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11,576,759.32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母公司利润总额增加，所得税费用相应增加。</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4</w:t>
      </w:r>
      <w:bookmarkEnd w:id="140"/>
      <w:r>
        <w:rPr>
          <w:color w:val="000000"/>
          <w:spacing w:val="0"/>
          <w:w w:val="100"/>
          <w:position w:val="0"/>
        </w:rPr>
        <w:t>、研发投入</w:t>
      </w:r>
      <w:bookmarkEnd w:id="138"/>
      <w:bookmarkEnd w:id="139"/>
      <w:bookmarkEnd w:id="141"/>
    </w:p>
    <w:p>
      <w:pPr>
        <w:pStyle w:val="Style23"/>
        <w:keepNext w:val="0"/>
        <w:keepLines w:val="0"/>
        <w:widowControl w:val="0"/>
        <w:shd w:val="clear" w:color="auto" w:fill="auto"/>
        <w:bidi w:val="0"/>
        <w:spacing w:before="0" w:after="40" w:line="313"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40" w:line="313" w:lineRule="exact"/>
        <w:ind w:left="0" w:right="0"/>
        <w:jc w:val="both"/>
      </w:pPr>
      <w:r>
        <w:rPr>
          <w:color w:val="000000"/>
          <w:spacing w:val="0"/>
          <w:w w:val="100"/>
          <w:position w:val="0"/>
        </w:rPr>
        <w:t>报告期内，公司围绕业务战略布局持续加强研发投入，加大人工智能、区块链等技术的应用研究。</w:t>
      </w:r>
    </w:p>
    <w:p>
      <w:pPr>
        <w:pStyle w:val="Style23"/>
        <w:keepNext w:val="0"/>
        <w:keepLines w:val="0"/>
        <w:widowControl w:val="0"/>
        <w:shd w:val="clear" w:color="auto" w:fill="auto"/>
        <w:bidi w:val="0"/>
        <w:spacing w:before="0" w:after="40" w:line="313" w:lineRule="exact"/>
        <w:ind w:left="0" w:right="0"/>
        <w:jc w:val="both"/>
      </w:pPr>
      <w:r>
        <w:rPr>
          <w:color w:val="000000"/>
          <w:spacing w:val="0"/>
          <w:w w:val="100"/>
          <w:position w:val="0"/>
        </w:rPr>
        <w:t>公司开发多款基于国内外第三代安全芯片的金融</w:t>
      </w:r>
      <w:r>
        <w:rPr>
          <w:color w:val="000000"/>
          <w:spacing w:val="0"/>
          <w:w w:val="100"/>
          <w:position w:val="0"/>
          <w:sz w:val="16"/>
          <w:szCs w:val="16"/>
        </w:rPr>
        <w:t>IC</w:t>
      </w:r>
      <w:r>
        <w:rPr>
          <w:color w:val="000000"/>
          <w:spacing w:val="0"/>
          <w:w w:val="100"/>
          <w:position w:val="0"/>
        </w:rPr>
        <w:t>卡产品，完成</w:t>
      </w:r>
      <w:r>
        <w:rPr>
          <w:color w:val="000000"/>
          <w:spacing w:val="0"/>
          <w:w w:val="100"/>
          <w:position w:val="0"/>
          <w:sz w:val="16"/>
          <w:szCs w:val="16"/>
        </w:rPr>
        <w:t>VISA</w:t>
      </w:r>
      <w:r>
        <w:rPr>
          <w:color w:val="000000"/>
          <w:spacing w:val="0"/>
          <w:w w:val="100"/>
          <w:position w:val="0"/>
        </w:rPr>
        <w:t>、</w:t>
      </w:r>
      <w:r>
        <w:rPr>
          <w:color w:val="000000"/>
          <w:spacing w:val="0"/>
          <w:w w:val="100"/>
          <w:position w:val="0"/>
          <w:sz w:val="16"/>
          <w:szCs w:val="16"/>
        </w:rPr>
        <w:t>MasterCard</w:t>
      </w:r>
      <w:r>
        <w:rPr>
          <w:color w:val="000000"/>
          <w:spacing w:val="0"/>
          <w:w w:val="100"/>
          <w:position w:val="0"/>
        </w:rPr>
        <w:t>等国际标准及中国本地化标准认证， 同时满足国内外多样化发卡需求；完成多款</w:t>
      </w:r>
      <w:r>
        <w:rPr>
          <w:color w:val="000000"/>
          <w:spacing w:val="0"/>
          <w:w w:val="100"/>
          <w:position w:val="0"/>
          <w:sz w:val="16"/>
          <w:szCs w:val="16"/>
        </w:rPr>
        <w:t>ETC</w:t>
      </w:r>
      <w:r>
        <w:rPr>
          <w:color w:val="000000"/>
          <w:spacing w:val="0"/>
          <w:w w:val="100"/>
          <w:position w:val="0"/>
        </w:rPr>
        <w:t>卡产品国产芯片平台移植，降本增效以全方位支撑国内高速公路</w:t>
      </w:r>
      <w:r>
        <w:rPr>
          <w:color w:val="000000"/>
          <w:spacing w:val="0"/>
          <w:w w:val="100"/>
          <w:position w:val="0"/>
          <w:sz w:val="16"/>
          <w:szCs w:val="16"/>
        </w:rPr>
        <w:t>ETC</w:t>
      </w:r>
      <w:r>
        <w:rPr>
          <w:color w:val="000000"/>
          <w:spacing w:val="0"/>
          <w:w w:val="100"/>
          <w:position w:val="0"/>
        </w:rPr>
        <w:t>增量发卡 需求；开发多款移动支付国密产品，开展</w:t>
      </w:r>
      <w:r>
        <w:rPr>
          <w:color w:val="000000"/>
          <w:spacing w:val="0"/>
          <w:w w:val="100"/>
          <w:position w:val="0"/>
          <w:sz w:val="16"/>
          <w:szCs w:val="16"/>
        </w:rPr>
        <w:t>5G</w:t>
      </w:r>
      <w:r>
        <w:rPr>
          <w:color w:val="000000"/>
          <w:spacing w:val="0"/>
          <w:w w:val="100"/>
          <w:position w:val="0"/>
        </w:rPr>
        <w:t>、</w:t>
      </w:r>
      <w:r>
        <w:rPr>
          <w:color w:val="000000"/>
          <w:spacing w:val="0"/>
          <w:w w:val="100"/>
          <w:position w:val="0"/>
        </w:rPr>
        <w:t>车联网等领域的运营商产品备案工作，通过功能和应用多融合为通信产品实现 国密、推广</w:t>
      </w:r>
      <w:r>
        <w:rPr>
          <w:color w:val="000000"/>
          <w:spacing w:val="0"/>
          <w:w w:val="100"/>
          <w:position w:val="0"/>
          <w:sz w:val="16"/>
          <w:szCs w:val="16"/>
        </w:rPr>
        <w:t>5G</w:t>
      </w:r>
      <w:r>
        <w:rPr>
          <w:color w:val="000000"/>
          <w:spacing w:val="0"/>
          <w:w w:val="100"/>
          <w:position w:val="0"/>
        </w:rPr>
        <w:t>、</w:t>
      </w:r>
      <w:r>
        <w:rPr>
          <w:color w:val="000000"/>
          <w:spacing w:val="0"/>
          <w:w w:val="100"/>
          <w:position w:val="0"/>
          <w:sz w:val="16"/>
          <w:szCs w:val="16"/>
        </w:rPr>
        <w:t>eID</w:t>
      </w:r>
      <w:r>
        <w:rPr>
          <w:color w:val="000000"/>
          <w:spacing w:val="0"/>
          <w:w w:val="100"/>
          <w:position w:val="0"/>
        </w:rPr>
        <w:t>、</w:t>
      </w:r>
      <w:r>
        <w:rPr>
          <w:color w:val="000000"/>
          <w:spacing w:val="0"/>
          <w:w w:val="100"/>
          <w:position w:val="0"/>
          <w:sz w:val="16"/>
          <w:szCs w:val="16"/>
        </w:rPr>
        <w:t>M2M</w:t>
      </w:r>
      <w:r>
        <w:rPr>
          <w:color w:val="000000"/>
          <w:spacing w:val="0"/>
          <w:w w:val="100"/>
          <w:position w:val="0"/>
        </w:rPr>
        <w:t>及</w:t>
      </w:r>
      <w:r>
        <w:rPr>
          <w:color w:val="000000"/>
          <w:spacing w:val="0"/>
          <w:w w:val="100"/>
          <w:position w:val="0"/>
          <w:sz w:val="16"/>
          <w:szCs w:val="16"/>
        </w:rPr>
        <w:t>eSIM</w:t>
      </w:r>
      <w:r>
        <w:rPr>
          <w:color w:val="000000"/>
          <w:spacing w:val="0"/>
          <w:w w:val="100"/>
          <w:position w:val="0"/>
        </w:rPr>
        <w:t>业务奠定基础。公司</w:t>
      </w:r>
      <w:r>
        <w:rPr>
          <w:color w:val="000000"/>
          <w:spacing w:val="0"/>
          <w:w w:val="100"/>
          <w:position w:val="0"/>
          <w:sz w:val="16"/>
          <w:szCs w:val="16"/>
        </w:rPr>
        <w:t>M2M</w:t>
      </w:r>
      <w:r>
        <w:rPr>
          <w:color w:val="000000"/>
          <w:spacing w:val="0"/>
          <w:w w:val="100"/>
          <w:position w:val="0"/>
        </w:rPr>
        <w:t>、</w:t>
      </w:r>
      <w:r>
        <w:rPr>
          <w:color w:val="000000"/>
          <w:spacing w:val="0"/>
          <w:w w:val="100"/>
          <w:position w:val="0"/>
          <w:sz w:val="16"/>
          <w:szCs w:val="16"/>
        </w:rPr>
        <w:t>eUICC</w:t>
      </w:r>
      <w:r>
        <w:rPr>
          <w:color w:val="000000"/>
          <w:spacing w:val="0"/>
          <w:w w:val="100"/>
          <w:position w:val="0"/>
        </w:rPr>
        <w:t>产品通过</w:t>
      </w:r>
      <w:r>
        <w:rPr>
          <w:color w:val="000000"/>
          <w:spacing w:val="0"/>
          <w:w w:val="100"/>
          <w:position w:val="0"/>
          <w:sz w:val="16"/>
          <w:szCs w:val="16"/>
        </w:rPr>
        <w:t xml:space="preserve">IATF </w:t>
      </w:r>
      <w:r>
        <w:rPr>
          <w:color w:val="000000"/>
          <w:spacing w:val="0"/>
          <w:w w:val="100"/>
          <w:position w:val="0"/>
          <w:sz w:val="16"/>
          <w:szCs w:val="16"/>
        </w:rPr>
        <w:t>16949</w:t>
      </w:r>
      <w:r>
        <w:rPr>
          <w:color w:val="000000"/>
          <w:spacing w:val="0"/>
          <w:w w:val="100"/>
          <w:position w:val="0"/>
        </w:rPr>
        <w:t xml:space="preserve">国际汽车行业质量管理体系认证，公司 具备成为汽车零部件供应商的基础条件。公司持续完善金融终端产品技术方案以顺应市场趋势，适时推出更切合市场需求的 </w:t>
      </w:r>
      <w:r>
        <w:rPr>
          <w:color w:val="000000"/>
          <w:spacing w:val="0"/>
          <w:w w:val="100"/>
          <w:position w:val="0"/>
          <w:sz w:val="16"/>
          <w:szCs w:val="16"/>
        </w:rPr>
        <w:t>POS</w:t>
      </w:r>
      <w:r>
        <w:rPr>
          <w:color w:val="000000"/>
          <w:spacing w:val="0"/>
          <w:w w:val="100"/>
          <w:position w:val="0"/>
        </w:rPr>
        <w:t>产品，多款二维码</w:t>
      </w:r>
      <w:r>
        <w:rPr>
          <w:color w:val="000000"/>
          <w:spacing w:val="0"/>
          <w:w w:val="100"/>
          <w:position w:val="0"/>
          <w:sz w:val="16"/>
          <w:szCs w:val="16"/>
        </w:rPr>
        <w:t>POS</w:t>
      </w:r>
      <w:r>
        <w:rPr>
          <w:color w:val="000000"/>
          <w:spacing w:val="0"/>
          <w:w w:val="100"/>
          <w:position w:val="0"/>
        </w:rPr>
        <w:t>产品相继落地，实现批量销售；加大人脸支付技术的研发投入，积极开发人脸支付产品，进一步丰 富智能终端支付体系，以应对人脸支付市场机会。随着线上财税服务所带来的线上用户及数据积累，公司积极探索区块链、 云计算、大数据等技术在企业服务领域的应用，通过新技术实现智能沉淀企业运营数据，协同产业链上下游企业，为用户提 供更好体验的产品和服务；积极探索通过区块链技术完成财务凭据管理、电子发票信息的安全存储及信息溯源服务；利用大 数据和人工智能技术为企业用户提供内部销售走势预测、管理咨询建议等智能服务；为小型企业用户搭建云计算设施管理平 台，使企业实现云上办公、云上记账。</w:t>
      </w:r>
    </w:p>
    <w:p>
      <w:pPr>
        <w:pStyle w:val="Style23"/>
        <w:keepNext w:val="0"/>
        <w:keepLines w:val="0"/>
        <w:widowControl w:val="0"/>
        <w:shd w:val="clear" w:color="auto" w:fill="auto"/>
        <w:bidi w:val="0"/>
        <w:spacing w:before="0" w:after="240" w:line="312" w:lineRule="exact"/>
        <w:ind w:left="0" w:right="0"/>
        <w:jc w:val="both"/>
      </w:pPr>
      <w:r>
        <w:rPr>
          <w:color w:val="000000"/>
          <w:spacing w:val="0"/>
          <w:w w:val="100"/>
          <w:position w:val="0"/>
        </w:rPr>
        <w:t>公司基于教育云平台产品开发教育大数据中台</w:t>
      </w:r>
      <w:r>
        <w:rPr>
          <w:color w:val="000000"/>
          <w:spacing w:val="0"/>
          <w:w w:val="100"/>
          <w:position w:val="0"/>
        </w:rPr>
        <w:t>一一</w:t>
      </w:r>
      <w:r>
        <w:rPr>
          <w:color w:val="000000"/>
          <w:spacing w:val="0"/>
          <w:w w:val="100"/>
          <w:position w:val="0"/>
        </w:rPr>
        <w:t>面向教育的智能化数据融合和数据治理的一站式管理平台，提供集数 据集成、规范定义、数据建模、数据资产、数据开放等全链路数据管理服务，助力教育管理机构打造属于自己的标准化、资 产化、服务化和自优化智能数据体系；进一步加强教学助手、慧学等教学产品优势，教学助手产品：整合更多优质资源、持 续丰富学科工具、加强常态化测练的用户体验，慧学产品：优化基于考试数据的学情分析，提供大规模考试服务；基于教学 助手提供远程同步课堂服务，打造覆盖课前、课中和课后场景的同步课堂解决方案；加强人人通空间</w:t>
      </w:r>
      <w:r>
        <w:rPr>
          <w:color w:val="000000"/>
          <w:spacing w:val="0"/>
          <w:w w:val="100"/>
          <w:position w:val="0"/>
          <w:sz w:val="16"/>
          <w:szCs w:val="16"/>
        </w:rPr>
        <w:t>APP</w:t>
      </w:r>
      <w:r>
        <w:rPr>
          <w:color w:val="000000"/>
          <w:spacing w:val="0"/>
          <w:w w:val="100"/>
          <w:position w:val="0"/>
        </w:rPr>
        <w:t>的产品研发，为用 户提供高频使用的学习空间服务；完成区域新高考走班排课产品迭代并实现交付，完成教师发展性评价、学生发展性评价产 品的研发并实现交付，完成校园数字大脑、智能决策分析系统、数据驾驶舱等新产品的开发，为打造校园智能化环境提供有 力工具。</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014"/>
        <w:gridCol w:w="2208"/>
        <w:gridCol w:w="2213"/>
        <w:gridCol w:w="222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2017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35.</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 </w:t>
            </w:r>
            <w:r>
              <w:rPr>
                <w:color w:val="000000"/>
                <w:spacing w:val="0"/>
                <w:w w:val="100"/>
                <w:position w:val="0"/>
                <w:sz w:val="16"/>
                <w:szCs w:val="16"/>
              </w:rPr>
              <w:t>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237,231,475.79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205, 149, </w:t>
            </w:r>
            <w:r>
              <w:rPr>
                <w:color w:val="000000"/>
                <w:spacing w:val="0"/>
                <w:w w:val="100"/>
                <w:position w:val="0"/>
                <w:sz w:val="16"/>
                <w:szCs w:val="16"/>
              </w:rPr>
              <w:t xml:space="preserve">925.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164, 754, </w:t>
            </w:r>
            <w:r>
              <w:rPr>
                <w:color w:val="000000"/>
                <w:spacing w:val="0"/>
                <w:w w:val="100"/>
                <w:position w:val="0"/>
                <w:sz w:val="16"/>
                <w:szCs w:val="16"/>
              </w:rPr>
              <w:t xml:space="preserve">562. </w:t>
            </w:r>
            <w:r>
              <w:rPr>
                <w:color w:val="000000"/>
                <w:spacing w:val="0"/>
                <w:w w:val="100"/>
                <w:position w:val="0"/>
                <w:sz w:val="16"/>
                <w:szCs w:val="16"/>
              </w:rPr>
              <w:t>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15,314,519.59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22,819, </w:t>
            </w:r>
            <w:r>
              <w:rPr>
                <w:color w:val="000000"/>
                <w:spacing w:val="0"/>
                <w:w w:val="100"/>
                <w:position w:val="0"/>
                <w:sz w:val="16"/>
                <w:szCs w:val="16"/>
              </w:rPr>
              <w:t>891.75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研发投入总额占营业收入的比重较上年发生显著变化的原因</w:t>
      </w:r>
    </w:p>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 xml:space="preserve">不适用 </w:t>
      </w: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5</w:t>
      </w:r>
      <w:bookmarkEnd w:id="144"/>
      <w:r>
        <w:rPr>
          <w:color w:val="000000"/>
          <w:spacing w:val="0"/>
          <w:w w:val="100"/>
          <w:position w:val="0"/>
        </w:rPr>
        <w:t>、现金流</w:t>
      </w:r>
      <w:bookmarkEnd w:id="142"/>
      <w:bookmarkEnd w:id="143"/>
      <w:bookmarkEnd w:id="14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395"/>
        <w:gridCol w:w="2390"/>
        <w:gridCol w:w="233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2, 127, 695, </w:t>
            </w:r>
            <w:r>
              <w:rPr>
                <w:color w:val="000000"/>
                <w:spacing w:val="0"/>
                <w:w w:val="100"/>
                <w:position w:val="0"/>
                <w:sz w:val="16"/>
                <w:szCs w:val="16"/>
              </w:rPr>
              <w:t>775.49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2,230, 658, </w:t>
            </w:r>
            <w:r>
              <w:rPr>
                <w:color w:val="000000"/>
                <w:spacing w:val="0"/>
                <w:w w:val="100"/>
                <w:position w:val="0"/>
                <w:sz w:val="16"/>
                <w:szCs w:val="16"/>
              </w:rPr>
              <w:t xml:space="preserve">756.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1,845, 970, </w:t>
            </w:r>
            <w:r>
              <w:rPr>
                <w:color w:val="000000"/>
                <w:spacing w:val="0"/>
                <w:w w:val="100"/>
                <w:position w:val="0"/>
                <w:sz w:val="16"/>
                <w:szCs w:val="16"/>
              </w:rPr>
              <w:t xml:space="preserve">037.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2,241,853,046.91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281,725,738.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-11,194, 290.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710, </w:t>
            </w:r>
            <w:r>
              <w:rPr>
                <w:color w:val="000000"/>
                <w:spacing w:val="0"/>
                <w:w w:val="100"/>
                <w:position w:val="0"/>
                <w:sz w:val="16"/>
                <w:szCs w:val="16"/>
              </w:rPr>
              <w:t>470,521.39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545, 629, </w:t>
            </w:r>
            <w:r>
              <w:rPr>
                <w:color w:val="000000"/>
                <w:spacing w:val="0"/>
                <w:w w:val="100"/>
                <w:position w:val="0"/>
                <w:sz w:val="16"/>
                <w:szCs w:val="16"/>
              </w:rPr>
              <w:t xml:space="preserve">859.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609, 729, </w:t>
            </w:r>
            <w:r>
              <w:rPr>
                <w:color w:val="000000"/>
                <w:spacing w:val="0"/>
                <w:w w:val="100"/>
                <w:position w:val="0"/>
                <w:sz w:val="16"/>
                <w:szCs w:val="16"/>
              </w:rPr>
              <w:t xml:space="preserve">056.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556, </w:t>
            </w:r>
            <w:r>
              <w:rPr>
                <w:color w:val="000000"/>
                <w:spacing w:val="0"/>
                <w:w w:val="100"/>
                <w:position w:val="0"/>
                <w:sz w:val="16"/>
                <w:szCs w:val="16"/>
              </w:rPr>
              <w:t>027,362.48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741,465.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-10, 397,503.27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201,245,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364, 968, </w:t>
            </w:r>
            <w:r>
              <w:rPr>
                <w:color w:val="000000"/>
                <w:spacing w:val="0"/>
                <w:w w:val="100"/>
                <w:position w:val="0"/>
                <w:sz w:val="16"/>
                <w:szCs w:val="16"/>
              </w:rPr>
              <w:t xml:space="preserve">350.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274, 845, </w:t>
            </w:r>
            <w:r>
              <w:rPr>
                <w:color w:val="000000"/>
                <w:spacing w:val="0"/>
                <w:w w:val="100"/>
                <w:position w:val="0"/>
                <w:sz w:val="16"/>
                <w:szCs w:val="16"/>
              </w:rPr>
              <w:t xml:space="preserve">973.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331,873,269.62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600, </w:t>
            </w:r>
            <w:r>
              <w:rPr>
                <w:color w:val="000000"/>
                <w:spacing w:val="0"/>
                <w:w w:val="100"/>
                <w:position w:val="0"/>
                <w:sz w:val="16"/>
                <w:szCs w:val="16"/>
              </w:rPr>
              <w:t xml:space="preserve">973.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33,095,080.38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-322.39%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309, 060, </w:t>
            </w:r>
            <w:r>
              <w:rPr>
                <w:color w:val="000000"/>
                <w:spacing w:val="0"/>
                <w:w w:val="100"/>
                <w:position w:val="0"/>
                <w:sz w:val="16"/>
                <w:szCs w:val="16"/>
              </w:rPr>
              <w:t xml:space="preserve">628.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11,385,923.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2,614.41%</w:t>
            </w: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324" w:lineRule="exact"/>
        <w:ind w:left="0" w:right="0"/>
        <w:jc w:val="both"/>
      </w:pPr>
      <w:r>
        <w:rPr>
          <w:color w:val="000000"/>
          <w:spacing w:val="0"/>
          <w:w w:val="100"/>
          <w:position w:val="0"/>
        </w:rPr>
        <w:t>报告期内，公司经营活动产生的现金流量净额较上年同期增加</w:t>
      </w:r>
      <w:r>
        <w:rPr>
          <w:color w:val="000000"/>
          <w:spacing w:val="0"/>
          <w:w w:val="100"/>
          <w:position w:val="0"/>
          <w:sz w:val="16"/>
          <w:szCs w:val="16"/>
        </w:rPr>
        <w:t xml:space="preserve">2616. </w:t>
      </w:r>
      <w:r>
        <w:rPr>
          <w:color w:val="000000"/>
          <w:spacing w:val="0"/>
          <w:w w:val="100"/>
          <w:position w:val="0"/>
          <w:sz w:val="16"/>
          <w:szCs w:val="16"/>
        </w:rPr>
        <w:t>69%,</w:t>
      </w:r>
      <w:r>
        <w:rPr>
          <w:color w:val="000000"/>
          <w:spacing w:val="0"/>
          <w:w w:val="100"/>
          <w:position w:val="0"/>
        </w:rPr>
        <w:t>主要由于采用票据结算方式的采购付款增加， 使采购付款现金流出减少。</w:t>
      </w:r>
    </w:p>
    <w:p>
      <w:pPr>
        <w:pStyle w:val="Style23"/>
        <w:keepNext w:val="0"/>
        <w:keepLines w:val="0"/>
        <w:widowControl w:val="0"/>
        <w:shd w:val="clear" w:color="auto" w:fill="auto"/>
        <w:bidi w:val="0"/>
        <w:spacing w:before="0" w:after="0" w:line="324" w:lineRule="exact"/>
        <w:ind w:left="0" w:right="0"/>
        <w:jc w:val="both"/>
      </w:pPr>
      <w:r>
        <w:rPr>
          <w:color w:val="000000"/>
          <w:spacing w:val="0"/>
          <w:w w:val="100"/>
          <w:position w:val="0"/>
        </w:rPr>
        <w:t>报告期内，公司投资活动产生的现金流量净额较上年同期增加</w:t>
      </w:r>
      <w:r>
        <w:rPr>
          <w:color w:val="000000"/>
          <w:spacing w:val="0"/>
          <w:w w:val="100"/>
          <w:position w:val="0"/>
          <w:sz w:val="16"/>
          <w:szCs w:val="16"/>
        </w:rPr>
        <w:t>1068.90%,</w:t>
      </w:r>
      <w:r>
        <w:rPr>
          <w:color w:val="000000"/>
          <w:spacing w:val="0"/>
          <w:w w:val="100"/>
          <w:position w:val="0"/>
        </w:rPr>
        <w:t>主要由于公司出售持有的其他上市公司股票产 生了较大现金流入。</w:t>
      </w:r>
    </w:p>
    <w:p>
      <w:pPr>
        <w:pStyle w:val="Style23"/>
        <w:keepNext w:val="0"/>
        <w:keepLines w:val="0"/>
        <w:widowControl w:val="0"/>
        <w:shd w:val="clear" w:color="auto" w:fill="auto"/>
        <w:bidi w:val="0"/>
        <w:spacing w:before="0" w:line="317" w:lineRule="exact"/>
        <w:ind w:left="0" w:right="0"/>
        <w:jc w:val="both"/>
      </w:pPr>
      <w:r>
        <w:rPr>
          <w:color w:val="000000"/>
          <w:spacing w:val="0"/>
          <w:w w:val="100"/>
          <w:position w:val="0"/>
        </w:rPr>
        <w:t>报告期内，公司筹资活动产生的现金流量净额较上年同期减少</w:t>
      </w:r>
      <w:r>
        <w:rPr>
          <w:color w:val="000000"/>
          <w:spacing w:val="0"/>
          <w:w w:val="100"/>
          <w:position w:val="0"/>
          <w:sz w:val="16"/>
          <w:szCs w:val="16"/>
        </w:rPr>
        <w:t xml:space="preserve">322. </w:t>
      </w:r>
      <w:r>
        <w:rPr>
          <w:color w:val="000000"/>
          <w:spacing w:val="0"/>
          <w:w w:val="100"/>
          <w:position w:val="0"/>
          <w:sz w:val="16"/>
          <w:szCs w:val="16"/>
        </w:rPr>
        <w:t>39%</w:t>
      </w:r>
      <w:r>
        <w:rPr>
          <w:color w:val="000000"/>
          <w:spacing w:val="0"/>
          <w:w w:val="100"/>
          <w:position w:val="0"/>
        </w:rPr>
        <w:t>，主要由于经营活动和投资活动产生的现金流量 净额同比增加，融资需求减少。</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400" w:line="312" w:lineRule="exact"/>
        <w:ind w:left="0" w:right="0"/>
        <w:jc w:val="both"/>
      </w:pPr>
      <w:r>
        <w:rPr>
          <w:color w:val="000000"/>
          <w:spacing w:val="0"/>
          <w:w w:val="100"/>
          <w:position w:val="0"/>
        </w:rPr>
        <w:t>报告期内，公司净利润为</w:t>
      </w:r>
      <w:r>
        <w:rPr>
          <w:color w:val="000000"/>
          <w:spacing w:val="0"/>
          <w:w w:val="100"/>
          <w:position w:val="0"/>
          <w:sz w:val="16"/>
          <w:szCs w:val="16"/>
        </w:rPr>
        <w:t>17,830.48</w:t>
      </w:r>
      <w:r>
        <w:rPr>
          <w:color w:val="000000"/>
          <w:spacing w:val="0"/>
          <w:w w:val="100"/>
          <w:position w:val="0"/>
        </w:rPr>
        <w:t>万元，与公司经营活动产生的现金流量净额</w:t>
      </w:r>
      <w:r>
        <w:rPr>
          <w:color w:val="000000"/>
          <w:spacing w:val="0"/>
          <w:w w:val="100"/>
          <w:position w:val="0"/>
          <w:sz w:val="16"/>
          <w:szCs w:val="16"/>
        </w:rPr>
        <w:t>28,172.5</w:t>
      </w:r>
      <w:r>
        <w:rPr>
          <w:color w:val="000000"/>
          <w:spacing w:val="0"/>
          <w:w w:val="100"/>
          <w:position w:val="0"/>
          <w:sz w:val="16"/>
          <w:szCs w:val="16"/>
        </w:rPr>
        <w:t>7</w:t>
      </w:r>
      <w:r>
        <w:rPr>
          <w:color w:val="000000"/>
          <w:spacing w:val="0"/>
          <w:w w:val="100"/>
          <w:position w:val="0"/>
        </w:rPr>
        <w:t>万元相差</w:t>
      </w:r>
      <w:r>
        <w:rPr>
          <w:color w:val="000000"/>
          <w:spacing w:val="0"/>
          <w:w w:val="100"/>
          <w:position w:val="0"/>
          <w:sz w:val="16"/>
          <w:szCs w:val="16"/>
        </w:rPr>
        <w:t>-10,342.09</w:t>
      </w:r>
      <w:r>
        <w:rPr>
          <w:color w:val="000000"/>
          <w:spacing w:val="0"/>
          <w:w w:val="100"/>
          <w:position w:val="0"/>
        </w:rPr>
        <w:t>万元，主 要是报告期内发生不影响经营性现金流量的费用（固定资产折旧、无形资产摊销、长期待摊费用摊销、利息支出、汇兑损益） 以及资产减值准备分别影响</w:t>
      </w:r>
      <w:r>
        <w:rPr>
          <w:color w:val="000000"/>
          <w:spacing w:val="0"/>
          <w:w w:val="100"/>
          <w:position w:val="0"/>
          <w:sz w:val="16"/>
          <w:szCs w:val="16"/>
        </w:rPr>
        <w:t xml:space="preserve">4, </w:t>
      </w:r>
      <w:r>
        <w:rPr>
          <w:color w:val="000000"/>
          <w:spacing w:val="0"/>
          <w:w w:val="100"/>
          <w:position w:val="0"/>
          <w:sz w:val="16"/>
          <w:szCs w:val="16"/>
        </w:rPr>
        <w:t xml:space="preserve">754. </w:t>
      </w:r>
      <w:r>
        <w:rPr>
          <w:color w:val="000000"/>
          <w:spacing w:val="0"/>
          <w:w w:val="100"/>
          <w:position w:val="0"/>
          <w:sz w:val="16"/>
          <w:szCs w:val="16"/>
        </w:rPr>
        <w:t>71</w:t>
      </w:r>
      <w:r>
        <w:rPr>
          <w:color w:val="000000"/>
          <w:spacing w:val="0"/>
          <w:w w:val="100"/>
          <w:position w:val="0"/>
        </w:rPr>
        <w:t>万元和</w:t>
      </w:r>
      <w:r>
        <w:rPr>
          <w:color w:val="000000"/>
          <w:spacing w:val="0"/>
          <w:w w:val="100"/>
          <w:position w:val="0"/>
          <w:sz w:val="16"/>
          <w:szCs w:val="16"/>
        </w:rPr>
        <w:t xml:space="preserve">3, </w:t>
      </w:r>
      <w:r>
        <w:rPr>
          <w:color w:val="000000"/>
          <w:spacing w:val="0"/>
          <w:w w:val="100"/>
          <w:position w:val="0"/>
          <w:sz w:val="16"/>
          <w:szCs w:val="16"/>
        </w:rPr>
        <w:t xml:space="preserve">444. </w:t>
      </w:r>
      <w:r>
        <w:rPr>
          <w:color w:val="000000"/>
          <w:spacing w:val="0"/>
          <w:w w:val="100"/>
          <w:position w:val="0"/>
          <w:sz w:val="16"/>
          <w:szCs w:val="16"/>
        </w:rPr>
        <w:t>51</w:t>
      </w:r>
      <w:r>
        <w:rPr>
          <w:color w:val="000000"/>
          <w:spacing w:val="0"/>
          <w:w w:val="100"/>
          <w:position w:val="0"/>
        </w:rPr>
        <w:t>万元，公允价值变动收益和投资收益影响</w:t>
      </w:r>
      <w:r>
        <w:rPr>
          <w:color w:val="000000"/>
          <w:spacing w:val="0"/>
          <w:w w:val="100"/>
          <w:position w:val="0"/>
          <w:sz w:val="16"/>
          <w:szCs w:val="16"/>
        </w:rPr>
        <w:t xml:space="preserve">-21,190. </w:t>
      </w:r>
      <w:r>
        <w:rPr>
          <w:color w:val="000000"/>
          <w:spacing w:val="0"/>
          <w:w w:val="100"/>
          <w:position w:val="0"/>
          <w:sz w:val="16"/>
          <w:szCs w:val="16"/>
        </w:rPr>
        <w:t>70</w:t>
      </w:r>
      <w:r>
        <w:rPr>
          <w:color w:val="000000"/>
          <w:spacing w:val="0"/>
          <w:w w:val="100"/>
          <w:position w:val="0"/>
        </w:rPr>
        <w:t>万元，报告期内存 货减少影响</w:t>
      </w:r>
      <w:r>
        <w:rPr>
          <w:color w:val="000000"/>
          <w:spacing w:val="0"/>
          <w:w w:val="100"/>
          <w:position w:val="0"/>
          <w:sz w:val="16"/>
          <w:szCs w:val="16"/>
        </w:rPr>
        <w:t xml:space="preserve">-10, 394. </w:t>
      </w:r>
      <w:r>
        <w:rPr>
          <w:color w:val="000000"/>
          <w:spacing w:val="0"/>
          <w:w w:val="100"/>
          <w:position w:val="0"/>
          <w:sz w:val="16"/>
          <w:szCs w:val="16"/>
        </w:rPr>
        <w:t>88</w:t>
      </w:r>
      <w:r>
        <w:rPr>
          <w:color w:val="000000"/>
          <w:spacing w:val="0"/>
          <w:w w:val="100"/>
          <w:position w:val="0"/>
        </w:rPr>
        <w:t>万元，递延所得税资产和负债影响</w:t>
      </w:r>
      <w:r>
        <w:rPr>
          <w:color w:val="000000"/>
          <w:spacing w:val="0"/>
          <w:w w:val="100"/>
          <w:position w:val="0"/>
          <w:sz w:val="16"/>
          <w:szCs w:val="16"/>
        </w:rPr>
        <w:t>-3,197.84</w:t>
      </w:r>
      <w:r>
        <w:rPr>
          <w:color w:val="000000"/>
          <w:spacing w:val="0"/>
          <w:w w:val="100"/>
          <w:position w:val="0"/>
        </w:rPr>
        <w:t xml:space="preserve">万元、经营性应收项目、经营性应付项目增加影响 </w:t>
      </w:r>
      <w:r>
        <w:rPr>
          <w:color w:val="000000"/>
          <w:spacing w:val="0"/>
          <w:w w:val="100"/>
          <w:position w:val="0"/>
          <w:sz w:val="16"/>
          <w:szCs w:val="16"/>
        </w:rPr>
        <w:t xml:space="preserve">36, </w:t>
      </w:r>
      <w:r>
        <w:rPr>
          <w:color w:val="000000"/>
          <w:spacing w:val="0"/>
          <w:w w:val="100"/>
          <w:position w:val="0"/>
          <w:sz w:val="16"/>
          <w:szCs w:val="16"/>
        </w:rPr>
        <w:t xml:space="preserve">857. </w:t>
      </w:r>
      <w:r>
        <w:rPr>
          <w:color w:val="000000"/>
          <w:spacing w:val="0"/>
          <w:w w:val="100"/>
          <w:position w:val="0"/>
          <w:sz w:val="16"/>
          <w:szCs w:val="16"/>
        </w:rPr>
        <w:t>96</w:t>
      </w:r>
      <w:r>
        <w:rPr>
          <w:color w:val="000000"/>
          <w:spacing w:val="0"/>
          <w:w w:val="100"/>
          <w:position w:val="0"/>
        </w:rPr>
        <w:t>万元。</w:t>
      </w:r>
    </w:p>
    <w:p>
      <w:pPr>
        <w:pStyle w:val="Style20"/>
        <w:keepNext/>
        <w:keepLines/>
        <w:widowControl w:val="0"/>
        <w:shd w:val="clear" w:color="auto" w:fill="auto"/>
        <w:bidi w:val="0"/>
        <w:spacing w:before="0" w:after="24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三</w:t>
      </w:r>
      <w:bookmarkEnd w:id="148"/>
      <w:r>
        <w:rPr>
          <w:color w:val="000000"/>
          <w:spacing w:val="0"/>
          <w:w w:val="100"/>
          <w:position w:val="0"/>
        </w:rPr>
        <w:t>、非主营业务情况</w:t>
      </w:r>
      <w:bookmarkEnd w:id="146"/>
      <w:bookmarkEnd w:id="147"/>
      <w:bookmarkEnd w:id="149"/>
    </w:p>
    <w:p>
      <w:pPr>
        <w:pStyle w:val="Style23"/>
        <w:keepNext w:val="0"/>
        <w:keepLines w:val="0"/>
        <w:widowControl w:val="0"/>
        <w:shd w:val="clear" w:color="auto" w:fill="auto"/>
        <w:bidi w:val="0"/>
        <w:spacing w:before="0" w:line="317" w:lineRule="exact"/>
        <w:ind w:left="0" w:right="0" w:firstLine="0"/>
        <w:jc w:val="both"/>
      </w:pPr>
      <w:r>
        <w:rPr>
          <w:color w:val="000000"/>
          <w:spacing w:val="0"/>
          <w:w w:val="100"/>
          <w:position w:val="0"/>
          <w:sz w:val="16"/>
          <w:szCs w:val="16"/>
        </w:rPr>
        <w:t xml:space="preserve">V </w:t>
      </w:r>
      <w:r>
        <w:rPr>
          <w:color w:val="000000"/>
          <w:spacing w:val="0"/>
          <w:w w:val="100"/>
          <w:position w:val="0"/>
        </w:rPr>
        <w:t>适用 □ 不适用</w:t>
      </w:r>
    </w:p>
    <w:p>
      <w:pPr>
        <w:pStyle w:val="Style1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31"/>
        <w:gridCol w:w="1872"/>
        <w:gridCol w:w="1474"/>
        <w:gridCol w:w="3062"/>
        <w:gridCol w:w="170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122,848, </w:t>
            </w:r>
            <w:r>
              <w:rPr>
                <w:color w:val="000000"/>
                <w:spacing w:val="0"/>
                <w:w w:val="100"/>
                <w:position w:val="0"/>
                <w:sz w:val="16"/>
                <w:szCs w:val="16"/>
              </w:rPr>
              <w:t xml:space="preserve">438.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主要是出售持有的其他上市公司股票 产生的收益。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31"/>
        <w:gridCol w:w="1872"/>
        <w:gridCol w:w="1474"/>
        <w:gridCol w:w="3062"/>
        <w:gridCol w:w="170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89, </w:t>
            </w:r>
            <w:r>
              <w:rPr>
                <w:color w:val="000000"/>
                <w:spacing w:val="0"/>
                <w:w w:val="100"/>
                <w:position w:val="0"/>
                <w:sz w:val="16"/>
                <w:szCs w:val="16"/>
              </w:rPr>
              <w:t>058,562.56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持有其他上市公司股票期间，股票价格 变动产生的公允价值变动收益。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资产减值（含信用 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445, </w:t>
            </w:r>
            <w:r>
              <w:rPr>
                <w:color w:val="000000"/>
                <w:spacing w:val="0"/>
                <w:w w:val="100"/>
                <w:position w:val="0"/>
                <w:sz w:val="16"/>
                <w:szCs w:val="16"/>
              </w:rPr>
              <w:t xml:space="preserve">145.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根据公司会计政策计提的应收款项坏 账准备、存货跌价准备和商誉减值准 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45,328, </w:t>
            </w:r>
            <w:r>
              <w:rPr>
                <w:color w:val="000000"/>
                <w:spacing w:val="0"/>
                <w:w w:val="100"/>
                <w:position w:val="0"/>
                <w:sz w:val="16"/>
                <w:szCs w:val="16"/>
              </w:rPr>
              <w:t xml:space="preserve">400.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主要是收到的与收益相关的政府补助。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59" w:line="1" w:lineRule="exact"/>
      </w:pPr>
    </w:p>
    <w:p>
      <w:pPr>
        <w:pStyle w:val="Style20"/>
        <w:keepNext/>
        <w:keepLines/>
        <w:widowControl w:val="0"/>
        <w:shd w:val="clear" w:color="auto" w:fill="auto"/>
        <w:bidi w:val="0"/>
        <w:spacing w:before="0" w:after="360" w:line="240" w:lineRule="auto"/>
        <w:ind w:left="0" w:right="0" w:firstLine="600"/>
        <w:jc w:val="left"/>
      </w:pPr>
      <w:bookmarkStart w:id="150" w:name="bookmark150"/>
      <w:bookmarkStart w:id="151" w:name="bookmark151"/>
      <w:bookmarkStart w:id="152" w:name="bookmark152"/>
      <w:bookmarkStart w:id="153" w:name="bookmark153"/>
      <w:r>
        <w:rPr>
          <w:color w:val="000000"/>
          <w:spacing w:val="0"/>
          <w:w w:val="100"/>
          <w:position w:val="0"/>
        </w:rPr>
        <w:t>四</w:t>
      </w:r>
      <w:bookmarkEnd w:id="152"/>
      <w:r>
        <w:rPr>
          <w:color w:val="000000"/>
          <w:spacing w:val="0"/>
          <w:w w:val="100"/>
          <w:position w:val="0"/>
        </w:rPr>
        <w:t>、资产及负债状况</w:t>
      </w:r>
      <w:bookmarkEnd w:id="150"/>
      <w:bookmarkEnd w:id="151"/>
      <w:bookmarkEnd w:id="153"/>
    </w:p>
    <w:p>
      <w:pPr>
        <w:pStyle w:val="Style26"/>
        <w:keepNext/>
        <w:keepLines/>
        <w:widowControl w:val="0"/>
        <w:shd w:val="clear" w:color="auto" w:fill="auto"/>
        <w:bidi w:val="0"/>
        <w:spacing w:before="0" w:after="360" w:line="240" w:lineRule="auto"/>
        <w:ind w:left="0" w:right="0" w:firstLine="600"/>
        <w:jc w:val="left"/>
      </w:pPr>
      <w:bookmarkStart w:id="154" w:name="bookmark154"/>
      <w:bookmarkStart w:id="155" w:name="bookmark155"/>
      <w:bookmarkStart w:id="156" w:name="bookmark156"/>
      <w:bookmarkStart w:id="157" w:name="bookmark157"/>
      <w:r>
        <w:rPr>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23"/>
        <w:keepNext w:val="0"/>
        <w:keepLines w:val="0"/>
        <w:widowControl w:val="0"/>
        <w:shd w:val="clear" w:color="auto" w:fill="auto"/>
        <w:bidi w:val="0"/>
        <w:spacing w:before="0" w:after="160" w:line="240" w:lineRule="auto"/>
        <w:ind w:left="0" w:right="0" w:firstLine="600"/>
        <w:jc w:val="both"/>
      </w:pPr>
      <w:r>
        <w:rPr>
          <w:color w:val="000000"/>
          <w:spacing w:val="0"/>
          <w:w w:val="100"/>
          <w:position w:val="0"/>
        </w:rPr>
        <w:t>公司</w:t>
      </w:r>
      <w:r>
        <w:rPr>
          <w:color w:val="000000"/>
          <w:spacing w:val="0"/>
          <w:w w:val="100"/>
          <w:position w:val="0"/>
          <w:sz w:val="16"/>
          <w:szCs w:val="16"/>
        </w:rPr>
        <w:t>2019</w:t>
      </w:r>
      <w:r>
        <w:rPr>
          <w:color w:val="000000"/>
          <w:spacing w:val="0"/>
          <w:w w:val="100"/>
          <w:position w:val="0"/>
        </w:rPr>
        <w:t>年起首次执行新金融工具准则、新收入准则或新租赁准则且调整执行当年年初财务报表相关项目</w:t>
      </w:r>
    </w:p>
    <w:p>
      <w:pPr>
        <w:pStyle w:val="Style23"/>
        <w:keepNext w:val="0"/>
        <w:keepLines w:val="0"/>
        <w:widowControl w:val="0"/>
        <w:shd w:val="clear" w:color="auto" w:fill="auto"/>
        <w:bidi w:val="0"/>
        <w:spacing w:before="0" w:after="160" w:line="240" w:lineRule="auto"/>
        <w:ind w:left="0" w:right="0" w:firstLine="60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850"/>
        <w:gridCol w:w="1368"/>
        <w:gridCol w:w="830"/>
        <w:gridCol w:w="1205"/>
        <w:gridCol w:w="292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752,606,688.67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452,372,720.29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6.62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采用票据结算的业务量增加，使采购 付款现金流出减少，以及公司出售持 有的其他上市公司股票产生了较大 的现金流入。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908,210,314.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732,900, </w:t>
            </w:r>
            <w:r>
              <w:rPr>
                <w:color w:val="000000"/>
                <w:spacing w:val="0"/>
                <w:w w:val="100"/>
                <w:position w:val="0"/>
                <w:sz w:val="16"/>
                <w:szCs w:val="16"/>
              </w:rPr>
              <w:t xml:space="preserve">766.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-0.88</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350,276,195.89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262,206,102.60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0.63</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截至报告期末，尚未完工的智慧教育 项目成本增加。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71,467,400.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72,035,686.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-0.75</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176,271,253.99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181,733,226.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-2.05</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w:t>
            </w:r>
            <w:r>
              <w:rPr>
                <w:color w:val="000000"/>
                <w:spacing w:val="0"/>
                <w:w w:val="100"/>
                <w:position w:val="0"/>
                <w:sz w:val="16"/>
                <w:szCs w:val="16"/>
              </w:rPr>
              <w:t>228,318.58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16</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新购设备尚未达到预定可使用状态。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75,000,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-3.56</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偿还了到期借款。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202,675, </w:t>
            </w:r>
            <w:r>
              <w:rPr>
                <w:color w:val="000000"/>
                <w:spacing w:val="0"/>
                <w:w w:val="100"/>
                <w:position w:val="0"/>
                <w:sz w:val="16"/>
                <w:szCs w:val="16"/>
              </w:rPr>
              <w:t xml:space="preserve">996.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111,282,064.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2.28</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结构性存款增加。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3, 445,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80</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票据背书支付了货款。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381,873,863.17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152,354,465.20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7.02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采取票据结算方式的业务量增加，报 告期末尚未到期兑付。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532,297,560.79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339,487,187.04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3.75</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采购备货产生的未达结算期的应付 账款增加。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85,124,592.01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51,327,014.51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0.74</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采取预收款结算方式的业务量增加。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106, 980, </w:t>
            </w:r>
            <w:r>
              <w:rPr>
                <w:color w:val="000000"/>
                <w:spacing w:val="0"/>
                <w:w w:val="100"/>
                <w:position w:val="0"/>
                <w:sz w:val="16"/>
                <w:szCs w:val="16"/>
              </w:rPr>
              <w:t xml:space="preserve">921.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37,861,495.54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 xml:space="preserve">2. </w:t>
            </w:r>
            <w:r>
              <w:rPr>
                <w:color w:val="000000"/>
                <w:spacing w:val="0"/>
                <w:w w:val="100"/>
                <w:position w:val="0"/>
                <w:sz w:val="16"/>
                <w:szCs w:val="16"/>
              </w:rPr>
              <w:t>19</w:t>
            </w: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新增联营企业向公司提供的借款。</w:t>
            </w:r>
          </w:p>
        </w:tc>
      </w:tr>
    </w:tbl>
    <w:p>
      <w:pPr>
        <w:pStyle w:val="Style26"/>
        <w:keepNext/>
        <w:keepLines/>
        <w:widowControl w:val="0"/>
        <w:shd w:val="clear" w:color="auto" w:fill="auto"/>
        <w:bidi w:val="0"/>
        <w:spacing w:before="0" w:after="380" w:line="240" w:lineRule="auto"/>
        <w:ind w:left="0" w:right="0" w:firstLine="600"/>
        <w:jc w:val="left"/>
      </w:pPr>
      <w:bookmarkStart w:id="158" w:name="bookmark158"/>
      <w:bookmarkStart w:id="159" w:name="bookmark159"/>
      <w:bookmarkStart w:id="160" w:name="bookmark160"/>
      <w:bookmarkStart w:id="161" w:name="bookmark161"/>
      <w:r>
        <w:rPr>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23"/>
        <w:keepNext w:val="0"/>
        <w:keepLines w:val="0"/>
        <w:widowControl w:val="0"/>
        <w:shd w:val="clear" w:color="auto" w:fill="auto"/>
        <w:bidi w:val="0"/>
        <w:spacing w:before="0" w:after="140" w:line="240" w:lineRule="auto"/>
        <w:ind w:left="0" w:right="0" w:firstLine="600"/>
        <w:jc w:val="left"/>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416"/>
        <w:gridCol w:w="1277"/>
        <w:gridCol w:w="1330"/>
        <w:gridCol w:w="816"/>
        <w:gridCol w:w="1416"/>
        <w:gridCol w:w="1416"/>
        <w:gridCol w:w="566"/>
        <w:gridCol w:w="143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本期购买金额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 产（不含衍生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111,282,064.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89,058,562.56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702,987,898.00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202,675,996.16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6, 985, </w:t>
            </w:r>
            <w:r>
              <w:rPr>
                <w:color w:val="000000"/>
                <w:spacing w:val="0"/>
                <w:w w:val="100"/>
                <w:position w:val="0"/>
                <w:sz w:val="16"/>
                <w:szCs w:val="16"/>
              </w:rPr>
              <w:t xml:space="preserve">884.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4,977,033.21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5,377,033.21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118, 267, </w:t>
            </w:r>
            <w:r>
              <w:rPr>
                <w:color w:val="000000"/>
                <w:spacing w:val="0"/>
                <w:w w:val="100"/>
                <w:position w:val="0"/>
                <w:sz w:val="16"/>
                <w:szCs w:val="16"/>
              </w:rPr>
              <w:t xml:space="preserve">949.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 </w:t>
            </w:r>
            <w:r>
              <w:rPr>
                <w:color w:val="000000"/>
                <w:spacing w:val="0"/>
                <w:w w:val="100"/>
                <w:position w:val="0"/>
                <w:sz w:val="16"/>
                <w:szCs w:val="16"/>
              </w:rPr>
              <w:t>058,562.56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w:t>
            </w:r>
            <w:r>
              <w:rPr>
                <w:color w:val="000000"/>
                <w:spacing w:val="0"/>
                <w:w w:val="100"/>
                <w:position w:val="0"/>
                <w:sz w:val="16"/>
                <w:szCs w:val="16"/>
              </w:rPr>
              <w:t>977,033.21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702,987,</w:t>
            </w:r>
            <w:r>
              <w:rPr>
                <w:color w:val="000000"/>
                <w:spacing w:val="0"/>
                <w:w w:val="100"/>
                <w:position w:val="0"/>
                <w:sz w:val="16"/>
                <w:szCs w:val="16"/>
              </w:rPr>
              <w:t>898.</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208, </w:t>
            </w:r>
            <w:r>
              <w:rPr>
                <w:color w:val="000000"/>
                <w:spacing w:val="0"/>
                <w:w w:val="100"/>
                <w:position w:val="0"/>
                <w:sz w:val="16"/>
                <w:szCs w:val="16"/>
              </w:rPr>
              <w:t>053,029.37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shd w:val="clear" w:color="auto" w:fill="auto"/>
        <w:bidi w:val="0"/>
        <w:spacing w:before="0" w:after="380" w:line="240" w:lineRule="auto"/>
        <w:ind w:left="0" w:right="0" w:firstLine="600"/>
        <w:jc w:val="left"/>
      </w:pPr>
      <w:bookmarkStart w:id="162" w:name="bookmark162"/>
      <w:bookmarkStart w:id="163" w:name="bookmark163"/>
      <w:bookmarkStart w:id="164" w:name="bookmark164"/>
      <w:bookmarkStart w:id="165" w:name="bookmark165"/>
      <w:r>
        <w:rPr>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p>
      <w:pPr>
        <w:pStyle w:val="Style23"/>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截至报告期末，公司不存在资产权利受限的情况。</w:t>
      </w:r>
    </w:p>
    <w:p>
      <w:pPr>
        <w:pStyle w:val="Style20"/>
        <w:keepNext/>
        <w:keepLines/>
        <w:widowControl w:val="0"/>
        <w:shd w:val="clear" w:color="auto" w:fill="auto"/>
        <w:bidi w:val="0"/>
        <w:spacing w:before="0" w:after="380" w:line="240" w:lineRule="auto"/>
        <w:ind w:left="0" w:right="0" w:firstLine="600"/>
        <w:jc w:val="left"/>
      </w:pPr>
      <w:bookmarkStart w:id="166" w:name="bookmark166"/>
      <w:bookmarkStart w:id="167" w:name="bookmark167"/>
      <w:bookmarkStart w:id="168" w:name="bookmark168"/>
      <w:bookmarkStart w:id="169" w:name="bookmark169"/>
      <w:r>
        <w:rPr>
          <w:color w:val="000000"/>
          <w:spacing w:val="0"/>
          <w:w w:val="100"/>
          <w:position w:val="0"/>
        </w:rPr>
        <w:t>五</w:t>
      </w:r>
      <w:bookmarkEnd w:id="168"/>
      <w:r>
        <w:rPr>
          <w:color w:val="000000"/>
          <w:spacing w:val="0"/>
          <w:w w:val="100"/>
          <w:position w:val="0"/>
        </w:rPr>
        <w:t>、投资状况分析</w:t>
      </w:r>
      <w:bookmarkEnd w:id="166"/>
      <w:bookmarkEnd w:id="167"/>
      <w:bookmarkEnd w:id="169"/>
    </w:p>
    <w:p>
      <w:pPr>
        <w:pStyle w:val="Style26"/>
        <w:keepNext/>
        <w:keepLines/>
        <w:widowControl w:val="0"/>
        <w:shd w:val="clear" w:color="auto" w:fill="auto"/>
        <w:bidi w:val="0"/>
        <w:spacing w:before="0" w:after="380" w:line="240" w:lineRule="auto"/>
        <w:ind w:left="0" w:right="0" w:firstLine="600"/>
        <w:jc w:val="left"/>
      </w:pPr>
      <w:bookmarkStart w:id="170" w:name="bookmark170"/>
      <w:bookmarkStart w:id="171" w:name="bookmark171"/>
      <w:bookmarkStart w:id="172" w:name="bookmark172"/>
      <w:bookmarkStart w:id="173" w:name="bookmark173"/>
      <w:r>
        <w:rPr>
          <w:color w:val="000000"/>
          <w:spacing w:val="0"/>
          <w:w w:val="100"/>
          <w:position w:val="0"/>
        </w:rPr>
        <w:t>1</w:t>
      </w:r>
      <w:bookmarkEnd w:id="172"/>
      <w:r>
        <w:rPr>
          <w:color w:val="000000"/>
          <w:spacing w:val="0"/>
          <w:w w:val="100"/>
          <w:position w:val="0"/>
        </w:rPr>
        <w:t>、总体情况</w:t>
      </w:r>
      <w:bookmarkEnd w:id="170"/>
      <w:bookmarkEnd w:id="171"/>
      <w:bookmarkEnd w:id="173"/>
    </w:p>
    <w:p>
      <w:pPr>
        <w:pStyle w:val="Style23"/>
        <w:keepNext w:val="0"/>
        <w:keepLines w:val="0"/>
        <w:widowControl w:val="0"/>
        <w:shd w:val="clear" w:color="auto" w:fill="auto"/>
        <w:bidi w:val="0"/>
        <w:spacing w:before="0" w:after="100" w:line="240" w:lineRule="auto"/>
        <w:ind w:left="0" w:right="0" w:firstLine="60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611,034, </w:t>
            </w:r>
            <w:r>
              <w:rPr>
                <w:color w:val="000000"/>
                <w:spacing w:val="0"/>
                <w:w w:val="100"/>
                <w:position w:val="0"/>
                <w:sz w:val="16"/>
                <w:szCs w:val="16"/>
              </w:rPr>
              <w:t xml:space="preserve">056.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575,880, </w:t>
            </w:r>
            <w:r>
              <w:rPr>
                <w:color w:val="000000"/>
                <w:spacing w:val="0"/>
                <w:w w:val="100"/>
                <w:position w:val="0"/>
                <w:sz w:val="16"/>
                <w:szCs w:val="16"/>
              </w:rPr>
              <w:t xml:space="preserve">781.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10%</w:t>
            </w:r>
          </w:p>
        </w:tc>
      </w:tr>
    </w:tbl>
    <w:p>
      <w:pPr>
        <w:widowControl w:val="0"/>
        <w:spacing w:after="39" w:line="1" w:lineRule="exact"/>
      </w:pPr>
    </w:p>
    <w:p>
      <w:pPr>
        <w:pStyle w:val="Style23"/>
        <w:keepNext w:val="0"/>
        <w:keepLines w:val="0"/>
        <w:widowControl w:val="0"/>
        <w:shd w:val="clear" w:color="auto" w:fill="auto"/>
        <w:bidi w:val="0"/>
        <w:spacing w:before="0" w:after="380" w:line="317" w:lineRule="exact"/>
        <w:ind w:left="600" w:right="0"/>
        <w:jc w:val="both"/>
      </w:pPr>
      <w:r>
        <w:rPr>
          <w:color w:val="000000"/>
          <w:spacing w:val="0"/>
          <w:w w:val="100"/>
          <w:position w:val="0"/>
        </w:rPr>
        <w:t>报告期内，公司购买保本型理财产品</w:t>
      </w:r>
      <w:r>
        <w:rPr>
          <w:color w:val="000000"/>
          <w:spacing w:val="0"/>
          <w:w w:val="100"/>
          <w:position w:val="0"/>
          <w:sz w:val="16"/>
          <w:szCs w:val="16"/>
        </w:rPr>
        <w:t>5.72</w:t>
      </w:r>
      <w:r>
        <w:rPr>
          <w:color w:val="000000"/>
          <w:spacing w:val="0"/>
          <w:w w:val="100"/>
          <w:position w:val="0"/>
        </w:rPr>
        <w:t>亿元，股权投资</w:t>
      </w:r>
      <w:r>
        <w:rPr>
          <w:color w:val="000000"/>
          <w:spacing w:val="0"/>
          <w:w w:val="100"/>
          <w:position w:val="0"/>
          <w:sz w:val="16"/>
          <w:szCs w:val="16"/>
        </w:rPr>
        <w:t>130.5</w:t>
      </w:r>
      <w:r>
        <w:rPr>
          <w:color w:val="000000"/>
          <w:spacing w:val="0"/>
          <w:w w:val="100"/>
          <w:position w:val="0"/>
        </w:rPr>
        <w:t>万元（包括对黑龙江百望、河南喻周的投资）。为进一 步完善公司税控业务布局，拓展相关增值服务业务市场，公司子公司百望信息以现金</w:t>
      </w:r>
      <w:r>
        <w:rPr>
          <w:color w:val="000000"/>
          <w:spacing w:val="0"/>
          <w:w w:val="100"/>
          <w:position w:val="0"/>
          <w:sz w:val="16"/>
          <w:szCs w:val="16"/>
        </w:rPr>
        <w:t>25.5</w:t>
      </w:r>
      <w:r>
        <w:rPr>
          <w:color w:val="000000"/>
          <w:spacing w:val="0"/>
          <w:w w:val="100"/>
          <w:position w:val="0"/>
        </w:rPr>
        <w:t>万元认购黑龙江百望新增注册资 本</w:t>
      </w:r>
      <w:r>
        <w:rPr>
          <w:color w:val="000000"/>
          <w:spacing w:val="0"/>
          <w:w w:val="100"/>
          <w:position w:val="0"/>
          <w:sz w:val="16"/>
          <w:szCs w:val="16"/>
        </w:rPr>
        <w:t>25.5</w:t>
      </w:r>
      <w:r>
        <w:rPr>
          <w:color w:val="000000"/>
          <w:spacing w:val="0"/>
          <w:w w:val="100"/>
          <w:position w:val="0"/>
        </w:rPr>
        <w:t>万元。黑龙江百望于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月完成本次增资的工商变更登记，百望信息出资比例为</w:t>
      </w:r>
      <w:r>
        <w:rPr>
          <w:color w:val="000000"/>
          <w:spacing w:val="0"/>
          <w:w w:val="100"/>
          <w:position w:val="0"/>
          <w:sz w:val="16"/>
          <w:szCs w:val="16"/>
        </w:rPr>
        <w:t>51%，</w:t>
      </w:r>
      <w:r>
        <w:rPr>
          <w:color w:val="000000"/>
          <w:spacing w:val="0"/>
          <w:w w:val="100"/>
          <w:position w:val="0"/>
        </w:rPr>
        <w:t>黑龙江百望纳入公司合 并财务报表范围。</w:t>
      </w:r>
    </w:p>
    <w:p>
      <w:pPr>
        <w:pStyle w:val="Style26"/>
        <w:keepNext/>
        <w:keepLines/>
        <w:widowControl w:val="0"/>
        <w:shd w:val="clear" w:color="auto" w:fill="auto"/>
        <w:tabs>
          <w:tab w:pos="973" w:val="left"/>
        </w:tabs>
        <w:bidi w:val="0"/>
        <w:spacing w:before="0" w:after="280" w:line="240" w:lineRule="auto"/>
        <w:ind w:left="0" w:right="0" w:firstLine="600"/>
        <w:jc w:val="left"/>
      </w:pPr>
      <w:bookmarkStart w:id="174" w:name="bookmark174"/>
      <w:bookmarkStart w:id="175" w:name="bookmark175"/>
      <w:bookmarkStart w:id="176" w:name="bookmark176"/>
      <w:bookmarkStart w:id="177" w:name="bookmark177"/>
      <w:r>
        <w:rPr>
          <w:color w:val="000000"/>
          <w:spacing w:val="0"/>
          <w:w w:val="100"/>
          <w:position w:val="0"/>
        </w:rPr>
        <w:t>2</w:t>
      </w:r>
      <w:bookmarkEnd w:id="176"/>
      <w:r>
        <w:rPr>
          <w:color w:val="000000"/>
          <w:spacing w:val="0"/>
          <w:w w:val="100"/>
          <w:position w:val="0"/>
        </w:rPr>
        <w:t>、</w:t>
        <w:tab/>
        <w:t>报告期内获取的重大的股权投资情况</w:t>
      </w:r>
      <w:bookmarkEnd w:id="174"/>
      <w:bookmarkEnd w:id="175"/>
      <w:bookmarkEnd w:id="177"/>
    </w:p>
    <w:p>
      <w:pPr>
        <w:pStyle w:val="Style23"/>
        <w:keepNext w:val="0"/>
        <w:keepLines w:val="0"/>
        <w:widowControl w:val="0"/>
        <w:numPr>
          <w:ilvl w:val="0"/>
          <w:numId w:val="3"/>
        </w:numPr>
        <w:shd w:val="clear" w:color="auto" w:fill="auto"/>
        <w:tabs>
          <w:tab w:pos="934" w:val="left"/>
          <w:tab w:pos="1390" w:val="left"/>
          <w:tab w:pos="1650" w:val="left"/>
        </w:tabs>
        <w:bidi w:val="0"/>
        <w:spacing w:before="0" w:after="380" w:line="317" w:lineRule="exact"/>
        <w:ind w:left="0" w:right="0" w:firstLine="600"/>
        <w:jc w:val="left"/>
      </w:pPr>
      <w:bookmarkStart w:id="178" w:name="bookmark178"/>
      <w:bookmarkEnd w:id="178"/>
      <w:r>
        <w:rPr>
          <w:color w:val="000000"/>
          <w:spacing w:val="0"/>
          <w:w w:val="100"/>
          <w:position w:val="0"/>
        </w:rPr>
        <w:t>适用</w:t>
        <w:tab/>
      </w:r>
      <w:r>
        <w:rPr>
          <w:color w:val="000000"/>
          <w:spacing w:val="0"/>
          <w:w w:val="100"/>
          <w:position w:val="0"/>
          <w:sz w:val="16"/>
          <w:szCs w:val="16"/>
        </w:rPr>
        <w:t>V</w:t>
        <w:tab/>
      </w:r>
      <w:r>
        <w:rPr>
          <w:color w:val="000000"/>
          <w:spacing w:val="0"/>
          <w:w w:val="100"/>
          <w:position w:val="0"/>
        </w:rPr>
        <w:t>不适用</w:t>
      </w:r>
    </w:p>
    <w:p>
      <w:pPr>
        <w:pStyle w:val="Style26"/>
        <w:keepNext/>
        <w:keepLines/>
        <w:widowControl w:val="0"/>
        <w:shd w:val="clear" w:color="auto" w:fill="auto"/>
        <w:tabs>
          <w:tab w:pos="973" w:val="left"/>
        </w:tabs>
        <w:bidi w:val="0"/>
        <w:spacing w:before="0" w:after="280" w:line="240" w:lineRule="auto"/>
        <w:ind w:left="0" w:right="0" w:firstLine="600"/>
        <w:jc w:val="left"/>
      </w:pPr>
      <w:bookmarkStart w:id="179" w:name="bookmark179"/>
      <w:bookmarkStart w:id="180" w:name="bookmark180"/>
      <w:bookmarkStart w:id="181" w:name="bookmark181"/>
      <w:bookmarkStart w:id="182" w:name="bookmark182"/>
      <w:r>
        <w:rPr>
          <w:color w:val="000000"/>
          <w:spacing w:val="0"/>
          <w:w w:val="100"/>
          <w:position w:val="0"/>
        </w:rPr>
        <w:t>3</w:t>
      </w:r>
      <w:bookmarkEnd w:id="181"/>
      <w:r>
        <w:rPr>
          <w:color w:val="000000"/>
          <w:spacing w:val="0"/>
          <w:w w:val="100"/>
          <w:position w:val="0"/>
        </w:rPr>
        <w:t>、</w:t>
        <w:tab/>
        <w:t>报告期内正在进行的重大的非股权投资情况</w:t>
      </w:r>
      <w:bookmarkEnd w:id="179"/>
      <w:bookmarkEnd w:id="180"/>
      <w:bookmarkEnd w:id="182"/>
    </w:p>
    <w:p>
      <w:pPr>
        <w:pStyle w:val="Style23"/>
        <w:keepNext w:val="0"/>
        <w:keepLines w:val="0"/>
        <w:widowControl w:val="0"/>
        <w:numPr>
          <w:ilvl w:val="0"/>
          <w:numId w:val="3"/>
        </w:numPr>
        <w:shd w:val="clear" w:color="auto" w:fill="auto"/>
        <w:tabs>
          <w:tab w:pos="934" w:val="left"/>
          <w:tab w:pos="1390" w:val="left"/>
          <w:tab w:pos="1650" w:val="left"/>
        </w:tabs>
        <w:bidi w:val="0"/>
        <w:spacing w:before="0" w:after="380" w:line="317" w:lineRule="exact"/>
        <w:ind w:left="0" w:right="0" w:firstLine="600"/>
        <w:jc w:val="both"/>
      </w:pPr>
      <w:bookmarkStart w:id="183" w:name="bookmark183"/>
      <w:bookmarkEnd w:id="183"/>
      <w:r>
        <w:rPr>
          <w:color w:val="000000"/>
          <w:spacing w:val="0"/>
          <w:w w:val="100"/>
          <w:position w:val="0"/>
        </w:rPr>
        <w:t>适用</w:t>
        <w:tab/>
      </w:r>
      <w:r>
        <w:rPr>
          <w:color w:val="000000"/>
          <w:spacing w:val="0"/>
          <w:w w:val="100"/>
          <w:position w:val="0"/>
          <w:sz w:val="16"/>
          <w:szCs w:val="16"/>
        </w:rPr>
        <w:t>V</w:t>
        <w:tab/>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500"/>
        <w:jc w:val="both"/>
      </w:pPr>
      <w:bookmarkStart w:id="184" w:name="bookmark184"/>
      <w:bookmarkStart w:id="185" w:name="bookmark185"/>
      <w:bookmarkStart w:id="186" w:name="bookmark186"/>
      <w:bookmarkStart w:id="187" w:name="bookmark187"/>
      <w:r>
        <w:rPr>
          <w:color w:val="000000"/>
          <w:spacing w:val="0"/>
          <w:w w:val="100"/>
          <w:position w:val="0"/>
        </w:rPr>
        <w:t>4</w:t>
      </w:r>
      <w:bookmarkEnd w:id="186"/>
      <w:r>
        <w:rPr>
          <w:color w:val="000000"/>
          <w:spacing w:val="0"/>
          <w:w w:val="100"/>
          <w:position w:val="0"/>
        </w:rPr>
        <w:t>、以公允价值计量的金融资产</w:t>
      </w:r>
      <w:bookmarkEnd w:id="184"/>
      <w:bookmarkEnd w:id="185"/>
      <w:bookmarkEnd w:id="187"/>
    </w:p>
    <w:p>
      <w:pPr>
        <w:pStyle w:val="Style23"/>
        <w:keepNext w:val="0"/>
        <w:keepLines w:val="0"/>
        <w:widowControl w:val="0"/>
        <w:shd w:val="clear" w:color="auto" w:fill="auto"/>
        <w:bidi w:val="0"/>
        <w:spacing w:before="0" w:after="160" w:line="240" w:lineRule="auto"/>
        <w:ind w:left="0" w:right="0" w:firstLine="50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
        <w:gridCol w:w="1363"/>
        <w:gridCol w:w="1363"/>
        <w:gridCol w:w="1176"/>
        <w:gridCol w:w="1363"/>
        <w:gridCol w:w="1358"/>
        <w:gridCol w:w="1363"/>
        <w:gridCol w:w="1358"/>
        <w:gridCol w:w="806"/>
      </w:tblGrid>
      <w:tr>
        <w:trPr>
          <w:trHeight w:val="10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计公允价值</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售出金额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13,532,000.00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88,551,206.40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323,658,898.00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117,934, </w:t>
            </w:r>
            <w:r>
              <w:rPr>
                <w:color w:val="000000"/>
                <w:spacing w:val="0"/>
                <w:w w:val="100"/>
                <w:position w:val="0"/>
                <w:sz w:val="16"/>
                <w:szCs w:val="16"/>
              </w:rPr>
              <w:t xml:space="preserve">861.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2,168,640.00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金、股权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置换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573, 900,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507,356.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4, 977, </w:t>
            </w:r>
            <w:r>
              <w:rPr>
                <w:color w:val="000000"/>
                <w:spacing w:val="0"/>
                <w:w w:val="100"/>
                <w:position w:val="0"/>
                <w:sz w:val="16"/>
                <w:szCs w:val="16"/>
              </w:rPr>
              <w:t xml:space="preserve">033.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572, 000,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379,329,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12,473,292.21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205, 884, </w:t>
            </w:r>
            <w:r>
              <w:rPr>
                <w:color w:val="000000"/>
                <w:spacing w:val="0"/>
                <w:w w:val="100"/>
                <w:position w:val="0"/>
                <w:sz w:val="16"/>
                <w:szCs w:val="16"/>
              </w:rPr>
              <w:t xml:space="preserve">389.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587,432,000.00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89, </w:t>
            </w:r>
            <w:r>
              <w:rPr>
                <w:color w:val="000000"/>
                <w:spacing w:val="0"/>
                <w:w w:val="100"/>
                <w:position w:val="0"/>
                <w:sz w:val="16"/>
                <w:szCs w:val="16"/>
              </w:rPr>
              <w:t>058,562.56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4, 977, </w:t>
            </w:r>
            <w:r>
              <w:rPr>
                <w:color w:val="000000"/>
                <w:spacing w:val="0"/>
                <w:w w:val="100"/>
                <w:position w:val="0"/>
                <w:sz w:val="16"/>
                <w:szCs w:val="16"/>
              </w:rPr>
              <w:t xml:space="preserve">033.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572, 000,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702, 987, </w:t>
            </w:r>
            <w:r>
              <w:rPr>
                <w:color w:val="000000"/>
                <w:spacing w:val="0"/>
                <w:w w:val="100"/>
                <w:position w:val="0"/>
                <w:sz w:val="16"/>
                <w:szCs w:val="16"/>
              </w:rPr>
              <w:t xml:space="preserve">898.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130, 408, </w:t>
            </w:r>
            <w:r>
              <w:rPr>
                <w:color w:val="000000"/>
                <w:spacing w:val="0"/>
                <w:w w:val="100"/>
                <w:position w:val="0"/>
                <w:sz w:val="16"/>
                <w:szCs w:val="16"/>
              </w:rPr>
              <w:t xml:space="preserve">153.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208, 053, </w:t>
            </w:r>
            <w:r>
              <w:rPr>
                <w:color w:val="000000"/>
                <w:spacing w:val="0"/>
                <w:w w:val="100"/>
                <w:position w:val="0"/>
                <w:sz w:val="16"/>
                <w:szCs w:val="16"/>
              </w:rPr>
              <w:t xml:space="preserve">029. </w:t>
            </w:r>
            <w:r>
              <w:rPr>
                <w:color w:val="000000"/>
                <w:spacing w:val="0"/>
                <w:w w:val="100"/>
                <w:position w:val="0"/>
                <w:sz w:val="16"/>
                <w:szCs w:val="16"/>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6"/>
        <w:keepNext/>
        <w:keepLines/>
        <w:widowControl w:val="0"/>
        <w:shd w:val="clear" w:color="auto" w:fill="auto"/>
        <w:bidi w:val="0"/>
        <w:spacing w:before="0" w:after="380" w:line="240" w:lineRule="auto"/>
        <w:ind w:left="0" w:right="0" w:firstLine="500"/>
        <w:jc w:val="both"/>
      </w:pPr>
      <w:bookmarkStart w:id="188" w:name="bookmark188"/>
      <w:bookmarkStart w:id="189" w:name="bookmark189"/>
      <w:bookmarkStart w:id="190" w:name="bookmark190"/>
      <w:bookmarkStart w:id="191" w:name="bookmark191"/>
      <w:r>
        <w:rPr>
          <w:color w:val="000000"/>
          <w:spacing w:val="0"/>
          <w:w w:val="100"/>
          <w:position w:val="0"/>
        </w:rPr>
        <w:t>5</w:t>
      </w:r>
      <w:bookmarkEnd w:id="190"/>
      <w:r>
        <w:rPr>
          <w:color w:val="000000"/>
          <w:spacing w:val="0"/>
          <w:w w:val="100"/>
          <w:position w:val="0"/>
        </w:rPr>
        <w:t>、募集资金使用情况</w:t>
      </w:r>
      <w:bookmarkEnd w:id="188"/>
      <w:bookmarkEnd w:id="189"/>
      <w:bookmarkEnd w:id="191"/>
    </w:p>
    <w:p>
      <w:pPr>
        <w:pStyle w:val="Style23"/>
        <w:keepNext w:val="0"/>
        <w:keepLines w:val="0"/>
        <w:widowControl w:val="0"/>
        <w:shd w:val="clear" w:color="auto" w:fill="auto"/>
        <w:bidi w:val="0"/>
        <w:spacing w:before="0" w:after="160" w:line="240" w:lineRule="auto"/>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公司报告期无募集资金使用情况。</w:t>
      </w:r>
    </w:p>
    <w:p>
      <w:pPr>
        <w:pStyle w:val="Style20"/>
        <w:keepNext/>
        <w:keepLines/>
        <w:widowControl w:val="0"/>
        <w:shd w:val="clear" w:color="auto" w:fill="auto"/>
        <w:bidi w:val="0"/>
        <w:spacing w:before="0" w:after="380" w:line="240" w:lineRule="auto"/>
        <w:ind w:left="0" w:right="0" w:firstLine="500"/>
        <w:jc w:val="both"/>
      </w:pPr>
      <w:bookmarkStart w:id="192" w:name="bookmark192"/>
      <w:bookmarkStart w:id="193" w:name="bookmark193"/>
      <w:bookmarkStart w:id="194" w:name="bookmark194"/>
      <w:bookmarkStart w:id="195" w:name="bookmark195"/>
      <w:r>
        <w:rPr>
          <w:color w:val="000000"/>
          <w:spacing w:val="0"/>
          <w:w w:val="100"/>
          <w:position w:val="0"/>
        </w:rPr>
        <w:t>六</w:t>
      </w:r>
      <w:bookmarkEnd w:id="194"/>
      <w:r>
        <w:rPr>
          <w:color w:val="000000"/>
          <w:spacing w:val="0"/>
          <w:w w:val="100"/>
          <w:position w:val="0"/>
        </w:rPr>
        <w:t>、重大资产和股权出售</w:t>
      </w:r>
      <w:bookmarkEnd w:id="192"/>
      <w:bookmarkEnd w:id="193"/>
      <w:bookmarkEnd w:id="195"/>
    </w:p>
    <w:p>
      <w:pPr>
        <w:pStyle w:val="Style26"/>
        <w:keepNext/>
        <w:keepLines/>
        <w:widowControl w:val="0"/>
        <w:shd w:val="clear" w:color="auto" w:fill="auto"/>
        <w:tabs>
          <w:tab w:pos="858" w:val="left"/>
        </w:tabs>
        <w:bidi w:val="0"/>
        <w:spacing w:before="0" w:after="380" w:line="240" w:lineRule="auto"/>
        <w:ind w:left="0" w:right="0" w:firstLine="500"/>
        <w:jc w:val="both"/>
      </w:pPr>
      <w:bookmarkStart w:id="196" w:name="bookmark196"/>
      <w:bookmarkStart w:id="197" w:name="bookmark197"/>
      <w:bookmarkStart w:id="198" w:name="bookmark198"/>
      <w:bookmarkStart w:id="199" w:name="bookmark199"/>
      <w:r>
        <w:rPr>
          <w:color w:val="000000"/>
          <w:spacing w:val="0"/>
          <w:w w:val="100"/>
          <w:position w:val="0"/>
        </w:rPr>
        <w:t>1</w:t>
      </w:r>
      <w:bookmarkEnd w:id="198"/>
      <w:r>
        <w:rPr>
          <w:color w:val="000000"/>
          <w:spacing w:val="0"/>
          <w:w w:val="100"/>
          <w:position w:val="0"/>
        </w:rPr>
        <w:t>、</w:t>
        <w:tab/>
        <w:t>出售重大资产情况</w:t>
      </w:r>
      <w:bookmarkEnd w:id="196"/>
      <w:bookmarkEnd w:id="197"/>
      <w:bookmarkEnd w:id="199"/>
    </w:p>
    <w:p>
      <w:pPr>
        <w:pStyle w:val="Style23"/>
        <w:keepNext w:val="0"/>
        <w:keepLines w:val="0"/>
        <w:widowControl w:val="0"/>
        <w:shd w:val="clear" w:color="auto" w:fill="auto"/>
        <w:bidi w:val="0"/>
        <w:spacing w:before="0" w:after="160" w:line="240" w:lineRule="auto"/>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公司报告期未出售重大资产。</w:t>
      </w:r>
    </w:p>
    <w:p>
      <w:pPr>
        <w:pStyle w:val="Style26"/>
        <w:keepNext/>
        <w:keepLines/>
        <w:widowControl w:val="0"/>
        <w:shd w:val="clear" w:color="auto" w:fill="auto"/>
        <w:tabs>
          <w:tab w:pos="873" w:val="left"/>
        </w:tabs>
        <w:bidi w:val="0"/>
        <w:spacing w:before="0" w:after="380" w:line="240" w:lineRule="auto"/>
        <w:ind w:left="0" w:right="0" w:firstLine="500"/>
        <w:jc w:val="both"/>
      </w:pPr>
      <w:bookmarkStart w:id="200" w:name="bookmark200"/>
      <w:bookmarkStart w:id="201" w:name="bookmark201"/>
      <w:bookmarkStart w:id="202" w:name="bookmark202"/>
      <w:bookmarkStart w:id="203" w:name="bookmark203"/>
      <w:r>
        <w:rPr>
          <w:color w:val="000000"/>
          <w:spacing w:val="0"/>
          <w:w w:val="100"/>
          <w:position w:val="0"/>
        </w:rPr>
        <w:t>2</w:t>
      </w:r>
      <w:bookmarkEnd w:id="202"/>
      <w:r>
        <w:rPr>
          <w:color w:val="000000"/>
          <w:spacing w:val="0"/>
          <w:w w:val="100"/>
          <w:position w:val="0"/>
        </w:rPr>
        <w:t>、</w:t>
        <w:tab/>
        <w:t>出售重大股权情况</w:t>
      </w:r>
      <w:bookmarkEnd w:id="200"/>
      <w:bookmarkEnd w:id="201"/>
      <w:bookmarkEnd w:id="203"/>
    </w:p>
    <w:p>
      <w:pPr>
        <w:pStyle w:val="Style23"/>
        <w:keepNext w:val="0"/>
        <w:keepLines w:val="0"/>
        <w:widowControl w:val="0"/>
        <w:shd w:val="clear" w:color="auto" w:fill="auto"/>
        <w:bidi w:val="0"/>
        <w:spacing w:before="0" w:after="380" w:line="240" w:lineRule="auto"/>
        <w:ind w:left="0" w:right="0" w:firstLine="500"/>
        <w:jc w:val="both"/>
        <w:sectPr>
          <w:footnotePr>
            <w:pos w:val="pageBottom"/>
            <w:numFmt w:val="decimal"/>
            <w:numRestart w:val="continuous"/>
          </w:footnotePr>
          <w:type w:val="continuous"/>
          <w:pgSz w:w="11900" w:h="16840"/>
          <w:pgMar w:top="1374" w:right="490" w:bottom="1499" w:left="52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100" w:after="380" w:line="240" w:lineRule="auto"/>
        <w:ind w:left="0" w:right="0" w:firstLine="500"/>
        <w:jc w:val="left"/>
      </w:pPr>
      <w:bookmarkStart w:id="204" w:name="bookmark204"/>
      <w:bookmarkStart w:id="205" w:name="bookmark205"/>
      <w:bookmarkStart w:id="206" w:name="bookmark206"/>
      <w:bookmarkStart w:id="207" w:name="bookmark207"/>
      <w:r>
        <w:rPr>
          <w:color w:val="000000"/>
          <w:spacing w:val="0"/>
          <w:w w:val="100"/>
          <w:position w:val="0"/>
        </w:rPr>
        <w:t>七</w:t>
      </w:r>
      <w:bookmarkEnd w:id="206"/>
      <w:r>
        <w:rPr>
          <w:color w:val="000000"/>
          <w:spacing w:val="0"/>
          <w:w w:val="100"/>
          <w:position w:val="0"/>
        </w:rPr>
        <w:t>、主要控股参股公司分析</w:t>
      </w:r>
      <w:bookmarkEnd w:id="204"/>
      <w:bookmarkEnd w:id="205"/>
      <w:bookmarkEnd w:id="207"/>
    </w:p>
    <w:p>
      <w:pPr>
        <w:pStyle w:val="Style23"/>
        <w:keepNext w:val="0"/>
        <w:keepLines w:val="0"/>
        <w:widowControl w:val="0"/>
        <w:shd w:val="clear" w:color="auto" w:fill="auto"/>
        <w:bidi w:val="0"/>
        <w:spacing w:before="0" w:after="220" w:line="240" w:lineRule="auto"/>
        <w:ind w:left="0" w:right="0" w:firstLine="50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主要子公司及对公司净利润影响达</w:t>
      </w:r>
      <w:r>
        <w:rPr>
          <w:color w:val="000000"/>
          <w:spacing w:val="0"/>
          <w:w w:val="100"/>
          <w:position w:val="0"/>
          <w:sz w:val="16"/>
          <w:szCs w:val="16"/>
        </w:rPr>
        <w:t>10%</w:t>
      </w:r>
      <w:r>
        <w:rPr>
          <w:color w:val="000000"/>
          <w:spacing w:val="0"/>
          <w:w w:val="100"/>
          <w:position w:val="0"/>
        </w:rPr>
        <w:t>以上的参股公司情况</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1"/>
        <w:gridCol w:w="566"/>
        <w:gridCol w:w="1219"/>
        <w:gridCol w:w="974"/>
        <w:gridCol w:w="1330"/>
        <w:gridCol w:w="1416"/>
        <w:gridCol w:w="1339"/>
        <w:gridCol w:w="1325"/>
        <w:gridCol w:w="133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天喻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教育云平台、 智慧课堂、智 慧校园等智慧 教育系列产品 的开发、销售 及运营服务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 xml:space="preserve">5,192.3077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277,164,912.29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-120,734, 874.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186, 453, </w:t>
            </w:r>
            <w:r>
              <w:rPr>
                <w:color w:val="000000"/>
                <w:spacing w:val="0"/>
                <w:w w:val="100"/>
                <w:position w:val="0"/>
                <w:sz w:val="16"/>
                <w:szCs w:val="16"/>
              </w:rPr>
              <w:t xml:space="preserve">006.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-74,778,403.83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-76,356,054.23</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140" w:line="240" w:lineRule="auto"/>
        <w:ind w:left="0" w:right="0" w:firstLine="50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黑龙江百望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百望信息以现金增资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有利于加快公司税务增值服务业务在黑 龙江地区的发展。</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主要控股参股公司情况说明</w:t>
      </w:r>
    </w:p>
    <w:p>
      <w:pPr>
        <w:pStyle w:val="Style23"/>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主要子公司经营情况参见“第四节经营情况讨论与分析/一、概述”。</w:t>
      </w:r>
    </w:p>
    <w:p>
      <w:pPr>
        <w:pStyle w:val="Style20"/>
        <w:keepNext/>
        <w:keepLines/>
        <w:widowControl w:val="0"/>
        <w:shd w:val="clear" w:color="auto" w:fill="auto"/>
        <w:tabs>
          <w:tab w:pos="1001" w:val="left"/>
        </w:tabs>
        <w:bidi w:val="0"/>
        <w:spacing w:before="0" w:after="220" w:line="240" w:lineRule="auto"/>
        <w:ind w:left="0" w:right="0" w:firstLine="500"/>
        <w:jc w:val="left"/>
      </w:pPr>
      <w:bookmarkStart w:id="208" w:name="bookmark208"/>
      <w:bookmarkStart w:id="209" w:name="bookmark209"/>
      <w:bookmarkStart w:id="210" w:name="bookmark210"/>
      <w:bookmarkStart w:id="211" w:name="bookmark211"/>
      <w:r>
        <w:rPr>
          <w:color w:val="000000"/>
          <w:spacing w:val="0"/>
          <w:w w:val="100"/>
          <w:position w:val="0"/>
        </w:rPr>
        <w:t>八</w:t>
      </w:r>
      <w:bookmarkEnd w:id="210"/>
      <w:r>
        <w:rPr>
          <w:color w:val="000000"/>
          <w:spacing w:val="0"/>
          <w:w w:val="100"/>
          <w:position w:val="0"/>
        </w:rPr>
        <w:t>、</w:t>
        <w:tab/>
        <w:t>公司控制的结构化主体情况</w:t>
      </w:r>
      <w:bookmarkEnd w:id="208"/>
      <w:bookmarkEnd w:id="209"/>
      <w:bookmarkEnd w:id="211"/>
    </w:p>
    <w:p>
      <w:pPr>
        <w:pStyle w:val="Style23"/>
        <w:keepNext w:val="0"/>
        <w:keepLines w:val="0"/>
        <w:widowControl w:val="0"/>
        <w:shd w:val="clear" w:color="auto" w:fill="auto"/>
        <w:bidi w:val="0"/>
        <w:spacing w:before="0" w:after="380" w:line="313" w:lineRule="exact"/>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tabs>
          <w:tab w:pos="1001" w:val="left"/>
        </w:tabs>
        <w:bidi w:val="0"/>
        <w:spacing w:before="0" w:after="220" w:line="240" w:lineRule="auto"/>
        <w:ind w:left="0" w:right="0" w:firstLine="500"/>
        <w:jc w:val="left"/>
      </w:pPr>
      <w:bookmarkStart w:id="212" w:name="bookmark212"/>
      <w:bookmarkStart w:id="213" w:name="bookmark213"/>
      <w:bookmarkStart w:id="214" w:name="bookmark214"/>
      <w:bookmarkStart w:id="215" w:name="bookmark215"/>
      <w:r>
        <w:rPr>
          <w:color w:val="000000"/>
          <w:spacing w:val="0"/>
          <w:w w:val="100"/>
          <w:position w:val="0"/>
        </w:rPr>
        <w:t>九</w:t>
      </w:r>
      <w:bookmarkEnd w:id="214"/>
      <w:r>
        <w:rPr>
          <w:color w:val="000000"/>
          <w:spacing w:val="0"/>
          <w:w w:val="100"/>
          <w:position w:val="0"/>
        </w:rPr>
        <w:t>、</w:t>
        <w:tab/>
        <w:t>公司未来发展的展望</w:t>
      </w:r>
      <w:bookmarkEnd w:id="212"/>
      <w:bookmarkEnd w:id="213"/>
      <w:bookmarkEnd w:id="215"/>
    </w:p>
    <w:p>
      <w:pPr>
        <w:pStyle w:val="Style30"/>
        <w:keepNext w:val="0"/>
        <w:keepLines w:val="0"/>
        <w:widowControl w:val="0"/>
        <w:shd w:val="clear" w:color="auto" w:fill="auto"/>
        <w:bidi w:val="0"/>
        <w:spacing w:before="0" w:after="0" w:line="313" w:lineRule="exact"/>
        <w:ind w:left="0" w:right="0"/>
        <w:jc w:val="both"/>
      </w:pPr>
      <w:bookmarkStart w:id="216" w:name="bookmark216"/>
      <w:r>
        <w:rPr>
          <w:color w:val="000000"/>
          <w:spacing w:val="0"/>
          <w:w w:val="100"/>
          <w:position w:val="0"/>
        </w:rPr>
        <w:t>1</w:t>
      </w:r>
      <w:bookmarkEnd w:id="216"/>
      <w:r>
        <w:rPr>
          <w:color w:val="000000"/>
          <w:spacing w:val="0"/>
          <w:w w:val="100"/>
          <w:position w:val="0"/>
        </w:rPr>
        <w:t>、行业展望</w:t>
      </w:r>
    </w:p>
    <w:p>
      <w:pPr>
        <w:pStyle w:val="Style23"/>
        <w:keepNext w:val="0"/>
        <w:keepLines w:val="0"/>
        <w:widowControl w:val="0"/>
        <w:shd w:val="clear" w:color="auto" w:fill="auto"/>
        <w:bidi w:val="0"/>
        <w:spacing w:before="0" w:after="0" w:line="313" w:lineRule="exact"/>
        <w:ind w:left="500" w:right="0" w:firstLine="360"/>
        <w:jc w:val="both"/>
      </w:pPr>
      <w:r>
        <w:rPr>
          <w:color w:val="000000"/>
          <w:spacing w:val="0"/>
          <w:w w:val="100"/>
          <w:position w:val="0"/>
        </w:rPr>
        <w:t>根据中国人民银行公布的相关数据，截至</w:t>
      </w:r>
      <w:r>
        <w:rPr>
          <w:color w:val="000000"/>
          <w:spacing w:val="0"/>
          <w:w w:val="100"/>
          <w:position w:val="0"/>
          <w:sz w:val="16"/>
          <w:szCs w:val="16"/>
        </w:rPr>
        <w:t>2019</w:t>
      </w:r>
      <w:r>
        <w:rPr>
          <w:color w:val="000000"/>
          <w:spacing w:val="0"/>
          <w:w w:val="100"/>
          <w:position w:val="0"/>
        </w:rPr>
        <w:t>年第三季度末，全国银行卡在用发卡数量为</w:t>
      </w:r>
      <w:r>
        <w:rPr>
          <w:color w:val="000000"/>
          <w:spacing w:val="0"/>
          <w:w w:val="100"/>
          <w:position w:val="0"/>
          <w:sz w:val="16"/>
          <w:szCs w:val="16"/>
        </w:rPr>
        <w:t>82.17</w:t>
      </w:r>
      <w:r>
        <w:rPr>
          <w:color w:val="000000"/>
          <w:spacing w:val="0"/>
          <w:w w:val="100"/>
          <w:position w:val="0"/>
        </w:rPr>
        <w:t>亿张，前三季度增加</w:t>
      </w:r>
      <w:r>
        <w:rPr>
          <w:color w:val="000000"/>
          <w:spacing w:val="0"/>
          <w:w w:val="100"/>
          <w:position w:val="0"/>
          <w:sz w:val="16"/>
          <w:szCs w:val="16"/>
        </w:rPr>
        <w:t xml:space="preserve">6.2 </w:t>
      </w:r>
      <w:r>
        <w:rPr>
          <w:color w:val="000000"/>
          <w:spacing w:val="0"/>
          <w:w w:val="100"/>
          <w:position w:val="0"/>
        </w:rPr>
        <w:t>亿张，去年同期增加</w:t>
      </w:r>
      <w:r>
        <w:rPr>
          <w:color w:val="000000"/>
          <w:spacing w:val="0"/>
          <w:w w:val="100"/>
          <w:position w:val="0"/>
          <w:sz w:val="16"/>
          <w:szCs w:val="16"/>
        </w:rPr>
        <w:t>6.92</w:t>
      </w:r>
      <w:r>
        <w:rPr>
          <w:color w:val="000000"/>
          <w:spacing w:val="0"/>
          <w:w w:val="100"/>
          <w:position w:val="0"/>
        </w:rPr>
        <w:t>亿张。</w:t>
      </w:r>
      <w:r>
        <w:rPr>
          <w:color w:val="000000"/>
          <w:spacing w:val="0"/>
          <w:w w:val="100"/>
          <w:position w:val="0"/>
          <w:sz w:val="16"/>
          <w:szCs w:val="16"/>
        </w:rPr>
        <w:t>2019</w:t>
      </w:r>
      <w:r>
        <w:rPr>
          <w:color w:val="000000"/>
          <w:spacing w:val="0"/>
          <w:w w:val="100"/>
          <w:position w:val="0"/>
        </w:rPr>
        <w:t>年第四季度全国银行卡新发卡</w:t>
      </w:r>
      <w:r>
        <w:rPr>
          <w:color w:val="000000"/>
          <w:spacing w:val="0"/>
          <w:w w:val="100"/>
          <w:position w:val="0"/>
          <w:sz w:val="16"/>
          <w:szCs w:val="16"/>
        </w:rPr>
        <w:t>2.6</w:t>
      </w:r>
      <w:r>
        <w:rPr>
          <w:color w:val="000000"/>
          <w:spacing w:val="0"/>
          <w:w w:val="100"/>
          <w:position w:val="0"/>
          <w:sz w:val="16"/>
          <w:szCs w:val="16"/>
        </w:rPr>
        <w:t>7</w:t>
      </w:r>
      <w:r>
        <w:rPr>
          <w:color w:val="000000"/>
          <w:spacing w:val="0"/>
          <w:w w:val="100"/>
          <w:position w:val="0"/>
        </w:rPr>
        <w:t>亿张，环比下降</w:t>
      </w:r>
      <w:r>
        <w:rPr>
          <w:color w:val="000000"/>
          <w:spacing w:val="0"/>
          <w:w w:val="100"/>
          <w:position w:val="0"/>
          <w:sz w:val="16"/>
          <w:szCs w:val="16"/>
        </w:rPr>
        <w:t>6.46%</w:t>
      </w:r>
      <w:r>
        <w:rPr>
          <w:color w:val="000000"/>
          <w:spacing w:val="0"/>
          <w:w w:val="100"/>
          <w:position w:val="0"/>
        </w:rPr>
        <w:t>。金融</w:t>
      </w:r>
      <w:r>
        <w:rPr>
          <w:color w:val="000000"/>
          <w:spacing w:val="0"/>
          <w:w w:val="100"/>
          <w:position w:val="0"/>
          <w:sz w:val="16"/>
          <w:szCs w:val="16"/>
        </w:rPr>
        <w:t>IC</w:t>
      </w:r>
      <w:r>
        <w:rPr>
          <w:color w:val="000000"/>
          <w:spacing w:val="0"/>
          <w:w w:val="100"/>
          <w:position w:val="0"/>
        </w:rPr>
        <w:t>卡产品市场普及率较 高，总体发卡规模虽仍在，但市场竞争已然白热化，产品价格持续下降。根据国家统计局、国家发改委披露的数据，</w:t>
      </w:r>
      <w:r>
        <w:rPr>
          <w:color w:val="000000"/>
          <w:spacing w:val="0"/>
          <w:w w:val="100"/>
          <w:position w:val="0"/>
          <w:sz w:val="16"/>
          <w:szCs w:val="16"/>
        </w:rPr>
        <w:t xml:space="preserve">2019 </w:t>
      </w:r>
      <w:r>
        <w:rPr>
          <w:color w:val="000000"/>
          <w:spacing w:val="0"/>
          <w:w w:val="100"/>
          <w:position w:val="0"/>
        </w:rPr>
        <w:t>年末国内民用汽车保有量约</w:t>
      </w:r>
      <w:r>
        <w:rPr>
          <w:color w:val="000000"/>
          <w:spacing w:val="0"/>
          <w:w w:val="100"/>
          <w:position w:val="0"/>
          <w:sz w:val="16"/>
          <w:szCs w:val="16"/>
        </w:rPr>
        <w:t>2.62</w:t>
      </w:r>
      <w:r>
        <w:rPr>
          <w:color w:val="000000"/>
          <w:spacing w:val="0"/>
          <w:w w:val="100"/>
          <w:position w:val="0"/>
        </w:rPr>
        <w:t>亿辆，</w:t>
      </w:r>
      <w:r>
        <w:rPr>
          <w:color w:val="000000"/>
          <w:spacing w:val="0"/>
          <w:w w:val="100"/>
          <w:position w:val="0"/>
          <w:sz w:val="16"/>
          <w:szCs w:val="16"/>
        </w:rPr>
        <w:t>ETC</w:t>
      </w:r>
      <w:r>
        <w:rPr>
          <w:color w:val="000000"/>
          <w:spacing w:val="0"/>
          <w:w w:val="100"/>
          <w:position w:val="0"/>
        </w:rPr>
        <w:t>用户超过</w:t>
      </w:r>
      <w:r>
        <w:rPr>
          <w:color w:val="000000"/>
          <w:spacing w:val="0"/>
          <w:w w:val="100"/>
          <w:position w:val="0"/>
          <w:sz w:val="16"/>
          <w:szCs w:val="16"/>
        </w:rPr>
        <w:t>2</w:t>
      </w:r>
      <w:r>
        <w:rPr>
          <w:color w:val="000000"/>
          <w:spacing w:val="0"/>
          <w:w w:val="100"/>
          <w:position w:val="0"/>
        </w:rPr>
        <w:t>亿，高速公路</w:t>
      </w:r>
      <w:r>
        <w:rPr>
          <w:color w:val="000000"/>
          <w:spacing w:val="0"/>
          <w:w w:val="100"/>
          <w:position w:val="0"/>
          <w:sz w:val="16"/>
          <w:szCs w:val="16"/>
        </w:rPr>
        <w:t>ETC</w:t>
      </w:r>
      <w:r>
        <w:rPr>
          <w:color w:val="000000"/>
          <w:spacing w:val="0"/>
          <w:w w:val="100"/>
          <w:position w:val="0"/>
        </w:rPr>
        <w:t>卡产品市场增长将放缓。工信部公布的统计数据显示， 截至</w:t>
      </w:r>
      <w:r>
        <w:rPr>
          <w:color w:val="000000"/>
          <w:spacing w:val="0"/>
          <w:w w:val="100"/>
          <w:position w:val="0"/>
          <w:sz w:val="16"/>
          <w:szCs w:val="16"/>
        </w:rPr>
        <w:t>2019</w:t>
      </w:r>
      <w:r>
        <w:rPr>
          <w:color w:val="000000"/>
          <w:spacing w:val="0"/>
          <w:w w:val="100"/>
          <w:position w:val="0"/>
        </w:rPr>
        <w:t>年末，全国移动电话用户总数达</w:t>
      </w:r>
      <w:r>
        <w:rPr>
          <w:color w:val="000000"/>
          <w:spacing w:val="0"/>
          <w:w w:val="100"/>
          <w:position w:val="0"/>
          <w:sz w:val="16"/>
          <w:szCs w:val="16"/>
        </w:rPr>
        <w:t>16</w:t>
      </w:r>
      <w:r>
        <w:rPr>
          <w:color w:val="000000"/>
          <w:spacing w:val="0"/>
          <w:w w:val="100"/>
          <w:position w:val="0"/>
        </w:rPr>
        <w:t>亿户，全年净增</w:t>
      </w:r>
      <w:r>
        <w:rPr>
          <w:color w:val="000000"/>
          <w:spacing w:val="0"/>
          <w:w w:val="100"/>
          <w:position w:val="0"/>
          <w:sz w:val="16"/>
          <w:szCs w:val="16"/>
        </w:rPr>
        <w:t>3,525</w:t>
      </w:r>
      <w:r>
        <w:rPr>
          <w:color w:val="000000"/>
          <w:spacing w:val="0"/>
          <w:w w:val="100"/>
          <w:position w:val="0"/>
        </w:rPr>
        <w:t>万户，上年同期净增</w:t>
      </w:r>
      <w:r>
        <w:rPr>
          <w:color w:val="000000"/>
          <w:spacing w:val="0"/>
          <w:w w:val="100"/>
          <w:position w:val="0"/>
          <w:sz w:val="16"/>
          <w:szCs w:val="16"/>
        </w:rPr>
        <w:t>1</w:t>
      </w:r>
      <w:r>
        <w:rPr>
          <w:color w:val="000000"/>
          <w:spacing w:val="0"/>
          <w:w w:val="100"/>
          <w:position w:val="0"/>
          <w:sz w:val="16"/>
          <w:szCs w:val="16"/>
        </w:rPr>
        <w:t>.49</w:t>
      </w:r>
      <w:r>
        <w:rPr>
          <w:color w:val="000000"/>
          <w:spacing w:val="0"/>
          <w:w w:val="100"/>
          <w:position w:val="0"/>
        </w:rPr>
        <w:t>亿户。国内通信智能卡行业的主 要市场需求已经演变为存量用户换卡及新增物联网设备用卡。</w:t>
      </w:r>
      <w:r>
        <w:rPr>
          <w:color w:val="000000"/>
          <w:spacing w:val="0"/>
          <w:w w:val="100"/>
          <w:position w:val="0"/>
          <w:sz w:val="16"/>
          <w:szCs w:val="16"/>
        </w:rPr>
        <w:t>2019</w:t>
      </w:r>
      <w:r>
        <w:rPr>
          <w:color w:val="000000"/>
          <w:spacing w:val="0"/>
          <w:w w:val="100"/>
          <w:position w:val="0"/>
        </w:rPr>
        <w:t>年出现的</w:t>
      </w:r>
      <w:r>
        <w:rPr>
          <w:color w:val="000000"/>
          <w:spacing w:val="0"/>
          <w:w w:val="100"/>
          <w:position w:val="0"/>
          <w:sz w:val="16"/>
          <w:szCs w:val="16"/>
        </w:rPr>
        <w:t>5G</w:t>
      </w:r>
      <w:r>
        <w:rPr>
          <w:color w:val="000000"/>
          <w:spacing w:val="0"/>
          <w:w w:val="100"/>
          <w:position w:val="0"/>
        </w:rPr>
        <w:t>超级</w:t>
      </w:r>
      <w:r>
        <w:rPr>
          <w:color w:val="000000"/>
          <w:spacing w:val="0"/>
          <w:w w:val="100"/>
          <w:position w:val="0"/>
          <w:sz w:val="16"/>
          <w:szCs w:val="16"/>
        </w:rPr>
        <w:t>SIM</w:t>
      </w:r>
      <w:r>
        <w:rPr>
          <w:color w:val="000000"/>
          <w:spacing w:val="0"/>
          <w:w w:val="100"/>
          <w:position w:val="0"/>
        </w:rPr>
        <w:t>卡，相比普通</w:t>
      </w:r>
      <w:r>
        <w:rPr>
          <w:color w:val="000000"/>
          <w:spacing w:val="0"/>
          <w:w w:val="100"/>
          <w:position w:val="0"/>
          <w:sz w:val="16"/>
          <w:szCs w:val="16"/>
        </w:rPr>
        <w:t>SIM</w:t>
      </w:r>
      <w:r>
        <w:rPr>
          <w:color w:val="000000"/>
          <w:spacing w:val="0"/>
          <w:w w:val="100"/>
          <w:position w:val="0"/>
        </w:rPr>
        <w:t>卡，拥有最高</w:t>
      </w:r>
      <w:r>
        <w:rPr>
          <w:color w:val="000000"/>
          <w:spacing w:val="0"/>
          <w:w w:val="100"/>
          <w:position w:val="0"/>
          <w:sz w:val="16"/>
          <w:szCs w:val="16"/>
        </w:rPr>
        <w:t xml:space="preserve">128GB </w:t>
      </w:r>
      <w:r>
        <w:rPr>
          <w:color w:val="000000"/>
          <w:spacing w:val="0"/>
          <w:w w:val="100"/>
          <w:position w:val="0"/>
        </w:rPr>
        <w:t>大存储容量和金融级安全能力等特点，能够满足用户不换手机即可增加高安全存储的需求。随着市场竞争日益激烈，普通通 信智能卡产品价格逐年降低，利润微薄，未来创新型通信智能卡产品将越来越多。除公司外，国内智能卡产品主要供货厂商 还包括捷德、金邦达、握奇、东信和平、恒宝股份、楚天龙等。近几年公司金融</w:t>
      </w:r>
      <w:r>
        <w:rPr>
          <w:color w:val="000000"/>
          <w:spacing w:val="0"/>
          <w:w w:val="100"/>
          <w:position w:val="0"/>
          <w:sz w:val="16"/>
          <w:szCs w:val="16"/>
        </w:rPr>
        <w:t>IC</w:t>
      </w:r>
      <w:r>
        <w:rPr>
          <w:color w:val="000000"/>
          <w:spacing w:val="0"/>
          <w:w w:val="100"/>
          <w:position w:val="0"/>
        </w:rPr>
        <w:t>卡产品的发卡量保持行业前列。</w:t>
      </w:r>
    </w:p>
    <w:p>
      <w:pPr>
        <w:pStyle w:val="Style23"/>
        <w:keepNext w:val="0"/>
        <w:keepLines w:val="0"/>
        <w:widowControl w:val="0"/>
        <w:shd w:val="clear" w:color="auto" w:fill="auto"/>
        <w:bidi w:val="0"/>
        <w:spacing w:before="0" w:after="180" w:line="316" w:lineRule="exact"/>
        <w:ind w:left="500" w:right="0" w:firstLine="360"/>
        <w:jc w:val="both"/>
      </w:pPr>
      <w:r>
        <w:rPr>
          <w:color w:val="000000"/>
          <w:spacing w:val="0"/>
          <w:w w:val="100"/>
          <w:position w:val="0"/>
        </w:rPr>
        <w:t>根据中国人民银行发布的《</w:t>
      </w:r>
      <w:r>
        <w:rPr>
          <w:color w:val="000000"/>
          <w:spacing w:val="0"/>
          <w:w w:val="100"/>
          <w:position w:val="0"/>
          <w:sz w:val="16"/>
          <w:szCs w:val="16"/>
        </w:rPr>
        <w:t>2019</w:t>
      </w:r>
      <w:r>
        <w:rPr>
          <w:color w:val="000000"/>
          <w:spacing w:val="0"/>
          <w:w w:val="100"/>
          <w:position w:val="0"/>
        </w:rPr>
        <w:t>年第四季度支付体系运行总体情况》报告，截至</w:t>
      </w:r>
      <w:r>
        <w:rPr>
          <w:color w:val="000000"/>
          <w:spacing w:val="0"/>
          <w:w w:val="100"/>
          <w:position w:val="0"/>
          <w:sz w:val="16"/>
          <w:szCs w:val="16"/>
        </w:rPr>
        <w:t>2019</w:t>
      </w:r>
      <w:r>
        <w:rPr>
          <w:color w:val="000000"/>
          <w:spacing w:val="0"/>
          <w:w w:val="100"/>
          <w:position w:val="0"/>
        </w:rPr>
        <w:t xml:space="preserve">年第四季度末，国内支付系统联网 </w:t>
      </w:r>
      <w:r>
        <w:rPr>
          <w:color w:val="000000"/>
          <w:spacing w:val="0"/>
          <w:w w:val="100"/>
          <w:position w:val="0"/>
          <w:sz w:val="16"/>
          <w:szCs w:val="16"/>
        </w:rPr>
        <w:t>POS</w:t>
      </w:r>
      <w:r>
        <w:rPr>
          <w:color w:val="000000"/>
          <w:spacing w:val="0"/>
          <w:w w:val="100"/>
          <w:position w:val="0"/>
        </w:rPr>
        <w:t>机具数量累计为</w:t>
      </w:r>
      <w:r>
        <w:rPr>
          <w:color w:val="000000"/>
          <w:spacing w:val="0"/>
          <w:w w:val="100"/>
          <w:position w:val="0"/>
          <w:sz w:val="16"/>
          <w:szCs w:val="16"/>
        </w:rPr>
        <w:t>3,089.28</w:t>
      </w:r>
      <w:r>
        <w:rPr>
          <w:color w:val="000000"/>
          <w:spacing w:val="0"/>
          <w:w w:val="100"/>
          <w:position w:val="0"/>
        </w:rPr>
        <w:t>万台。近年来，具备更高安全等级、更便捷使用体验和更好功能延展性的</w:t>
      </w:r>
      <w:r>
        <w:rPr>
          <w:color w:val="000000"/>
          <w:spacing w:val="0"/>
          <w:w w:val="100"/>
          <w:position w:val="0"/>
          <w:sz w:val="16"/>
          <w:szCs w:val="16"/>
        </w:rPr>
        <w:t>POS</w:t>
      </w:r>
      <w:r>
        <w:rPr>
          <w:color w:val="000000"/>
          <w:spacing w:val="0"/>
          <w:w w:val="100"/>
          <w:position w:val="0"/>
        </w:rPr>
        <w:t>产品（如二维码</w:t>
      </w:r>
      <w:r>
        <w:rPr>
          <w:color w:val="000000"/>
          <w:spacing w:val="0"/>
          <w:w w:val="100"/>
          <w:position w:val="0"/>
          <w:sz w:val="16"/>
          <w:szCs w:val="16"/>
        </w:rPr>
        <w:t>POS</w:t>
      </w:r>
      <w:r>
        <w:rPr>
          <w:color w:val="000000"/>
          <w:spacing w:val="0"/>
          <w:w w:val="100"/>
          <w:position w:val="0"/>
        </w:rPr>
        <w:t xml:space="preserve">、 </w:t>
      </w:r>
      <w:r>
        <w:rPr>
          <w:color w:val="000000"/>
          <w:spacing w:val="0"/>
          <w:w w:val="100"/>
          <w:position w:val="0"/>
        </w:rPr>
        <w:t>智能</w:t>
      </w:r>
      <w:r>
        <w:rPr>
          <w:color w:val="000000"/>
          <w:spacing w:val="0"/>
          <w:w w:val="100"/>
          <w:position w:val="0"/>
          <w:sz w:val="16"/>
          <w:szCs w:val="16"/>
        </w:rPr>
        <w:t>POS</w:t>
      </w:r>
      <w:r>
        <w:rPr>
          <w:color w:val="000000"/>
          <w:spacing w:val="0"/>
          <w:w w:val="100"/>
          <w:position w:val="0"/>
        </w:rPr>
        <w:t>、人脸支付终端等）销售占比持续提升，相关产品市场快速发展。国内</w:t>
      </w:r>
      <w:r>
        <w:rPr>
          <w:color w:val="000000"/>
          <w:spacing w:val="0"/>
          <w:w w:val="100"/>
          <w:position w:val="0"/>
          <w:sz w:val="16"/>
          <w:szCs w:val="16"/>
        </w:rPr>
        <w:t>POS</w:t>
      </w:r>
      <w:r>
        <w:rPr>
          <w:color w:val="000000"/>
          <w:spacing w:val="0"/>
          <w:w w:val="100"/>
          <w:position w:val="0"/>
        </w:rPr>
        <w:t>机具行业的主要厂商为新大陆、新国都、 百富环球等，公司属于该领域的新进入者，在</w:t>
      </w:r>
      <w:r>
        <w:rPr>
          <w:color w:val="000000"/>
          <w:spacing w:val="0"/>
          <w:w w:val="100"/>
          <w:position w:val="0"/>
          <w:sz w:val="16"/>
          <w:szCs w:val="16"/>
        </w:rPr>
        <w:t>mPOS</w:t>
      </w:r>
      <w:r>
        <w:rPr>
          <w:color w:val="000000"/>
          <w:spacing w:val="0"/>
          <w:w w:val="100"/>
          <w:position w:val="0"/>
        </w:rPr>
        <w:t>等细分领域市场占有率领先，在传统</w:t>
      </w:r>
      <w:r>
        <w:rPr>
          <w:color w:val="000000"/>
          <w:spacing w:val="0"/>
          <w:w w:val="100"/>
          <w:position w:val="0"/>
          <w:sz w:val="16"/>
          <w:szCs w:val="16"/>
        </w:rPr>
        <w:t>POS</w:t>
      </w:r>
      <w:r>
        <w:rPr>
          <w:color w:val="000000"/>
          <w:spacing w:val="0"/>
          <w:w w:val="100"/>
          <w:position w:val="0"/>
        </w:rPr>
        <w:t>、</w:t>
      </w:r>
      <w:r>
        <w:rPr>
          <w:color w:val="000000"/>
          <w:spacing w:val="0"/>
          <w:w w:val="100"/>
          <w:position w:val="0"/>
        </w:rPr>
        <w:t>二维码</w:t>
      </w:r>
      <w:r>
        <w:rPr>
          <w:color w:val="000000"/>
          <w:spacing w:val="0"/>
          <w:w w:val="100"/>
          <w:position w:val="0"/>
          <w:sz w:val="16"/>
          <w:szCs w:val="16"/>
        </w:rPr>
        <w:t>POS</w:t>
      </w:r>
      <w:r>
        <w:rPr>
          <w:color w:val="000000"/>
          <w:spacing w:val="0"/>
          <w:w w:val="100"/>
          <w:position w:val="0"/>
        </w:rPr>
        <w:t>领域市场占有率快速 提升。</w:t>
      </w:r>
    </w:p>
    <w:p>
      <w:pPr>
        <w:pStyle w:val="Style23"/>
        <w:keepNext w:val="0"/>
        <w:keepLines w:val="0"/>
        <w:widowControl w:val="0"/>
        <w:shd w:val="clear" w:color="auto" w:fill="auto"/>
        <w:bidi w:val="0"/>
        <w:spacing w:before="0" w:after="0" w:line="315" w:lineRule="exact"/>
        <w:ind w:left="500" w:right="0" w:firstLine="360"/>
        <w:jc w:val="both"/>
      </w:pPr>
      <w:r>
        <w:rPr>
          <w:color w:val="000000"/>
          <w:spacing w:val="0"/>
          <w:w w:val="100"/>
          <w:position w:val="0"/>
        </w:rPr>
        <w:t>为了支持新冠肺炎疫情防控、促进企业复工复产和经济社会平稳运行</w:t>
      </w:r>
      <w:r>
        <w:rPr>
          <w:color w:val="000000"/>
          <w:spacing w:val="0"/>
          <w:w w:val="100"/>
          <w:position w:val="0"/>
          <w:sz w:val="16"/>
          <w:szCs w:val="16"/>
        </w:rPr>
        <w:t>，2020</w:t>
      </w:r>
      <w:r>
        <w:rPr>
          <w:color w:val="000000"/>
          <w:spacing w:val="0"/>
          <w:w w:val="100"/>
          <w:position w:val="0"/>
        </w:rPr>
        <w:t>年以来，财政部会同税务总局等部门密集出 台一揽子有针对性的减税降费政策。减税降费大环境下，短期内面向纳税户企业的增值服务业务市场发展仍面临压力。随着 “互联网+税务”工作的深入推进，传统税务服务业务与互联网融合的趋势持续加速，此次疫情更加突显线上无接触办税服 务需求，电子发票业务将加速推进，增值税专用发票电子化工作将快速落地；同时</w:t>
      </w:r>
      <w:r>
        <w:rPr>
          <w:color w:val="000000"/>
          <w:spacing w:val="0"/>
          <w:w w:val="100"/>
          <w:position w:val="0"/>
          <w:sz w:val="16"/>
          <w:szCs w:val="16"/>
        </w:rPr>
        <w:t>5G</w:t>
      </w:r>
      <w:r>
        <w:rPr>
          <w:color w:val="000000"/>
          <w:spacing w:val="0"/>
          <w:w w:val="100"/>
          <w:position w:val="0"/>
        </w:rPr>
        <w:t>、</w:t>
      </w:r>
      <w:r>
        <w:rPr>
          <w:color w:val="000000"/>
          <w:spacing w:val="0"/>
          <w:w w:val="100"/>
          <w:position w:val="0"/>
        </w:rPr>
        <w:t>大数据、云平台、区块链等先进技术 将陆续在税务应用中和税务业务创新融合，针对</w:t>
      </w:r>
      <w:r>
        <w:rPr>
          <w:color w:val="000000"/>
          <w:spacing w:val="0"/>
          <w:w w:val="100"/>
          <w:position w:val="0"/>
          <w:sz w:val="16"/>
          <w:szCs w:val="16"/>
        </w:rPr>
        <w:t>B</w:t>
      </w:r>
      <w:r>
        <w:rPr>
          <w:color w:val="000000"/>
          <w:spacing w:val="0"/>
          <w:w w:val="100"/>
          <w:position w:val="0"/>
        </w:rPr>
        <w:t>端纳税户企业的增值服务业务市场在中长期内将具备广阔的发展空间。目 前国内增值税税控设备销售与服务市场的参与者主要包括航天信息、旋极信息、恒宝股份和各地百旺金赋公司。</w:t>
      </w:r>
    </w:p>
    <w:p>
      <w:pPr>
        <w:pStyle w:val="Style23"/>
        <w:keepNext w:val="0"/>
        <w:keepLines w:val="0"/>
        <w:widowControl w:val="0"/>
        <w:shd w:val="clear" w:color="auto" w:fill="auto"/>
        <w:bidi w:val="0"/>
        <w:spacing w:before="0" w:after="0" w:line="315" w:lineRule="exact"/>
        <w:ind w:left="500" w:right="0" w:firstLine="36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 xml:space="preserve">月中国国际信息通信展览会开幕式上，工信部与三大运营商举行了 </w:t>
      </w:r>
      <w:r>
        <w:rPr>
          <w:color w:val="000000"/>
          <w:spacing w:val="0"/>
          <w:w w:val="100"/>
          <w:position w:val="0"/>
          <w:sz w:val="16"/>
          <w:szCs w:val="16"/>
        </w:rPr>
        <w:t>5G</w:t>
      </w:r>
      <w:r>
        <w:rPr>
          <w:color w:val="000000"/>
          <w:spacing w:val="0"/>
          <w:w w:val="100"/>
          <w:position w:val="0"/>
        </w:rPr>
        <w:t>商用启动仪式，我国</w:t>
      </w:r>
      <w:r>
        <w:rPr>
          <w:color w:val="000000"/>
          <w:spacing w:val="0"/>
          <w:w w:val="100"/>
          <w:position w:val="0"/>
          <w:sz w:val="16"/>
          <w:szCs w:val="16"/>
        </w:rPr>
        <w:t>5G</w:t>
      </w:r>
      <w:r>
        <w:rPr>
          <w:color w:val="000000"/>
          <w:spacing w:val="0"/>
          <w:w w:val="100"/>
          <w:position w:val="0"/>
        </w:rPr>
        <w:t>网络正式商用。</w:t>
      </w:r>
      <w:r>
        <w:rPr>
          <w:color w:val="000000"/>
          <w:spacing w:val="0"/>
          <w:w w:val="100"/>
          <w:position w:val="0"/>
          <w:sz w:val="16"/>
          <w:szCs w:val="16"/>
        </w:rPr>
        <w:t xml:space="preserve">2020 </w:t>
      </w:r>
      <w:r>
        <w:rPr>
          <w:color w:val="000000"/>
          <w:spacing w:val="0"/>
          <w:w w:val="100"/>
          <w:position w:val="0"/>
        </w:rPr>
        <w:t>年</w:t>
      </w:r>
      <w:r>
        <w:rPr>
          <w:color w:val="000000"/>
          <w:spacing w:val="0"/>
          <w:w w:val="100"/>
          <w:position w:val="0"/>
          <w:sz w:val="16"/>
          <w:szCs w:val="16"/>
        </w:rPr>
        <w:t>3</w:t>
      </w:r>
      <w:r>
        <w:rPr>
          <w:color w:val="000000"/>
          <w:spacing w:val="0"/>
          <w:w w:val="100"/>
          <w:position w:val="0"/>
        </w:rPr>
        <w:t>月，中共中央政治局常务委员会召开会议，提出“加快</w:t>
      </w:r>
      <w:r>
        <w:rPr>
          <w:color w:val="000000"/>
          <w:spacing w:val="0"/>
          <w:w w:val="100"/>
          <w:position w:val="0"/>
          <w:sz w:val="16"/>
          <w:szCs w:val="16"/>
        </w:rPr>
        <w:t>5G</w:t>
      </w:r>
      <w:r>
        <w:rPr>
          <w:color w:val="000000"/>
          <w:spacing w:val="0"/>
          <w:w w:val="100"/>
          <w:position w:val="0"/>
        </w:rPr>
        <w:t>网络、数据中心等新型基础设施建设进度。</w:t>
      </w:r>
      <w:r>
        <w:rPr>
          <w:color w:val="000000"/>
          <w:spacing w:val="0"/>
          <w:w w:val="100"/>
          <w:position w:val="0"/>
          <w:sz w:val="16"/>
          <w:szCs w:val="16"/>
        </w:rPr>
        <w:t>”5G</w:t>
      </w:r>
      <w:r>
        <w:rPr>
          <w:color w:val="000000"/>
          <w:spacing w:val="0"/>
          <w:w w:val="100"/>
          <w:position w:val="0"/>
        </w:rPr>
        <w:t>技术以其高速 率、低时延、海量机器连接的特性，在物联网、工业互联网、智能汽车、智慧家居、远程服务、虚拟现实、增强现实等领域 应用前景广阔。</w:t>
      </w:r>
      <w:r>
        <w:rPr>
          <w:color w:val="000000"/>
          <w:spacing w:val="0"/>
          <w:w w:val="100"/>
          <w:position w:val="0"/>
          <w:sz w:val="16"/>
          <w:szCs w:val="16"/>
        </w:rPr>
        <w:t>5G</w:t>
      </w:r>
      <w:r>
        <w:rPr>
          <w:color w:val="000000"/>
          <w:spacing w:val="0"/>
          <w:w w:val="100"/>
          <w:position w:val="0"/>
        </w:rPr>
        <w:t>通信时代的到来将为物联网技术大规模应用提供更好的载体和更多的场景，物联网相关产业的蓬勃发展将 带动公司物联网技术服务云平台及应用业务的发展。</w:t>
      </w:r>
    </w:p>
    <w:p>
      <w:pPr>
        <w:pStyle w:val="Style23"/>
        <w:keepNext w:val="0"/>
        <w:keepLines w:val="0"/>
        <w:widowControl w:val="0"/>
        <w:shd w:val="clear" w:color="auto" w:fill="auto"/>
        <w:bidi w:val="0"/>
        <w:spacing w:before="0" w:line="312" w:lineRule="exact"/>
        <w:ind w:left="500" w:right="0" w:firstLine="360"/>
        <w:jc w:val="both"/>
      </w:pPr>
      <w:r>
        <w:rPr>
          <w:color w:val="000000"/>
          <w:spacing w:val="0"/>
          <w:w w:val="100"/>
          <w:position w:val="0"/>
        </w:rPr>
        <w:t>伴随推进教育信息化建设政策的持续出台，全国范围内中小学校的信息化基础设施环境日趋完备，基础教育信息化建设 财政经费投入保障机制日益清晰。截至</w:t>
      </w:r>
      <w:r>
        <w:rPr>
          <w:color w:val="000000"/>
          <w:spacing w:val="0"/>
          <w:w w:val="100"/>
          <w:position w:val="0"/>
          <w:sz w:val="16"/>
          <w:szCs w:val="16"/>
        </w:rPr>
        <w:t>2019</w:t>
      </w:r>
      <w:r>
        <w:rPr>
          <w:color w:val="000000"/>
          <w:spacing w:val="0"/>
          <w:w w:val="100"/>
          <w:position w:val="0"/>
        </w:rPr>
        <w:t>年第三季度末，全国中小学中</w:t>
      </w:r>
      <w:r>
        <w:rPr>
          <w:color w:val="000000"/>
          <w:spacing w:val="0"/>
          <w:w w:val="100"/>
          <w:position w:val="0"/>
          <w:sz w:val="16"/>
          <w:szCs w:val="16"/>
        </w:rPr>
        <w:t>99.5%</w:t>
      </w:r>
      <w:r>
        <w:rPr>
          <w:color w:val="000000"/>
          <w:spacing w:val="0"/>
          <w:w w:val="100"/>
          <w:position w:val="0"/>
        </w:rPr>
        <w:t>的学校已实现网络接入，学校网络教学环境 持续改善；</w:t>
      </w:r>
      <w:r>
        <w:rPr>
          <w:color w:val="000000"/>
          <w:spacing w:val="0"/>
          <w:w w:val="100"/>
          <w:position w:val="0"/>
          <w:sz w:val="16"/>
          <w:szCs w:val="16"/>
        </w:rPr>
        <w:t>95.2%</w:t>
      </w:r>
      <w:r>
        <w:rPr>
          <w:color w:val="000000"/>
          <w:spacing w:val="0"/>
          <w:w w:val="100"/>
          <w:position w:val="0"/>
        </w:rPr>
        <w:t>的学校已拥有多媒体教室，其中</w:t>
      </w:r>
      <w:r>
        <w:rPr>
          <w:color w:val="000000"/>
          <w:spacing w:val="0"/>
          <w:w w:val="100"/>
          <w:position w:val="0"/>
          <w:sz w:val="16"/>
          <w:szCs w:val="16"/>
        </w:rPr>
        <w:t>75.9%</w:t>
      </w:r>
      <w:r>
        <w:rPr>
          <w:color w:val="000000"/>
          <w:spacing w:val="0"/>
          <w:w w:val="100"/>
          <w:position w:val="0"/>
        </w:rPr>
        <w:t>的学校实现多媒体教学设备全覆盖，学校统一配备的教师终端、学生 终端数量分别为</w:t>
      </w:r>
      <w:r>
        <w:rPr>
          <w:color w:val="000000"/>
          <w:spacing w:val="0"/>
          <w:w w:val="100"/>
          <w:position w:val="0"/>
          <w:sz w:val="16"/>
          <w:szCs w:val="16"/>
        </w:rPr>
        <w:t>1,027</w:t>
      </w:r>
      <w:r>
        <w:rPr>
          <w:color w:val="000000"/>
          <w:spacing w:val="0"/>
          <w:w w:val="100"/>
          <w:position w:val="0"/>
        </w:rPr>
        <w:t>万台和</w:t>
      </w:r>
      <w:r>
        <w:rPr>
          <w:color w:val="000000"/>
          <w:spacing w:val="0"/>
          <w:w w:val="100"/>
          <w:position w:val="0"/>
          <w:sz w:val="16"/>
          <w:szCs w:val="16"/>
        </w:rPr>
        <w:t>1,523</w:t>
      </w:r>
      <w:r>
        <w:rPr>
          <w:color w:val="000000"/>
          <w:spacing w:val="0"/>
          <w:w w:val="100"/>
          <w:position w:val="0"/>
        </w:rPr>
        <w:t>万台，信息化教学日渐普及；在教育资源公共服务平台上开通网络学习空间的学生、教师 分别占全体学生和教师数量的</w:t>
      </w:r>
      <w:r>
        <w:rPr>
          <w:color w:val="000000"/>
          <w:spacing w:val="0"/>
          <w:w w:val="100"/>
          <w:position w:val="0"/>
          <w:sz w:val="16"/>
          <w:szCs w:val="16"/>
        </w:rPr>
        <w:t>47.3%</w:t>
      </w:r>
      <w:r>
        <w:rPr>
          <w:color w:val="000000"/>
          <w:spacing w:val="0"/>
          <w:w w:val="100"/>
          <w:position w:val="0"/>
        </w:rPr>
        <w:t>、</w:t>
      </w:r>
      <w:r>
        <w:rPr>
          <w:color w:val="000000"/>
          <w:spacing w:val="0"/>
          <w:w w:val="100"/>
          <w:position w:val="0"/>
          <w:sz w:val="16"/>
          <w:szCs w:val="16"/>
        </w:rPr>
        <w:t>66.4%</w:t>
      </w:r>
      <w:r>
        <w:rPr>
          <w:color w:val="000000"/>
          <w:spacing w:val="0"/>
          <w:w w:val="100"/>
          <w:position w:val="0"/>
        </w:rPr>
        <w:t>，优质数字教育资源日益丰富，资源服务体系日益完善。</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月，教育部、 工信部联合发布《关于中小学延期开学期间“停课不停学”有关工作安排的通知》，要求认真贯彻落实总书记重要指示精神， 按照党中央、国务院关于防控新冠肺炎疫情的决策部署，做好中小学延期开学期间“停课不停学”工作。“停课不停学”既 是战疫情应急之举，也是互联网+教育的重要成果应用展示。既培养了教师、学生利用互联网开展教学、学习的习惯，各级 教育主管部门也将更重视教育信息化的教育云平台建设、资源及应用软件投入。在教育主管部门实现精准管理，学校利用互 联网创新教学方法、提高教学效率、实现精准教学，学生提高学习效率、提升学习成绩、更便利更精准学习等需求的推动下， 公司从事的智慧教育业务市场前景广阔。该领域与公司类似的产品和服务提供商主要有科大讯飞等。公司教育云平台业务市 场占有率全国领先。</w:t>
      </w:r>
    </w:p>
    <w:p>
      <w:pPr>
        <w:pStyle w:val="Style30"/>
        <w:keepNext w:val="0"/>
        <w:keepLines w:val="0"/>
        <w:widowControl w:val="0"/>
        <w:shd w:val="clear" w:color="auto" w:fill="auto"/>
        <w:tabs>
          <w:tab w:pos="817" w:val="left"/>
        </w:tabs>
        <w:bidi w:val="0"/>
        <w:spacing w:before="0" w:after="0" w:line="314" w:lineRule="exact"/>
        <w:ind w:left="0" w:right="0"/>
        <w:jc w:val="both"/>
      </w:pPr>
      <w:bookmarkStart w:id="217" w:name="bookmark217"/>
      <w:r>
        <w:rPr>
          <w:color w:val="000000"/>
          <w:spacing w:val="0"/>
          <w:w w:val="100"/>
          <w:position w:val="0"/>
        </w:rPr>
        <w:t>2</w:t>
      </w:r>
      <w:bookmarkEnd w:id="217"/>
      <w:r>
        <w:rPr>
          <w:color w:val="000000"/>
          <w:spacing w:val="0"/>
          <w:w w:val="100"/>
          <w:position w:val="0"/>
        </w:rPr>
        <w:t>、</w:t>
        <w:tab/>
        <w:t>发展战略</w:t>
      </w:r>
    </w:p>
    <w:p>
      <w:pPr>
        <w:pStyle w:val="Style23"/>
        <w:keepNext w:val="0"/>
        <w:keepLines w:val="0"/>
        <w:widowControl w:val="0"/>
        <w:shd w:val="clear" w:color="auto" w:fill="auto"/>
        <w:bidi w:val="0"/>
        <w:spacing w:before="0" w:line="314" w:lineRule="exact"/>
        <w:ind w:left="500" w:right="0" w:firstLine="360"/>
        <w:jc w:val="both"/>
      </w:pPr>
      <w:r>
        <w:rPr>
          <w:color w:val="000000"/>
          <w:spacing w:val="0"/>
          <w:w w:val="100"/>
          <w:position w:val="0"/>
        </w:rPr>
        <w:t>坚持“产品+服务”、"平台+生态”战略，传统智能卡业务稳中求进，加强产品创新；大力拓展金融终端业务，为</w:t>
      </w:r>
      <w:r>
        <w:rPr>
          <w:color w:val="000000"/>
          <w:spacing w:val="0"/>
          <w:w w:val="100"/>
          <w:position w:val="0"/>
          <w:sz w:val="16"/>
          <w:szCs w:val="16"/>
        </w:rPr>
        <w:t>B</w:t>
      </w:r>
      <w:r>
        <w:rPr>
          <w:color w:val="000000"/>
          <w:spacing w:val="0"/>
          <w:w w:val="100"/>
          <w:position w:val="0"/>
        </w:rPr>
        <w:t>端 客户提供基于智能终端的垂直行业整体解决方案；扩大税控盘销售，努力提升用户数，为</w:t>
      </w:r>
      <w:r>
        <w:rPr>
          <w:color w:val="000000"/>
          <w:spacing w:val="0"/>
          <w:w w:val="100"/>
          <w:position w:val="0"/>
          <w:sz w:val="16"/>
          <w:szCs w:val="16"/>
        </w:rPr>
        <w:t>B</w:t>
      </w:r>
      <w:r>
        <w:rPr>
          <w:color w:val="000000"/>
          <w:spacing w:val="0"/>
          <w:w w:val="100"/>
          <w:position w:val="0"/>
        </w:rPr>
        <w:t>端纳税户企业提供智慧财税服务； 基于物联网技术服务云平台，构建安全智联的物联网生态体系，为客户提供安全智联的物联网综合解决方案及增值服务；全 力推进智慧教育业务，构建智慧教育的基础环境从而创造链接价值，成为具有市场领先地位的智慧教育平台运营商、教育信 息化“平台+生态”领军企业。</w:t>
      </w:r>
    </w:p>
    <w:p>
      <w:pPr>
        <w:pStyle w:val="Style30"/>
        <w:keepNext w:val="0"/>
        <w:keepLines w:val="0"/>
        <w:widowControl w:val="0"/>
        <w:shd w:val="clear" w:color="auto" w:fill="auto"/>
        <w:tabs>
          <w:tab w:pos="817" w:val="left"/>
        </w:tabs>
        <w:bidi w:val="0"/>
        <w:spacing w:before="0" w:after="0" w:line="314" w:lineRule="exact"/>
        <w:ind w:left="0" w:right="0"/>
        <w:jc w:val="both"/>
      </w:pPr>
      <w:bookmarkStart w:id="218" w:name="bookmark218"/>
      <w:r>
        <w:rPr>
          <w:color w:val="000000"/>
          <w:spacing w:val="0"/>
          <w:w w:val="100"/>
          <w:position w:val="0"/>
        </w:rPr>
        <w:t>3</w:t>
      </w:r>
      <w:bookmarkEnd w:id="218"/>
      <w:r>
        <w:rPr>
          <w:color w:val="000000"/>
          <w:spacing w:val="0"/>
          <w:w w:val="100"/>
          <w:position w:val="0"/>
        </w:rPr>
        <w:t>、</w:t>
        <w:tab/>
      </w:r>
      <w:r>
        <w:rPr>
          <w:color w:val="000000"/>
          <w:spacing w:val="0"/>
          <w:w w:val="100"/>
          <w:position w:val="0"/>
        </w:rPr>
        <w:t>2020</w:t>
      </w:r>
      <w:r>
        <w:rPr>
          <w:color w:val="000000"/>
          <w:spacing w:val="0"/>
          <w:w w:val="100"/>
          <w:position w:val="0"/>
        </w:rPr>
        <w:t>年经营计划</w:t>
      </w:r>
    </w:p>
    <w:p>
      <w:pPr>
        <w:pStyle w:val="Style23"/>
        <w:keepNext w:val="0"/>
        <w:keepLines w:val="0"/>
        <w:widowControl w:val="0"/>
        <w:shd w:val="clear" w:color="auto" w:fill="auto"/>
        <w:bidi w:val="0"/>
        <w:spacing w:before="0" w:line="314" w:lineRule="exact"/>
        <w:ind w:left="0" w:right="0" w:firstLine="860"/>
        <w:jc w:val="left"/>
      </w:pPr>
      <w:r>
        <w:rPr>
          <w:color w:val="000000"/>
          <w:spacing w:val="0"/>
          <w:w w:val="100"/>
          <w:position w:val="0"/>
        </w:rPr>
        <w:t>参见“第四节经营情况讨论与分析/一、概述”。</w:t>
      </w:r>
    </w:p>
    <w:p>
      <w:pPr>
        <w:pStyle w:val="Style30"/>
        <w:keepNext w:val="0"/>
        <w:keepLines w:val="0"/>
        <w:widowControl w:val="0"/>
        <w:shd w:val="clear" w:color="auto" w:fill="auto"/>
        <w:tabs>
          <w:tab w:pos="818" w:val="left"/>
        </w:tabs>
        <w:bidi w:val="0"/>
        <w:spacing w:before="0" w:after="0" w:line="314" w:lineRule="exact"/>
        <w:ind w:left="0" w:right="0"/>
        <w:jc w:val="both"/>
      </w:pPr>
      <w:bookmarkStart w:id="219" w:name="bookmark219"/>
      <w:r>
        <w:rPr>
          <w:color w:val="000000"/>
          <w:spacing w:val="0"/>
          <w:w w:val="100"/>
          <w:position w:val="0"/>
        </w:rPr>
        <w:t>4</w:t>
      </w:r>
      <w:bookmarkEnd w:id="219"/>
      <w:r>
        <w:rPr>
          <w:color w:val="000000"/>
          <w:spacing w:val="0"/>
          <w:w w:val="100"/>
          <w:position w:val="0"/>
        </w:rPr>
        <w:t>、</w:t>
        <w:tab/>
        <w:t>可能面对的风险</w:t>
      </w:r>
    </w:p>
    <w:p>
      <w:pPr>
        <w:pStyle w:val="Style23"/>
        <w:keepNext w:val="0"/>
        <w:keepLines w:val="0"/>
        <w:widowControl w:val="0"/>
        <w:shd w:val="clear" w:color="auto" w:fill="auto"/>
        <w:bidi w:val="0"/>
        <w:spacing w:before="0" w:after="0" w:line="312" w:lineRule="exact"/>
        <w:ind w:left="500" w:right="0" w:firstLine="360"/>
        <w:jc w:val="both"/>
      </w:pPr>
      <w:r>
        <w:rPr>
          <w:color w:val="000000"/>
          <w:spacing w:val="0"/>
          <w:w w:val="100"/>
          <w:position w:val="0"/>
        </w:rPr>
        <w:t>新冠肺炎疫情的爆发已经对公司的智能卡、金融终端等主要业务造成了重大冲击，激烈的市场竞争可能导致产品的销售 价格进一步降低，上述业务存在全年销售收入、毛利同比大幅下滑的风险。</w:t>
      </w:r>
    </w:p>
    <w:p>
      <w:pPr>
        <w:pStyle w:val="Style23"/>
        <w:keepNext w:val="0"/>
        <w:keepLines w:val="0"/>
        <w:widowControl w:val="0"/>
        <w:shd w:val="clear" w:color="auto" w:fill="auto"/>
        <w:bidi w:val="0"/>
        <w:spacing w:before="0" w:after="0" w:line="314" w:lineRule="exact"/>
        <w:ind w:left="500" w:right="0" w:firstLine="360"/>
        <w:jc w:val="both"/>
      </w:pPr>
      <w:r>
        <w:rPr>
          <w:color w:val="000000"/>
          <w:spacing w:val="0"/>
          <w:w w:val="100"/>
          <w:position w:val="0"/>
        </w:rPr>
        <w:t>公司在保障安全的同时，正积极有序地推进全面复工复产，努力抢占金融</w:t>
      </w:r>
      <w:r>
        <w:rPr>
          <w:color w:val="000000"/>
          <w:spacing w:val="0"/>
          <w:w w:val="100"/>
          <w:position w:val="0"/>
          <w:sz w:val="16"/>
          <w:szCs w:val="16"/>
        </w:rPr>
        <w:t>IC</w:t>
      </w:r>
      <w:r>
        <w:rPr>
          <w:color w:val="000000"/>
          <w:spacing w:val="0"/>
          <w:w w:val="100"/>
          <w:position w:val="0"/>
        </w:rPr>
        <w:t>卡、通信智能卡等智能卡产品的市场份额， 加强供应链管理和生产精细化管理、推进智能产线改造以降本增效，为客户提供高附加值创新产品，加快个性化制卡服务业 务拓展，积极寻求智能卡产品在</w:t>
      </w:r>
      <w:r>
        <w:rPr>
          <w:color w:val="000000"/>
          <w:spacing w:val="0"/>
          <w:w w:val="100"/>
          <w:position w:val="0"/>
          <w:sz w:val="16"/>
          <w:szCs w:val="16"/>
        </w:rPr>
        <w:t>5G</w:t>
      </w:r>
      <w:r>
        <w:rPr>
          <w:color w:val="000000"/>
          <w:spacing w:val="0"/>
          <w:w w:val="100"/>
          <w:position w:val="0"/>
        </w:rPr>
        <w:t>通信时代、物联网领域的市场机会；大力推广二维码</w:t>
      </w:r>
      <w:r>
        <w:rPr>
          <w:color w:val="000000"/>
          <w:spacing w:val="0"/>
          <w:w w:val="100"/>
          <w:position w:val="0"/>
          <w:sz w:val="16"/>
          <w:szCs w:val="16"/>
        </w:rPr>
        <w:t>POS</w:t>
      </w:r>
      <w:r>
        <w:rPr>
          <w:color w:val="000000"/>
          <w:spacing w:val="0"/>
          <w:w w:val="100"/>
          <w:position w:val="0"/>
        </w:rPr>
        <w:t>、</w:t>
      </w:r>
      <w:r>
        <w:rPr>
          <w:color w:val="000000"/>
          <w:spacing w:val="0"/>
          <w:w w:val="100"/>
          <w:position w:val="0"/>
        </w:rPr>
        <w:t>人脸支付终端等新型终端产品， 加强与智能</w:t>
      </w:r>
      <w:r>
        <w:rPr>
          <w:color w:val="000000"/>
          <w:spacing w:val="0"/>
          <w:w w:val="100"/>
          <w:position w:val="0"/>
          <w:sz w:val="16"/>
          <w:szCs w:val="16"/>
        </w:rPr>
        <w:t>POS</w:t>
      </w:r>
      <w:r>
        <w:rPr>
          <w:color w:val="000000"/>
          <w:spacing w:val="0"/>
          <w:w w:val="100"/>
          <w:position w:val="0"/>
        </w:rPr>
        <w:t>产品客户的深度合作以发展行业商户，推出整合行业应用的终端产品整体解决方案，积极拓展银行市场，提 升公司金融终端业务的盈利能力。积极把握此次疫情催生的</w:t>
      </w:r>
      <w:r>
        <w:rPr>
          <w:color w:val="000000"/>
          <w:spacing w:val="0"/>
          <w:w w:val="100"/>
          <w:position w:val="0"/>
          <w:sz w:val="16"/>
          <w:szCs w:val="16"/>
        </w:rPr>
        <w:t>K12</w:t>
      </w:r>
      <w:r>
        <w:rPr>
          <w:color w:val="000000"/>
          <w:spacing w:val="0"/>
          <w:w w:val="100"/>
          <w:position w:val="0"/>
        </w:rPr>
        <w:t>阶段线上教学全面渗透的市场机遇，继续大力发展智慧教育 业务，扩大该业务产品及服务的销售，努力提升智慧教育业务规模。</w:t>
      </w:r>
    </w:p>
    <w:p>
      <w:pPr>
        <w:pStyle w:val="Style20"/>
        <w:keepNext/>
        <w:keepLines/>
        <w:widowControl w:val="0"/>
        <w:shd w:val="clear" w:color="auto" w:fill="auto"/>
        <w:bidi w:val="0"/>
        <w:spacing w:before="0" w:after="360" w:line="240" w:lineRule="auto"/>
        <w:ind w:left="0" w:right="0" w:firstLine="500"/>
        <w:jc w:val="left"/>
      </w:pPr>
      <w:bookmarkStart w:id="220" w:name="bookmark220"/>
      <w:bookmarkStart w:id="221" w:name="bookmark221"/>
      <w:bookmarkStart w:id="222" w:name="bookmark222"/>
      <w:r>
        <w:rPr>
          <w:color w:val="000000"/>
          <w:spacing w:val="0"/>
          <w:w w:val="100"/>
          <w:position w:val="0"/>
        </w:rPr>
        <w:t>十、接待调研、沟通、采访等活动登记表</w:t>
      </w:r>
      <w:bookmarkEnd w:id="220"/>
      <w:bookmarkEnd w:id="221"/>
      <w:bookmarkEnd w:id="222"/>
    </w:p>
    <w:p>
      <w:pPr>
        <w:pStyle w:val="Style26"/>
        <w:keepNext/>
        <w:keepLines/>
        <w:widowControl w:val="0"/>
        <w:shd w:val="clear" w:color="auto" w:fill="auto"/>
        <w:bidi w:val="0"/>
        <w:spacing w:before="0" w:after="360" w:line="240" w:lineRule="auto"/>
        <w:ind w:left="0" w:right="0" w:firstLine="500"/>
        <w:jc w:val="left"/>
      </w:pPr>
      <w:bookmarkStart w:id="223" w:name="bookmark223"/>
      <w:bookmarkStart w:id="224" w:name="bookmark224"/>
      <w:bookmarkStart w:id="225" w:name="bookmark225"/>
      <w:bookmarkStart w:id="226" w:name="bookmark226"/>
      <w:r>
        <w:rPr>
          <w:color w:val="000000"/>
          <w:spacing w:val="0"/>
          <w:w w:val="100"/>
          <w:position w:val="0"/>
        </w:rPr>
        <w:t>1</w:t>
      </w:r>
      <w:bookmarkEnd w:id="225"/>
      <w:r>
        <w:rPr>
          <w:color w:val="000000"/>
          <w:spacing w:val="0"/>
          <w:w w:val="100"/>
          <w:position w:val="0"/>
        </w:rPr>
        <w:t>、报告期内接待调研、沟通、采访等活动登记表</w:t>
      </w:r>
      <w:bookmarkEnd w:id="223"/>
      <w:bookmarkEnd w:id="224"/>
      <w:bookmarkEnd w:id="226"/>
    </w:p>
    <w:p>
      <w:pPr>
        <w:pStyle w:val="Style23"/>
        <w:keepNext w:val="0"/>
        <w:keepLines w:val="0"/>
        <w:widowControl w:val="0"/>
        <w:shd w:val="clear" w:color="auto" w:fill="auto"/>
        <w:bidi w:val="0"/>
        <w:spacing w:before="0" w:after="100" w:line="240" w:lineRule="auto"/>
        <w:ind w:left="0" w:right="0" w:firstLine="50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934"/>
        <w:gridCol w:w="1814"/>
        <w:gridCol w:w="1814"/>
        <w:gridCol w:w="415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after="100" w:line="240" w:lineRule="auto"/>
              <w:ind w:left="0" w:right="0" w:firstLine="0"/>
              <w:jc w:val="left"/>
              <w:rPr>
                <w:sz w:val="16"/>
                <w:szCs w:val="16"/>
              </w:rPr>
            </w:pPr>
            <w:r>
              <w:fldChar w:fldCharType="begin"/>
            </w:r>
            <w:r>
              <w:rPr/>
              <w:instrText> HYPERLINK "http://irm" </w:instrText>
            </w:r>
            <w:r>
              <w:fldChar w:fldCharType="separate"/>
            </w:r>
            <w:r>
              <w:rPr>
                <w:color w:val="000000"/>
                <w:spacing w:val="0"/>
                <w:w w:val="100"/>
                <w:position w:val="0"/>
                <w:sz w:val="16"/>
                <w:szCs w:val="16"/>
              </w:rPr>
              <w:t>http://irm</w:t>
            </w:r>
            <w:r>
              <w:fldChar w:fldCharType="end"/>
            </w:r>
            <w:r>
              <w:rPr>
                <w:color w:val="000000"/>
                <w:spacing w:val="0"/>
                <w:w w:val="100"/>
                <w:position w:val="0"/>
                <w:sz w:val="16"/>
                <w:szCs w:val="16"/>
              </w:rPr>
              <w:t>. cninfo. com. cn/ircs/company/company</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Detail?stockcode=300205&amp;orgId=9900017107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line="240" w:lineRule="auto"/>
              <w:ind w:left="0" w:right="0" w:firstLine="0"/>
              <w:jc w:val="left"/>
              <w:rPr>
                <w:sz w:val="16"/>
                <w:szCs w:val="16"/>
              </w:rPr>
            </w:pPr>
            <w:r>
              <w:fldChar w:fldCharType="begin"/>
            </w:r>
            <w:r>
              <w:rPr/>
              <w:instrText> HYPERLINK "http://irm.cninfo.com.cn/ircs/company/company" </w:instrText>
            </w:r>
            <w:r>
              <w:fldChar w:fldCharType="separate"/>
            </w:r>
            <w:r>
              <w:rPr>
                <w:color w:val="000000"/>
                <w:spacing w:val="0"/>
                <w:w w:val="100"/>
                <w:position w:val="0"/>
                <w:sz w:val="16"/>
                <w:szCs w:val="16"/>
              </w:rPr>
              <w:t>http://irm.cninfo.com.cn/ircs/company/company</w:t>
            </w:r>
            <w:r>
              <w:fldChar w:fldCharType="end"/>
            </w:r>
          </w:p>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Detail?stockcode=300205&amp;orgId=9900017107</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line="240" w:lineRule="auto"/>
              <w:ind w:left="0" w:right="0" w:firstLine="0"/>
              <w:jc w:val="left"/>
              <w:rPr>
                <w:sz w:val="16"/>
                <w:szCs w:val="16"/>
              </w:rPr>
            </w:pPr>
            <w:r>
              <w:fldChar w:fldCharType="begin"/>
            </w:r>
            <w:r>
              <w:rPr/>
              <w:instrText> HYPERLINK "http://irm.cninfo.com.cn/ircs/company/company" </w:instrText>
            </w:r>
            <w:r>
              <w:fldChar w:fldCharType="separate"/>
            </w:r>
            <w:r>
              <w:rPr>
                <w:color w:val="000000"/>
                <w:spacing w:val="0"/>
                <w:w w:val="100"/>
                <w:position w:val="0"/>
                <w:sz w:val="16"/>
                <w:szCs w:val="16"/>
              </w:rPr>
              <w:t>http://irm.cninfo.com.cn/ircs/company/company</w:t>
            </w:r>
            <w:r>
              <w:fldChar w:fldCharType="end"/>
            </w:r>
          </w:p>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Detail?stockcode=300205&amp;orgId=9900017107</w:t>
            </w:r>
          </w:p>
        </w:tc>
      </w:tr>
    </w:tbl>
    <w:p>
      <w:pPr>
        <w:sectPr>
          <w:footnotePr>
            <w:pos w:val="pageBottom"/>
            <w:numFmt w:val="decimal"/>
            <w:numRestart w:val="continuous"/>
          </w:footnotePr>
          <w:pgSz w:w="11900" w:h="16840"/>
          <w:pgMar w:top="1374" w:right="620" w:bottom="1484" w:left="615" w:header="0" w:footer="3" w:gutter="0"/>
          <w:cols w:space="720"/>
          <w:noEndnote/>
          <w:rtlGutter w:val="0"/>
          <w:docGrid w:linePitch="360"/>
        </w:sectPr>
      </w:pPr>
    </w:p>
    <w:p>
      <w:pPr>
        <w:pStyle w:val="Style9"/>
        <w:keepNext/>
        <w:keepLines/>
        <w:widowControl w:val="0"/>
        <w:shd w:val="clear" w:color="auto" w:fill="auto"/>
        <w:bidi w:val="0"/>
        <w:spacing w:before="500" w:line="240" w:lineRule="auto"/>
        <w:ind w:left="0" w:right="0" w:firstLine="0"/>
        <w:jc w:val="center"/>
      </w:pPr>
      <w:bookmarkStart w:id="227" w:name="bookmark227"/>
      <w:bookmarkStart w:id="228" w:name="bookmark228"/>
      <w:bookmarkStart w:id="229" w:name="bookmark229"/>
      <w:r>
        <w:rPr>
          <w:color w:val="000000"/>
          <w:spacing w:val="0"/>
          <w:w w:val="100"/>
          <w:position w:val="0"/>
        </w:rPr>
        <w:t>第五节重要事项</w:t>
      </w:r>
      <w:bookmarkEnd w:id="227"/>
      <w:bookmarkEnd w:id="228"/>
      <w:bookmarkEnd w:id="229"/>
    </w:p>
    <w:p>
      <w:pPr>
        <w:pStyle w:val="Style20"/>
        <w:keepNext/>
        <w:keepLines/>
        <w:widowControl w:val="0"/>
        <w:shd w:val="clear" w:color="auto" w:fill="auto"/>
        <w:bidi w:val="0"/>
        <w:spacing w:before="0" w:after="240" w:line="240" w:lineRule="auto"/>
        <w:ind w:left="0" w:right="0" w:firstLine="500"/>
        <w:jc w:val="left"/>
      </w:pPr>
      <w:bookmarkStart w:id="230" w:name="bookmark230"/>
      <w:bookmarkStart w:id="231" w:name="bookmark231"/>
      <w:bookmarkStart w:id="232" w:name="bookmark232"/>
      <w:bookmarkStart w:id="233" w:name="bookmark233"/>
      <w:bookmarkStart w:id="234" w:name="bookmark234"/>
      <w:r>
        <w:rPr>
          <w:color w:val="000000"/>
          <w:spacing w:val="0"/>
          <w:w w:val="100"/>
          <w:position w:val="0"/>
        </w:rPr>
        <w:t>一</w:t>
      </w:r>
      <w:bookmarkEnd w:id="233"/>
      <w:r>
        <w:rPr>
          <w:color w:val="000000"/>
          <w:spacing w:val="0"/>
          <w:w w:val="100"/>
          <w:position w:val="0"/>
        </w:rPr>
        <w:t>、公司普通股利润分配及资本公积金转增股本情况</w:t>
      </w:r>
      <w:bookmarkEnd w:id="231"/>
      <w:bookmarkEnd w:id="232"/>
      <w:bookmarkEnd w:id="234"/>
      <w:bookmarkEnd w:id="230"/>
    </w:p>
    <w:p>
      <w:pPr>
        <w:pStyle w:val="Style23"/>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报告期内普通股利润分配政策，特别是现金分红政策的制定、执行或调整情况</w:t>
      </w:r>
    </w:p>
    <w:p>
      <w:pPr>
        <w:pStyle w:val="Style23"/>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160" w:line="314" w:lineRule="exact"/>
        <w:ind w:left="500" w:right="0" w:firstLine="360"/>
        <w:jc w:val="left"/>
      </w:pPr>
      <w:r>
        <w:rPr>
          <w:color w:val="000000"/>
          <w:spacing w:val="0"/>
          <w:w w:val="100"/>
          <w:position w:val="0"/>
        </w:rPr>
        <w:t>公司</w:t>
      </w:r>
      <w:r>
        <w:rPr>
          <w:color w:val="000000"/>
          <w:spacing w:val="0"/>
          <w:w w:val="100"/>
          <w:position w:val="0"/>
          <w:sz w:val="16"/>
          <w:szCs w:val="16"/>
        </w:rPr>
        <w:t>2018</w:t>
      </w:r>
      <w:r>
        <w:rPr>
          <w:color w:val="000000"/>
          <w:spacing w:val="0"/>
          <w:w w:val="100"/>
          <w:position w:val="0"/>
        </w:rPr>
        <w:t>年度利润分配方案经</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w:t>
      </w:r>
      <w:r>
        <w:rPr>
          <w:color w:val="000000"/>
          <w:spacing w:val="0"/>
          <w:w w:val="100"/>
          <w:position w:val="0"/>
        </w:rPr>
        <w:t>日召开的第七届董事会第十四次会议、</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日召开的</w:t>
      </w:r>
      <w:r>
        <w:rPr>
          <w:color w:val="000000"/>
          <w:spacing w:val="0"/>
          <w:w w:val="100"/>
          <w:position w:val="0"/>
          <w:sz w:val="16"/>
          <w:szCs w:val="16"/>
        </w:rPr>
        <w:t>2018</w:t>
      </w:r>
      <w:r>
        <w:rPr>
          <w:color w:val="000000"/>
          <w:spacing w:val="0"/>
          <w:w w:val="100"/>
          <w:position w:val="0"/>
        </w:rPr>
        <w:t>年年度股东 大会审议通过，具体方案为:公司以</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430, 056, 000</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1</w:t>
      </w:r>
      <w:r>
        <w:rPr>
          <w:color w:val="000000"/>
          <w:spacing w:val="0"/>
          <w:w w:val="100"/>
          <w:position w:val="0"/>
        </w:rPr>
        <w:t>元（含税）。 该利润分配方案于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12</w:t>
      </w:r>
      <w:r>
        <w:rPr>
          <w:color w:val="000000"/>
          <w:spacing w:val="0"/>
          <w:w w:val="100"/>
          <w:position w:val="0"/>
        </w:rPr>
        <w:t>日实施完毕。</w:t>
      </w:r>
    </w:p>
    <w:tbl>
      <w:tblPr>
        <w:tblOverlap w:val="never"/>
        <w:jc w:val="center"/>
        <w:tblLayout w:type="fixed"/>
      </w:tblPr>
      <w:tblGrid>
        <w:gridCol w:w="6245"/>
        <w:gridCol w:w="3269"/>
      </w:tblGrid>
      <w:tr>
        <w:trPr>
          <w:trHeight w:val="40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after="160" w:line="240" w:lineRule="auto"/>
        <w:ind w:left="0" w:right="0" w:firstLine="500"/>
        <w:jc w:val="left"/>
      </w:pPr>
      <w:r>
        <w:rPr>
          <w:color w:val="000000"/>
          <w:spacing w:val="0"/>
          <w:w w:val="100"/>
          <w:position w:val="0"/>
          <w:sz w:val="16"/>
          <w:szCs w:val="16"/>
        </w:rPr>
        <w:t>V</w:t>
      </w:r>
      <w:r>
        <w:rPr>
          <w:color w:val="000000"/>
          <w:spacing w:val="0"/>
          <w:w w:val="100"/>
          <w:position w:val="0"/>
        </w:rPr>
        <w:t>是口否口不适用</w:t>
      </w:r>
    </w:p>
    <w:p>
      <w:pPr>
        <w:pStyle w:val="Style23"/>
        <w:keepNext w:val="0"/>
        <w:keepLines w:val="0"/>
        <w:widowControl w:val="0"/>
        <w:shd w:val="clear" w:color="auto" w:fill="auto"/>
        <w:bidi w:val="0"/>
        <w:spacing w:before="0" w:after="240" w:line="240" w:lineRule="auto"/>
        <w:ind w:left="0" w:right="0" w:firstLine="860"/>
        <w:jc w:val="left"/>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after="80" w:line="240" w:lineRule="auto"/>
        <w:ind w:left="0" w:right="0" w:firstLine="50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both"/>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both"/>
              <w:rPr>
                <w:sz w:val="16"/>
                <w:szCs w:val="16"/>
              </w:rPr>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both"/>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430, 056, 000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both"/>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43,005,600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494, 049, </w:t>
            </w:r>
            <w:r>
              <w:rPr>
                <w:color w:val="000000"/>
                <w:spacing w:val="0"/>
                <w:w w:val="100"/>
                <w:position w:val="0"/>
                <w:sz w:val="16"/>
                <w:szCs w:val="16"/>
              </w:rPr>
              <w:t xml:space="preserve">039. </w:t>
            </w:r>
            <w:r>
              <w:rPr>
                <w:color w:val="000000"/>
                <w:spacing w:val="0"/>
                <w:w w:val="100"/>
                <w:position w:val="0"/>
                <w:sz w:val="16"/>
                <w:szCs w:val="16"/>
              </w:rPr>
              <w:t>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在符合利润分配原则、保证公司正常经营和长远发展的前提下，如无重大投资或重大现金支出计划，公司单一年度以现金 形式分配的利润不少于当年实现的可供分配利润的</w:t>
            </w:r>
            <w:r>
              <w:rPr>
                <w:color w:val="000000"/>
                <w:spacing w:val="0"/>
                <w:w w:val="100"/>
                <w:position w:val="0"/>
                <w:sz w:val="16"/>
                <w:szCs w:val="16"/>
              </w:rPr>
              <w:t>20%</w:t>
            </w:r>
            <w:r>
              <w:rPr>
                <w:color w:val="000000"/>
                <w:spacing w:val="0"/>
                <w:w w:val="100"/>
                <w:position w:val="0"/>
              </w:rPr>
              <w:t>。</w:t>
            </w:r>
          </w:p>
        </w:tc>
      </w:tr>
      <w:tr>
        <w:trPr>
          <w:trHeight w:val="40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22" w:lineRule="exact"/>
        <w:ind w:left="500" w:right="0" w:firstLine="0"/>
        <w:jc w:val="left"/>
      </w:pPr>
      <w:r>
        <w:rPr>
          <w:color w:val="000000"/>
          <w:spacing w:val="0"/>
          <w:w w:val="100"/>
          <w:position w:val="0"/>
        </w:rPr>
        <w:t>公司拟以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430,056,000</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1</w:t>
      </w:r>
      <w:r>
        <w:rPr>
          <w:color w:val="000000"/>
          <w:spacing w:val="0"/>
          <w:w w:val="100"/>
          <w:position w:val="0"/>
        </w:rPr>
        <w:t>元（含税</w:t>
      </w:r>
      <w:r>
        <w:rPr>
          <w:color w:val="000000"/>
          <w:spacing w:val="0"/>
          <w:w w:val="100"/>
          <w:position w:val="0"/>
          <w:sz w:val="16"/>
          <w:szCs w:val="16"/>
        </w:rPr>
        <w:t>），</w:t>
      </w:r>
      <w:r>
        <w:rPr>
          <w:color w:val="000000"/>
          <w:spacing w:val="0"/>
          <w:w w:val="100"/>
          <w:position w:val="0"/>
        </w:rPr>
        <w:t>以现金形式分 配的利润占公司当年实现的可供分配利润的</w:t>
      </w:r>
      <w:r>
        <w:rPr>
          <w:color w:val="000000"/>
          <w:spacing w:val="0"/>
          <w:w w:val="100"/>
          <w:position w:val="0"/>
          <w:sz w:val="16"/>
          <w:szCs w:val="16"/>
        </w:rPr>
        <w:t>30%</w:t>
      </w:r>
      <w:r>
        <w:rPr>
          <w:color w:val="000000"/>
          <w:spacing w:val="0"/>
          <w:w w:val="100"/>
          <w:position w:val="0"/>
        </w:rPr>
        <w:t>。</w:t>
      </w:r>
    </w:p>
    <w:p>
      <w:pPr>
        <w:pStyle w:val="Style23"/>
        <w:keepNext w:val="0"/>
        <w:keepLines w:val="0"/>
        <w:widowControl w:val="0"/>
        <w:shd w:val="clear" w:color="auto" w:fill="auto"/>
        <w:bidi w:val="0"/>
        <w:spacing w:before="0" w:after="0" w:line="322" w:lineRule="exact"/>
        <w:ind w:left="0" w:right="0" w:firstLine="500"/>
        <w:jc w:val="left"/>
      </w:pPr>
      <w:r>
        <w:rPr>
          <w:color w:val="000000"/>
          <w:spacing w:val="0"/>
          <w:w w:val="100"/>
          <w:position w:val="0"/>
        </w:rPr>
        <w:t>公司近</w:t>
      </w:r>
      <w:r>
        <w:rPr>
          <w:color w:val="000000"/>
          <w:spacing w:val="0"/>
          <w:w w:val="100"/>
          <w:position w:val="0"/>
          <w:sz w:val="16"/>
          <w:szCs w:val="16"/>
        </w:rPr>
        <w:t>3</w:t>
      </w:r>
      <w:r>
        <w:rPr>
          <w:color w:val="000000"/>
          <w:spacing w:val="0"/>
          <w:w w:val="100"/>
          <w:position w:val="0"/>
        </w:rPr>
        <w:t>年（包括本报告期）的普通股股利分配方案（预案）、资本公积金转增股本方案（预案）情况</w:t>
      </w:r>
    </w:p>
    <w:p>
      <w:pPr>
        <w:pStyle w:val="Style23"/>
        <w:keepNext w:val="0"/>
        <w:keepLines w:val="0"/>
        <w:widowControl w:val="0"/>
        <w:shd w:val="clear" w:color="auto" w:fill="auto"/>
        <w:bidi w:val="0"/>
        <w:spacing w:before="0" w:after="0" w:line="322" w:lineRule="exact"/>
        <w:ind w:left="0" w:right="0" w:firstLine="860"/>
        <w:jc w:val="left"/>
      </w:pPr>
      <w:r>
        <w:rPr>
          <w:color w:val="000000"/>
          <w:spacing w:val="0"/>
          <w:w w:val="100"/>
          <w:position w:val="0"/>
          <w:sz w:val="16"/>
          <w:szCs w:val="16"/>
        </w:rPr>
        <w:t>2019</w:t>
      </w:r>
      <w:r>
        <w:rPr>
          <w:color w:val="000000"/>
          <w:spacing w:val="0"/>
          <w:w w:val="100"/>
          <w:position w:val="0"/>
        </w:rPr>
        <w:t>年度：公司拟以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430,056,000</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1</w:t>
      </w:r>
      <w:r>
        <w:rPr>
          <w:color w:val="000000"/>
          <w:spacing w:val="0"/>
          <w:w w:val="100"/>
          <w:position w:val="0"/>
        </w:rPr>
        <w:t>元（含税）。</w:t>
      </w:r>
    </w:p>
    <w:p>
      <w:pPr>
        <w:pStyle w:val="Style23"/>
        <w:keepNext w:val="0"/>
        <w:keepLines w:val="0"/>
        <w:widowControl w:val="0"/>
        <w:shd w:val="clear" w:color="auto" w:fill="auto"/>
        <w:bidi w:val="0"/>
        <w:spacing w:before="0" w:after="0" w:line="322" w:lineRule="exact"/>
        <w:ind w:left="500" w:right="0" w:firstLine="360"/>
        <w:jc w:val="left"/>
      </w:pPr>
      <w:r>
        <w:rPr>
          <w:color w:val="000000"/>
          <w:spacing w:val="0"/>
          <w:w w:val="100"/>
          <w:position w:val="0"/>
          <w:sz w:val="16"/>
          <w:szCs w:val="16"/>
        </w:rPr>
        <w:t>2018</w:t>
      </w:r>
      <w:r>
        <w:rPr>
          <w:color w:val="000000"/>
          <w:spacing w:val="0"/>
          <w:w w:val="100"/>
          <w:position w:val="0"/>
        </w:rPr>
        <w:t>年度：经</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日召开的</w:t>
      </w:r>
      <w:r>
        <w:rPr>
          <w:color w:val="000000"/>
          <w:spacing w:val="0"/>
          <w:w w:val="100"/>
          <w:position w:val="0"/>
          <w:sz w:val="16"/>
          <w:szCs w:val="16"/>
        </w:rPr>
        <w:t>2018</w:t>
      </w:r>
      <w:r>
        <w:rPr>
          <w:color w:val="000000"/>
          <w:spacing w:val="0"/>
          <w:w w:val="100"/>
          <w:position w:val="0"/>
        </w:rPr>
        <w:t>年年度股东大会审议批准，公司以</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430, 056, 000</w:t>
      </w:r>
      <w:r>
        <w:rPr>
          <w:color w:val="000000"/>
          <w:spacing w:val="0"/>
          <w:w w:val="100"/>
          <w:position w:val="0"/>
        </w:rPr>
        <w:t>股为基数 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1</w:t>
      </w:r>
      <w:r>
        <w:rPr>
          <w:color w:val="000000"/>
          <w:spacing w:val="0"/>
          <w:w w:val="100"/>
          <w:position w:val="0"/>
        </w:rPr>
        <w:t>元（含税）。公司于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12</w:t>
      </w:r>
      <w:r>
        <w:rPr>
          <w:color w:val="000000"/>
          <w:spacing w:val="0"/>
          <w:w w:val="100"/>
          <w:position w:val="0"/>
        </w:rPr>
        <w:t>日实施了权益分派。</w:t>
      </w:r>
    </w:p>
    <w:p>
      <w:pPr>
        <w:pStyle w:val="Style23"/>
        <w:keepNext w:val="0"/>
        <w:keepLines w:val="0"/>
        <w:widowControl w:val="0"/>
        <w:shd w:val="clear" w:color="auto" w:fill="auto"/>
        <w:bidi w:val="0"/>
        <w:spacing w:before="0" w:after="140" w:line="317" w:lineRule="exact"/>
        <w:ind w:left="500" w:right="0" w:firstLine="360"/>
        <w:jc w:val="left"/>
      </w:pPr>
      <w:r>
        <w:rPr>
          <w:color w:val="000000"/>
          <w:spacing w:val="0"/>
          <w:w w:val="100"/>
          <w:position w:val="0"/>
          <w:sz w:val="16"/>
          <w:szCs w:val="16"/>
        </w:rPr>
        <w:t>2017</w:t>
      </w:r>
      <w:r>
        <w:rPr>
          <w:color w:val="000000"/>
          <w:spacing w:val="0"/>
          <w:w w:val="100"/>
          <w:position w:val="0"/>
        </w:rPr>
        <w:t>年度：经</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19</w:t>
      </w:r>
      <w:r>
        <w:rPr>
          <w:color w:val="000000"/>
          <w:spacing w:val="0"/>
          <w:w w:val="100"/>
          <w:position w:val="0"/>
        </w:rPr>
        <w:t>日召开的</w:t>
      </w:r>
      <w:r>
        <w:rPr>
          <w:color w:val="000000"/>
          <w:spacing w:val="0"/>
          <w:w w:val="100"/>
          <w:position w:val="0"/>
          <w:sz w:val="16"/>
          <w:szCs w:val="16"/>
        </w:rPr>
        <w:t>2017</w:t>
      </w:r>
      <w:r>
        <w:rPr>
          <w:color w:val="000000"/>
          <w:spacing w:val="0"/>
          <w:w w:val="100"/>
          <w:position w:val="0"/>
        </w:rPr>
        <w:t>年年度股东大会审议批准，公司以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430, 056, 000</w:t>
      </w:r>
      <w:r>
        <w:rPr>
          <w:color w:val="000000"/>
          <w:spacing w:val="0"/>
          <w:w w:val="100"/>
          <w:position w:val="0"/>
        </w:rPr>
        <w:t>股为基数 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0.3</w:t>
      </w:r>
      <w:r>
        <w:rPr>
          <w:color w:val="000000"/>
          <w:spacing w:val="0"/>
          <w:w w:val="100"/>
          <w:position w:val="0"/>
        </w:rPr>
        <w:t>元（含税）。公司于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8</w:t>
      </w:r>
      <w:r>
        <w:rPr>
          <w:color w:val="000000"/>
          <w:spacing w:val="0"/>
          <w:w w:val="100"/>
          <w:position w:val="0"/>
        </w:rPr>
        <w:t>日实施了权益分派。</w:t>
      </w:r>
    </w:p>
    <w:p>
      <w:pPr>
        <w:pStyle w:val="Style23"/>
        <w:keepNext w:val="0"/>
        <w:keepLines w:val="0"/>
        <w:widowControl w:val="0"/>
        <w:shd w:val="clear" w:color="auto" w:fill="auto"/>
        <w:bidi w:val="0"/>
        <w:spacing w:before="0" w:after="140" w:line="322" w:lineRule="exact"/>
        <w:ind w:left="0" w:right="0" w:firstLine="500"/>
        <w:jc w:val="left"/>
      </w:pPr>
      <w:r>
        <w:rPr>
          <w:color w:val="000000"/>
          <w:spacing w:val="0"/>
          <w:w w:val="100"/>
          <w:position w:val="0"/>
        </w:rPr>
        <w:t>公司近三年（包括本报告期）普通股现金分红情况表</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306"/>
        <w:gridCol w:w="1358"/>
        <w:gridCol w:w="1363"/>
        <w:gridCol w:w="1195"/>
        <w:gridCol w:w="1195"/>
        <w:gridCol w:w="1248"/>
        <w:gridCol w:w="1205"/>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现金分红金额占 合并报表中归属 于上市公司普通 股股东的净利润 的比率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（如回购股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份）现金分红</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（含其他方式）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192, 396, </w:t>
            </w:r>
            <w:r>
              <w:rPr>
                <w:color w:val="000000"/>
                <w:spacing w:val="0"/>
                <w:w w:val="100"/>
                <w:position w:val="0"/>
                <w:sz w:val="16"/>
                <w:szCs w:val="16"/>
              </w:rPr>
              <w:t xml:space="preserve">750.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43, 005,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r>
              <w:rPr>
                <w:color w:val="000000"/>
                <w:spacing w:val="0"/>
                <w:w w:val="100"/>
                <w:position w:val="0"/>
                <w:sz w:val="16"/>
                <w:szCs w:val="16"/>
              </w:rPr>
              <w:t>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101,022,715.51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43, 005,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 </w:t>
            </w:r>
            <w:r>
              <w:rPr>
                <w:color w:val="000000"/>
                <w:spacing w:val="0"/>
                <w:w w:val="100"/>
                <w:position w:val="0"/>
                <w:sz w:val="16"/>
                <w:szCs w:val="16"/>
              </w:rPr>
              <w:t>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12,901,680.00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22,596, </w:t>
            </w:r>
            <w:r>
              <w:rPr>
                <w:color w:val="000000"/>
                <w:spacing w:val="0"/>
                <w:w w:val="100"/>
                <w:position w:val="0"/>
                <w:sz w:val="16"/>
                <w:szCs w:val="16"/>
              </w:rPr>
              <w:t>900.58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12,901,680.00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w:t>
            </w:r>
            <w:r>
              <w:rPr>
                <w:color w:val="000000"/>
                <w:spacing w:val="0"/>
                <w:w w:val="100"/>
                <w:position w:val="0"/>
                <w:sz w:val="16"/>
                <w:szCs w:val="16"/>
              </w:rPr>
              <w:t>09%</w:t>
            </w:r>
          </w:p>
        </w:tc>
      </w:tr>
    </w:tbl>
    <w:p>
      <w:pPr>
        <w:widowControl w:val="0"/>
        <w:spacing w:after="179" w:line="1" w:lineRule="exact"/>
      </w:pPr>
    </w:p>
    <w:p>
      <w:pPr>
        <w:pStyle w:val="Style23"/>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公司报告期内盈利且母公司可供普通股股东分配利润为正但未提出普通股现金红利分配预案</w:t>
      </w:r>
    </w:p>
    <w:p>
      <w:pPr>
        <w:pStyle w:val="Style23"/>
        <w:keepNext w:val="0"/>
        <w:keepLines w:val="0"/>
        <w:widowControl w:val="0"/>
        <w:shd w:val="clear" w:color="auto" w:fill="auto"/>
        <w:bidi w:val="0"/>
        <w:spacing w:before="0" w:after="140" w:line="240" w:lineRule="auto"/>
        <w:ind w:left="0" w:right="0" w:firstLine="500"/>
        <w:jc w:val="both"/>
        <w:sectPr>
          <w:footnotePr>
            <w:pos w:val="pageBottom"/>
            <w:numFmt w:val="decimal"/>
            <w:numRestart w:val="continuous"/>
          </w:footnotePr>
          <w:pgSz w:w="11900" w:h="16840"/>
          <w:pgMar w:top="1412" w:right="620" w:bottom="1753" w:left="61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320" w:after="360" w:line="240" w:lineRule="auto"/>
        <w:ind w:left="0" w:right="0" w:firstLine="300"/>
        <w:jc w:val="both"/>
      </w:pPr>
      <w:bookmarkStart w:id="235" w:name="bookmark235"/>
      <w:bookmarkStart w:id="236" w:name="bookmark236"/>
      <w:bookmarkStart w:id="237" w:name="bookmark237"/>
      <w:bookmarkStart w:id="238" w:name="bookmark238"/>
      <w:r>
        <w:rPr>
          <w:color w:val="000000"/>
          <w:spacing w:val="0"/>
          <w:w w:val="100"/>
          <w:position w:val="0"/>
        </w:rPr>
        <w:t>二</w:t>
      </w:r>
      <w:bookmarkEnd w:id="237"/>
      <w:r>
        <w:rPr>
          <w:color w:val="000000"/>
          <w:spacing w:val="0"/>
          <w:w w:val="100"/>
          <w:position w:val="0"/>
        </w:rPr>
        <w:t>、承诺事项履行情况</w:t>
      </w:r>
      <w:bookmarkEnd w:id="235"/>
      <w:bookmarkEnd w:id="236"/>
      <w:bookmarkEnd w:id="238"/>
    </w:p>
    <w:p>
      <w:pPr>
        <w:pStyle w:val="Style26"/>
        <w:keepNext/>
        <w:keepLines/>
        <w:widowControl w:val="0"/>
        <w:shd w:val="clear" w:color="auto" w:fill="auto"/>
        <w:bidi w:val="0"/>
        <w:spacing w:before="0" w:after="360" w:line="240" w:lineRule="auto"/>
        <w:ind w:left="0" w:right="0" w:firstLine="300"/>
        <w:jc w:val="both"/>
      </w:pPr>
      <w:bookmarkStart w:id="239" w:name="bookmark239"/>
      <w:bookmarkStart w:id="240" w:name="bookmark240"/>
      <w:bookmarkStart w:id="241" w:name="bookmark241"/>
      <w:bookmarkStart w:id="242" w:name="bookmark242"/>
      <w:r>
        <w:rPr>
          <w:color w:val="000000"/>
          <w:spacing w:val="0"/>
          <w:w w:val="100"/>
          <w:position w:val="0"/>
        </w:rPr>
        <w:t>1</w:t>
      </w:r>
      <w:bookmarkEnd w:id="241"/>
      <w:r>
        <w:rPr>
          <w:color w:val="000000"/>
          <w:spacing w:val="0"/>
          <w:w w:val="100"/>
          <w:position w:val="0"/>
        </w:rPr>
        <w:t>、公司实际控制人、股东、关联方、收购人以及公司等承诺相关方在报告期内履行完毕及截至报告期末尚未履行完毕的承诺事项</w:t>
      </w:r>
      <w:bookmarkEnd w:id="239"/>
      <w:bookmarkEnd w:id="240"/>
      <w:bookmarkEnd w:id="242"/>
    </w:p>
    <w:p>
      <w:pPr>
        <w:pStyle w:val="Style13"/>
        <w:keepNext w:val="0"/>
        <w:keepLines w:val="0"/>
        <w:widowControl w:val="0"/>
        <w:shd w:val="clear" w:color="auto" w:fill="auto"/>
        <w:bidi w:val="0"/>
        <w:spacing w:before="0" w:after="0" w:line="240" w:lineRule="auto"/>
        <w:ind w:left="317"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882"/>
        <w:gridCol w:w="2664"/>
        <w:gridCol w:w="1123"/>
        <w:gridCol w:w="5558"/>
        <w:gridCol w:w="1123"/>
        <w:gridCol w:w="1123"/>
        <w:gridCol w:w="111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华工创投、光谷基金、产业集团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关于规范关联交易的承诺</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承诺将按照法律、法规及公司章程依法行使股东权利，不利用关联股东 身份影响天喻信息的独立性，保持天喻信息在资产、人员、财务、业务 和机构等方面的独立性；承诺与天喻信息进行关联交易时将按公平、公 开的市场原则进行，并履行法律、法规、规范性文件和公司章程规定的 程序；承诺不通过与天喻信息之间的关联交易谋求特殊的利益，不进行 有损天喻信息及其中小股东利益的关联交易。</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关于避免同业竞争的承诺</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6"/>
                <w:szCs w:val="16"/>
              </w:rPr>
              <w:t>（1）</w:t>
            </w:r>
            <w:r>
              <w:rPr>
                <w:color w:val="000000"/>
                <w:spacing w:val="0"/>
                <w:w w:val="100"/>
                <w:position w:val="0"/>
              </w:rPr>
              <w:t>承诺人及其全资、控股子企业目前不拥有及经营任何在商业上与 天喻信息正在经营的业务有直接竞争的业务。</w:t>
            </w:r>
            <w:r>
              <w:rPr>
                <w:color w:val="000000"/>
                <w:spacing w:val="0"/>
                <w:w w:val="100"/>
                <w:position w:val="0"/>
                <w:sz w:val="16"/>
                <w:szCs w:val="16"/>
              </w:rPr>
              <w:t>（2）</w:t>
            </w:r>
            <w:r>
              <w:rPr>
                <w:color w:val="000000"/>
                <w:spacing w:val="0"/>
                <w:w w:val="100"/>
                <w:position w:val="0"/>
              </w:rPr>
              <w:t>承诺人本身、并且承 诺人必将通过法律程序使承诺人之全资、控股子企业将来均不从事任何 在商业上与天喻信息正在经营的业务有直接竞争的业务。</w:t>
            </w:r>
            <w:r>
              <w:rPr>
                <w:color w:val="000000"/>
                <w:spacing w:val="0"/>
                <w:w w:val="100"/>
                <w:position w:val="0"/>
                <w:sz w:val="16"/>
                <w:szCs w:val="16"/>
              </w:rPr>
              <w:t>（3）</w:t>
            </w:r>
            <w:r>
              <w:rPr>
                <w:color w:val="000000"/>
                <w:spacing w:val="0"/>
                <w:w w:val="100"/>
                <w:position w:val="0"/>
              </w:rPr>
              <w:t>如承诺人 （包括受承诺人控制的子企业或其他关联企业）将来经营的产品或服务 与天喻信息的主营产品或服务有可能形成竞争，承诺人同意天喻信息有 权优先收购承诺人与该等产品或服务有关的资产或承诺人在子企业中 的全部股权。</w:t>
            </w:r>
            <w:r>
              <w:rPr>
                <w:color w:val="000000"/>
                <w:spacing w:val="0"/>
                <w:w w:val="100"/>
                <w:position w:val="0"/>
                <w:sz w:val="16"/>
                <w:szCs w:val="16"/>
              </w:rPr>
              <w:t>（4）</w:t>
            </w:r>
            <w:r>
              <w:rPr>
                <w:color w:val="000000"/>
                <w:spacing w:val="0"/>
                <w:w w:val="100"/>
                <w:position w:val="0"/>
              </w:rPr>
              <w:t>如因承诺人未履行承诺给天喻信息造成损失的，承诺 人将赔偿天喻信息的实际损失。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82"/>
        <w:gridCol w:w="2664"/>
        <w:gridCol w:w="1123"/>
        <w:gridCol w:w="5558"/>
        <w:gridCol w:w="1123"/>
        <w:gridCol w:w="1123"/>
        <w:gridCol w:w="1118"/>
      </w:tblGrid>
      <w:tr>
        <w:trPr>
          <w:trHeight w:val="293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武汉华创欣网科技有限公司、武 汉开目信息技术股份有限公司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（原武汉开目信息技术有限责任 公司）、武汉集成电路设计工程技 术有限公司、武汉华工大创能科 技有限责任公司、武汉鸿象信息 技术有限公司、深圳市华科兆恒 科技有限公司（公司控股股东、 实际控制人控制的六家企业）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关于避免同业竞争的承诺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我公司目前不从事与天喻信息业务竞争或可能构成竞争的业务或 其它经济活动。</w:t>
            </w:r>
            <w:r>
              <w:rPr>
                <w:color w:val="000000"/>
                <w:spacing w:val="0"/>
                <w:w w:val="100"/>
                <w:position w:val="0"/>
                <w:sz w:val="16"/>
                <w:szCs w:val="16"/>
              </w:rPr>
              <w:t>（2）</w:t>
            </w:r>
            <w:r>
              <w:rPr>
                <w:color w:val="000000"/>
                <w:spacing w:val="0"/>
                <w:w w:val="100"/>
                <w:position w:val="0"/>
              </w:rPr>
              <w:t>我公司承诺以后也不会从事与天喻信息业务有竞争 或可能构成竞争的业务或其它经济活动。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保证与公司在人员、资产、财务、机构和业务方面独立。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521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关于规范关联交易的承诺</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承诺在不与法律、法规相抵触的前提下，在权利所及范围内，确保自身 及其全资、控股下属企业在与天喻信息进行关联交易时将按公平、公开 的市场原则进行，并履行法律、法规、规范性文件和公司章程规定的程 序；承诺并确保自身全资、控股下属企业不通过与天喻信息之间的关联 交易谋求特殊的利益，不进行有损天喻信息及其中小股东利益的关联交 易。</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关于避免同业竞争的承诺</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（1）</w:t>
            </w:r>
            <w:r>
              <w:rPr>
                <w:color w:val="000000"/>
                <w:spacing w:val="0"/>
                <w:w w:val="100"/>
                <w:position w:val="0"/>
              </w:rPr>
              <w:t>我校作为行政事业单位不会直接从事经营活动。</w:t>
            </w:r>
            <w:r>
              <w:rPr>
                <w:color w:val="000000"/>
                <w:spacing w:val="0"/>
                <w:w w:val="100"/>
                <w:position w:val="0"/>
                <w:sz w:val="16"/>
                <w:szCs w:val="16"/>
              </w:rPr>
              <w:t>（2）</w:t>
            </w:r>
            <w:r>
              <w:rPr>
                <w:color w:val="000000"/>
                <w:spacing w:val="0"/>
                <w:w w:val="100"/>
                <w:position w:val="0"/>
              </w:rPr>
              <w:t>我校承诺不 支持、不批准我校下属的除天喻信息以外的其他企业从事与天喻信息业 务竞争或可能构成竞争的业务或其它经济活动，不以独资经营、合资经 营和拥有在其他公司或企业的股权或权益的方式从事与天喻信息业务 有竞争或可能构成竞争的业务或其它经济活动。</w:t>
            </w:r>
            <w:r>
              <w:rPr>
                <w:color w:val="000000"/>
                <w:spacing w:val="0"/>
                <w:w w:val="100"/>
                <w:position w:val="0"/>
                <w:sz w:val="16"/>
                <w:szCs w:val="16"/>
              </w:rPr>
              <w:t>（3）</w:t>
            </w:r>
            <w:r>
              <w:rPr>
                <w:color w:val="000000"/>
                <w:spacing w:val="0"/>
                <w:w w:val="100"/>
                <w:position w:val="0"/>
              </w:rPr>
              <w:t>我校承诺将促使我 校下属的除天喻信息以外的其他企业在今后的经营范围和投资方向上， 避免与天喻信息相同或相似;对天喻信息已经进行建设或拟投资兴建的 项目，将不会进行同样的建设或投资。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82"/>
        <w:gridCol w:w="2664"/>
        <w:gridCol w:w="1123"/>
        <w:gridCol w:w="5558"/>
        <w:gridCol w:w="1123"/>
        <w:gridCol w:w="1123"/>
        <w:gridCol w:w="1118"/>
      </w:tblGrid>
      <w:tr>
        <w:trPr>
          <w:trHeight w:val="3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自发行人股票在深圳证券交易所上市之日起十二个月内，将不通过包括 但不限于签署转让协议、进行股权托管等任何方式，减少本人在本次发 行前所持有或者实际持有的发行人的股票，也不会促使或者同意发行人 回购部分或者全部本人所持有的股份。本人在任职期间每年转让的股份 不超过本人所持有的发行人股份总数的</w:t>
            </w:r>
            <w:r>
              <w:rPr>
                <w:color w:val="000000"/>
                <w:spacing w:val="0"/>
                <w:w w:val="100"/>
                <w:position w:val="0"/>
                <w:sz w:val="16"/>
                <w:szCs w:val="16"/>
              </w:rPr>
              <w:t>25%；</w:t>
            </w:r>
            <w:r>
              <w:rPr>
                <w:color w:val="000000"/>
                <w:spacing w:val="0"/>
                <w:w w:val="100"/>
                <w:position w:val="0"/>
              </w:rPr>
              <w:t>离职后半年内，不转让本 承诺人所持有的发行人股份。若本人在发行人首次公开发行股票上市之 日起六个月内申报离职的，自申报离职之日起十八个月内不转让本人直 接持有发行人的股份;在首次公开发行股票上市之日起第七个月至第十 二个月之间申报离职的，自申报离职之日起十二个月内不转让本人直接 持有发行人的股份。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如承诺超期未履行完毕 的，应当详细说明未完 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131" w:right="1124" w:bottom="1855" w:left="1124" w:header="0" w:footer="3" w:gutter="0"/>
          <w:cols w:space="720"/>
          <w:noEndnote/>
          <w:rtlGutter w:val="0"/>
          <w:docGrid w:linePitch="360"/>
        </w:sectPr>
      </w:pPr>
    </w:p>
    <w:p>
      <w:pPr>
        <w:pStyle w:val="Style26"/>
        <w:keepNext/>
        <w:keepLines/>
        <w:widowControl w:val="0"/>
        <w:shd w:val="clear" w:color="auto" w:fill="auto"/>
        <w:bidi w:val="0"/>
        <w:spacing w:before="0" w:after="260" w:line="326" w:lineRule="exact"/>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2</w:t>
      </w:r>
      <w:bookmarkEnd w:id="245"/>
      <w:r>
        <w:rPr>
          <w:color w:val="000000"/>
          <w:spacing w:val="0"/>
          <w:w w:val="100"/>
          <w:position w:val="0"/>
        </w:rPr>
        <w:t>、公司资产或项目存在盈利预测，且报告期仍处在盈利预测期间，公司就资产或项目达到原盈利预测及 其原因做出说明</w:t>
      </w:r>
      <w:bookmarkEnd w:id="243"/>
      <w:bookmarkEnd w:id="244"/>
      <w:bookmarkEnd w:id="246"/>
    </w:p>
    <w:p>
      <w:pPr>
        <w:pStyle w:val="Style23"/>
        <w:keepNext w:val="0"/>
        <w:keepLines w:val="0"/>
        <w:widowControl w:val="0"/>
        <w:shd w:val="clear" w:color="auto" w:fill="auto"/>
        <w:bidi w:val="0"/>
        <w:spacing w:before="0" w:after="340" w:line="3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98" w:lineRule="exact"/>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三</w:t>
      </w:r>
      <w:bookmarkEnd w:id="249"/>
      <w:r>
        <w:rPr>
          <w:color w:val="000000"/>
          <w:spacing w:val="0"/>
          <w:w w:val="100"/>
          <w:position w:val="0"/>
        </w:rPr>
        <w:t>、</w:t>
        <w:tab/>
        <w:t>控股股东及其关联方对上市公司的非经营性占用资金情况</w:t>
      </w:r>
      <w:bookmarkEnd w:id="247"/>
      <w:bookmarkEnd w:id="248"/>
      <w:bookmarkEnd w:id="250"/>
    </w:p>
    <w:p>
      <w:pPr>
        <w:pStyle w:val="Style23"/>
        <w:keepNext w:val="0"/>
        <w:keepLines w:val="0"/>
        <w:widowControl w:val="0"/>
        <w:shd w:val="clear" w:color="auto" w:fill="auto"/>
        <w:bidi w:val="0"/>
        <w:spacing w:before="0" w:after="60" w:line="3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40" w:line="302" w:lineRule="exact"/>
        <w:ind w:left="0" w:right="0"/>
        <w:jc w:val="left"/>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22" w:val="left"/>
        </w:tabs>
        <w:bidi w:val="0"/>
        <w:spacing w:before="0" w:line="298" w:lineRule="exact"/>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四</w:t>
      </w:r>
      <w:bookmarkEnd w:id="253"/>
      <w:r>
        <w:rPr>
          <w:color w:val="000000"/>
          <w:spacing w:val="0"/>
          <w:w w:val="100"/>
          <w:position w:val="0"/>
        </w:rPr>
        <w:t>、</w:t>
        <w:tab/>
        <w:t>董事会对最近一期“非标准审计报告”相关情况的说明</w:t>
      </w:r>
      <w:bookmarkEnd w:id="251"/>
      <w:bookmarkEnd w:id="252"/>
      <w:bookmarkEnd w:id="254"/>
    </w:p>
    <w:p>
      <w:pPr>
        <w:pStyle w:val="Style23"/>
        <w:keepNext w:val="0"/>
        <w:keepLines w:val="0"/>
        <w:widowControl w:val="0"/>
        <w:shd w:val="clear" w:color="auto" w:fill="auto"/>
        <w:bidi w:val="0"/>
        <w:spacing w:before="0" w:after="340" w:line="3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98" w:lineRule="exact"/>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五</w:t>
      </w:r>
      <w:bookmarkEnd w:id="257"/>
      <w:r>
        <w:rPr>
          <w:color w:val="000000"/>
          <w:spacing w:val="0"/>
          <w:w w:val="100"/>
          <w:position w:val="0"/>
        </w:rPr>
        <w:t>、</w:t>
        <w:tab/>
        <w:t>董事会、监事会、独立董事（如有）对会计师事务所本报告期“非标准审计报告”的说 明</w:t>
      </w:r>
      <w:bookmarkEnd w:id="255"/>
      <w:bookmarkEnd w:id="256"/>
      <w:bookmarkEnd w:id="258"/>
    </w:p>
    <w:p>
      <w:pPr>
        <w:pStyle w:val="Style23"/>
        <w:keepNext w:val="0"/>
        <w:keepLines w:val="0"/>
        <w:widowControl w:val="0"/>
        <w:shd w:val="clear" w:color="auto" w:fill="auto"/>
        <w:tabs>
          <w:tab w:pos="790" w:val="left"/>
        </w:tabs>
        <w:bidi w:val="0"/>
        <w:spacing w:before="0" w:after="340" w:line="302" w:lineRule="exact"/>
        <w:ind w:left="0" w:right="0" w:firstLine="0"/>
        <w:jc w:val="left"/>
      </w:pPr>
      <w:r>
        <w:rPr>
          <w:color w:val="000000"/>
          <w:spacing w:val="0"/>
          <w:w w:val="100"/>
          <w:position w:val="0"/>
        </w:rPr>
        <w:t>□ 适用</w:t>
        <w:tab/>
      </w:r>
      <w:r>
        <w:rPr>
          <w:color w:val="000000"/>
          <w:spacing w:val="0"/>
          <w:w w:val="100"/>
          <w:position w:val="0"/>
          <w:sz w:val="16"/>
          <w:szCs w:val="16"/>
        </w:rPr>
        <w:t xml:space="preserve">V </w:t>
      </w:r>
      <w:r>
        <w:rPr>
          <w:color w:val="000000"/>
          <w:spacing w:val="0"/>
          <w:w w:val="100"/>
          <w:position w:val="0"/>
        </w:rPr>
        <w:t>不适用</w:t>
      </w:r>
    </w:p>
    <w:p>
      <w:pPr>
        <w:pStyle w:val="Style20"/>
        <w:keepNext/>
        <w:keepLines/>
        <w:widowControl w:val="0"/>
        <w:shd w:val="clear" w:color="auto" w:fill="auto"/>
        <w:tabs>
          <w:tab w:pos="522" w:val="left"/>
        </w:tabs>
        <w:bidi w:val="0"/>
        <w:spacing w:before="0" w:line="298"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六</w:t>
      </w:r>
      <w:bookmarkEnd w:id="261"/>
      <w:r>
        <w:rPr>
          <w:color w:val="000000"/>
          <w:spacing w:val="0"/>
          <w:w w:val="100"/>
          <w:position w:val="0"/>
        </w:rPr>
        <w:t>、</w:t>
        <w:tab/>
        <w:t>董事会关于报告期会计政策、会计估计变更或重大会计差错更正的说明</w:t>
      </w:r>
      <w:bookmarkEnd w:id="259"/>
      <w:bookmarkEnd w:id="260"/>
      <w:bookmarkEnd w:id="262"/>
    </w:p>
    <w:p>
      <w:pPr>
        <w:pStyle w:val="Style23"/>
        <w:keepNext w:val="0"/>
        <w:keepLines w:val="0"/>
        <w:widowControl w:val="0"/>
        <w:numPr>
          <w:ilvl w:val="0"/>
          <w:numId w:val="5"/>
        </w:numPr>
        <w:shd w:val="clear" w:color="auto" w:fill="auto"/>
        <w:tabs>
          <w:tab w:pos="291" w:val="left"/>
        </w:tabs>
        <w:bidi w:val="0"/>
        <w:spacing w:before="0" w:after="60" w:line="302" w:lineRule="exact"/>
        <w:ind w:left="0" w:right="0" w:firstLine="0"/>
        <w:jc w:val="left"/>
      </w:pPr>
      <w:bookmarkStart w:id="263" w:name="bookmark263"/>
      <w:bookmarkEnd w:id="263"/>
      <w:r>
        <w:rPr>
          <w:color w:val="000000"/>
          <w:spacing w:val="0"/>
          <w:w w:val="100"/>
          <w:position w:val="0"/>
        </w:rPr>
        <w:t>适用 □ 不适用</w:t>
      </w:r>
    </w:p>
    <w:p>
      <w:pPr>
        <w:pStyle w:val="Style23"/>
        <w:keepNext w:val="0"/>
        <w:keepLines w:val="0"/>
        <w:widowControl w:val="0"/>
        <w:shd w:val="clear" w:color="auto" w:fill="auto"/>
        <w:bidi w:val="0"/>
        <w:spacing w:before="0" w:after="340" w:line="302" w:lineRule="exact"/>
        <w:ind w:left="0" w:right="0"/>
        <w:jc w:val="left"/>
      </w:pPr>
      <w:r>
        <w:rPr>
          <w:color w:val="000000"/>
          <w:spacing w:val="0"/>
          <w:w w:val="100"/>
          <w:position w:val="0"/>
        </w:rPr>
        <w:t>根据财政部修订和发布的金融工具准则和财务报表格式，公司变更了金融工具相关会计政策和财务报表格式，详见“第 十二节财务报告/五、重要会计政策及会计估计</w:t>
      </w:r>
      <w:r>
        <w:rPr>
          <w:color w:val="000000"/>
          <w:spacing w:val="0"/>
          <w:w w:val="100"/>
          <w:position w:val="0"/>
          <w:sz w:val="16"/>
          <w:szCs w:val="16"/>
        </w:rPr>
        <w:t>/32</w:t>
      </w:r>
      <w:r>
        <w:rPr>
          <w:color w:val="000000"/>
          <w:spacing w:val="0"/>
          <w:w w:val="100"/>
          <w:position w:val="0"/>
        </w:rPr>
        <w:t>、重要会计政策和会计估计变更”。</w:t>
      </w:r>
    </w:p>
    <w:p>
      <w:pPr>
        <w:pStyle w:val="Style20"/>
        <w:keepNext/>
        <w:keepLines/>
        <w:widowControl w:val="0"/>
        <w:shd w:val="clear" w:color="auto" w:fill="auto"/>
        <w:tabs>
          <w:tab w:pos="522" w:val="left"/>
        </w:tabs>
        <w:bidi w:val="0"/>
        <w:spacing w:before="0" w:line="298"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七</w:t>
      </w:r>
      <w:bookmarkEnd w:id="266"/>
      <w:r>
        <w:rPr>
          <w:color w:val="000000"/>
          <w:spacing w:val="0"/>
          <w:w w:val="100"/>
          <w:position w:val="0"/>
        </w:rPr>
        <w:t>、</w:t>
        <w:tab/>
        <w:t>与上年度财务报告相比，合并报表范围发生变化的情况说明</w:t>
      </w:r>
      <w:bookmarkEnd w:id="264"/>
      <w:bookmarkEnd w:id="265"/>
      <w:bookmarkEnd w:id="267"/>
    </w:p>
    <w:p>
      <w:pPr>
        <w:pStyle w:val="Style23"/>
        <w:keepNext w:val="0"/>
        <w:keepLines w:val="0"/>
        <w:widowControl w:val="0"/>
        <w:numPr>
          <w:ilvl w:val="0"/>
          <w:numId w:val="5"/>
        </w:numPr>
        <w:shd w:val="clear" w:color="auto" w:fill="auto"/>
        <w:tabs>
          <w:tab w:pos="291" w:val="left"/>
        </w:tabs>
        <w:bidi w:val="0"/>
        <w:spacing w:before="0" w:after="60" w:line="302" w:lineRule="exact"/>
        <w:ind w:left="0" w:right="0" w:firstLine="0"/>
        <w:jc w:val="left"/>
      </w:pPr>
      <w:bookmarkStart w:id="268" w:name="bookmark268"/>
      <w:bookmarkEnd w:id="268"/>
      <w:r>
        <w:rPr>
          <w:color w:val="000000"/>
          <w:spacing w:val="0"/>
          <w:w w:val="100"/>
          <w:position w:val="0"/>
        </w:rPr>
        <w:t>适用 □ 不适用</w:t>
      </w:r>
    </w:p>
    <w:p>
      <w:pPr>
        <w:pStyle w:val="Style23"/>
        <w:keepNext w:val="0"/>
        <w:keepLines w:val="0"/>
        <w:widowControl w:val="0"/>
        <w:shd w:val="clear" w:color="auto" w:fill="auto"/>
        <w:bidi w:val="0"/>
        <w:spacing w:before="0" w:after="340" w:line="302" w:lineRule="exact"/>
        <w:ind w:left="0" w:right="0"/>
        <w:jc w:val="left"/>
      </w:pPr>
      <w:r>
        <w:rPr>
          <w:color w:val="000000"/>
          <w:spacing w:val="0"/>
          <w:w w:val="100"/>
          <w:position w:val="0"/>
        </w:rPr>
        <w:t>参见“第四节经营情况讨论与分析/二、主营业务分析</w:t>
      </w:r>
      <w:r>
        <w:rPr>
          <w:color w:val="000000"/>
          <w:spacing w:val="0"/>
          <w:w w:val="100"/>
          <w:position w:val="0"/>
          <w:sz w:val="16"/>
          <w:szCs w:val="16"/>
        </w:rPr>
        <w:t>/2</w:t>
      </w:r>
      <w:r>
        <w:rPr>
          <w:color w:val="000000"/>
          <w:spacing w:val="0"/>
          <w:w w:val="100"/>
          <w:position w:val="0"/>
        </w:rPr>
        <w:t xml:space="preserve">、收入与成本/ </w:t>
      </w:r>
      <w:r>
        <w:rPr>
          <w:color w:val="000000"/>
          <w:spacing w:val="0"/>
          <w:w w:val="100"/>
          <w:position w:val="0"/>
          <w:sz w:val="16"/>
          <w:szCs w:val="16"/>
        </w:rPr>
        <w:t>（6）</w:t>
      </w:r>
      <w:r>
        <w:rPr>
          <w:color w:val="000000"/>
          <w:spacing w:val="0"/>
          <w:w w:val="100"/>
          <w:position w:val="0"/>
        </w:rPr>
        <w:t>报告期内合并范围是否发生变动”。</w:t>
      </w:r>
    </w:p>
    <w:p>
      <w:pPr>
        <w:pStyle w:val="Style20"/>
        <w:keepNext/>
        <w:keepLines/>
        <w:widowControl w:val="0"/>
        <w:shd w:val="clear" w:color="auto" w:fill="auto"/>
        <w:tabs>
          <w:tab w:pos="522" w:val="left"/>
        </w:tabs>
        <w:bidi w:val="0"/>
        <w:spacing w:before="0" w:after="340" w:line="298" w:lineRule="exact"/>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八</w:t>
      </w:r>
      <w:bookmarkEnd w:id="271"/>
      <w:r>
        <w:rPr>
          <w:color w:val="000000"/>
          <w:spacing w:val="0"/>
          <w:w w:val="100"/>
          <w:position w:val="0"/>
        </w:rPr>
        <w:t>、</w:t>
        <w:tab/>
        <w:t>聘任、解聘会计师事务所情况</w:t>
      </w:r>
      <w:bookmarkEnd w:id="269"/>
      <w:bookmarkEnd w:id="270"/>
      <w:bookmarkEnd w:id="272"/>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吴杰、代娟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吴杰连续服务</w:t>
            </w:r>
            <w:r>
              <w:rPr>
                <w:color w:val="000000"/>
                <w:spacing w:val="0"/>
                <w:w w:val="100"/>
                <w:position w:val="0"/>
                <w:sz w:val="16"/>
                <w:szCs w:val="16"/>
              </w:rPr>
              <w:t>2</w:t>
            </w:r>
            <w:r>
              <w:rPr>
                <w:color w:val="000000"/>
                <w:spacing w:val="0"/>
                <w:w w:val="100"/>
                <w:position w:val="0"/>
              </w:rPr>
              <w:t>年、代娟连续服务</w:t>
            </w:r>
            <w:r>
              <w:rPr>
                <w:color w:val="000000"/>
                <w:spacing w:val="0"/>
                <w:w w:val="100"/>
                <w:position w:val="0"/>
                <w:sz w:val="16"/>
                <w:szCs w:val="16"/>
              </w:rPr>
              <w:t>1</w:t>
            </w:r>
            <w:r>
              <w:rPr>
                <w:color w:val="000000"/>
                <w:spacing w:val="0"/>
                <w:w w:val="100"/>
                <w:position w:val="0"/>
              </w:rPr>
              <w:t>年</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九</w:t>
      </w:r>
      <w:bookmarkEnd w:id="275"/>
      <w:r>
        <w:rPr>
          <w:color w:val="000000"/>
          <w:spacing w:val="0"/>
          <w:w w:val="100"/>
          <w:position w:val="0"/>
        </w:rPr>
        <w:t>、年度报告披露后面临暂停上市和终止上市情况</w:t>
      </w:r>
      <w:bookmarkEnd w:id="273"/>
      <w:bookmarkEnd w:id="274"/>
      <w:bookmarkEnd w:id="276"/>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r>
        <w:rPr>
          <w:color w:val="000000"/>
          <w:spacing w:val="0"/>
          <w:w w:val="100"/>
          <w:position w:val="0"/>
        </w:rPr>
        <w:t>十、破产重整相关事项</w:t>
      </w:r>
      <w:bookmarkEnd w:id="277"/>
      <w:bookmarkEnd w:id="278"/>
      <w:bookmarkEnd w:id="279"/>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r>
        <w:rPr>
          <w:color w:val="000000"/>
          <w:spacing w:val="0"/>
          <w:w w:val="100"/>
          <w:position w:val="0"/>
        </w:rPr>
        <w:t>十一、重大诉讼、仲裁事项</w:t>
      </w:r>
      <w:bookmarkEnd w:id="280"/>
      <w:bookmarkEnd w:id="281"/>
      <w:bookmarkEnd w:id="282"/>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本年度公司无重大诉讼、仲裁事项。公司其他诉讼、仲裁的涉案总金额为</w:t>
      </w:r>
      <w:r>
        <w:rPr>
          <w:color w:val="000000"/>
          <w:spacing w:val="0"/>
          <w:w w:val="100"/>
          <w:position w:val="0"/>
          <w:sz w:val="16"/>
          <w:szCs w:val="16"/>
        </w:rPr>
        <w:t>2,685.17</w:t>
      </w:r>
      <w:r>
        <w:rPr>
          <w:color w:val="000000"/>
          <w:spacing w:val="0"/>
          <w:w w:val="100"/>
          <w:position w:val="0"/>
        </w:rPr>
        <w:t>万元。</w:t>
      </w:r>
    </w:p>
    <w:p>
      <w:pPr>
        <w:pStyle w:val="Style20"/>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r>
        <w:rPr>
          <w:color w:val="000000"/>
          <w:spacing w:val="0"/>
          <w:w w:val="100"/>
          <w:position w:val="0"/>
        </w:rPr>
        <w:t>十二、处罚及整改情况</w:t>
      </w:r>
      <w:bookmarkEnd w:id="283"/>
      <w:bookmarkEnd w:id="284"/>
      <w:bookmarkEnd w:id="285"/>
    </w:p>
    <w:p>
      <w:pPr>
        <w:pStyle w:val="Style23"/>
        <w:keepNext w:val="0"/>
        <w:keepLines w:val="0"/>
        <w:widowControl w:val="0"/>
        <w:numPr>
          <w:ilvl w:val="0"/>
          <w:numId w:val="3"/>
        </w:numPr>
        <w:shd w:val="clear" w:color="auto" w:fill="auto"/>
        <w:tabs>
          <w:tab w:pos="334" w:val="left"/>
        </w:tabs>
        <w:bidi w:val="0"/>
        <w:spacing w:before="0" w:after="40" w:line="312" w:lineRule="exact"/>
        <w:ind w:left="0" w:right="0" w:firstLine="0"/>
        <w:jc w:val="left"/>
      </w:pPr>
      <w:bookmarkStart w:id="286" w:name="bookmark286"/>
      <w:bookmarkEnd w:id="286"/>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公司报告期不存在处罚及整改情况。</w:t>
      </w:r>
    </w:p>
    <w:p>
      <w:pPr>
        <w:pStyle w:val="Style20"/>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r>
        <w:rPr>
          <w:color w:val="000000"/>
          <w:spacing w:val="0"/>
          <w:w w:val="100"/>
          <w:position w:val="0"/>
        </w:rPr>
        <w:t>十三、公司及其控股股东、实际控制人的诚信状况</w:t>
      </w:r>
      <w:bookmarkEnd w:id="287"/>
      <w:bookmarkEnd w:id="288"/>
      <w:bookmarkEnd w:id="289"/>
    </w:p>
    <w:p>
      <w:pPr>
        <w:pStyle w:val="Style23"/>
        <w:keepNext w:val="0"/>
        <w:keepLines w:val="0"/>
        <w:widowControl w:val="0"/>
        <w:numPr>
          <w:ilvl w:val="0"/>
          <w:numId w:val="3"/>
        </w:numPr>
        <w:shd w:val="clear" w:color="auto" w:fill="auto"/>
        <w:tabs>
          <w:tab w:pos="334" w:val="left"/>
        </w:tabs>
        <w:bidi w:val="0"/>
        <w:spacing w:before="0" w:after="40" w:line="312" w:lineRule="exact"/>
        <w:ind w:left="0" w:right="0" w:firstLine="0"/>
        <w:jc w:val="left"/>
      </w:pPr>
      <w:bookmarkStart w:id="290" w:name="bookmark290"/>
      <w:bookmarkEnd w:id="290"/>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报告期内公司及公司控股股东、实际控制人诚信状况良好，不存在未履行法院生效判决、所负数额较大的债务到期未清 偿等情况。</w:t>
      </w:r>
    </w:p>
    <w:p>
      <w:pPr>
        <w:pStyle w:val="Style20"/>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r>
        <w:rPr>
          <w:color w:val="000000"/>
          <w:spacing w:val="0"/>
          <w:w w:val="100"/>
          <w:position w:val="0"/>
        </w:rPr>
        <w:t>十四、公司股权激励计划、员工持股计划或其他员工激励措施的实施情况</w:t>
      </w:r>
      <w:bookmarkEnd w:id="291"/>
      <w:bookmarkEnd w:id="292"/>
      <w:bookmarkEnd w:id="293"/>
    </w:p>
    <w:p>
      <w:pPr>
        <w:pStyle w:val="Style23"/>
        <w:keepNext w:val="0"/>
        <w:keepLines w:val="0"/>
        <w:widowControl w:val="0"/>
        <w:numPr>
          <w:ilvl w:val="0"/>
          <w:numId w:val="3"/>
        </w:numPr>
        <w:shd w:val="clear" w:color="auto" w:fill="auto"/>
        <w:tabs>
          <w:tab w:pos="334" w:val="left"/>
        </w:tabs>
        <w:bidi w:val="0"/>
        <w:spacing w:before="0" w:after="40" w:line="312" w:lineRule="exact"/>
        <w:ind w:left="0" w:right="0" w:firstLine="0"/>
        <w:jc w:val="left"/>
      </w:pPr>
      <w:bookmarkStart w:id="294" w:name="bookmark294"/>
      <w:bookmarkEnd w:id="294"/>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公司报告期无股权激励计划、员工持股计划或其他员工激励措施及其实施情况。</w:t>
      </w:r>
    </w:p>
    <w:p>
      <w:pPr>
        <w:pStyle w:val="Style20"/>
        <w:keepNext/>
        <w:keepLines/>
        <w:widowControl w:val="0"/>
        <w:shd w:val="clear" w:color="auto" w:fill="auto"/>
        <w:bidi w:val="0"/>
        <w:spacing w:before="0" w:after="380" w:line="240" w:lineRule="auto"/>
        <w:ind w:left="0" w:right="0" w:firstLine="0"/>
        <w:jc w:val="left"/>
      </w:pPr>
      <w:bookmarkStart w:id="295" w:name="bookmark295"/>
      <w:bookmarkStart w:id="296" w:name="bookmark296"/>
      <w:bookmarkStart w:id="297" w:name="bookmark297"/>
      <w:r>
        <w:rPr>
          <w:color w:val="000000"/>
          <w:spacing w:val="0"/>
          <w:w w:val="100"/>
          <w:position w:val="0"/>
        </w:rPr>
        <w:t>十五、重大关联交易</w:t>
      </w:r>
      <w:bookmarkEnd w:id="295"/>
      <w:bookmarkEnd w:id="296"/>
      <w:bookmarkEnd w:id="297"/>
    </w:p>
    <w:p>
      <w:pPr>
        <w:pStyle w:val="Style26"/>
        <w:keepNext/>
        <w:keepLines/>
        <w:widowControl w:val="0"/>
        <w:shd w:val="clear" w:color="auto" w:fill="auto"/>
        <w:tabs>
          <w:tab w:pos="358" w:val="left"/>
        </w:tabs>
        <w:bidi w:val="0"/>
        <w:spacing w:before="0" w:after="2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1</w:t>
      </w:r>
      <w:bookmarkEnd w:id="300"/>
      <w:r>
        <w:rPr>
          <w:color w:val="000000"/>
          <w:spacing w:val="0"/>
          <w:w w:val="100"/>
          <w:position w:val="0"/>
        </w:rPr>
        <w:t>、</w:t>
        <w:tab/>
        <w:t>与日常经营相关的关联交易</w:t>
      </w:r>
      <w:bookmarkEnd w:id="298"/>
      <w:bookmarkEnd w:id="299"/>
      <w:bookmarkEnd w:id="301"/>
    </w:p>
    <w:p>
      <w:pPr>
        <w:pStyle w:val="Style23"/>
        <w:keepNext w:val="0"/>
        <w:keepLines w:val="0"/>
        <w:widowControl w:val="0"/>
        <w:numPr>
          <w:ilvl w:val="0"/>
          <w:numId w:val="3"/>
        </w:numPr>
        <w:shd w:val="clear" w:color="auto" w:fill="auto"/>
        <w:tabs>
          <w:tab w:pos="334" w:val="left"/>
        </w:tabs>
        <w:bidi w:val="0"/>
        <w:spacing w:before="0" w:after="40" w:line="312" w:lineRule="exact"/>
        <w:ind w:left="0" w:right="0" w:firstLine="0"/>
        <w:jc w:val="left"/>
      </w:pPr>
      <w:bookmarkStart w:id="302" w:name="bookmark302"/>
      <w:bookmarkEnd w:id="302"/>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公司报告期未发生与日常经营相关的关联交易。</w:t>
      </w:r>
    </w:p>
    <w:p>
      <w:pPr>
        <w:pStyle w:val="Style26"/>
        <w:keepNext/>
        <w:keepLines/>
        <w:widowControl w:val="0"/>
        <w:shd w:val="clear" w:color="auto" w:fill="auto"/>
        <w:tabs>
          <w:tab w:pos="373" w:val="left"/>
        </w:tabs>
        <w:bidi w:val="0"/>
        <w:spacing w:before="0" w:after="2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2</w:t>
      </w:r>
      <w:bookmarkEnd w:id="305"/>
      <w:r>
        <w:rPr>
          <w:color w:val="000000"/>
          <w:spacing w:val="0"/>
          <w:w w:val="100"/>
          <w:position w:val="0"/>
        </w:rPr>
        <w:t>、</w:t>
        <w:tab/>
        <w:t>资产或股权收购、出售发生的关联交易</w:t>
      </w:r>
      <w:bookmarkEnd w:id="303"/>
      <w:bookmarkEnd w:id="304"/>
      <w:bookmarkEnd w:id="306"/>
    </w:p>
    <w:p>
      <w:pPr>
        <w:pStyle w:val="Style23"/>
        <w:keepNext w:val="0"/>
        <w:keepLines w:val="0"/>
        <w:widowControl w:val="0"/>
        <w:numPr>
          <w:ilvl w:val="0"/>
          <w:numId w:val="3"/>
        </w:numPr>
        <w:shd w:val="clear" w:color="auto" w:fill="auto"/>
        <w:tabs>
          <w:tab w:pos="334" w:val="left"/>
        </w:tabs>
        <w:bidi w:val="0"/>
        <w:spacing w:before="0" w:after="40" w:line="312" w:lineRule="exact"/>
        <w:ind w:left="0" w:right="0" w:firstLine="0"/>
        <w:jc w:val="left"/>
      </w:pPr>
      <w:bookmarkStart w:id="307" w:name="bookmark307"/>
      <w:bookmarkEnd w:id="307"/>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260" w:line="312" w:lineRule="exact"/>
        <w:ind w:left="0" w:right="0"/>
        <w:jc w:val="both"/>
      </w:pPr>
      <w:r>
        <w:rPr>
          <w:color w:val="000000"/>
          <w:spacing w:val="0"/>
          <w:w w:val="100"/>
          <w:position w:val="0"/>
        </w:rPr>
        <w:t>公司报告期未发生资产或股权收购、出售的关联交易。</w:t>
      </w:r>
    </w:p>
    <w:p>
      <w:pPr>
        <w:pStyle w:val="Style26"/>
        <w:keepNext/>
        <w:keepLines/>
        <w:widowControl w:val="0"/>
        <w:shd w:val="clear" w:color="auto" w:fill="auto"/>
        <w:tabs>
          <w:tab w:pos="368" w:val="left"/>
        </w:tabs>
        <w:bidi w:val="0"/>
        <w:spacing w:before="0" w:after="3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3</w:t>
      </w:r>
      <w:bookmarkEnd w:id="310"/>
      <w:r>
        <w:rPr>
          <w:color w:val="000000"/>
          <w:spacing w:val="0"/>
          <w:w w:val="100"/>
          <w:position w:val="0"/>
        </w:rPr>
        <w:t>、</w:t>
        <w:tab/>
        <w:t>共同对外投资的关联交易</w:t>
      </w:r>
      <w:bookmarkEnd w:id="308"/>
      <w:bookmarkEnd w:id="309"/>
      <w:bookmarkEnd w:id="311"/>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公司报告期未发生共同对外投资的关联交易。</w:t>
      </w:r>
    </w:p>
    <w:p>
      <w:pPr>
        <w:pStyle w:val="Style26"/>
        <w:keepNext/>
        <w:keepLines/>
        <w:widowControl w:val="0"/>
        <w:shd w:val="clear" w:color="auto" w:fill="auto"/>
        <w:tabs>
          <w:tab w:pos="378" w:val="left"/>
        </w:tabs>
        <w:bidi w:val="0"/>
        <w:spacing w:before="0" w:after="3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4</w:t>
      </w:r>
      <w:bookmarkEnd w:id="314"/>
      <w:r>
        <w:rPr>
          <w:color w:val="000000"/>
          <w:spacing w:val="0"/>
          <w:w w:val="100"/>
          <w:position w:val="0"/>
        </w:rPr>
        <w:t>、</w:t>
        <w:tab/>
        <w:t>关联债权债务往来</w:t>
      </w:r>
      <w:bookmarkEnd w:id="312"/>
      <w:bookmarkEnd w:id="313"/>
      <w:bookmarkEnd w:id="315"/>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公司报告期不存在关联债权债务往来。</w:t>
      </w:r>
    </w:p>
    <w:p>
      <w:pPr>
        <w:pStyle w:val="Style26"/>
        <w:keepNext/>
        <w:keepLines/>
        <w:widowControl w:val="0"/>
        <w:shd w:val="clear" w:color="auto" w:fill="auto"/>
        <w:tabs>
          <w:tab w:pos="378" w:val="left"/>
        </w:tabs>
        <w:bidi w:val="0"/>
        <w:spacing w:before="0" w:after="38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5</w:t>
      </w:r>
      <w:bookmarkEnd w:id="318"/>
      <w:r>
        <w:rPr>
          <w:color w:val="000000"/>
          <w:spacing w:val="0"/>
          <w:w w:val="100"/>
          <w:position w:val="0"/>
        </w:rPr>
        <w:t>、</w:t>
        <w:tab/>
        <w:t>其他重大关联交易</w:t>
      </w:r>
      <w:bookmarkEnd w:id="316"/>
      <w:bookmarkEnd w:id="317"/>
      <w:bookmarkEnd w:id="319"/>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after="380" w:line="240" w:lineRule="auto"/>
        <w:ind w:left="0" w:right="0" w:firstLine="0"/>
        <w:jc w:val="left"/>
      </w:pPr>
      <w:bookmarkStart w:id="320" w:name="bookmark320"/>
      <w:bookmarkStart w:id="321" w:name="bookmark321"/>
      <w:bookmarkStart w:id="322" w:name="bookmark322"/>
      <w:r>
        <w:rPr>
          <w:color w:val="000000"/>
          <w:spacing w:val="0"/>
          <w:w w:val="100"/>
          <w:position w:val="0"/>
        </w:rPr>
        <w:t>十六、重大合同及其履行情况</w:t>
      </w:r>
      <w:bookmarkEnd w:id="320"/>
      <w:bookmarkEnd w:id="321"/>
      <w:bookmarkEnd w:id="322"/>
    </w:p>
    <w:p>
      <w:pPr>
        <w:pStyle w:val="Style26"/>
        <w:keepNext/>
        <w:keepLines/>
        <w:widowControl w:val="0"/>
        <w:shd w:val="clear" w:color="auto" w:fill="auto"/>
        <w:tabs>
          <w:tab w:pos="358" w:val="left"/>
        </w:tabs>
        <w:bidi w:val="0"/>
        <w:spacing w:before="0" w:after="38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1</w:t>
      </w:r>
      <w:bookmarkEnd w:id="325"/>
      <w:r>
        <w:rPr>
          <w:color w:val="000000"/>
          <w:spacing w:val="0"/>
          <w:w w:val="100"/>
          <w:position w:val="0"/>
        </w:rPr>
        <w:t>、</w:t>
        <w:tab/>
        <w:t>托管、承包、租赁事项情况</w:t>
      </w:r>
      <w:bookmarkEnd w:id="323"/>
      <w:bookmarkEnd w:id="324"/>
      <w:bookmarkEnd w:id="326"/>
    </w:p>
    <w:p>
      <w:pPr>
        <w:pStyle w:val="Style26"/>
        <w:keepNext/>
        <w:keepLines/>
        <w:widowControl w:val="0"/>
        <w:numPr>
          <w:ilvl w:val="0"/>
          <w:numId w:val="7"/>
        </w:numPr>
        <w:shd w:val="clear" w:color="auto" w:fill="auto"/>
        <w:tabs>
          <w:tab w:pos="493" w:val="left"/>
        </w:tabs>
        <w:bidi w:val="0"/>
        <w:spacing w:before="0" w:after="380" w:line="240" w:lineRule="auto"/>
        <w:ind w:left="0" w:right="0" w:firstLine="0"/>
        <w:jc w:val="left"/>
      </w:pPr>
      <w:bookmarkStart w:id="323" w:name="bookmark323"/>
      <w:bookmarkStart w:id="324" w:name="bookmark324"/>
      <w:bookmarkStart w:id="327" w:name="bookmark327"/>
      <w:bookmarkStart w:id="328" w:name="bookmark328"/>
      <w:bookmarkEnd w:id="327"/>
      <w:r>
        <w:rPr>
          <w:color w:val="000000"/>
          <w:spacing w:val="0"/>
          <w:w w:val="100"/>
          <w:position w:val="0"/>
        </w:rPr>
        <w:t>托管情况</w:t>
      </w:r>
      <w:bookmarkEnd w:id="323"/>
      <w:bookmarkEnd w:id="324"/>
      <w:bookmarkEnd w:id="328"/>
    </w:p>
    <w:p>
      <w:pPr>
        <w:pStyle w:val="Style23"/>
        <w:keepNext w:val="0"/>
        <w:keepLines w:val="0"/>
        <w:widowControl w:val="0"/>
        <w:numPr>
          <w:ilvl w:val="0"/>
          <w:numId w:val="3"/>
        </w:numPr>
        <w:shd w:val="clear" w:color="auto" w:fill="auto"/>
        <w:tabs>
          <w:tab w:pos="334" w:val="left"/>
        </w:tabs>
        <w:bidi w:val="0"/>
        <w:spacing w:before="0" w:after="160" w:line="240" w:lineRule="auto"/>
        <w:ind w:left="0" w:right="0" w:firstLine="0"/>
        <w:jc w:val="left"/>
      </w:pPr>
      <w:bookmarkStart w:id="329" w:name="bookmark329"/>
      <w:bookmarkEnd w:id="329"/>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jc w:val="both"/>
      </w:pPr>
      <w:r>
        <w:rPr>
          <w:color w:val="000000"/>
          <w:spacing w:val="0"/>
          <w:w w:val="100"/>
          <w:position w:val="0"/>
        </w:rPr>
        <w:t>公司报告期不存在托管情况。</w:t>
      </w:r>
    </w:p>
    <w:p>
      <w:pPr>
        <w:pStyle w:val="Style30"/>
        <w:keepNext w:val="0"/>
        <w:keepLines w:val="0"/>
        <w:widowControl w:val="0"/>
        <w:numPr>
          <w:ilvl w:val="0"/>
          <w:numId w:val="7"/>
        </w:numPr>
        <w:shd w:val="clear" w:color="auto" w:fill="auto"/>
        <w:tabs>
          <w:tab w:pos="493" w:val="left"/>
        </w:tabs>
        <w:bidi w:val="0"/>
        <w:spacing w:before="0" w:after="380" w:line="240" w:lineRule="auto"/>
        <w:ind w:left="0" w:right="0" w:firstLine="0"/>
        <w:jc w:val="left"/>
      </w:pPr>
      <w:bookmarkStart w:id="330" w:name="bookmark330"/>
      <w:bookmarkStart w:id="331" w:name="bookmark331"/>
      <w:bookmarkEnd w:id="330"/>
      <w:r>
        <w:rPr>
          <w:color w:val="000000"/>
          <w:spacing w:val="0"/>
          <w:w w:val="100"/>
          <w:position w:val="0"/>
        </w:rPr>
        <w:t>承包情况</w:t>
      </w:r>
      <w:bookmarkEnd w:id="331"/>
    </w:p>
    <w:p>
      <w:pPr>
        <w:pStyle w:val="Style23"/>
        <w:keepNext w:val="0"/>
        <w:keepLines w:val="0"/>
        <w:widowControl w:val="0"/>
        <w:numPr>
          <w:ilvl w:val="0"/>
          <w:numId w:val="3"/>
        </w:numPr>
        <w:shd w:val="clear" w:color="auto" w:fill="auto"/>
        <w:tabs>
          <w:tab w:pos="334" w:val="left"/>
        </w:tabs>
        <w:bidi w:val="0"/>
        <w:spacing w:before="0" w:after="160" w:line="240" w:lineRule="auto"/>
        <w:ind w:left="0" w:right="0" w:firstLine="0"/>
        <w:jc w:val="left"/>
      </w:pPr>
      <w:bookmarkStart w:id="332" w:name="bookmark332"/>
      <w:bookmarkEnd w:id="332"/>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jc w:val="both"/>
      </w:pPr>
      <w:r>
        <w:rPr>
          <w:color w:val="000000"/>
          <w:spacing w:val="0"/>
          <w:w w:val="100"/>
          <w:position w:val="0"/>
        </w:rPr>
        <w:t>公司报告期不存在承包情况。</w:t>
      </w:r>
    </w:p>
    <w:p>
      <w:pPr>
        <w:pStyle w:val="Style30"/>
        <w:keepNext w:val="0"/>
        <w:keepLines w:val="0"/>
        <w:widowControl w:val="0"/>
        <w:numPr>
          <w:ilvl w:val="0"/>
          <w:numId w:val="7"/>
        </w:numPr>
        <w:shd w:val="clear" w:color="auto" w:fill="auto"/>
        <w:tabs>
          <w:tab w:pos="493" w:val="left"/>
        </w:tabs>
        <w:bidi w:val="0"/>
        <w:spacing w:before="0" w:after="380" w:line="240" w:lineRule="auto"/>
        <w:ind w:left="0" w:right="0" w:firstLine="0"/>
        <w:jc w:val="left"/>
      </w:pPr>
      <w:bookmarkStart w:id="333" w:name="bookmark333"/>
      <w:bookmarkStart w:id="334" w:name="bookmark334"/>
      <w:bookmarkEnd w:id="333"/>
      <w:r>
        <w:rPr>
          <w:color w:val="000000"/>
          <w:spacing w:val="0"/>
          <w:w w:val="100"/>
          <w:position w:val="0"/>
        </w:rPr>
        <w:t>租赁情况</w:t>
      </w:r>
      <w:bookmarkEnd w:id="334"/>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 xml:space="preserve">V </w:t>
      </w:r>
      <w:r>
        <w:rPr>
          <w:color w:val="000000"/>
          <w:spacing w:val="0"/>
          <w:w w:val="100"/>
          <w:position w:val="0"/>
        </w:rPr>
        <w:t>适用 □ 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租赁情况说明</w:t>
      </w:r>
    </w:p>
    <w:p>
      <w:pPr>
        <w:pStyle w:val="Style23"/>
        <w:keepNext w:val="0"/>
        <w:keepLines w:val="0"/>
        <w:widowControl w:val="0"/>
        <w:shd w:val="clear" w:color="auto" w:fill="auto"/>
        <w:bidi w:val="0"/>
        <w:spacing w:before="0" w:after="240" w:line="240" w:lineRule="auto"/>
        <w:ind w:left="0" w:right="0"/>
        <w:jc w:val="left"/>
      </w:pPr>
      <w:r>
        <w:rPr>
          <w:color w:val="000000"/>
          <w:spacing w:val="0"/>
          <w:w w:val="100"/>
          <w:position w:val="0"/>
        </w:rPr>
        <w:t>报告期内，公司发生租用其他公司资产的租赁费用为</w:t>
      </w:r>
      <w:r>
        <w:rPr>
          <w:color w:val="000000"/>
          <w:spacing w:val="0"/>
          <w:w w:val="100"/>
          <w:position w:val="0"/>
          <w:sz w:val="16"/>
          <w:szCs w:val="16"/>
        </w:rPr>
        <w:t>18,449,812.23</w:t>
      </w:r>
      <w:r>
        <w:rPr>
          <w:color w:val="000000"/>
          <w:spacing w:val="0"/>
          <w:w w:val="100"/>
          <w:position w:val="0"/>
        </w:rPr>
        <w:t>元，主要为办公场地租赁。</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为公司带来的损益达到公司报告期利润总额</w:t>
      </w:r>
      <w:r>
        <w:rPr>
          <w:color w:val="000000"/>
          <w:spacing w:val="0"/>
          <w:w w:val="100"/>
          <w:position w:val="0"/>
          <w:sz w:val="16"/>
          <w:szCs w:val="16"/>
        </w:rPr>
        <w:t>10%</w:t>
      </w:r>
      <w:r>
        <w:rPr>
          <w:color w:val="000000"/>
          <w:spacing w:val="0"/>
          <w:w w:val="100"/>
          <w:position w:val="0"/>
        </w:rPr>
        <w:t>以上的项目</w:t>
      </w:r>
    </w:p>
    <w:p>
      <w:pPr>
        <w:pStyle w:val="Style23"/>
        <w:keepNext w:val="0"/>
        <w:keepLines w:val="0"/>
        <w:widowControl w:val="0"/>
        <w:numPr>
          <w:ilvl w:val="0"/>
          <w:numId w:val="3"/>
        </w:numPr>
        <w:shd w:val="clear" w:color="auto" w:fill="auto"/>
        <w:tabs>
          <w:tab w:pos="334" w:val="left"/>
        </w:tabs>
        <w:bidi w:val="0"/>
        <w:spacing w:before="0" w:after="160" w:line="240" w:lineRule="auto"/>
        <w:ind w:left="0" w:right="0" w:firstLine="0"/>
        <w:jc w:val="left"/>
      </w:pPr>
      <w:bookmarkStart w:id="335" w:name="bookmark335"/>
      <w:bookmarkEnd w:id="335"/>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公司报告期不存在为公司带来的损益达到公司报告期利润总额</w:t>
      </w:r>
      <w:r>
        <w:rPr>
          <w:color w:val="000000"/>
          <w:spacing w:val="0"/>
          <w:w w:val="100"/>
          <w:position w:val="0"/>
          <w:sz w:val="16"/>
          <w:szCs w:val="16"/>
        </w:rPr>
        <w:t>10%</w:t>
      </w:r>
      <w:r>
        <w:rPr>
          <w:color w:val="000000"/>
          <w:spacing w:val="0"/>
          <w:w w:val="100"/>
          <w:position w:val="0"/>
        </w:rPr>
        <w:t>以上的租赁项目。</w:t>
      </w:r>
    </w:p>
    <w:p>
      <w:pPr>
        <w:pStyle w:val="Style26"/>
        <w:keepNext/>
        <w:keepLines/>
        <w:widowControl w:val="0"/>
        <w:shd w:val="clear" w:color="auto" w:fill="auto"/>
        <w:tabs>
          <w:tab w:pos="373" w:val="left"/>
        </w:tabs>
        <w:bidi w:val="0"/>
        <w:spacing w:before="0" w:after="38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2</w:t>
      </w:r>
      <w:bookmarkEnd w:id="338"/>
      <w:r>
        <w:rPr>
          <w:color w:val="000000"/>
          <w:spacing w:val="0"/>
          <w:w w:val="100"/>
          <w:position w:val="0"/>
        </w:rPr>
        <w:t>、</w:t>
        <w:tab/>
        <w:t>重大担保</w:t>
      </w:r>
      <w:bookmarkEnd w:id="336"/>
      <w:bookmarkEnd w:id="337"/>
      <w:bookmarkEnd w:id="339"/>
    </w:p>
    <w:p>
      <w:pPr>
        <w:pStyle w:val="Style23"/>
        <w:keepNext w:val="0"/>
        <w:keepLines w:val="0"/>
        <w:widowControl w:val="0"/>
        <w:numPr>
          <w:ilvl w:val="0"/>
          <w:numId w:val="3"/>
        </w:numPr>
        <w:shd w:val="clear" w:color="auto" w:fill="auto"/>
        <w:tabs>
          <w:tab w:pos="334" w:val="left"/>
        </w:tabs>
        <w:bidi w:val="0"/>
        <w:spacing w:before="0" w:after="160" w:line="240" w:lineRule="auto"/>
        <w:ind w:left="0" w:right="0" w:firstLine="0"/>
        <w:jc w:val="left"/>
      </w:pPr>
      <w:bookmarkStart w:id="340" w:name="bookmark340"/>
      <w:bookmarkEnd w:id="340"/>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jc w:val="both"/>
      </w:pPr>
      <w:r>
        <w:rPr>
          <w:color w:val="000000"/>
          <w:spacing w:val="0"/>
          <w:w w:val="100"/>
          <w:position w:val="0"/>
        </w:rPr>
        <w:t>公司报告期不存在担保情况。</w:t>
      </w:r>
    </w:p>
    <w:p>
      <w:pPr>
        <w:pStyle w:val="Style26"/>
        <w:keepNext/>
        <w:keepLines/>
        <w:widowControl w:val="0"/>
        <w:shd w:val="clear" w:color="auto" w:fill="auto"/>
        <w:bidi w:val="0"/>
        <w:spacing w:before="0" w:after="380" w:line="240" w:lineRule="auto"/>
        <w:ind w:left="0" w:right="0" w:firstLine="0"/>
        <w:jc w:val="both"/>
      </w:pPr>
      <w:bookmarkStart w:id="341" w:name="bookmark341"/>
      <w:bookmarkStart w:id="342" w:name="bookmark342"/>
      <w:bookmarkStart w:id="343" w:name="bookmark343"/>
      <w:bookmarkStart w:id="344" w:name="bookmark344"/>
      <w:r>
        <w:rPr>
          <w:color w:val="000000"/>
          <w:spacing w:val="0"/>
          <w:w w:val="100"/>
          <w:position w:val="0"/>
        </w:rPr>
        <w:t>3</w:t>
      </w:r>
      <w:bookmarkEnd w:id="343"/>
      <w:r>
        <w:rPr>
          <w:color w:val="000000"/>
          <w:spacing w:val="0"/>
          <w:w w:val="100"/>
          <w:position w:val="0"/>
        </w:rPr>
        <w:t>、委托他人进行现金资产管理情况</w:t>
      </w:r>
      <w:bookmarkEnd w:id="341"/>
      <w:bookmarkEnd w:id="342"/>
      <w:bookmarkEnd w:id="344"/>
    </w:p>
    <w:p>
      <w:pPr>
        <w:pStyle w:val="Style37"/>
        <w:keepNext/>
        <w:keepLines/>
        <w:widowControl w:val="0"/>
        <w:numPr>
          <w:ilvl w:val="0"/>
          <w:numId w:val="9"/>
        </w:numPr>
        <w:shd w:val="clear" w:color="auto" w:fill="auto"/>
        <w:bidi w:val="0"/>
        <w:spacing w:before="0" w:after="380" w:line="240" w:lineRule="auto"/>
        <w:ind w:left="0" w:right="0" w:firstLine="0"/>
        <w:jc w:val="both"/>
      </w:pPr>
      <w:bookmarkStart w:id="345" w:name="bookmark345"/>
      <w:bookmarkStart w:id="346" w:name="bookmark346"/>
      <w:bookmarkStart w:id="347" w:name="bookmark347"/>
      <w:bookmarkStart w:id="348" w:name="bookmark348"/>
      <w:bookmarkEnd w:id="347"/>
      <w:r>
        <w:rPr>
          <w:color w:val="000000"/>
          <w:spacing w:val="0"/>
          <w:w w:val="100"/>
          <w:position w:val="0"/>
        </w:rPr>
        <w:t>委托理财情况</w:t>
      </w:r>
      <w:bookmarkEnd w:id="345"/>
      <w:bookmarkEnd w:id="346"/>
      <w:bookmarkEnd w:id="348"/>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委托理财发生额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(最高单日余额)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单项金额重大或安全性较低、流动性较差、不保本的高风险委托理财具体情况</w:t>
      </w:r>
    </w:p>
    <w:p>
      <w:pPr>
        <w:pStyle w:val="Style23"/>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374" w:right="1112" w:bottom="1576" w:left="1101" w:header="0" w:footer="3" w:gutter="0"/>
          <w:cols w:space="720"/>
          <w:noEndnote/>
          <w:rtlGutter w:val="0"/>
          <w:docGrid w:linePitch="360"/>
        </w:sectPr>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0" w:line="240" w:lineRule="auto"/>
        <w:ind w:left="13056" w:right="0" w:firstLine="0"/>
        <w:jc w:val="left"/>
      </w:pPr>
      <w:r>
        <w:rPr>
          <w:color w:val="000000"/>
          <w:spacing w:val="0"/>
          <w:w w:val="100"/>
          <w:position w:val="0"/>
        </w:rPr>
        <w:t>单位：万元</w:t>
      </w:r>
    </w:p>
    <w:tbl>
      <w:tblPr>
        <w:tblOverlap w:val="never"/>
        <w:jc w:val="center"/>
        <w:tblLayout w:type="fixed"/>
      </w:tblPr>
      <w:tblGrid>
        <w:gridCol w:w="859"/>
        <w:gridCol w:w="710"/>
        <w:gridCol w:w="850"/>
        <w:gridCol w:w="710"/>
        <w:gridCol w:w="557"/>
        <w:gridCol w:w="854"/>
        <w:gridCol w:w="850"/>
        <w:gridCol w:w="706"/>
        <w:gridCol w:w="1138"/>
        <w:gridCol w:w="706"/>
        <w:gridCol w:w="710"/>
        <w:gridCol w:w="706"/>
        <w:gridCol w:w="1142"/>
        <w:gridCol w:w="552"/>
        <w:gridCol w:w="547"/>
        <w:gridCol w:w="542"/>
        <w:gridCol w:w="2482"/>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受托机构 名称（或 受托人姓 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受托机 构（或受 托人）类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参考年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化收益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预期收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 实际损 益金额 （含税）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报告期损益实 际收回情况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未来</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还有</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委托</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理财</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事项概述及相关查询索引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平安银行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保本浮动 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结构性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浮动收益挂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钩美元</w:t>
            </w:r>
            <w:r>
              <w:rPr>
                <w:color w:val="000000"/>
                <w:spacing w:val="0"/>
                <w:w w:val="100"/>
                <w:position w:val="0"/>
                <w:sz w:val="16"/>
                <w:szCs w:val="16"/>
              </w:rPr>
              <w:t>3</w:t>
            </w:r>
            <w:r>
              <w:rPr>
                <w:color w:val="000000"/>
                <w:spacing w:val="0"/>
                <w:w w:val="100"/>
                <w:position w:val="0"/>
              </w:rPr>
              <w:t>个月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LIBOR</w:t>
            </w:r>
            <w:r>
              <w:rPr>
                <w:color w:val="000000"/>
                <w:spacing w:val="0"/>
                <w:w w:val="100"/>
                <w:position w:val="0"/>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2019-021）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中国农业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银行济南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闵子骞支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保本保证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07 </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2019-022）</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中国农业 银行济南 闵子骞支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保本保证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07 </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平安银行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结构性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浮动收益挂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钩美元</w:t>
            </w:r>
            <w:r>
              <w:rPr>
                <w:color w:val="000000"/>
                <w:spacing w:val="0"/>
                <w:w w:val="100"/>
                <w:position w:val="0"/>
                <w:sz w:val="16"/>
                <w:szCs w:val="16"/>
              </w:rPr>
              <w:t>3</w:t>
            </w:r>
            <w:r>
              <w:rPr>
                <w:color w:val="000000"/>
                <w:spacing w:val="0"/>
                <w:w w:val="100"/>
                <w:position w:val="0"/>
              </w:rPr>
              <w:t>个月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LIBOR</w:t>
            </w:r>
            <w:r>
              <w:rPr>
                <w:color w:val="000000"/>
                <w:spacing w:val="0"/>
                <w:w w:val="100"/>
                <w:position w:val="0"/>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2019-034）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平安银行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结构性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浮动收益挂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钩美元</w:t>
            </w:r>
            <w:r>
              <w:rPr>
                <w:color w:val="000000"/>
                <w:spacing w:val="0"/>
                <w:w w:val="100"/>
                <w:position w:val="0"/>
                <w:sz w:val="16"/>
                <w:szCs w:val="16"/>
              </w:rPr>
              <w:t>3</w:t>
            </w:r>
            <w:r>
              <w:rPr>
                <w:color w:val="000000"/>
                <w:spacing w:val="0"/>
                <w:w w:val="100"/>
                <w:position w:val="0"/>
              </w:rPr>
              <w:t>个月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LIBOR</w:t>
            </w:r>
            <w:r>
              <w:rPr>
                <w:color w:val="000000"/>
                <w:spacing w:val="0"/>
                <w:w w:val="100"/>
                <w:position w:val="0"/>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2019-036）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中信银行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10 </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结构性 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浮动收益挂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钩美元</w:t>
            </w:r>
            <w:r>
              <w:rPr>
                <w:color w:val="000000"/>
                <w:spacing w:val="0"/>
                <w:w w:val="100"/>
                <w:position w:val="0"/>
                <w:sz w:val="16"/>
                <w:szCs w:val="16"/>
              </w:rPr>
              <w:t>3</w:t>
            </w:r>
            <w:r>
              <w:rPr>
                <w:color w:val="000000"/>
                <w:spacing w:val="0"/>
                <w:w w:val="100"/>
                <w:position w:val="0"/>
              </w:rPr>
              <w:t>个月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LIBOR</w:t>
            </w:r>
            <w:r>
              <w:rPr>
                <w:color w:val="000000"/>
                <w:spacing w:val="0"/>
                <w:w w:val="100"/>
                <w:position w:val="0"/>
              </w:rPr>
              <w:t>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2019-036）</w:t>
            </w:r>
          </w:p>
        </w:tc>
      </w:tr>
    </w:tbl>
    <w:p>
      <w:pPr>
        <w:spacing w:lineRule="exact" w:line="1"/>
        <w:rPr>
          <w:sz w:val="2"/>
          <w:szCs w:val="2"/>
        </w:rPr>
      </w:pPr>
      <w:r>
        <w:br w:type="page"/>
      </w:r>
    </w:p>
    <w:tbl>
      <w:tblPr>
        <w:tblOverlap w:val="never"/>
        <w:jc w:val="center"/>
        <w:tblLayout w:type="fixed"/>
      </w:tblPr>
      <w:tblGrid>
        <w:gridCol w:w="859"/>
        <w:gridCol w:w="710"/>
        <w:gridCol w:w="850"/>
        <w:gridCol w:w="710"/>
        <w:gridCol w:w="557"/>
        <w:gridCol w:w="854"/>
        <w:gridCol w:w="850"/>
        <w:gridCol w:w="706"/>
        <w:gridCol w:w="1138"/>
        <w:gridCol w:w="706"/>
        <w:gridCol w:w="710"/>
        <w:gridCol w:w="706"/>
        <w:gridCol w:w="1142"/>
        <w:gridCol w:w="552"/>
        <w:gridCol w:w="547"/>
        <w:gridCol w:w="542"/>
        <w:gridCol w:w="2482"/>
      </w:tblGrid>
      <w:tr>
        <w:trPr>
          <w:trHeight w:val="10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中信银行 武汉分行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保本浮动 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结构性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浮动收益挂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钩美元</w:t>
            </w:r>
            <w:r>
              <w:rPr>
                <w:color w:val="000000"/>
                <w:spacing w:val="0"/>
                <w:w w:val="100"/>
                <w:position w:val="0"/>
                <w:sz w:val="16"/>
                <w:szCs w:val="16"/>
              </w:rPr>
              <w:t>3</w:t>
            </w:r>
            <w:r>
              <w:rPr>
                <w:color w:val="000000"/>
                <w:spacing w:val="0"/>
                <w:w w:val="100"/>
                <w:position w:val="0"/>
              </w:rPr>
              <w:t>个月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LIBOR</w:t>
            </w:r>
            <w:r>
              <w:rPr>
                <w:color w:val="000000"/>
                <w:spacing w:val="0"/>
                <w:w w:val="100"/>
                <w:position w:val="0"/>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2019-036）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中信银行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11 </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结构性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浮动收益挂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钩美元</w:t>
            </w:r>
            <w:r>
              <w:rPr>
                <w:color w:val="000000"/>
                <w:spacing w:val="0"/>
                <w:w w:val="100"/>
                <w:position w:val="0"/>
                <w:sz w:val="16"/>
                <w:szCs w:val="16"/>
              </w:rPr>
              <w:t>3</w:t>
            </w:r>
            <w:r>
              <w:rPr>
                <w:color w:val="000000"/>
                <w:spacing w:val="0"/>
                <w:w w:val="100"/>
                <w:position w:val="0"/>
              </w:rPr>
              <w:t>个月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LIBOR</w:t>
            </w:r>
            <w:r>
              <w:rPr>
                <w:color w:val="000000"/>
                <w:spacing w:val="0"/>
                <w:w w:val="100"/>
                <w:position w:val="0"/>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2019-042）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中信银行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11 </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结构性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浮动收益挂</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钩美元</w:t>
            </w:r>
            <w:r>
              <w:rPr>
                <w:color w:val="000000"/>
                <w:spacing w:val="0"/>
                <w:w w:val="100"/>
                <w:position w:val="0"/>
                <w:sz w:val="16"/>
                <w:szCs w:val="16"/>
              </w:rPr>
              <w:t>3</w:t>
            </w:r>
            <w:r>
              <w:rPr>
                <w:color w:val="000000"/>
                <w:spacing w:val="0"/>
                <w:w w:val="100"/>
                <w:position w:val="0"/>
              </w:rPr>
              <w:t>个月</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LIBOR</w:t>
            </w:r>
            <w:r>
              <w:rPr>
                <w:color w:val="000000"/>
                <w:spacing w:val="0"/>
                <w:w w:val="100"/>
                <w:position w:val="0"/>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报告期内未到 期（已于</w:t>
            </w:r>
            <w:r>
              <w:rPr>
                <w:color w:val="000000"/>
                <w:spacing w:val="0"/>
                <w:w w:val="100"/>
                <w:position w:val="0"/>
                <w:sz w:val="16"/>
                <w:szCs w:val="16"/>
              </w:rPr>
              <w:t xml:space="preserve">2020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31</w:t>
            </w:r>
            <w:r>
              <w:rPr>
                <w:color w:val="000000"/>
                <w:spacing w:val="0"/>
                <w:w w:val="100"/>
                <w:position w:val="0"/>
              </w:rPr>
              <w:t>日到 期收回）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2019-042）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中信银行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2020 </w:t>
            </w:r>
            <w:r>
              <w:rPr>
                <w:color w:val="000000"/>
                <w:spacing w:val="0"/>
                <w:w w:val="100"/>
                <w:position w:val="0"/>
              </w:rPr>
              <w:t xml:space="preserve">年 </w:t>
            </w:r>
            <w:r>
              <w:rPr>
                <w:color w:val="000000"/>
                <w:spacing w:val="0"/>
                <w:w w:val="100"/>
                <w:position w:val="0"/>
                <w:sz w:val="16"/>
                <w:szCs w:val="16"/>
              </w:rPr>
              <w:t xml:space="preserve">03 </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结构性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浮动收益挂</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钩美元</w:t>
            </w:r>
            <w:r>
              <w:rPr>
                <w:color w:val="000000"/>
                <w:spacing w:val="0"/>
                <w:w w:val="100"/>
                <w:position w:val="0"/>
                <w:sz w:val="16"/>
                <w:szCs w:val="16"/>
              </w:rPr>
              <w:t>3</w:t>
            </w:r>
            <w:r>
              <w:rPr>
                <w:color w:val="000000"/>
                <w:spacing w:val="0"/>
                <w:w w:val="100"/>
                <w:position w:val="0"/>
              </w:rPr>
              <w:t>个月</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LIBOR</w:t>
            </w:r>
            <w:r>
              <w:rPr>
                <w:color w:val="000000"/>
                <w:spacing w:val="0"/>
                <w:w w:val="100"/>
                <w:position w:val="0"/>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报告期内未到 期（已于</w:t>
            </w:r>
            <w:r>
              <w:rPr>
                <w:color w:val="000000"/>
                <w:spacing w:val="0"/>
                <w:w w:val="100"/>
                <w:position w:val="0"/>
                <w:sz w:val="16"/>
                <w:szCs w:val="16"/>
              </w:rPr>
              <w:t xml:space="preserve">2020 </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6</w:t>
            </w:r>
            <w:r>
              <w:rPr>
                <w:color w:val="000000"/>
                <w:spacing w:val="0"/>
                <w:w w:val="100"/>
                <w:position w:val="0"/>
              </w:rPr>
              <w:t>日到 期收回）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2019-045）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平安银行 武汉分行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结构性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浮动收益挂</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钩美元</w:t>
            </w:r>
            <w:r>
              <w:rPr>
                <w:color w:val="000000"/>
                <w:spacing w:val="0"/>
                <w:w w:val="100"/>
                <w:position w:val="0"/>
                <w:sz w:val="16"/>
                <w:szCs w:val="16"/>
              </w:rPr>
              <w:t>3</w:t>
            </w:r>
            <w:r>
              <w:rPr>
                <w:color w:val="000000"/>
                <w:spacing w:val="0"/>
                <w:w w:val="100"/>
                <w:position w:val="0"/>
              </w:rPr>
              <w:t>个月</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LIBOR</w:t>
            </w:r>
            <w:r>
              <w:rPr>
                <w:color w:val="000000"/>
                <w:spacing w:val="0"/>
                <w:w w:val="100"/>
                <w:position w:val="0"/>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报告期内未到 期（已于</w:t>
            </w:r>
            <w:r>
              <w:rPr>
                <w:color w:val="000000"/>
                <w:spacing w:val="0"/>
                <w:w w:val="100"/>
                <w:position w:val="0"/>
                <w:sz w:val="16"/>
                <w:szCs w:val="16"/>
              </w:rPr>
              <w:t xml:space="preserve">2020 </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3</w:t>
            </w:r>
            <w:r>
              <w:rPr>
                <w:color w:val="000000"/>
                <w:spacing w:val="0"/>
                <w:w w:val="100"/>
                <w:position w:val="0"/>
              </w:rPr>
              <w:t>日到 期收回）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7"/>
                <w:szCs w:val="17"/>
              </w:rPr>
              <w:t>《关于使用自有资金购买保本 型理财产品的进展公告》（公告 编号：</w:t>
            </w:r>
            <w:r>
              <w:rPr>
                <w:color w:val="000000"/>
                <w:spacing w:val="0"/>
                <w:w w:val="100"/>
                <w:position w:val="0"/>
                <w:sz w:val="16"/>
                <w:szCs w:val="16"/>
              </w:rPr>
              <w:t>2019-053）</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414.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277. </w:t>
            </w:r>
            <w:r>
              <w:rPr>
                <w:color w:val="000000"/>
                <w:spacing w:val="0"/>
                <w:w w:val="100"/>
                <w:position w:val="0"/>
                <w:sz w:val="16"/>
                <w:szCs w:val="16"/>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24" w:right="788" w:bottom="1638" w:left="1431" w:header="0" w:footer="3" w:gutter="0"/>
          <w:cols w:space="720"/>
          <w:noEndnote/>
          <w:rtlGutter w:val="0"/>
          <w:docGrid w:linePitch="360"/>
        </w:sectPr>
      </w:pPr>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委托理财出现预期无法收回本金或存在其他可能导致减值的情形</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7"/>
        <w:keepNext/>
        <w:keepLines/>
        <w:widowControl w:val="0"/>
        <w:shd w:val="clear" w:color="auto" w:fill="auto"/>
        <w:bidi w:val="0"/>
        <w:spacing w:before="0" w:after="28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w:t>
      </w:r>
      <w:bookmarkEnd w:id="351"/>
      <w:r>
        <w:rPr>
          <w:color w:val="000000"/>
          <w:spacing w:val="0"/>
          <w:w w:val="100"/>
          <w:position w:val="0"/>
        </w:rPr>
        <w:t>2）</w:t>
      </w:r>
      <w:r>
        <w:rPr>
          <w:color w:val="000000"/>
          <w:spacing w:val="0"/>
          <w:w w:val="100"/>
          <w:position w:val="0"/>
        </w:rPr>
        <w:t>委托贷款情况</w:t>
      </w:r>
      <w:bookmarkEnd w:id="349"/>
      <w:bookmarkEnd w:id="350"/>
      <w:bookmarkEnd w:id="352"/>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公司报告期不存在委托贷款。</w:t>
      </w:r>
    </w:p>
    <w:p>
      <w:pPr>
        <w:pStyle w:val="Style26"/>
        <w:keepNext/>
        <w:keepLines/>
        <w:widowControl w:val="0"/>
        <w:shd w:val="clear" w:color="auto" w:fill="auto"/>
        <w:bidi w:val="0"/>
        <w:spacing w:before="0" w:after="28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4</w:t>
      </w:r>
      <w:bookmarkEnd w:id="355"/>
      <w:r>
        <w:rPr>
          <w:color w:val="000000"/>
          <w:spacing w:val="0"/>
          <w:w w:val="100"/>
          <w:position w:val="0"/>
        </w:rPr>
        <w:t>、其他重大合同</w:t>
      </w:r>
      <w:bookmarkEnd w:id="353"/>
      <w:bookmarkEnd w:id="354"/>
      <w:bookmarkEnd w:id="356"/>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r>
        <w:rPr>
          <w:color w:val="000000"/>
          <w:spacing w:val="0"/>
          <w:w w:val="100"/>
          <w:position w:val="0"/>
        </w:rPr>
        <w:t>十七、社会责任情况</w:t>
      </w:r>
      <w:bookmarkEnd w:id="357"/>
      <w:bookmarkEnd w:id="358"/>
      <w:bookmarkEnd w:id="359"/>
    </w:p>
    <w:p>
      <w:pPr>
        <w:pStyle w:val="Style26"/>
        <w:keepNext/>
        <w:keepLines/>
        <w:widowControl w:val="0"/>
        <w:shd w:val="clear" w:color="auto" w:fill="auto"/>
        <w:tabs>
          <w:tab w:pos="345" w:val="left"/>
        </w:tabs>
        <w:bidi w:val="0"/>
        <w:spacing w:before="0" w:after="2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1</w:t>
      </w:r>
      <w:bookmarkEnd w:id="362"/>
      <w:r>
        <w:rPr>
          <w:color w:val="000000"/>
          <w:spacing w:val="0"/>
          <w:w w:val="100"/>
          <w:position w:val="0"/>
        </w:rPr>
        <w:t>、</w:t>
        <w:tab/>
        <w:t>履行社会责任情况</w:t>
      </w:r>
      <w:bookmarkEnd w:id="360"/>
      <w:bookmarkEnd w:id="361"/>
      <w:bookmarkEnd w:id="363"/>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公司在推动各项业务稳步发展的同时，积极践行社会责任，坚持“为股东创造财富，为客户创造价值，对员工真心关爱， 对社会真诚回馈”的理念，持续推进公司、社会与环境的和谐发展，切实承担对利益相关方的社会责任。公司积极落实现金 分红政策，回馈股东；尊重和保护投资者权益，认真履行信息披露义务，积极开展投资者关系管理工作，报告期内公司入选 </w:t>
      </w:r>
      <w:r>
        <w:rPr>
          <w:color w:val="000000"/>
          <w:spacing w:val="0"/>
          <w:w w:val="100"/>
          <w:position w:val="0"/>
          <w:sz w:val="16"/>
          <w:szCs w:val="16"/>
        </w:rPr>
        <w:t>“2018</w:t>
      </w:r>
      <w:r>
        <w:rPr>
          <w:color w:val="000000"/>
          <w:spacing w:val="0"/>
          <w:w w:val="100"/>
          <w:position w:val="0"/>
        </w:rPr>
        <w:t>上市公司</w:t>
      </w:r>
      <w:r>
        <w:rPr>
          <w:color w:val="000000"/>
          <w:spacing w:val="0"/>
          <w:w w:val="100"/>
          <w:position w:val="0"/>
          <w:sz w:val="16"/>
          <w:szCs w:val="16"/>
        </w:rPr>
        <w:t xml:space="preserve">IR </w:t>
      </w:r>
      <w:r>
        <w:rPr>
          <w:color w:val="000000"/>
          <w:spacing w:val="0"/>
          <w:w w:val="100"/>
          <w:position w:val="0"/>
        </w:rPr>
        <w:t>（投资者关系）互动活跃度榜单”</w:t>
      </w:r>
      <w:r>
        <w:rPr>
          <w:color w:val="000000"/>
          <w:spacing w:val="0"/>
          <w:w w:val="100"/>
          <w:position w:val="0"/>
          <w:sz w:val="16"/>
          <w:szCs w:val="16"/>
        </w:rPr>
        <w:t>，</w:t>
      </w:r>
      <w:r>
        <w:rPr>
          <w:color w:val="000000"/>
          <w:spacing w:val="0"/>
          <w:w w:val="100"/>
          <w:position w:val="0"/>
        </w:rPr>
        <w:t>荣获湖北辖区</w:t>
      </w:r>
      <w:r>
        <w:rPr>
          <w:color w:val="000000"/>
          <w:spacing w:val="0"/>
          <w:w w:val="100"/>
          <w:position w:val="0"/>
          <w:sz w:val="16"/>
          <w:szCs w:val="16"/>
        </w:rPr>
        <w:t>2018</w:t>
      </w:r>
      <w:r>
        <w:rPr>
          <w:color w:val="000000"/>
          <w:spacing w:val="0"/>
          <w:w w:val="100"/>
          <w:position w:val="0"/>
        </w:rPr>
        <w:t>年度“全景投资者关系金奖”。公司秉承“以客户 为中心”的理念，根据客户需求开展技术创新和产品开发，围绕行业前沿技术进行探索和研究，努力提供卓越产品和服务， 持续提升客户满意度。公司持续完善供应链管理体系，在控制产品成本的同时发展与供应商的健康合作关系。公司贯彻“以 德取人，以能用人，知人善用，人企共进”的理念，推进和谐稳定的劳动关系建设，切实保障员工合法权益，通过“天喻阳 光关爱基金”帮扶困难员工。报告期内公司党委、工会组织员工和公司设立的湖北省春辉助学基金会一起在湖北省红安县、 咸宁市咸安区开展面向寒门学子的爱心助学活动，支持社会公益事业；公司向湖北省蕲春县文昌教育基金会捐赠</w:t>
      </w:r>
      <w:r>
        <w:rPr>
          <w:color w:val="000000"/>
          <w:spacing w:val="0"/>
          <w:w w:val="100"/>
          <w:position w:val="0"/>
          <w:sz w:val="16"/>
          <w:szCs w:val="16"/>
        </w:rPr>
        <w:t>20</w:t>
      </w:r>
      <w:r>
        <w:rPr>
          <w:color w:val="000000"/>
          <w:spacing w:val="0"/>
          <w:w w:val="100"/>
          <w:position w:val="0"/>
        </w:rPr>
        <w:t>万元，向 新疆博乐市教育局捐赠公司智慧课堂产品，帮助当地教育信息化建设和发展。</w:t>
      </w:r>
    </w:p>
    <w:p>
      <w:pPr>
        <w:pStyle w:val="Style26"/>
        <w:keepNext/>
        <w:keepLines/>
        <w:widowControl w:val="0"/>
        <w:shd w:val="clear" w:color="auto" w:fill="auto"/>
        <w:tabs>
          <w:tab w:pos="359" w:val="left"/>
        </w:tabs>
        <w:bidi w:val="0"/>
        <w:spacing w:before="0" w:after="28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2</w:t>
      </w:r>
      <w:bookmarkEnd w:id="366"/>
      <w:r>
        <w:rPr>
          <w:color w:val="000000"/>
          <w:spacing w:val="0"/>
          <w:w w:val="100"/>
          <w:position w:val="0"/>
        </w:rPr>
        <w:t>、</w:t>
        <w:tab/>
        <w:t>履行精准扶贫社会责任情况</w:t>
      </w:r>
      <w:bookmarkEnd w:id="364"/>
      <w:bookmarkEnd w:id="365"/>
      <w:bookmarkEnd w:id="367"/>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公司报告年度暂未开展精准扶贫工作，也暂无后续精准扶贫计划。</w:t>
      </w:r>
    </w:p>
    <w:p>
      <w:pPr>
        <w:pStyle w:val="Style26"/>
        <w:keepNext/>
        <w:keepLines/>
        <w:widowControl w:val="0"/>
        <w:shd w:val="clear" w:color="auto" w:fill="auto"/>
        <w:tabs>
          <w:tab w:pos="359" w:val="left"/>
        </w:tabs>
        <w:bidi w:val="0"/>
        <w:spacing w:before="0" w:after="28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3</w:t>
      </w:r>
      <w:bookmarkEnd w:id="370"/>
      <w:r>
        <w:rPr>
          <w:color w:val="000000"/>
          <w:spacing w:val="0"/>
          <w:w w:val="100"/>
          <w:position w:val="0"/>
        </w:rPr>
        <w:t>、</w:t>
        <w:tab/>
        <w:t>环境保护相关的情况</w:t>
      </w:r>
      <w:bookmarkEnd w:id="368"/>
      <w:bookmarkEnd w:id="369"/>
      <w:bookmarkEnd w:id="371"/>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280" w:line="313" w:lineRule="exact"/>
        <w:ind w:left="0" w:right="0"/>
        <w:jc w:val="both"/>
      </w:pPr>
      <w:r>
        <w:rPr>
          <w:color w:val="000000"/>
          <w:spacing w:val="0"/>
          <w:w w:val="100"/>
          <w:position w:val="0"/>
        </w:rPr>
        <w:t>公司严格遵守国家相关法规，按照公司《环境管理体系运行控制程序》、《环境监测和测量程序》、《环境因素识别和 评价程序》、《危险化学品使用管理规定》、《突发环境事件应急预案》等制度开展环保工作；已通过</w:t>
      </w:r>
      <w:r>
        <w:rPr>
          <w:color w:val="000000"/>
          <w:spacing w:val="0"/>
          <w:w w:val="100"/>
          <w:position w:val="0"/>
          <w:sz w:val="16"/>
          <w:szCs w:val="16"/>
        </w:rPr>
        <w:t>ISO14001</w:t>
      </w:r>
      <w:r>
        <w:rPr>
          <w:color w:val="000000"/>
          <w:spacing w:val="0"/>
          <w:w w:val="100"/>
          <w:position w:val="0"/>
        </w:rPr>
        <w:t>环境管理体 系认证，依法取得水务、环保部门颁发的《城市排水许可证》、《武汉市污染物排放许可证》，并严格按照相关标准进行排 放；制订环境检测计划并按时开展自查工作，发现隐患，及时治理；定期维护公司化粪池、隔油池、油烟净化器、活性炭吸 附塔等环保设备，改善设施排污处理能力，减少排放量；严格执行秋冬季污染源管控措施和重污染天气污染源管控措施。报 告期内，公司积极参与第二次全国污染源普查，并组织进行大气污染源信息填报工作；委托第三方环保检测机构对公司办公 区、生产厂区废水、废气及噪声进行检测，各项指标监测结果均达标。</w:t>
      </w:r>
    </w:p>
    <w:p>
      <w:pPr>
        <w:pStyle w:val="Style20"/>
        <w:keepNext/>
        <w:keepLines/>
        <w:widowControl w:val="0"/>
        <w:shd w:val="clear" w:color="auto" w:fill="auto"/>
        <w:bidi w:val="0"/>
        <w:spacing w:before="0" w:after="240" w:line="240" w:lineRule="auto"/>
        <w:ind w:left="0" w:right="0" w:firstLine="0"/>
        <w:jc w:val="both"/>
      </w:pPr>
      <w:bookmarkStart w:id="372" w:name="bookmark372"/>
      <w:bookmarkStart w:id="373" w:name="bookmark373"/>
      <w:bookmarkStart w:id="374" w:name="bookmark374"/>
      <w:r>
        <w:rPr>
          <w:color w:val="000000"/>
          <w:spacing w:val="0"/>
          <w:w w:val="100"/>
          <w:position w:val="0"/>
        </w:rPr>
        <w:t>十八、其他重大事项的说明</w:t>
      </w:r>
      <w:bookmarkEnd w:id="372"/>
      <w:bookmarkEnd w:id="373"/>
      <w:bookmarkEnd w:id="374"/>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公司第七届董事会第十三次会议、</w:t>
      </w:r>
      <w:r>
        <w:rPr>
          <w:color w:val="000000"/>
          <w:spacing w:val="0"/>
          <w:w w:val="100"/>
          <w:position w:val="0"/>
          <w:sz w:val="16"/>
          <w:szCs w:val="16"/>
        </w:rPr>
        <w:t>2018</w:t>
      </w:r>
      <w:r>
        <w:rPr>
          <w:color w:val="000000"/>
          <w:spacing w:val="0"/>
          <w:w w:val="100"/>
          <w:position w:val="0"/>
        </w:rPr>
        <w:t>年年度股东大会审议通过《关于出售韦尔股份股票的议案》（详见公司分别于</w:t>
      </w:r>
      <w:r>
        <w:rPr>
          <w:color w:val="000000"/>
          <w:spacing w:val="0"/>
          <w:w w:val="100"/>
          <w:position w:val="0"/>
          <w:sz w:val="16"/>
          <w:szCs w:val="16"/>
        </w:rPr>
        <w:t xml:space="preserve">2019 </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日在中国证监会指定信息披露网站披露的相关公告）。截至报告期末，公司已出售所持有的韦尔股 份全部股票</w:t>
      </w:r>
      <w:r>
        <w:rPr>
          <w:color w:val="000000"/>
          <w:spacing w:val="0"/>
          <w:w w:val="100"/>
          <w:position w:val="0"/>
          <w:sz w:val="16"/>
          <w:szCs w:val="16"/>
        </w:rPr>
        <w:t xml:space="preserve">346. </w:t>
      </w:r>
      <w:r>
        <w:rPr>
          <w:color w:val="000000"/>
          <w:spacing w:val="0"/>
          <w:w w:val="100"/>
          <w:position w:val="0"/>
          <w:sz w:val="16"/>
          <w:szCs w:val="16"/>
        </w:rPr>
        <w:t>632</w:t>
      </w:r>
      <w:r>
        <w:rPr>
          <w:color w:val="000000"/>
          <w:spacing w:val="0"/>
          <w:w w:val="100"/>
          <w:position w:val="0"/>
        </w:rPr>
        <w:t>万股，增加净利润</w:t>
      </w:r>
      <w:r>
        <w:rPr>
          <w:color w:val="000000"/>
          <w:spacing w:val="0"/>
          <w:w w:val="100"/>
          <w:position w:val="0"/>
          <w:sz w:val="16"/>
          <w:szCs w:val="16"/>
        </w:rPr>
        <w:t>1.74</w:t>
      </w:r>
      <w:r>
        <w:rPr>
          <w:color w:val="000000"/>
          <w:spacing w:val="0"/>
          <w:w w:val="100"/>
          <w:position w:val="0"/>
        </w:rPr>
        <w:t>亿元。</w:t>
      </w:r>
    </w:p>
    <w:p>
      <w:pPr>
        <w:pStyle w:val="Style2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公司控股股东华工创投计划自</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10</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日通过深圳证券交易所交易系统以集中竞价交易或大宗交 易方式减持其持有的公司首次公开发行前股份合计不超过</w:t>
      </w:r>
      <w:r>
        <w:rPr>
          <w:color w:val="000000"/>
          <w:spacing w:val="0"/>
          <w:w w:val="100"/>
          <w:position w:val="0"/>
          <w:sz w:val="16"/>
          <w:szCs w:val="16"/>
        </w:rPr>
        <w:t>2, 100</w:t>
      </w:r>
      <w:r>
        <w:rPr>
          <w:color w:val="000000"/>
          <w:spacing w:val="0"/>
          <w:w w:val="100"/>
          <w:position w:val="0"/>
        </w:rPr>
        <w:t>万股（占公司总股本的比例为</w:t>
      </w:r>
      <w:r>
        <w:rPr>
          <w:color w:val="000000"/>
          <w:spacing w:val="0"/>
          <w:w w:val="100"/>
          <w:position w:val="0"/>
          <w:sz w:val="16"/>
          <w:szCs w:val="16"/>
        </w:rPr>
        <w:t xml:space="preserve">4. </w:t>
      </w:r>
      <w:r>
        <w:rPr>
          <w:color w:val="000000"/>
          <w:spacing w:val="0"/>
          <w:w w:val="100"/>
          <w:position w:val="0"/>
          <w:sz w:val="16"/>
          <w:szCs w:val="16"/>
        </w:rPr>
        <w:t>88%）,</w:t>
      </w:r>
      <w:r>
        <w:rPr>
          <w:color w:val="000000"/>
          <w:spacing w:val="0"/>
          <w:w w:val="100"/>
          <w:position w:val="0"/>
        </w:rPr>
        <w:t>并于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12</w:t>
      </w:r>
      <w:r>
        <w:rPr>
          <w:color w:val="000000"/>
          <w:spacing w:val="0"/>
          <w:w w:val="100"/>
          <w:position w:val="0"/>
        </w:rPr>
        <w:t xml:space="preserve">日、 </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日以集中竞价交易方式减持公司股份</w:t>
      </w:r>
      <w:r>
        <w:rPr>
          <w:color w:val="000000"/>
          <w:spacing w:val="0"/>
          <w:w w:val="100"/>
          <w:position w:val="0"/>
          <w:sz w:val="16"/>
          <w:szCs w:val="16"/>
        </w:rPr>
        <w:t>5,373, 139</w:t>
      </w:r>
      <w:r>
        <w:rPr>
          <w:color w:val="000000"/>
          <w:spacing w:val="0"/>
          <w:w w:val="100"/>
          <w:position w:val="0"/>
        </w:rPr>
        <w:t>股，其中</w:t>
      </w:r>
      <w:r>
        <w:rPr>
          <w:color w:val="000000"/>
          <w:spacing w:val="0"/>
          <w:w w:val="100"/>
          <w:position w:val="0"/>
          <w:sz w:val="16"/>
          <w:szCs w:val="16"/>
        </w:rPr>
        <w:t>4,300,418</w:t>
      </w:r>
      <w:r>
        <w:rPr>
          <w:color w:val="000000"/>
          <w:spacing w:val="0"/>
          <w:w w:val="100"/>
          <w:position w:val="0"/>
        </w:rPr>
        <w:t>股（占公司总股本的比例为</w:t>
      </w:r>
      <w:r>
        <w:rPr>
          <w:color w:val="000000"/>
          <w:spacing w:val="0"/>
          <w:w w:val="100"/>
          <w:position w:val="0"/>
          <w:sz w:val="16"/>
          <w:szCs w:val="16"/>
        </w:rPr>
        <w:t>1.00%）</w:t>
      </w:r>
      <w:r>
        <w:rPr>
          <w:color w:val="000000"/>
          <w:spacing w:val="0"/>
          <w:w w:val="100"/>
          <w:position w:val="0"/>
        </w:rPr>
        <w:t>为其持有 的公司首次公开发行前股份，</w:t>
      </w:r>
      <w:r>
        <w:rPr>
          <w:color w:val="000000"/>
          <w:spacing w:val="0"/>
          <w:w w:val="100"/>
          <w:position w:val="0"/>
          <w:sz w:val="16"/>
          <w:szCs w:val="16"/>
        </w:rPr>
        <w:t>1,072,721</w:t>
      </w:r>
      <w:r>
        <w:rPr>
          <w:color w:val="000000"/>
          <w:spacing w:val="0"/>
          <w:w w:val="100"/>
          <w:position w:val="0"/>
        </w:rPr>
        <w:t>股（占公司总股本的比例为</w:t>
      </w:r>
      <w:r>
        <w:rPr>
          <w:color w:val="000000"/>
          <w:spacing w:val="0"/>
          <w:w w:val="100"/>
          <w:position w:val="0"/>
          <w:sz w:val="16"/>
          <w:szCs w:val="16"/>
        </w:rPr>
        <w:t>0.25%）</w:t>
      </w:r>
      <w:r>
        <w:rPr>
          <w:color w:val="000000"/>
          <w:spacing w:val="0"/>
          <w:w w:val="100"/>
          <w:position w:val="0"/>
        </w:rPr>
        <w:t>为其于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31</w:t>
      </w:r>
      <w:r>
        <w:rPr>
          <w:color w:val="000000"/>
          <w:spacing w:val="0"/>
          <w:w w:val="100"/>
          <w:position w:val="0"/>
        </w:rPr>
        <w:t>日以集中竞价交易方式取得 的公司股份（详见公司分别于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10</w:t>
      </w:r>
      <w:r>
        <w:rPr>
          <w:color w:val="000000"/>
          <w:spacing w:val="0"/>
          <w:w w:val="100"/>
          <w:position w:val="0"/>
        </w:rPr>
        <w:t>日在中国证监会指定信息披 露网站披露的相关公告）。</w:t>
      </w:r>
    </w:p>
    <w:p>
      <w:pPr>
        <w:pStyle w:val="Style2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公司分别于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27</w:t>
      </w:r>
      <w:r>
        <w:rPr>
          <w:color w:val="000000"/>
          <w:spacing w:val="0"/>
          <w:w w:val="100"/>
          <w:position w:val="0"/>
        </w:rPr>
        <w:t>日在中国证监会指定信息披露网站披露了《关于获得政府补助的公告》。</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公司控股股东华工创投计划自</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10</w:t>
      </w:r>
      <w:r>
        <w:rPr>
          <w:color w:val="000000"/>
          <w:spacing w:val="0"/>
          <w:w w:val="100"/>
          <w:position w:val="0"/>
        </w:rPr>
        <w:t>日通过深圳证券交易所交易系统以集中竞价交易或大宗交 易方式减持其持有的公司首次公开发行前股份合计不超过</w:t>
      </w:r>
      <w:r>
        <w:rPr>
          <w:color w:val="000000"/>
          <w:spacing w:val="0"/>
          <w:w w:val="100"/>
          <w:position w:val="0"/>
          <w:sz w:val="16"/>
          <w:szCs w:val="16"/>
        </w:rPr>
        <w:t>2,000</w:t>
      </w:r>
      <w:r>
        <w:rPr>
          <w:color w:val="000000"/>
          <w:spacing w:val="0"/>
          <w:w w:val="100"/>
          <w:position w:val="0"/>
        </w:rPr>
        <w:t>万股（占公司总股本的比例为</w:t>
      </w:r>
      <w:r>
        <w:rPr>
          <w:color w:val="000000"/>
          <w:spacing w:val="0"/>
          <w:w w:val="100"/>
          <w:position w:val="0"/>
          <w:sz w:val="16"/>
          <w:szCs w:val="16"/>
        </w:rPr>
        <w:t xml:space="preserve">4. </w:t>
      </w:r>
      <w:r>
        <w:rPr>
          <w:color w:val="000000"/>
          <w:spacing w:val="0"/>
          <w:w w:val="100"/>
          <w:position w:val="0"/>
          <w:sz w:val="16"/>
          <w:szCs w:val="16"/>
        </w:rPr>
        <w:t>65%），</w:t>
      </w:r>
      <w:r>
        <w:rPr>
          <w:color w:val="000000"/>
          <w:spacing w:val="0"/>
          <w:w w:val="100"/>
          <w:position w:val="0"/>
        </w:rPr>
        <w:t>并于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13</w:t>
      </w:r>
      <w:r>
        <w:rPr>
          <w:color w:val="000000"/>
          <w:spacing w:val="0"/>
          <w:w w:val="100"/>
          <w:position w:val="0"/>
        </w:rPr>
        <w:t xml:space="preserve">日、 </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14</w:t>
      </w:r>
      <w:r>
        <w:rPr>
          <w:color w:val="000000"/>
          <w:spacing w:val="0"/>
          <w:w w:val="100"/>
          <w:position w:val="0"/>
        </w:rPr>
        <w:t>日以集中竞价交易方式减持公司股份</w:t>
      </w:r>
      <w:r>
        <w:rPr>
          <w:color w:val="000000"/>
          <w:spacing w:val="0"/>
          <w:w w:val="100"/>
          <w:position w:val="0"/>
          <w:sz w:val="16"/>
          <w:szCs w:val="16"/>
        </w:rPr>
        <w:t>4, 300, 600</w:t>
      </w:r>
      <w:r>
        <w:rPr>
          <w:color w:val="000000"/>
          <w:spacing w:val="0"/>
          <w:w w:val="100"/>
          <w:position w:val="0"/>
        </w:rPr>
        <w:t>股（详见公司分别于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 xml:space="preserve">3 </w:t>
      </w:r>
      <w:r>
        <w:rPr>
          <w:color w:val="000000"/>
          <w:spacing w:val="0"/>
          <w:w w:val="100"/>
          <w:position w:val="0"/>
        </w:rPr>
        <w:t>月</w:t>
      </w:r>
      <w:r>
        <w:rPr>
          <w:color w:val="000000"/>
          <w:spacing w:val="0"/>
          <w:w w:val="100"/>
          <w:position w:val="0"/>
          <w:sz w:val="16"/>
          <w:szCs w:val="16"/>
        </w:rPr>
        <w:t>11</w:t>
      </w:r>
      <w:r>
        <w:rPr>
          <w:color w:val="000000"/>
          <w:spacing w:val="0"/>
          <w:w w:val="100"/>
          <w:position w:val="0"/>
        </w:rPr>
        <w:t>日在中国证监会指定信息披露网站披露的相关公告）。</w:t>
      </w:r>
    </w:p>
    <w:p>
      <w:pPr>
        <w:pStyle w:val="Style23"/>
        <w:keepNext w:val="0"/>
        <w:keepLines w:val="0"/>
        <w:widowControl w:val="0"/>
        <w:shd w:val="clear" w:color="auto" w:fill="auto"/>
        <w:bidi w:val="0"/>
        <w:spacing w:before="0" w:after="0" w:line="305" w:lineRule="exact"/>
        <w:ind w:left="0" w:right="0" w:firstLine="360"/>
        <w:jc w:val="both"/>
      </w:pPr>
      <w:r>
        <w:rPr>
          <w:color w:val="000000"/>
          <w:spacing w:val="0"/>
          <w:w w:val="100"/>
          <w:position w:val="0"/>
        </w:rPr>
        <w:t>为集中资源发展公司核心业务，同时实现投资收益，公司通过产权交易机构以不低于资产评估价值的价格公开挂牌转让 持有的长江云通</w:t>
      </w:r>
      <w:r>
        <w:rPr>
          <w:color w:val="000000"/>
          <w:spacing w:val="0"/>
          <w:w w:val="100"/>
          <w:position w:val="0"/>
          <w:sz w:val="16"/>
          <w:szCs w:val="16"/>
        </w:rPr>
        <w:t xml:space="preserve">2. </w:t>
      </w:r>
      <w:r>
        <w:rPr>
          <w:color w:val="000000"/>
          <w:spacing w:val="0"/>
          <w:w w:val="100"/>
          <w:position w:val="0"/>
          <w:sz w:val="16"/>
          <w:szCs w:val="16"/>
        </w:rPr>
        <w:t>1%</w:t>
      </w:r>
      <w:r>
        <w:rPr>
          <w:color w:val="000000"/>
          <w:spacing w:val="0"/>
          <w:w w:val="100"/>
          <w:position w:val="0"/>
        </w:rPr>
        <w:t>股权（即</w:t>
      </w:r>
      <w:r>
        <w:rPr>
          <w:color w:val="000000"/>
          <w:spacing w:val="0"/>
          <w:w w:val="100"/>
          <w:position w:val="0"/>
          <w:sz w:val="16"/>
          <w:szCs w:val="16"/>
        </w:rPr>
        <w:t>252</w:t>
      </w:r>
      <w:r>
        <w:rPr>
          <w:color w:val="000000"/>
          <w:spacing w:val="0"/>
          <w:w w:val="100"/>
          <w:position w:val="0"/>
        </w:rPr>
        <w:t>万元出资额），开金科技有限公司以现金</w:t>
      </w:r>
      <w:r>
        <w:rPr>
          <w:color w:val="000000"/>
          <w:spacing w:val="0"/>
          <w:w w:val="100"/>
          <w:position w:val="0"/>
          <w:sz w:val="16"/>
          <w:szCs w:val="16"/>
        </w:rPr>
        <w:t>732.90</w:t>
      </w:r>
      <w:r>
        <w:rPr>
          <w:color w:val="000000"/>
          <w:spacing w:val="0"/>
          <w:w w:val="100"/>
          <w:position w:val="0"/>
        </w:rPr>
        <w:t>万元受让该部分股权。长江云通已于</w:t>
      </w:r>
      <w:r>
        <w:rPr>
          <w:color w:val="000000"/>
          <w:spacing w:val="0"/>
          <w:w w:val="100"/>
          <w:position w:val="0"/>
          <w:sz w:val="16"/>
          <w:szCs w:val="16"/>
        </w:rPr>
        <w:t xml:space="preserve">2020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w:t>
      </w:r>
      <w:r>
        <w:rPr>
          <w:color w:val="000000"/>
          <w:spacing w:val="0"/>
          <w:w w:val="100"/>
          <w:position w:val="0"/>
        </w:rPr>
        <w:t>日完成本次股权转让的工商变更手续。本次股权转让完成后，公司不再持有长江云通股权。</w:t>
      </w:r>
    </w:p>
    <w:p>
      <w:pPr>
        <w:pStyle w:val="Style23"/>
        <w:keepNext w:val="0"/>
        <w:keepLines w:val="0"/>
        <w:widowControl w:val="0"/>
        <w:shd w:val="clear" w:color="auto" w:fill="auto"/>
        <w:bidi w:val="0"/>
        <w:spacing w:before="0" w:after="400" w:line="313" w:lineRule="exact"/>
        <w:ind w:left="0" w:right="0" w:firstLine="360"/>
        <w:jc w:val="both"/>
      </w:pPr>
      <w:r>
        <w:rPr>
          <w:color w:val="000000"/>
          <w:spacing w:val="0"/>
          <w:w w:val="100"/>
          <w:position w:val="0"/>
        </w:rPr>
        <w:t>经公司于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29</w:t>
      </w:r>
      <w:r>
        <w:rPr>
          <w:color w:val="000000"/>
          <w:spacing w:val="0"/>
          <w:w w:val="100"/>
          <w:position w:val="0"/>
        </w:rPr>
        <w:t>日召开的第七届董事会第三次会议审议批准，公司与慧云科技股份有限公司、张家口丰泰股权投 资基金有限公司共同投资设立规模为</w:t>
      </w:r>
      <w:r>
        <w:rPr>
          <w:color w:val="000000"/>
          <w:spacing w:val="0"/>
          <w:w w:val="100"/>
          <w:position w:val="0"/>
          <w:sz w:val="16"/>
          <w:szCs w:val="16"/>
        </w:rPr>
        <w:t>2.02</w:t>
      </w:r>
      <w:r>
        <w:rPr>
          <w:color w:val="000000"/>
          <w:spacing w:val="0"/>
          <w:w w:val="100"/>
          <w:position w:val="0"/>
        </w:rPr>
        <w:t>亿元的张家口喻智教育科技合伙企业（有限合伙）（以下简称“喻智教育”</w:t>
      </w:r>
      <w:r>
        <w:rPr>
          <w:color w:val="000000"/>
          <w:spacing w:val="0"/>
          <w:w w:val="100"/>
          <w:position w:val="0"/>
          <w:sz w:val="16"/>
          <w:szCs w:val="16"/>
        </w:rPr>
        <w:t>）</w:t>
      </w:r>
      <w:r>
        <w:rPr>
          <w:color w:val="000000"/>
          <w:spacing w:val="0"/>
          <w:w w:val="100"/>
          <w:position w:val="0"/>
        </w:rPr>
        <w:t>，投 资公司子公司天喻教育承接或参与的教育信息化</w:t>
      </w:r>
      <w:r>
        <w:rPr>
          <w:color w:val="000000"/>
          <w:spacing w:val="0"/>
          <w:w w:val="100"/>
          <w:position w:val="0"/>
          <w:sz w:val="16"/>
          <w:szCs w:val="16"/>
        </w:rPr>
        <w:t>PPP</w:t>
      </w:r>
      <w:r>
        <w:rPr>
          <w:color w:val="000000"/>
          <w:spacing w:val="0"/>
          <w:w w:val="100"/>
          <w:position w:val="0"/>
        </w:rPr>
        <w:t>项目（详见公司于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29</w:t>
      </w:r>
      <w:r>
        <w:rPr>
          <w:color w:val="000000"/>
          <w:spacing w:val="0"/>
          <w:w w:val="100"/>
          <w:position w:val="0"/>
        </w:rPr>
        <w:t>日在中国证监会指定信息披露网站披露的 相关公告）。鉴于喻智教育成立后一直未开展实际经营，合伙人未实缴出资，为降低管理运营成本，全体合伙人决定解散喻 智教育。喻智教育于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7</w:t>
      </w:r>
      <w:r>
        <w:rPr>
          <w:color w:val="000000"/>
          <w:spacing w:val="0"/>
          <w:w w:val="100"/>
          <w:position w:val="0"/>
        </w:rPr>
        <w:t>日完成注销登记。</w:t>
      </w:r>
    </w:p>
    <w:p>
      <w:pPr>
        <w:pStyle w:val="Style20"/>
        <w:keepNext/>
        <w:keepLines/>
        <w:widowControl w:val="0"/>
        <w:shd w:val="clear" w:color="auto" w:fill="auto"/>
        <w:bidi w:val="0"/>
        <w:spacing w:before="0" w:after="240" w:line="240" w:lineRule="auto"/>
        <w:ind w:left="0" w:right="0" w:firstLine="0"/>
        <w:jc w:val="left"/>
      </w:pPr>
      <w:bookmarkStart w:id="375" w:name="bookmark375"/>
      <w:bookmarkStart w:id="376" w:name="bookmark376"/>
      <w:bookmarkStart w:id="377" w:name="bookmark377"/>
      <w:r>
        <w:rPr>
          <w:color w:val="000000"/>
          <w:spacing w:val="0"/>
          <w:w w:val="100"/>
          <w:position w:val="0"/>
        </w:rPr>
        <w:t>十九、公司子公司重大事项</w:t>
      </w:r>
      <w:bookmarkEnd w:id="375"/>
      <w:bookmarkEnd w:id="376"/>
      <w:bookmarkEnd w:id="377"/>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公司子公司聚联网络于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26</w:t>
      </w:r>
      <w:r>
        <w:rPr>
          <w:color w:val="000000"/>
          <w:spacing w:val="0"/>
          <w:w w:val="100"/>
          <w:position w:val="0"/>
        </w:rPr>
        <w:t>日完成注册资本由</w:t>
      </w:r>
      <w:r>
        <w:rPr>
          <w:color w:val="000000"/>
          <w:spacing w:val="0"/>
          <w:w w:val="100"/>
          <w:position w:val="0"/>
          <w:sz w:val="16"/>
          <w:szCs w:val="16"/>
        </w:rPr>
        <w:t>1,373</w:t>
      </w:r>
      <w:r>
        <w:rPr>
          <w:color w:val="000000"/>
          <w:spacing w:val="0"/>
          <w:w w:val="100"/>
          <w:position w:val="0"/>
        </w:rPr>
        <w:t>万元增至</w:t>
      </w:r>
      <w:r>
        <w:rPr>
          <w:color w:val="000000"/>
          <w:spacing w:val="0"/>
          <w:w w:val="100"/>
          <w:position w:val="0"/>
          <w:sz w:val="16"/>
          <w:szCs w:val="16"/>
        </w:rPr>
        <w:t>1,415.5</w:t>
      </w:r>
      <w:r>
        <w:rPr>
          <w:color w:val="000000"/>
          <w:spacing w:val="0"/>
          <w:w w:val="100"/>
          <w:position w:val="0"/>
        </w:rPr>
        <w:t>万元的工商变更登记手续，公司持有聚联 网络的股权比例由</w:t>
      </w:r>
      <w:r>
        <w:rPr>
          <w:color w:val="000000"/>
          <w:spacing w:val="0"/>
          <w:w w:val="100"/>
          <w:position w:val="0"/>
          <w:sz w:val="16"/>
          <w:szCs w:val="16"/>
        </w:rPr>
        <w:t>51%</w:t>
      </w:r>
      <w:r>
        <w:rPr>
          <w:color w:val="000000"/>
          <w:spacing w:val="0"/>
          <w:w w:val="100"/>
          <w:position w:val="0"/>
        </w:rPr>
        <w:t>降至</w:t>
      </w:r>
      <w:r>
        <w:rPr>
          <w:color w:val="000000"/>
          <w:spacing w:val="0"/>
          <w:w w:val="100"/>
          <w:position w:val="0"/>
          <w:sz w:val="16"/>
          <w:szCs w:val="16"/>
        </w:rPr>
        <w:t xml:space="preserve">49. </w:t>
      </w:r>
      <w:r>
        <w:rPr>
          <w:color w:val="000000"/>
          <w:spacing w:val="0"/>
          <w:w w:val="100"/>
          <w:position w:val="0"/>
          <w:sz w:val="16"/>
          <w:szCs w:val="16"/>
        </w:rPr>
        <w:t>45%</w:t>
      </w:r>
      <w:r>
        <w:rPr>
          <w:color w:val="000000"/>
          <w:spacing w:val="0"/>
          <w:w w:val="100"/>
          <w:position w:val="0"/>
        </w:rPr>
        <w:t>，聚联网络仍为公司的控股子公司。</w:t>
      </w:r>
      <w:r>
        <w:br w:type="page"/>
      </w:r>
    </w:p>
    <w:p>
      <w:pPr>
        <w:pStyle w:val="Style9"/>
        <w:keepNext/>
        <w:keepLines/>
        <w:widowControl w:val="0"/>
        <w:shd w:val="clear" w:color="auto" w:fill="auto"/>
        <w:bidi w:val="0"/>
        <w:spacing w:before="0" w:after="540" w:line="240" w:lineRule="auto"/>
        <w:ind w:left="0" w:right="0" w:firstLine="0"/>
        <w:jc w:val="center"/>
      </w:pPr>
      <w:bookmarkStart w:id="378" w:name="bookmark378"/>
      <w:bookmarkStart w:id="379" w:name="bookmark379"/>
      <w:bookmarkStart w:id="380" w:name="bookmark380"/>
      <w:r>
        <w:rPr>
          <w:color w:val="000000"/>
          <w:spacing w:val="0"/>
          <w:w w:val="100"/>
          <w:position w:val="0"/>
        </w:rPr>
        <w:t>第六节股份变动及股东情况</w:t>
      </w:r>
      <w:bookmarkEnd w:id="378"/>
      <w:bookmarkEnd w:id="379"/>
      <w:bookmarkEnd w:id="380"/>
    </w:p>
    <w:p>
      <w:pPr>
        <w:pStyle w:val="Style20"/>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bookmarkStart w:id="384" w:name="bookmark384"/>
      <w:bookmarkStart w:id="385" w:name="bookmark385"/>
      <w:r>
        <w:rPr>
          <w:color w:val="000000"/>
          <w:spacing w:val="0"/>
          <w:w w:val="100"/>
          <w:position w:val="0"/>
        </w:rPr>
        <w:t>一</w:t>
      </w:r>
      <w:bookmarkEnd w:id="384"/>
      <w:r>
        <w:rPr>
          <w:color w:val="000000"/>
          <w:spacing w:val="0"/>
          <w:w w:val="100"/>
          <w:position w:val="0"/>
        </w:rPr>
        <w:t>、股份变动情况</w:t>
      </w:r>
      <w:bookmarkEnd w:id="382"/>
      <w:bookmarkEnd w:id="383"/>
      <w:bookmarkEnd w:id="385"/>
      <w:bookmarkEnd w:id="381"/>
    </w:p>
    <w:p>
      <w:pPr>
        <w:pStyle w:val="Style26"/>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1</w:t>
      </w:r>
      <w:bookmarkEnd w:id="388"/>
      <w:r>
        <w:rPr>
          <w:color w:val="000000"/>
          <w:spacing w:val="0"/>
          <w:w w:val="100"/>
          <w:position w:val="0"/>
        </w:rPr>
        <w:t>、股份变动情况</w:t>
      </w:r>
      <w:bookmarkEnd w:id="386"/>
      <w:bookmarkEnd w:id="387"/>
      <w:bookmarkEnd w:id="389"/>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76"/>
        <w:gridCol w:w="821"/>
        <w:gridCol w:w="821"/>
        <w:gridCol w:w="768"/>
        <w:gridCol w:w="648"/>
        <w:gridCol w:w="682"/>
        <w:gridCol w:w="653"/>
        <w:gridCol w:w="1162"/>
        <w:gridCol w:w="806"/>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4, 067,212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4, 067,212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4, 067,212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4, 067,212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4, 067,212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4, 067,212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425, 988, 788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99.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425, 988, 788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425, 988, 788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99.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425, 988, 788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430, 056, 000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430, 056, 000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采用集中竞价方式减持回购股份的实施进展情况</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2</w:t>
      </w:r>
      <w:bookmarkEnd w:id="392"/>
      <w:r>
        <w:rPr>
          <w:color w:val="000000"/>
          <w:spacing w:val="0"/>
          <w:w w:val="100"/>
          <w:position w:val="0"/>
        </w:rPr>
        <w:t>、限售股份变动情况</w:t>
      </w:r>
      <w:bookmarkEnd w:id="390"/>
      <w:bookmarkEnd w:id="391"/>
      <w:bookmarkEnd w:id="39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488"/>
        <w:gridCol w:w="1531"/>
        <w:gridCol w:w="1531"/>
        <w:gridCol w:w="1488"/>
        <w:gridCol w:w="1205"/>
        <w:gridCol w:w="136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本期解除限售股数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4, 064, 782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4, 064, 782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董监高限售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董监高限售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4, 067,212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4, 067,212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0"/>
        <w:keepNext/>
        <w:keepLines/>
        <w:widowControl w:val="0"/>
        <w:shd w:val="clear" w:color="auto" w:fill="auto"/>
        <w:tabs>
          <w:tab w:pos="517" w:val="left"/>
        </w:tabs>
        <w:bidi w:val="0"/>
        <w:spacing w:before="0" w:after="38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二</w:t>
      </w:r>
      <w:bookmarkEnd w:id="396"/>
      <w:r>
        <w:rPr>
          <w:color w:val="000000"/>
          <w:spacing w:val="0"/>
          <w:w w:val="100"/>
          <w:position w:val="0"/>
        </w:rPr>
        <w:t>、</w:t>
        <w:tab/>
        <w:t>证券发行与上市情况</w:t>
      </w:r>
      <w:bookmarkEnd w:id="394"/>
      <w:bookmarkEnd w:id="395"/>
      <w:bookmarkEnd w:id="397"/>
    </w:p>
    <w:p>
      <w:pPr>
        <w:pStyle w:val="Style26"/>
        <w:keepNext/>
        <w:keepLines/>
        <w:widowControl w:val="0"/>
        <w:shd w:val="clear" w:color="auto" w:fill="auto"/>
        <w:tabs>
          <w:tab w:pos="358"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1</w:t>
      </w:r>
      <w:bookmarkEnd w:id="400"/>
      <w:r>
        <w:rPr>
          <w:color w:val="000000"/>
          <w:spacing w:val="0"/>
          <w:w w:val="100"/>
          <w:position w:val="0"/>
        </w:rPr>
        <w:t>、</w:t>
        <w:tab/>
        <w:t>报告期内证券发行（不含优先股）情况</w:t>
      </w:r>
      <w:bookmarkEnd w:id="398"/>
      <w:bookmarkEnd w:id="399"/>
      <w:bookmarkEnd w:id="401"/>
    </w:p>
    <w:p>
      <w:pPr>
        <w:pStyle w:val="Style23"/>
        <w:keepNext w:val="0"/>
        <w:keepLines w:val="0"/>
        <w:widowControl w:val="0"/>
        <w:numPr>
          <w:ilvl w:val="0"/>
          <w:numId w:val="11"/>
        </w:numPr>
        <w:shd w:val="clear" w:color="auto" w:fill="auto"/>
        <w:tabs>
          <w:tab w:pos="334" w:val="left"/>
        </w:tabs>
        <w:bidi w:val="0"/>
        <w:spacing w:before="0" w:after="380" w:line="240" w:lineRule="auto"/>
        <w:ind w:left="0" w:right="0" w:firstLine="0"/>
        <w:jc w:val="left"/>
      </w:pPr>
      <w:bookmarkStart w:id="402" w:name="bookmark402"/>
      <w:bookmarkEnd w:id="402"/>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6"/>
        <w:keepNext/>
        <w:keepLines/>
        <w:widowControl w:val="0"/>
        <w:shd w:val="clear" w:color="auto" w:fill="auto"/>
        <w:tabs>
          <w:tab w:pos="373" w:val="left"/>
        </w:tabs>
        <w:bidi w:val="0"/>
        <w:spacing w:before="0" w:after="3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2</w:t>
      </w:r>
      <w:bookmarkEnd w:id="405"/>
      <w:r>
        <w:rPr>
          <w:color w:val="000000"/>
          <w:spacing w:val="0"/>
          <w:w w:val="100"/>
          <w:position w:val="0"/>
        </w:rPr>
        <w:t>、</w:t>
        <w:tab/>
        <w:t>公司股份总数及股东结构的变动、公司资产和负债结构的变动情况说明</w:t>
      </w:r>
      <w:bookmarkEnd w:id="403"/>
      <w:bookmarkEnd w:id="404"/>
      <w:bookmarkEnd w:id="406"/>
    </w:p>
    <w:p>
      <w:pPr>
        <w:pStyle w:val="Style23"/>
        <w:keepNext w:val="0"/>
        <w:keepLines w:val="0"/>
        <w:widowControl w:val="0"/>
        <w:numPr>
          <w:ilvl w:val="0"/>
          <w:numId w:val="11"/>
        </w:numPr>
        <w:shd w:val="clear" w:color="auto" w:fill="auto"/>
        <w:tabs>
          <w:tab w:pos="334" w:val="left"/>
          <w:tab w:pos="790" w:val="left"/>
        </w:tabs>
        <w:bidi w:val="0"/>
        <w:spacing w:before="0" w:after="380" w:line="240" w:lineRule="auto"/>
        <w:ind w:left="0" w:right="0" w:firstLine="0"/>
        <w:jc w:val="left"/>
      </w:pPr>
      <w:bookmarkStart w:id="407" w:name="bookmark407"/>
      <w:bookmarkEnd w:id="407"/>
      <w:r>
        <w:rPr>
          <w:color w:val="000000"/>
          <w:spacing w:val="0"/>
          <w:w w:val="100"/>
          <w:position w:val="0"/>
        </w:rPr>
        <w:t>适用</w:t>
        <w:tab/>
      </w:r>
      <w:r>
        <w:rPr>
          <w:color w:val="000000"/>
          <w:spacing w:val="0"/>
          <w:w w:val="100"/>
          <w:position w:val="0"/>
          <w:sz w:val="16"/>
          <w:szCs w:val="16"/>
        </w:rPr>
        <w:t xml:space="preserve">V </w:t>
      </w:r>
      <w:r>
        <w:rPr>
          <w:color w:val="000000"/>
          <w:spacing w:val="0"/>
          <w:w w:val="100"/>
          <w:position w:val="0"/>
        </w:rPr>
        <w:t>不适用</w:t>
      </w:r>
    </w:p>
    <w:p>
      <w:pPr>
        <w:pStyle w:val="Style26"/>
        <w:keepNext/>
        <w:keepLines/>
        <w:widowControl w:val="0"/>
        <w:shd w:val="clear" w:color="auto" w:fill="auto"/>
        <w:tabs>
          <w:tab w:pos="373" w:val="left"/>
        </w:tabs>
        <w:bidi w:val="0"/>
        <w:spacing w:before="0" w:after="3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3</w:t>
      </w:r>
      <w:bookmarkEnd w:id="410"/>
      <w:r>
        <w:rPr>
          <w:color w:val="000000"/>
          <w:spacing w:val="0"/>
          <w:w w:val="100"/>
          <w:position w:val="0"/>
        </w:rPr>
        <w:t>、</w:t>
        <w:tab/>
        <w:t>现存的内部职工股情况</w:t>
      </w:r>
      <w:bookmarkEnd w:id="408"/>
      <w:bookmarkEnd w:id="409"/>
      <w:bookmarkEnd w:id="411"/>
    </w:p>
    <w:p>
      <w:pPr>
        <w:pStyle w:val="Style23"/>
        <w:keepNext w:val="0"/>
        <w:keepLines w:val="0"/>
        <w:widowControl w:val="0"/>
        <w:numPr>
          <w:ilvl w:val="0"/>
          <w:numId w:val="11"/>
        </w:numPr>
        <w:shd w:val="clear" w:color="auto" w:fill="auto"/>
        <w:tabs>
          <w:tab w:pos="334" w:val="left"/>
          <w:tab w:pos="790" w:val="left"/>
        </w:tabs>
        <w:bidi w:val="0"/>
        <w:spacing w:before="0" w:after="380" w:line="240" w:lineRule="auto"/>
        <w:ind w:left="0" w:right="0" w:firstLine="0"/>
        <w:jc w:val="left"/>
      </w:pPr>
      <w:bookmarkStart w:id="412" w:name="bookmark412"/>
      <w:bookmarkEnd w:id="412"/>
      <w:r>
        <w:rPr>
          <w:color w:val="000000"/>
          <w:spacing w:val="0"/>
          <w:w w:val="100"/>
          <w:position w:val="0"/>
        </w:rPr>
        <w:t>适用</w:t>
        <w:tab/>
      </w:r>
      <w:r>
        <w:rPr>
          <w:color w:val="000000"/>
          <w:spacing w:val="0"/>
          <w:w w:val="100"/>
          <w:position w:val="0"/>
          <w:sz w:val="16"/>
          <w:szCs w:val="16"/>
        </w:rPr>
        <w:t xml:space="preserve">V </w:t>
      </w:r>
      <w:r>
        <w:rPr>
          <w:color w:val="000000"/>
          <w:spacing w:val="0"/>
          <w:w w:val="100"/>
          <w:position w:val="0"/>
        </w:rPr>
        <w:t>不适用</w:t>
      </w:r>
    </w:p>
    <w:p>
      <w:pPr>
        <w:pStyle w:val="Style20"/>
        <w:keepNext/>
        <w:keepLines/>
        <w:widowControl w:val="0"/>
        <w:shd w:val="clear" w:color="auto" w:fill="auto"/>
        <w:tabs>
          <w:tab w:pos="522" w:val="left"/>
        </w:tabs>
        <w:bidi w:val="0"/>
        <w:spacing w:before="0" w:after="38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三</w:t>
      </w:r>
      <w:bookmarkEnd w:id="415"/>
      <w:r>
        <w:rPr>
          <w:color w:val="000000"/>
          <w:spacing w:val="0"/>
          <w:w w:val="100"/>
          <w:position w:val="0"/>
        </w:rPr>
        <w:t>、</w:t>
        <w:tab/>
        <w:t>股东和实际控制人情况</w:t>
      </w:r>
      <w:bookmarkEnd w:id="413"/>
      <w:bookmarkEnd w:id="414"/>
      <w:bookmarkEnd w:id="416"/>
    </w:p>
    <w:p>
      <w:pPr>
        <w:pStyle w:val="Style26"/>
        <w:keepNext/>
        <w:keepLines/>
        <w:widowControl w:val="0"/>
        <w:shd w:val="clear" w:color="auto" w:fill="auto"/>
        <w:bidi w:val="0"/>
        <w:spacing w:before="0" w:after="3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1</w:t>
      </w:r>
      <w:bookmarkEnd w:id="419"/>
      <w:r>
        <w:rPr>
          <w:color w:val="000000"/>
          <w:spacing w:val="0"/>
          <w:w w:val="100"/>
          <w:position w:val="0"/>
        </w:rPr>
        <w:t>、公司股东数量及持股情况</w:t>
      </w:r>
      <w:bookmarkEnd w:id="417"/>
      <w:bookmarkEnd w:id="418"/>
      <w:bookmarkEnd w:id="420"/>
    </w:p>
    <w:p>
      <w:pPr>
        <w:pStyle w:val="Style1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709"/>
        <w:gridCol w:w="1195"/>
        <w:gridCol w:w="792"/>
        <w:gridCol w:w="1061"/>
        <w:gridCol w:w="1066"/>
        <w:gridCol w:w="917"/>
        <w:gridCol w:w="1070"/>
        <w:gridCol w:w="1272"/>
        <w:gridCol w:w="1066"/>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报告期末普通股股东 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26, 864 </w:t>
            </w:r>
            <w:r>
              <w:rPr>
                <w:color w:val="000000"/>
                <w:spacing w:val="0"/>
                <w:w w:val="100"/>
                <w:position w:val="0"/>
              </w:rPr>
              <w:t>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32, 060 </w:t>
            </w:r>
            <w:r>
              <w:rPr>
                <w:color w:val="000000"/>
                <w:spacing w:val="0"/>
                <w:w w:val="100"/>
                <w:position w:val="0"/>
              </w:rPr>
              <w:t>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年度报告披露日前上一月末 表决权恢复的优先股股东总 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r>
        <w:trPr>
          <w:trHeight w:val="403"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bl>
    <w:p>
      <w:pPr>
        <w:spacing w:lineRule="exact" w:line="1"/>
        <w:rPr>
          <w:sz w:val="2"/>
          <w:szCs w:val="2"/>
        </w:rPr>
      </w:pPr>
      <w:r>
        <w:br w:type="page"/>
      </w:r>
    </w:p>
    <w:tbl>
      <w:tblPr>
        <w:tblOverlap w:val="never"/>
        <w:jc w:val="center"/>
        <w:tblLayout w:type="fixed"/>
      </w:tblPr>
      <w:tblGrid>
        <w:gridCol w:w="1709"/>
        <w:gridCol w:w="1195"/>
        <w:gridCol w:w="792"/>
        <w:gridCol w:w="1061"/>
        <w:gridCol w:w="1066"/>
        <w:gridCol w:w="917"/>
        <w:gridCol w:w="1070"/>
        <w:gridCol w:w="1272"/>
        <w:gridCol w:w="10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售条件的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武汉华工创业投资有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107,027,990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-5,373, </w:t>
            </w:r>
            <w:r>
              <w:rPr>
                <w:color w:val="000000"/>
                <w:spacing w:val="0"/>
                <w:w w:val="100"/>
                <w:position w:val="0"/>
                <w:sz w:val="16"/>
                <w:szCs w:val="16"/>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107,027,990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武汉光谷创业投资基 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72,287,710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72,287,710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武汉华中科技大产业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24,431,582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24,431,582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5,419,710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4, 064, 782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1,354, 928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5,012, 400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5,012, 400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2, 892, 063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2, 892,063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2, 892, 063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2, 696, 800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2, 696, 800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2, 696, 800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吴祝军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2,519,592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2,519, 592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2,519,592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1,942,200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1,942,200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王开湖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1,800, 000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1,400, 000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战略投资者或一般法人因配售新股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成为前</w:t>
            </w:r>
            <w:r>
              <w:rPr>
                <w:color w:val="000000"/>
                <w:spacing w:val="0"/>
                <w:w w:val="100"/>
                <w:position w:val="0"/>
                <w:sz w:val="16"/>
                <w:szCs w:val="16"/>
              </w:rPr>
              <w:t>10</w:t>
            </w:r>
            <w:r>
              <w:rPr>
                <w:color w:val="000000"/>
                <w:spacing w:val="0"/>
                <w:w w:val="100"/>
                <w:position w:val="0"/>
              </w:rPr>
              <w:t>名股东的情况</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华工创投和产业集团受同一实际控制人华中科技大学控制。</w:t>
            </w:r>
          </w:p>
        </w:tc>
      </w:tr>
      <w:tr>
        <w:trPr>
          <w:trHeight w:val="403"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FFFFFF"/>
            <w:vAlign w:val="center"/>
          </w:tcPr>
          <w:p>
            <w:pPr/>
          </w:p>
        </w:tc>
        <w:tc>
          <w:tcPr>
            <w:gridSpan w:val="5"/>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107,027,990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107, 027, 990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72,287,710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72,287,710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24, 431,582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24, 431,582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余建隆</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6"/>
                <w:szCs w:val="16"/>
              </w:rPr>
            </w:pPr>
            <w:r>
              <w:rPr>
                <w:color w:val="000000"/>
                <w:spacing w:val="0"/>
                <w:w w:val="100"/>
                <w:position w:val="0"/>
                <w:sz w:val="16"/>
                <w:szCs w:val="16"/>
              </w:rPr>
              <w:t>5,012,400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5,012, 400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6"/>
                <w:szCs w:val="16"/>
              </w:rPr>
            </w:pPr>
            <w:r>
              <w:rPr>
                <w:color w:val="000000"/>
                <w:spacing w:val="0"/>
                <w:w w:val="100"/>
                <w:position w:val="0"/>
                <w:sz w:val="16"/>
                <w:szCs w:val="16"/>
              </w:rPr>
              <w:t>2, 892,063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2, 892, 063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华东仔</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6"/>
                <w:szCs w:val="16"/>
              </w:rPr>
            </w:pPr>
            <w:r>
              <w:rPr>
                <w:color w:val="000000"/>
                <w:spacing w:val="0"/>
                <w:w w:val="100"/>
                <w:position w:val="0"/>
                <w:sz w:val="16"/>
                <w:szCs w:val="16"/>
              </w:rPr>
              <w:t>2, 696, 800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2, 696, 800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吴祝军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6"/>
                <w:szCs w:val="16"/>
              </w:rPr>
            </w:pPr>
            <w:r>
              <w:rPr>
                <w:color w:val="000000"/>
                <w:spacing w:val="0"/>
                <w:w w:val="100"/>
                <w:position w:val="0"/>
                <w:sz w:val="16"/>
                <w:szCs w:val="16"/>
              </w:rPr>
              <w:t>2,519, 592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2,519,592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6"/>
                <w:szCs w:val="16"/>
              </w:rPr>
            </w:pPr>
            <w:r>
              <w:rPr>
                <w:color w:val="000000"/>
                <w:spacing w:val="0"/>
                <w:w w:val="100"/>
                <w:position w:val="0"/>
                <w:sz w:val="16"/>
                <w:szCs w:val="16"/>
              </w:rPr>
              <w:t>1,942,200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1,942,200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王开湖</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6"/>
                <w:szCs w:val="16"/>
              </w:rPr>
            </w:pPr>
            <w:r>
              <w:rPr>
                <w:color w:val="000000"/>
                <w:spacing w:val="0"/>
                <w:w w:val="100"/>
                <w:position w:val="0"/>
                <w:sz w:val="16"/>
                <w:szCs w:val="16"/>
              </w:rPr>
              <w:t>1,800, 000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1,800, 000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华春芳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6"/>
                <w:szCs w:val="16"/>
              </w:rPr>
            </w:pPr>
            <w:r>
              <w:rPr>
                <w:color w:val="000000"/>
                <w:spacing w:val="0"/>
                <w:w w:val="100"/>
                <w:position w:val="0"/>
                <w:sz w:val="16"/>
                <w:szCs w:val="16"/>
              </w:rPr>
              <w:t>1,775,200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1,775,200</w:t>
            </w:r>
          </w:p>
        </w:tc>
      </w:tr>
      <w:tr>
        <w:trPr>
          <w:trHeight w:val="1349"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名无限售流通股股东之间，以 及前</w:t>
            </w:r>
            <w:r>
              <w:rPr>
                <w:color w:val="000000"/>
                <w:spacing w:val="0"/>
                <w:w w:val="100"/>
                <w:position w:val="0"/>
                <w:sz w:val="16"/>
                <w:szCs w:val="16"/>
              </w:rPr>
              <w:t>10</w:t>
            </w:r>
            <w:r>
              <w:rPr>
                <w:color w:val="000000"/>
                <w:spacing w:val="0"/>
                <w:w w:val="100"/>
                <w:position w:val="0"/>
              </w:rPr>
              <w:t>名无限售流通股股东和前</w:t>
            </w:r>
            <w:r>
              <w:rPr>
                <w:color w:val="000000"/>
                <w:spacing w:val="0"/>
                <w:w w:val="100"/>
                <w:position w:val="0"/>
                <w:sz w:val="16"/>
                <w:szCs w:val="16"/>
              </w:rPr>
              <w:t xml:space="preserve">10 </w:t>
            </w:r>
            <w:r>
              <w:rPr>
                <w:color w:val="000000"/>
                <w:spacing w:val="0"/>
                <w:w w:val="100"/>
                <w:position w:val="0"/>
              </w:rPr>
              <w:t>名股东之间关联关系或一致行动的 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华工创投和产业集团受同一实际控制人华中科技大学控制。</w:t>
            </w:r>
          </w:p>
        </w:tc>
      </w:tr>
    </w:tbl>
    <w:p>
      <w:pPr>
        <w:spacing w:lineRule="exact" w:line="1"/>
        <w:rPr>
          <w:sz w:val="2"/>
          <w:szCs w:val="2"/>
        </w:rPr>
      </w:pPr>
      <w:r>
        <w:br w:type="page"/>
      </w:r>
    </w:p>
    <w:tbl>
      <w:tblPr>
        <w:tblOverlap w:val="never"/>
        <w:jc w:val="center"/>
        <w:tblLayout w:type="fixed"/>
      </w:tblPr>
      <w:tblGrid>
        <w:gridCol w:w="2904"/>
        <w:gridCol w:w="7243"/>
      </w:tblGrid>
      <w:tr>
        <w:trPr>
          <w:trHeight w:val="29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公司股东余建隆通过招商证券股份有限公司客户信用交易担保证券账户持有</w:t>
            </w:r>
            <w:r>
              <w:rPr>
                <w:color w:val="000000"/>
                <w:spacing w:val="0"/>
                <w:w w:val="100"/>
                <w:position w:val="0"/>
                <w:sz w:val="16"/>
                <w:szCs w:val="16"/>
              </w:rPr>
              <w:t>5,012, 400</w:t>
            </w:r>
            <w:r>
              <w:rPr>
                <w:color w:val="000000"/>
                <w:spacing w:val="0"/>
                <w:w w:val="100"/>
                <w:position w:val="0"/>
              </w:rPr>
              <w:t>股公 司股票。公司股东李华除通过普通证券账户持有</w:t>
            </w:r>
            <w:r>
              <w:rPr>
                <w:color w:val="000000"/>
                <w:spacing w:val="0"/>
                <w:w w:val="100"/>
                <w:position w:val="0"/>
                <w:sz w:val="16"/>
                <w:szCs w:val="16"/>
              </w:rPr>
              <w:t>130, 000</w:t>
            </w:r>
            <w:r>
              <w:rPr>
                <w:color w:val="000000"/>
                <w:spacing w:val="0"/>
                <w:w w:val="100"/>
                <w:position w:val="0"/>
              </w:rPr>
              <w:t>股公司股票外，还通过中国银河证 券股份有限公司客户信用交易担保证券账户持有</w:t>
            </w:r>
            <w:r>
              <w:rPr>
                <w:color w:val="000000"/>
                <w:spacing w:val="0"/>
                <w:w w:val="100"/>
                <w:position w:val="0"/>
                <w:sz w:val="16"/>
                <w:szCs w:val="16"/>
              </w:rPr>
              <w:t>2, 762, 063</w:t>
            </w:r>
            <w:r>
              <w:rPr>
                <w:color w:val="000000"/>
                <w:spacing w:val="0"/>
                <w:w w:val="100"/>
                <w:position w:val="0"/>
              </w:rPr>
              <w:t>股公司股票，实际合计持有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2, 892, 063</w:t>
            </w:r>
            <w:r>
              <w:rPr>
                <w:color w:val="000000"/>
                <w:spacing w:val="0"/>
                <w:w w:val="100"/>
                <w:position w:val="0"/>
              </w:rPr>
              <w:t>股公司股票。公司股东华东仔通过光大证券股份有限公司客户信用交易担保证券 账户持有</w:t>
            </w:r>
            <w:r>
              <w:rPr>
                <w:color w:val="000000"/>
                <w:spacing w:val="0"/>
                <w:w w:val="100"/>
                <w:position w:val="0"/>
                <w:sz w:val="16"/>
                <w:szCs w:val="16"/>
              </w:rPr>
              <w:t>2, 696, 800</w:t>
            </w:r>
            <w:r>
              <w:rPr>
                <w:color w:val="000000"/>
                <w:spacing w:val="0"/>
                <w:w w:val="100"/>
                <w:position w:val="0"/>
              </w:rPr>
              <w:t>股公司股票。公司股东吴祝军通过中信建投证券股份有限公司客户信用 交易担保证券账户持有</w:t>
            </w:r>
            <w:r>
              <w:rPr>
                <w:color w:val="000000"/>
                <w:spacing w:val="0"/>
                <w:w w:val="100"/>
                <w:position w:val="0"/>
                <w:sz w:val="16"/>
                <w:szCs w:val="16"/>
              </w:rPr>
              <w:t>2, 519, 592</w:t>
            </w:r>
            <w:r>
              <w:rPr>
                <w:color w:val="000000"/>
                <w:spacing w:val="0"/>
                <w:w w:val="100"/>
                <w:position w:val="0"/>
              </w:rPr>
              <w:t>股公司股票。公司股东向文除通过普通证券账户持有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1, 904, 200</w:t>
            </w:r>
            <w:r>
              <w:rPr>
                <w:color w:val="000000"/>
                <w:spacing w:val="0"/>
                <w:w w:val="100"/>
                <w:position w:val="0"/>
              </w:rPr>
              <w:t xml:space="preserve">股公司股票外，还通过长江证券股份有限公司客户信用交易担保证券账户持有 </w:t>
            </w:r>
            <w:r>
              <w:rPr>
                <w:color w:val="000000"/>
                <w:spacing w:val="0"/>
                <w:w w:val="100"/>
                <w:position w:val="0"/>
                <w:sz w:val="16"/>
                <w:szCs w:val="16"/>
              </w:rPr>
              <w:t>38, 000</w:t>
            </w:r>
            <w:r>
              <w:rPr>
                <w:color w:val="000000"/>
                <w:spacing w:val="0"/>
                <w:w w:val="100"/>
                <w:position w:val="0"/>
              </w:rPr>
              <w:t>股公司股票，实际合计持有</w:t>
            </w:r>
            <w:r>
              <w:rPr>
                <w:color w:val="000000"/>
                <w:spacing w:val="0"/>
                <w:w w:val="100"/>
                <w:position w:val="0"/>
                <w:sz w:val="16"/>
                <w:szCs w:val="16"/>
              </w:rPr>
              <w:t>1, 942, 200</w:t>
            </w:r>
            <w:r>
              <w:rPr>
                <w:color w:val="000000"/>
                <w:spacing w:val="0"/>
                <w:w w:val="100"/>
                <w:position w:val="0"/>
              </w:rPr>
              <w:t>股公司股票。公司股东王开湖通过长江证券股 份有限公司客户信用交易担保证券账户持有</w:t>
            </w:r>
            <w:r>
              <w:rPr>
                <w:color w:val="000000"/>
                <w:spacing w:val="0"/>
                <w:w w:val="100"/>
                <w:position w:val="0"/>
                <w:sz w:val="16"/>
                <w:szCs w:val="16"/>
              </w:rPr>
              <w:t>1, 800, 000</w:t>
            </w:r>
            <w:r>
              <w:rPr>
                <w:color w:val="000000"/>
                <w:spacing w:val="0"/>
                <w:w w:val="100"/>
                <w:position w:val="0"/>
              </w:rPr>
              <w:t>股公司股票。</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3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2</w:t>
      </w:r>
      <w:bookmarkEnd w:id="423"/>
      <w:r>
        <w:rPr>
          <w:color w:val="000000"/>
          <w:spacing w:val="0"/>
          <w:w w:val="100"/>
          <w:position w:val="0"/>
        </w:rPr>
        <w:t>、公司控股股东情况</w:t>
      </w:r>
      <w:bookmarkEnd w:id="421"/>
      <w:bookmarkEnd w:id="422"/>
      <w:bookmarkEnd w:id="424"/>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控股股东性质：中央国有控股</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872"/>
        <w:gridCol w:w="1958"/>
        <w:gridCol w:w="1565"/>
        <w:gridCol w:w="1723"/>
        <w:gridCol w:w="246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武汉华工创业投资有限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914201007246709317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创业投资业务；代理其他创业 投资企业等机构或个人的创业 投资业务；创业投资咨询业务； 为创业企业提供创业管理服务 业务；参与设立创业投资企业 与创业投资管理顾问机构。</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截至报告期末，华工创投参股的其他上市公司有海波重型工程科技股份有限公司，华工创投持有海 波重型工程科技股份有限公司股份</w:t>
            </w:r>
            <w:r>
              <w:rPr>
                <w:color w:val="000000"/>
                <w:spacing w:val="0"/>
                <w:w w:val="100"/>
                <w:position w:val="0"/>
                <w:sz w:val="16"/>
                <w:szCs w:val="16"/>
              </w:rPr>
              <w:t>350,400</w:t>
            </w:r>
            <w:r>
              <w:rPr>
                <w:color w:val="000000"/>
                <w:spacing w:val="0"/>
                <w:w w:val="100"/>
                <w:position w:val="0"/>
              </w:rPr>
              <w:t>股（持股比例为</w:t>
            </w:r>
            <w:r>
              <w:rPr>
                <w:color w:val="000000"/>
                <w:spacing w:val="0"/>
                <w:w w:val="100"/>
                <w:position w:val="0"/>
                <w:sz w:val="16"/>
                <w:szCs w:val="16"/>
              </w:rPr>
              <w:t xml:space="preserve">0. </w:t>
            </w:r>
            <w:r>
              <w:rPr>
                <w:color w:val="000000"/>
                <w:spacing w:val="0"/>
                <w:w w:val="100"/>
                <w:position w:val="0"/>
                <w:sz w:val="16"/>
                <w:szCs w:val="16"/>
              </w:rPr>
              <w:t>34%）</w:t>
            </w:r>
            <w:r>
              <w:rPr>
                <w:color w:val="000000"/>
                <w:spacing w:val="0"/>
                <w:w w:val="100"/>
                <w:position w:val="0"/>
              </w:rPr>
              <w:t>。</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3</w:t>
      </w:r>
      <w:bookmarkEnd w:id="427"/>
      <w:r>
        <w:rPr>
          <w:color w:val="000000"/>
          <w:spacing w:val="0"/>
          <w:w w:val="100"/>
          <w:position w:val="0"/>
        </w:rPr>
        <w:t>、公司实际控制人及其一致行动人</w:t>
      </w:r>
      <w:bookmarkEnd w:id="425"/>
      <w:bookmarkEnd w:id="426"/>
      <w:bookmarkEnd w:id="428"/>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实际控制人性质：高等学校</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1872"/>
        <w:gridCol w:w="1963"/>
        <w:gridCol w:w="1560"/>
        <w:gridCol w:w="1699"/>
        <w:gridCol w:w="280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华中科技大学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李元元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12100000441626842D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培养高等学历人才，促进科技文化 发展。理学类、工学类、医学类、 文学类、管理学类、经济学类、教 育学类、法学类、哲学类学科高等 专科、本科、硕士研究生和博士研</w:t>
            </w:r>
          </w:p>
        </w:tc>
      </w:tr>
    </w:tbl>
    <w:p>
      <w:pPr>
        <w:spacing w:lineRule="exact" w:line="1"/>
        <w:rPr>
          <w:sz w:val="2"/>
          <w:szCs w:val="2"/>
        </w:rPr>
      </w:pPr>
      <w:r>
        <w:br w:type="page"/>
      </w:r>
    </w:p>
    <w:tbl>
      <w:tblPr>
        <w:tblOverlap w:val="never"/>
        <w:jc w:val="center"/>
        <w:tblLayout w:type="fixed"/>
      </w:tblPr>
      <w:tblGrid>
        <w:gridCol w:w="1872"/>
        <w:gridCol w:w="1963"/>
        <w:gridCol w:w="1560"/>
        <w:gridCol w:w="1699"/>
        <w:gridCol w:w="280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究生学历教育、博士后培养、相关 科学研究、继续教育、专业培训、 学术交流与科技咨询。</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截至报告期末，华中科技大学控制的其他上市公司有华工科技产业股份有限公司。华中科技大学通过 产业集团持有华工科技产业股份有限公司股份</w:t>
            </w:r>
            <w:r>
              <w:rPr>
                <w:color w:val="000000"/>
                <w:spacing w:val="0"/>
                <w:w w:val="100"/>
                <w:position w:val="0"/>
                <w:sz w:val="16"/>
                <w:szCs w:val="16"/>
              </w:rPr>
              <w:t>258, 151, 677</w:t>
            </w:r>
            <w:r>
              <w:rPr>
                <w:color w:val="000000"/>
                <w:spacing w:val="0"/>
                <w:w w:val="100"/>
                <w:position w:val="0"/>
              </w:rPr>
              <w:t>股（持股比例为</w:t>
            </w:r>
            <w:r>
              <w:rPr>
                <w:color w:val="000000"/>
                <w:spacing w:val="0"/>
                <w:w w:val="100"/>
                <w:position w:val="0"/>
                <w:sz w:val="16"/>
                <w:szCs w:val="16"/>
              </w:rPr>
              <w:t xml:space="preserve">25. </w:t>
            </w:r>
            <w:r>
              <w:rPr>
                <w:color w:val="000000"/>
                <w:spacing w:val="0"/>
                <w:w w:val="100"/>
                <w:position w:val="0"/>
                <w:sz w:val="16"/>
                <w:szCs w:val="16"/>
              </w:rPr>
              <w:t>67%）</w:t>
            </w:r>
            <w:r>
              <w:rPr>
                <w:color w:val="000000"/>
                <w:spacing w:val="0"/>
                <w:w w:val="100"/>
                <w:position w:val="0"/>
              </w:rPr>
              <w:t>。</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220" w:line="240" w:lineRule="auto"/>
        <w:ind w:left="0" w:right="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730625" cy="241998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stretch/>
                  </pic:blipFill>
                  <pic:spPr>
                    <a:xfrm>
                      <a:ext cx="3730625" cy="2419985"/>
                    </a:xfrm>
                    <a:prstGeom prst="rect"/>
                  </pic:spPr>
                </pic:pic>
              </a:graphicData>
            </a:graphic>
          </wp:inline>
        </w:drawing>
      </w:r>
    </w:p>
    <w:p>
      <w:pPr>
        <w:widowControl w:val="0"/>
        <w:spacing w:after="159" w:line="1" w:lineRule="exact"/>
      </w:pPr>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40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4</w:t>
      </w:r>
      <w:bookmarkEnd w:id="431"/>
      <w:r>
        <w:rPr>
          <w:color w:val="000000"/>
          <w:spacing w:val="0"/>
          <w:w w:val="100"/>
          <w:position w:val="0"/>
        </w:rPr>
        <w:t>、其他持股在</w:t>
      </w:r>
      <w:r>
        <w:rPr>
          <w:color w:val="000000"/>
          <w:spacing w:val="0"/>
          <w:w w:val="100"/>
          <w:position w:val="0"/>
        </w:rPr>
        <w:t>10%</w:t>
      </w:r>
      <w:r>
        <w:rPr>
          <w:color w:val="000000"/>
          <w:spacing w:val="0"/>
          <w:w w:val="100"/>
          <w:position w:val="0"/>
        </w:rPr>
        <w:t>以上的法人股东</w:t>
      </w:r>
      <w:bookmarkEnd w:id="429"/>
      <w:bookmarkEnd w:id="430"/>
      <w:bookmarkEnd w:id="432"/>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587"/>
        <w:gridCol w:w="1474"/>
        <w:gridCol w:w="1589"/>
        <w:gridCol w:w="1637"/>
        <w:gridCol w:w="244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法定代表人/单位 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100, 000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创业投资业务；代理其他创业 投资企业等机构或个人的创业 投资业务；创业投资咨询业务； 为创业企业提供创业管理服务 业务；参与设立创业投资企业 与创业投资管理顾问机构。</w:t>
            </w:r>
          </w:p>
        </w:tc>
      </w:tr>
    </w:tbl>
    <w:p>
      <w:pPr>
        <w:widowControl w:val="0"/>
        <w:spacing w:after="299" w:line="1" w:lineRule="exact"/>
      </w:pPr>
    </w:p>
    <w:p>
      <w:pPr>
        <w:pStyle w:val="Style26"/>
        <w:keepNext/>
        <w:keepLines/>
        <w:widowControl w:val="0"/>
        <w:shd w:val="clear" w:color="auto" w:fill="auto"/>
        <w:bidi w:val="0"/>
        <w:spacing w:before="0" w:after="40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5</w:t>
      </w:r>
      <w:bookmarkEnd w:id="435"/>
      <w:r>
        <w:rPr>
          <w:color w:val="000000"/>
          <w:spacing w:val="0"/>
          <w:w w:val="100"/>
          <w:position w:val="0"/>
        </w:rPr>
        <w:t>、控股股东、实际控制人、重组方及其他承诺主体股份限制减持情况</w:t>
      </w:r>
      <w:bookmarkEnd w:id="433"/>
      <w:bookmarkEnd w:id="434"/>
      <w:bookmarkEnd w:id="436"/>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9"/>
        <w:keepNext/>
        <w:keepLines/>
        <w:widowControl w:val="0"/>
        <w:shd w:val="clear" w:color="auto" w:fill="auto"/>
        <w:bidi w:val="0"/>
        <w:spacing w:before="0" w:after="580" w:line="240" w:lineRule="auto"/>
        <w:ind w:left="0" w:right="0" w:firstLine="0"/>
        <w:jc w:val="center"/>
      </w:pPr>
      <w:bookmarkStart w:id="437" w:name="bookmark437"/>
      <w:bookmarkStart w:id="438" w:name="bookmark438"/>
      <w:bookmarkStart w:id="439" w:name="bookmark439"/>
      <w:r>
        <w:rPr>
          <w:color w:val="000000"/>
          <w:spacing w:val="0"/>
          <w:w w:val="100"/>
          <w:position w:val="0"/>
        </w:rPr>
        <w:t>第七节优先股相关情况</w:t>
      </w:r>
      <w:bookmarkEnd w:id="437"/>
      <w:bookmarkEnd w:id="438"/>
      <w:bookmarkEnd w:id="439"/>
    </w:p>
    <w:p>
      <w:pPr>
        <w:pStyle w:val="Style23"/>
        <w:keepNext w:val="0"/>
        <w:keepLines w:val="0"/>
        <w:widowControl w:val="0"/>
        <w:shd w:val="clear" w:color="auto" w:fill="auto"/>
        <w:bidi w:val="0"/>
        <w:spacing w:before="0" w:after="160" w:line="240" w:lineRule="auto"/>
        <w:ind w:left="0" w:right="0" w:firstLine="0"/>
        <w:jc w:val="left"/>
      </w:pPr>
      <w:bookmarkStart w:id="440" w:name="bookmark440"/>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bookmarkEnd w:id="440"/>
    </w:p>
    <w:p>
      <w:pPr>
        <w:pStyle w:val="Style23"/>
        <w:keepNext w:val="0"/>
        <w:keepLines w:val="0"/>
        <w:widowControl w:val="0"/>
        <w:shd w:val="clear" w:color="auto" w:fill="auto"/>
        <w:bidi w:val="0"/>
        <w:spacing w:before="0" w:after="360" w:line="240" w:lineRule="auto"/>
        <w:ind w:left="0" w:right="0"/>
        <w:jc w:val="left"/>
        <w:sectPr>
          <w:footnotePr>
            <w:pos w:val="pageBottom"/>
            <w:numFmt w:val="decimal"/>
            <w:numRestart w:val="continuous"/>
          </w:footnotePr>
          <w:pgSz w:w="11900" w:h="16840"/>
          <w:pgMar w:top="1441" w:right="717" w:bottom="1561" w:left="1021"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line="240" w:lineRule="auto"/>
        <w:ind w:left="0" w:right="0" w:firstLine="0"/>
        <w:jc w:val="center"/>
      </w:pPr>
      <w:bookmarkStart w:id="441" w:name="bookmark441"/>
      <w:bookmarkStart w:id="442" w:name="bookmark442"/>
      <w:bookmarkStart w:id="443" w:name="bookmark443"/>
      <w:r>
        <w:rPr>
          <w:color w:val="000000"/>
          <w:spacing w:val="0"/>
          <w:w w:val="100"/>
          <w:position w:val="0"/>
        </w:rPr>
        <w:t>第八节可转换公司债券相关情况</w:t>
      </w:r>
      <w:bookmarkEnd w:id="441"/>
      <w:bookmarkEnd w:id="442"/>
      <w:bookmarkEnd w:id="443"/>
    </w:p>
    <w:p>
      <w:pPr>
        <w:pStyle w:val="Style23"/>
        <w:keepNext w:val="0"/>
        <w:keepLines w:val="0"/>
        <w:widowControl w:val="0"/>
        <w:shd w:val="clear" w:color="auto" w:fill="auto"/>
        <w:bidi w:val="0"/>
        <w:spacing w:before="0" w:after="160" w:line="240" w:lineRule="auto"/>
        <w:ind w:left="0" w:right="0" w:firstLine="0"/>
        <w:jc w:val="left"/>
      </w:pPr>
      <w:bookmarkStart w:id="444" w:name="bookmark444"/>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bookmarkEnd w:id="444"/>
    </w:p>
    <w:p>
      <w:pPr>
        <w:pStyle w:val="Style23"/>
        <w:keepNext w:val="0"/>
        <w:keepLines w:val="0"/>
        <w:widowControl w:val="0"/>
        <w:shd w:val="clear" w:color="auto" w:fill="auto"/>
        <w:bidi w:val="0"/>
        <w:spacing w:before="0" w:after="360" w:line="240" w:lineRule="auto"/>
        <w:ind w:left="0" w:right="0"/>
        <w:jc w:val="left"/>
        <w:sectPr>
          <w:footnotePr>
            <w:pos w:val="pageBottom"/>
            <w:numFmt w:val="decimal"/>
            <w:numRestart w:val="continuous"/>
          </w:footnotePr>
          <w:pgSz w:w="11900" w:h="16840"/>
          <w:pgMar w:top="1930" w:right="879" w:bottom="1930" w:left="1104" w:header="0" w:footer="3" w:gutter="0"/>
          <w:cols w:space="720"/>
          <w:noEndnote/>
          <w:rtlGutter w:val="0"/>
          <w:docGrid w:linePitch="360"/>
        </w:sectPr>
      </w:pPr>
      <w:r>
        <w:rPr>
          <w:color w:val="000000"/>
          <w:spacing w:val="0"/>
          <w:w w:val="100"/>
          <w:position w:val="0"/>
        </w:rPr>
        <w:t>报告期公司不存在可转换公司债券。</w:t>
      </w:r>
    </w:p>
    <w:p>
      <w:pPr>
        <w:pStyle w:val="Style9"/>
        <w:keepNext/>
        <w:keepLines/>
        <w:widowControl w:val="0"/>
        <w:shd w:val="clear" w:color="auto" w:fill="auto"/>
        <w:bidi w:val="0"/>
        <w:spacing w:before="0" w:after="300" w:line="240" w:lineRule="auto"/>
        <w:ind w:left="0" w:right="0" w:firstLine="0"/>
        <w:jc w:val="center"/>
      </w:pPr>
      <w:bookmarkStart w:id="445" w:name="bookmark445"/>
      <w:bookmarkStart w:id="446" w:name="bookmark446"/>
      <w:bookmarkStart w:id="447" w:name="bookmark447"/>
      <w:r>
        <w:rPr>
          <w:color w:val="000000"/>
          <w:spacing w:val="0"/>
          <w:w w:val="100"/>
          <w:position w:val="0"/>
        </w:rPr>
        <w:t>第九节董事、监事、高级管理人员和员工情况</w:t>
      </w:r>
      <w:bookmarkEnd w:id="445"/>
      <w:bookmarkEnd w:id="446"/>
      <w:bookmarkEnd w:id="447"/>
    </w:p>
    <w:p>
      <w:pPr>
        <w:pStyle w:val="Style20"/>
        <w:keepNext/>
        <w:keepLines/>
        <w:widowControl w:val="0"/>
        <w:shd w:val="clear" w:color="auto" w:fill="auto"/>
        <w:bidi w:val="0"/>
        <w:spacing w:before="0" w:after="60" w:line="240" w:lineRule="auto"/>
        <w:ind w:left="0" w:right="0" w:firstLine="180"/>
        <w:jc w:val="left"/>
      </w:pPr>
      <w:bookmarkStart w:id="448" w:name="bookmark448"/>
      <w:bookmarkStart w:id="449" w:name="bookmark449"/>
      <w:bookmarkStart w:id="450" w:name="bookmark450"/>
      <w:bookmarkStart w:id="451" w:name="bookmark451"/>
      <w:r>
        <w:rPr>
          <w:color w:val="000000"/>
          <w:spacing w:val="0"/>
          <w:w w:val="100"/>
          <w:position w:val="0"/>
        </w:rPr>
        <w:t>、董事、监事和高级管理人员持股变动</w:t>
      </w:r>
      <w:bookmarkEnd w:id="449"/>
      <w:bookmarkEnd w:id="450"/>
      <w:bookmarkEnd w:id="451"/>
      <w:bookmarkEnd w:id="448"/>
    </w:p>
    <w:tbl>
      <w:tblPr>
        <w:tblOverlap w:val="never"/>
        <w:jc w:val="center"/>
        <w:tblLayout w:type="fixed"/>
      </w:tblPr>
      <w:tblGrid>
        <w:gridCol w:w="1138"/>
        <w:gridCol w:w="1810"/>
        <w:gridCol w:w="1421"/>
        <w:gridCol w:w="566"/>
        <w:gridCol w:w="706"/>
        <w:gridCol w:w="1704"/>
        <w:gridCol w:w="1560"/>
        <w:gridCol w:w="989"/>
        <w:gridCol w:w="1138"/>
        <w:gridCol w:w="989"/>
        <w:gridCol w:w="850"/>
        <w:gridCol w:w="10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目前任职状态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本期增持股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本期减持股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其他增减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5,419,710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孙颉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余明桂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5,422,950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5,422,950</w:t>
            </w:r>
          </w:p>
        </w:tc>
      </w:tr>
    </w:tbl>
    <w:p>
      <w:pPr>
        <w:pStyle w:val="Style13"/>
        <w:keepNext w:val="0"/>
        <w:keepLines w:val="0"/>
        <w:widowControl w:val="0"/>
        <w:shd w:val="clear" w:color="auto" w:fill="auto"/>
        <w:bidi w:val="0"/>
        <w:spacing w:before="0" w:after="0" w:line="240" w:lineRule="auto"/>
        <w:ind w:left="0" w:right="0" w:firstLine="0"/>
        <w:jc w:val="right"/>
        <w:rPr>
          <w:sz w:val="18"/>
          <w:szCs w:val="18"/>
        </w:rPr>
        <w:sectPr>
          <w:footnotePr>
            <w:pos w:val="pageBottom"/>
            <w:numFmt w:val="decimal"/>
            <w:numRestart w:val="continuous"/>
          </w:footnotePr>
          <w:pgSz w:w="16840" w:h="11900" w:orient="landscape"/>
          <w:pgMar w:top="1321" w:right="1484" w:bottom="975" w:left="148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44</w:t>
      </w:r>
    </w:p>
    <w:p>
      <w:pPr>
        <w:pStyle w:val="Style20"/>
        <w:keepNext/>
        <w:keepLines/>
        <w:widowControl w:val="0"/>
        <w:shd w:val="clear" w:color="auto" w:fill="auto"/>
        <w:bidi w:val="0"/>
        <w:spacing w:before="100" w:after="34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二</w:t>
      </w:r>
      <w:bookmarkEnd w:id="454"/>
      <w:r>
        <w:rPr>
          <w:color w:val="000000"/>
          <w:spacing w:val="0"/>
          <w:w w:val="100"/>
          <w:position w:val="0"/>
        </w:rPr>
        <w:t>、公司董事、监事、高级管理人员变动情况</w:t>
      </w:r>
      <w:bookmarkEnd w:id="452"/>
      <w:bookmarkEnd w:id="453"/>
      <w:bookmarkEnd w:id="455"/>
    </w:p>
    <w:p>
      <w:pPr>
        <w:pStyle w:val="Style1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39"/>
        <w:gridCol w:w="1330"/>
        <w:gridCol w:w="1330"/>
        <w:gridCol w:w="1699"/>
        <w:gridCol w:w="414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余明桂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连续担任公司独立董事职务满六年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不再担任副总经理，改任总经理</w:t>
            </w: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三</w:t>
      </w:r>
      <w:bookmarkEnd w:id="458"/>
      <w:r>
        <w:rPr>
          <w:color w:val="000000"/>
          <w:spacing w:val="0"/>
          <w:w w:val="100"/>
          <w:position w:val="0"/>
        </w:rPr>
        <w:t>、任职情况</w:t>
      </w:r>
      <w:bookmarkEnd w:id="456"/>
      <w:bookmarkEnd w:id="457"/>
      <w:bookmarkEnd w:id="459"/>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bidi w:val="0"/>
        <w:spacing w:before="0" w:after="0" w:line="314" w:lineRule="exact"/>
        <w:ind w:left="0" w:right="0" w:firstLine="0"/>
        <w:jc w:val="left"/>
      </w:pPr>
      <w:bookmarkStart w:id="460" w:name="bookmark460"/>
      <w:r>
        <w:rPr>
          <w:b/>
          <w:bCs/>
          <w:color w:val="000000"/>
          <w:spacing w:val="0"/>
          <w:w w:val="100"/>
          <w:position w:val="0"/>
        </w:rPr>
        <w:t>（</w:t>
      </w:r>
      <w:bookmarkEnd w:id="460"/>
      <w:r>
        <w:rPr>
          <w:b/>
          <w:bCs/>
          <w:color w:val="000000"/>
          <w:spacing w:val="0"/>
          <w:w w:val="100"/>
          <w:position w:val="0"/>
        </w:rPr>
        <w:t>1）董事</w:t>
      </w:r>
    </w:p>
    <w:p>
      <w:pPr>
        <w:pStyle w:val="Style23"/>
        <w:keepNext w:val="0"/>
        <w:keepLines w:val="0"/>
        <w:widowControl w:val="0"/>
        <w:shd w:val="clear" w:color="auto" w:fill="auto"/>
        <w:bidi w:val="0"/>
        <w:spacing w:before="0" w:after="0" w:line="319" w:lineRule="exact"/>
        <w:ind w:left="0" w:right="0"/>
        <w:jc w:val="both"/>
      </w:pPr>
      <w:r>
        <w:rPr>
          <w:color w:val="000000"/>
          <w:spacing w:val="0"/>
          <w:w w:val="100"/>
          <w:position w:val="0"/>
        </w:rPr>
        <w:t>张新访，男，中国国籍，无境外居留权，</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月出生，中共党员，工学博士学位，教授，博士生导师。曾任武汉华 中科技大产业集团有限公司董事长、总经理，武汉华工创业投资有限责任公司董事、董事长，华工科技产业股份有限公司董 事，武汉华中数控股份有限公司董事。现任公司董事长，武汉华中科技大产业集团有限公司董事。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朱松青，男，中国国籍，无境外居留权，</w:t>
      </w:r>
      <w:r>
        <w:rPr>
          <w:color w:val="000000"/>
          <w:spacing w:val="0"/>
          <w:w w:val="100"/>
          <w:position w:val="0"/>
          <w:sz w:val="16"/>
          <w:szCs w:val="16"/>
        </w:rPr>
        <w:t>1971</w:t>
      </w:r>
      <w:r>
        <w:rPr>
          <w:color w:val="000000"/>
          <w:spacing w:val="0"/>
          <w:w w:val="100"/>
          <w:position w:val="0"/>
        </w:rPr>
        <w:t>年</w:t>
      </w:r>
      <w:r>
        <w:rPr>
          <w:color w:val="000000"/>
          <w:spacing w:val="0"/>
          <w:w w:val="100"/>
          <w:position w:val="0"/>
          <w:sz w:val="16"/>
          <w:szCs w:val="16"/>
        </w:rPr>
        <w:t>11</w:t>
      </w:r>
      <w:r>
        <w:rPr>
          <w:color w:val="000000"/>
          <w:spacing w:val="0"/>
          <w:w w:val="100"/>
          <w:position w:val="0"/>
        </w:rPr>
        <w:t>月出生，中共党员，经济学硕士学位，副教授。曾任武汉华中科技大 产业集团有限公司党委副书记、副总经理，武汉华工创业投资有限责任公司董事，武汉华工科技企业孵化器有限责任公司执 行董事，武汉华胜工程建设科技有限公司董事，科华银赛创业投资有限公司董事，武汉华中数控股份有限公司监事会主席。 现任公司董事，武汉华中科技大产业集团有限公司董事、总经理，武汉华工创业投资有限责任公司董事长、总经理，华工科 技产业股份有限公司董事。</w:t>
      </w:r>
    </w:p>
    <w:p>
      <w:pPr>
        <w:pStyle w:val="Style23"/>
        <w:keepNext w:val="0"/>
        <w:keepLines w:val="0"/>
        <w:widowControl w:val="0"/>
        <w:shd w:val="clear" w:color="auto" w:fill="auto"/>
        <w:bidi w:val="0"/>
        <w:spacing w:before="0" w:after="0" w:line="315" w:lineRule="exact"/>
        <w:ind w:left="0" w:right="0"/>
        <w:jc w:val="both"/>
      </w:pPr>
      <w:r>
        <w:rPr>
          <w:color w:val="000000"/>
          <w:spacing w:val="0"/>
          <w:w w:val="100"/>
          <w:position w:val="0"/>
        </w:rPr>
        <w:t>熊赟，男，中国国籍，无境外居留权，</w:t>
      </w:r>
      <w:r>
        <w:rPr>
          <w:color w:val="000000"/>
          <w:spacing w:val="0"/>
          <w:w w:val="100"/>
          <w:position w:val="0"/>
          <w:sz w:val="16"/>
          <w:szCs w:val="16"/>
        </w:rPr>
        <w:t>1980</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月出生，中共党员，华中科技大学经济学院金融专业和计算机学院计算 机科学与技术专业毕业，双学士学位。曾任华中科技大学学校办公室综合科副科长、学校办公室主任助理，武汉华中华昌能 源电气科技有限公司董事。现任公司董事，武汉华中科技大产业集团有限公司副总经理，武汉同济科技集团有限公司董事， 华中科技大学出版社有限责任公司董事。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程哲，男，中国国籍，无境外居留权，</w:t>
      </w:r>
      <w:r>
        <w:rPr>
          <w:color w:val="000000"/>
          <w:spacing w:val="0"/>
          <w:w w:val="100"/>
          <w:position w:val="0"/>
          <w:sz w:val="16"/>
          <w:szCs w:val="16"/>
        </w:rPr>
        <w:t>1980</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月出生，中共党员，华中科技大学西方经济学和电磁场与微波技术专业 研究生，双学位硕士。曾任武汉东湖新技术开发区管理委员会项目工作组副组长，艾格太阳能（武汉）有限公司副董事长， 武汉光谷金融控股集团有限公司总经理助理，武汉科融成长创业投资管理有限公司总经理。现任公司董事，武汉光谷金融控 股集团有限公司副总经济师，武汉光谷创业投资基金有限公司董事长，武汉光谷产业发展基金管理有限公司常务副总经理， 武汉光谷人才创业投资基金有限公司董事长、总经理，武汉光谷人才投资管理有限公司董事长。</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颜佐辉，男，中国国籍，无境外居留权，</w:t>
      </w:r>
      <w:r>
        <w:rPr>
          <w:color w:val="000000"/>
          <w:spacing w:val="0"/>
          <w:w w:val="100"/>
          <w:position w:val="0"/>
          <w:sz w:val="16"/>
          <w:szCs w:val="16"/>
        </w:rPr>
        <w:t>1970</w:t>
      </w:r>
      <w:r>
        <w:rPr>
          <w:color w:val="000000"/>
          <w:spacing w:val="0"/>
          <w:w w:val="100"/>
          <w:position w:val="0"/>
        </w:rPr>
        <w:t>年</w:t>
      </w:r>
      <w:r>
        <w:rPr>
          <w:color w:val="000000"/>
          <w:spacing w:val="0"/>
          <w:w w:val="100"/>
          <w:position w:val="0"/>
          <w:sz w:val="16"/>
          <w:szCs w:val="16"/>
        </w:rPr>
        <w:t>7</w:t>
      </w:r>
      <w:r>
        <w:rPr>
          <w:color w:val="000000"/>
          <w:spacing w:val="0"/>
          <w:w w:val="100"/>
          <w:position w:val="0"/>
        </w:rPr>
        <w:t>月出生，本科学历。曾任中国扬子江轮船股份有限公司财务部副部长， 武汉东湖高新进出口有限公司财务部部长，武汉光谷进出口有限公司财务部部长，武汉光谷投资担保有限公司常务副总经理。 现任公司董事，武汉光谷金融控股集团有限公司财务管理部（融资部）负责人，武汉光谷创业投资基金有限公司监事，武汉 光谷征信管理有限公司董事长，武汉光谷科技融资担保有限公司董事长，武汉光谷成长创业投资管理有限公司董事，智盈新 成（武汉）股权投资管理有限公司董事，武汉光谷人才创业投资基金有限公司监事，武汉科融成长创业投资管理有限公司监 事，武汉中科医疗科技工业技术研究院有限公司监事，武汉东湖企业信用促进会理事长。</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孙静，女，中国国籍，无境外居留权，</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月出生，会计学专业，本科学历，会计师。曾任公司财务部部长、总经 理助理、副总经理。现任公司董事、总经理、财务负责人。</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孙震，男，中国国籍，无境外居留权，</w:t>
      </w:r>
      <w:r>
        <w:rPr>
          <w:color w:val="000000"/>
          <w:spacing w:val="0"/>
          <w:w w:val="100"/>
          <w:position w:val="0"/>
          <w:sz w:val="16"/>
          <w:szCs w:val="16"/>
        </w:rPr>
        <w:t>1972</w:t>
      </w:r>
      <w:r>
        <w:rPr>
          <w:color w:val="000000"/>
          <w:spacing w:val="0"/>
          <w:w w:val="100"/>
          <w:position w:val="0"/>
        </w:rPr>
        <w:t>年</w:t>
      </w:r>
      <w:r>
        <w:rPr>
          <w:color w:val="000000"/>
          <w:spacing w:val="0"/>
          <w:w w:val="100"/>
          <w:position w:val="0"/>
          <w:sz w:val="16"/>
          <w:szCs w:val="16"/>
        </w:rPr>
        <w:t>3</w:t>
      </w:r>
      <w:r>
        <w:rPr>
          <w:color w:val="000000"/>
          <w:spacing w:val="0"/>
          <w:w w:val="100"/>
          <w:position w:val="0"/>
        </w:rPr>
        <w:t>月出生，北京航空航天大学工学学士，清华大学工商管理硕士，高级国 际财务管理师。曾任北京七星华创电子股份有限公司战略发展部部长，北京联合智业管理咨询公司咨询总监，北京瑞友科技 股份有限公司副总经理、董事会秘书，华夏芯（北京）通用处理器技术有限公司副总经理、董事会秘书。现任公司独立董事， 北京广大汇通工程技术研究院总经理，瑞能半导体科技股份有限公司独立董事，国际财务管理协会中国区专家委员会委员。</w:t>
      </w:r>
    </w:p>
    <w:p>
      <w:pPr>
        <w:pStyle w:val="Style23"/>
        <w:keepNext w:val="0"/>
        <w:keepLines w:val="0"/>
        <w:widowControl w:val="0"/>
        <w:shd w:val="clear" w:color="auto" w:fill="auto"/>
        <w:bidi w:val="0"/>
        <w:spacing w:before="0" w:after="0" w:line="319" w:lineRule="exact"/>
        <w:ind w:left="0" w:right="0"/>
        <w:jc w:val="both"/>
      </w:pPr>
      <w:r>
        <w:rPr>
          <w:color w:val="000000"/>
          <w:spacing w:val="0"/>
          <w:w w:val="100"/>
          <w:position w:val="0"/>
        </w:rPr>
        <w:t>孙颉，男，中国国籍，无境外居留权，</w:t>
      </w:r>
      <w:r>
        <w:rPr>
          <w:color w:val="000000"/>
          <w:spacing w:val="0"/>
          <w:w w:val="100"/>
          <w:position w:val="0"/>
          <w:sz w:val="16"/>
          <w:szCs w:val="16"/>
        </w:rPr>
        <w:t>1970</w:t>
      </w:r>
      <w:r>
        <w:rPr>
          <w:color w:val="000000"/>
          <w:spacing w:val="0"/>
          <w:w w:val="100"/>
          <w:position w:val="0"/>
        </w:rPr>
        <w:t>年</w:t>
      </w:r>
      <w:r>
        <w:rPr>
          <w:color w:val="000000"/>
          <w:spacing w:val="0"/>
          <w:w w:val="100"/>
          <w:position w:val="0"/>
          <w:sz w:val="16"/>
          <w:szCs w:val="16"/>
        </w:rPr>
        <w:t>3</w:t>
      </w:r>
      <w:r>
        <w:rPr>
          <w:color w:val="000000"/>
          <w:spacing w:val="0"/>
          <w:w w:val="100"/>
          <w:position w:val="0"/>
        </w:rPr>
        <w:t>月出生，天津理工大学计算机与数学系计算机软件专业工学学士，工程 师。曾任北京世纪汇金科技有限公司副总经理，上海同鱼科技发展有限公司副总经理。现任公司独立董事，北京建广资产管 理有限公司监事、董事会办公室副总监，北京华通芯电科技有限公司董事长，北京臻果芯能科技有限公司监事。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邹卓瑜，女，中国国籍，无境外居留权，</w:t>
      </w:r>
      <w:r>
        <w:rPr>
          <w:color w:val="000000"/>
          <w:spacing w:val="0"/>
          <w:w w:val="100"/>
          <w:position w:val="0"/>
          <w:sz w:val="16"/>
          <w:szCs w:val="16"/>
        </w:rPr>
        <w:t>1984</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月出生，中共党员，清华大学会计学专业学士，清华大学工商管理专 业硕士，注册会计师。曾任毕马威华振会计师事务所（特殊普通合伙）审计师，太平洋联合资本集团私募股权投资部分析师， 浙商银行北京分行投资银行部项目经理，中国黄金集团资产管理有限公司高级投资经理。现任公司独立董事，北京先农投资 管理有限公司高级投资经理。</w:t>
      </w:r>
    </w:p>
    <w:p>
      <w:pPr>
        <w:pStyle w:val="Style23"/>
        <w:keepNext w:val="0"/>
        <w:keepLines w:val="0"/>
        <w:widowControl w:val="0"/>
        <w:shd w:val="clear" w:color="auto" w:fill="auto"/>
        <w:tabs>
          <w:tab w:pos="394" w:val="left"/>
        </w:tabs>
        <w:bidi w:val="0"/>
        <w:spacing w:before="0" w:after="0" w:line="314" w:lineRule="exact"/>
        <w:ind w:left="0" w:right="0" w:firstLine="0"/>
        <w:jc w:val="left"/>
      </w:pPr>
      <w:bookmarkStart w:id="461" w:name="bookmark461"/>
      <w:r>
        <w:rPr>
          <w:b/>
          <w:bCs/>
          <w:color w:val="000000"/>
          <w:spacing w:val="0"/>
          <w:w w:val="100"/>
          <w:position w:val="0"/>
        </w:rPr>
        <w:t>（</w:t>
      </w:r>
      <w:bookmarkEnd w:id="461"/>
      <w:r>
        <w:rPr>
          <w:b/>
          <w:bCs/>
          <w:color w:val="000000"/>
          <w:spacing w:val="0"/>
          <w:w w:val="100"/>
          <w:position w:val="0"/>
        </w:rPr>
        <w:t>2）</w:t>
        <w:tab/>
        <w:t>监事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李士训，男，中国国籍，无境外居留权，</w:t>
      </w:r>
      <w:r>
        <w:rPr>
          <w:color w:val="000000"/>
          <w:spacing w:val="0"/>
          <w:w w:val="100"/>
          <w:position w:val="0"/>
          <w:sz w:val="16"/>
          <w:szCs w:val="16"/>
        </w:rPr>
        <w:t>1963</w:t>
      </w:r>
      <w:r>
        <w:rPr>
          <w:color w:val="000000"/>
          <w:spacing w:val="0"/>
          <w:w w:val="100"/>
          <w:position w:val="0"/>
        </w:rPr>
        <w:t>年</w:t>
      </w:r>
      <w:r>
        <w:rPr>
          <w:color w:val="000000"/>
          <w:spacing w:val="0"/>
          <w:w w:val="100"/>
          <w:position w:val="0"/>
          <w:sz w:val="16"/>
          <w:szCs w:val="16"/>
        </w:rPr>
        <w:t>7</w:t>
      </w:r>
      <w:r>
        <w:rPr>
          <w:color w:val="000000"/>
          <w:spacing w:val="0"/>
          <w:w w:val="100"/>
          <w:position w:val="0"/>
        </w:rPr>
        <w:t>月出生，本科学历，学士学位，会计师。曾任华中科技大学机械厂财 务主管、财务经理，华工科技产业股份有限公司财务主管、财务副经理、财务经理，武汉华工正源光子技术有限公司财务总 监、副总经理，武汉开目信息技术有限责任公司监事，武汉华工创业投资有限责任公司董事、董事长、总经理，北京华工天 一科技有限公司监事，武汉华科机电工程技术有限公司董事长，武汉鸿象信息技术有限公司董事长，武汉城苑监理工程有限 公司董事、执行董事、总经理，武汉数字化设计与制造创新中心有限公司监事长，温州华中科技发展有限公司董事长、总经 理，武汉精典风景园林有限公司董事，武汉智能装备工业技术研究院有限公司董事，深圳市华科兆恒科技有限公司董事。现 任公司监事会主席，武汉华中科技大产业集团有限公司财务总监，武汉华大机械工程有限公司董事长、总经理，武汉华工建 设发展有限公司执行董事、总经理，武汉华胜工程建设科技有限公司董事，武汉开目信息技术股份有限公司董事，武汉鑫昶 文化有限公司董事，华工制造装备数字化国家工程中心有限公司董事，武汉华科大生命科技有限公司董事，武汉华中科大建 筑规划设计研究院有限公司董事，华工科技产业股份有限公司监事长，华中科技大学出版社有限责任公司监事长，武汉同济 科技集团有限公司监事会主席，武汉华宏资产经营管理有限公司监事长。</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岳蓉，女，中国国籍，无境外居留权，</w:t>
      </w:r>
      <w:r>
        <w:rPr>
          <w:color w:val="000000"/>
          <w:spacing w:val="0"/>
          <w:w w:val="100"/>
          <w:position w:val="0"/>
          <w:sz w:val="16"/>
          <w:szCs w:val="16"/>
        </w:rPr>
        <w:t>1974</w:t>
      </w:r>
      <w:r>
        <w:rPr>
          <w:color w:val="000000"/>
          <w:spacing w:val="0"/>
          <w:w w:val="100"/>
          <w:position w:val="0"/>
        </w:rPr>
        <w:t>年</w:t>
      </w:r>
      <w:r>
        <w:rPr>
          <w:color w:val="000000"/>
          <w:spacing w:val="0"/>
          <w:w w:val="100"/>
          <w:position w:val="0"/>
          <w:sz w:val="16"/>
          <w:szCs w:val="16"/>
        </w:rPr>
        <w:t>7</w:t>
      </w:r>
      <w:r>
        <w:rPr>
          <w:color w:val="000000"/>
          <w:spacing w:val="0"/>
          <w:w w:val="100"/>
          <w:position w:val="0"/>
        </w:rPr>
        <w:t>月出生，经济学博士学位。曾任武汉华工创业投资有限责任公司总经理 助理，湖北富邦科技股份有限公司董事，武汉四海一家传媒股份有限公司董事，天津市灏洋生物制品科技有限责任公司董事 长，天津灏洋华科生物科技有限公司董事长，武汉华工创业投资有限责任公司副总经理。现任公司监事，武汉华科大生命科 技有限公司董事长，武汉固德银赛创业投资管理有限公司董事、总经理，科华银赛创业投资有限公司董事、总经理，武汉东 湖华珈投资管理有限公司董事、总经理，武汉华创欣网科技有限公司董事，湖北科华炎帝创业投资有限公司董事，湖北菲利 华石英玻璃股份有限公司独立董事，视觉（中国）文化发展股份有限公司监事。</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王彬，女，中国国籍，无境外居留权，</w:t>
      </w:r>
      <w:r>
        <w:rPr>
          <w:color w:val="000000"/>
          <w:spacing w:val="0"/>
          <w:w w:val="100"/>
          <w:position w:val="0"/>
          <w:sz w:val="16"/>
          <w:szCs w:val="16"/>
        </w:rPr>
        <w:t>1966</w:t>
      </w:r>
      <w:r>
        <w:rPr>
          <w:color w:val="000000"/>
          <w:spacing w:val="0"/>
          <w:w w:val="100"/>
          <w:position w:val="0"/>
        </w:rPr>
        <w:t>年</w:t>
      </w:r>
      <w:r>
        <w:rPr>
          <w:color w:val="000000"/>
          <w:spacing w:val="0"/>
          <w:w w:val="100"/>
          <w:position w:val="0"/>
          <w:sz w:val="16"/>
          <w:szCs w:val="16"/>
        </w:rPr>
        <w:t>6</w:t>
      </w:r>
      <w:r>
        <w:rPr>
          <w:color w:val="000000"/>
          <w:spacing w:val="0"/>
          <w:w w:val="100"/>
          <w:position w:val="0"/>
        </w:rPr>
        <w:t>月出生，中共党员，本科学历，高级经济师。曾任公司综合管理部部长、 企业管理部部长、审计部部长。现任公司职工代表监事、总经理助理、采购二部部长。</w:t>
      </w:r>
    </w:p>
    <w:p>
      <w:pPr>
        <w:pStyle w:val="Style23"/>
        <w:keepNext w:val="0"/>
        <w:keepLines w:val="0"/>
        <w:widowControl w:val="0"/>
        <w:shd w:val="clear" w:color="auto" w:fill="auto"/>
        <w:tabs>
          <w:tab w:pos="394" w:val="left"/>
        </w:tabs>
        <w:bidi w:val="0"/>
        <w:spacing w:before="0" w:after="0" w:line="314" w:lineRule="exact"/>
        <w:ind w:left="0" w:right="0" w:firstLine="0"/>
        <w:jc w:val="left"/>
      </w:pPr>
      <w:bookmarkStart w:id="462" w:name="bookmark462"/>
      <w:r>
        <w:rPr>
          <w:b/>
          <w:bCs/>
          <w:color w:val="000000"/>
          <w:spacing w:val="0"/>
          <w:w w:val="100"/>
          <w:position w:val="0"/>
        </w:rPr>
        <w:t>（</w:t>
      </w:r>
      <w:bookmarkEnd w:id="462"/>
      <w:r>
        <w:rPr>
          <w:b/>
          <w:bCs/>
          <w:color w:val="000000"/>
          <w:spacing w:val="0"/>
          <w:w w:val="100"/>
          <w:position w:val="0"/>
        </w:rPr>
        <w:t>3）</w:t>
        <w:tab/>
        <w:t>高级管理人员</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孙静，见董事简历。</w:t>
      </w:r>
    </w:p>
    <w:p>
      <w:pPr>
        <w:pStyle w:val="Style23"/>
        <w:keepNext w:val="0"/>
        <w:keepLines w:val="0"/>
        <w:widowControl w:val="0"/>
        <w:shd w:val="clear" w:color="auto" w:fill="auto"/>
        <w:bidi w:val="0"/>
        <w:spacing w:before="0" w:after="240" w:line="322" w:lineRule="exact"/>
        <w:ind w:left="0" w:right="0"/>
        <w:jc w:val="both"/>
      </w:pPr>
      <w:r>
        <w:rPr>
          <w:color w:val="000000"/>
          <w:spacing w:val="0"/>
          <w:w w:val="100"/>
          <w:position w:val="0"/>
        </w:rPr>
        <w:t>代恒，女，中国国籍，无境外居留权，</w:t>
      </w:r>
      <w:r>
        <w:rPr>
          <w:color w:val="000000"/>
          <w:spacing w:val="0"/>
          <w:w w:val="100"/>
          <w:position w:val="0"/>
          <w:sz w:val="16"/>
          <w:szCs w:val="16"/>
        </w:rPr>
        <w:t>1982</w:t>
      </w:r>
      <w:r>
        <w:rPr>
          <w:color w:val="000000"/>
          <w:spacing w:val="0"/>
          <w:w w:val="100"/>
          <w:position w:val="0"/>
        </w:rPr>
        <w:t>年</w:t>
      </w:r>
      <w:r>
        <w:rPr>
          <w:color w:val="000000"/>
          <w:spacing w:val="0"/>
          <w:w w:val="100"/>
          <w:position w:val="0"/>
          <w:sz w:val="16"/>
          <w:szCs w:val="16"/>
        </w:rPr>
        <w:t>4</w:t>
      </w:r>
      <w:r>
        <w:rPr>
          <w:color w:val="000000"/>
          <w:spacing w:val="0"/>
          <w:w w:val="100"/>
          <w:position w:val="0"/>
        </w:rPr>
        <w:t>月出生，本科学历，英语语言文学学士，英语专业八级，取得深圳证券 交易所董事会秘书资格证书、厦门国家会计学院企业内部控制构建与营运资金管理培训班结业证书。曾任公司审计部部长、 董事会办公室主任。现任公司副总经理、董事会秘书。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0"/>
        <w:gridCol w:w="3005"/>
        <w:gridCol w:w="1306"/>
        <w:gridCol w:w="1195"/>
        <w:gridCol w:w="1474"/>
        <w:gridCol w:w="136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005"/>
        <w:gridCol w:w="1306"/>
        <w:gridCol w:w="1195"/>
        <w:gridCol w:w="1474"/>
        <w:gridCol w:w="136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5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917"/>
        <w:gridCol w:w="3230"/>
        <w:gridCol w:w="1306"/>
        <w:gridCol w:w="1474"/>
        <w:gridCol w:w="1474"/>
        <w:gridCol w:w="136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在其他单位担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华工科技产业股份有限公司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武汉同济科技集团有限公司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华中科技大学出版社有限责任公司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副总经济师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武汉光谷产业发展基金管理有限公司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武汉光谷人才创业投资基金有限公司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武汉光谷人才投资管理有限公司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财务管理部（融 资部）负责人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武汉光谷征信管理有限公司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武汉光谷科技融资担保有限公司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武汉光谷成长创业投资管理有限公司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智盈新成（武汉）股权投资管理有限公司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武汉光谷人才创业投资基金有限公司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武汉科融成长创业投资管理有限公司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武汉中科医疗科技工业技术研究院有限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武汉东湖企业信用促进会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华夏芯（北京）通用处理器技术有限公司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副总经理、董事 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北京广大汇通工程技术研究院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瑞能半导体科技股份有限公司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孙颉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北京建广资产管理有限公司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监事、董事会办 公室副总监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北京华通芯电科技有限公司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北京臻果芯能科技有限公司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北京先农投资管理有限公司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高级投资经理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李士训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武汉华大机械工程有限公司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17"/>
        <w:gridCol w:w="3230"/>
        <w:gridCol w:w="1306"/>
        <w:gridCol w:w="1474"/>
        <w:gridCol w:w="1474"/>
        <w:gridCol w:w="1368"/>
      </w:tblGrid>
      <w:tr>
        <w:trPr>
          <w:trHeight w:val="71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执行董事、总经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武汉华胜工程建设科技有限公司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武汉开目信息技术股份有限公司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武汉鑫昶文化有限公司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华工制造装备数字化国家工程中心有限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武汉华科大生命科技有限公司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武汉华中科大建筑规划设计研究院有限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华工科技产业股份有限公司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华中科技大学出版社有限责任公司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武汉同济科技集团有限公司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武汉华宏资产经营管理有限公司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武汉华科大生命科技有限公司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武汉固德银赛创业投资管理有限公司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武汉东湖华珈投资管理有限公司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武汉华创欣网科技有限公司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湖北科华炎帝创业投资有限公司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湖北菲利华石英玻璃股份有限公司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四</w:t>
      </w:r>
      <w:bookmarkEnd w:id="465"/>
      <w:r>
        <w:rPr>
          <w:color w:val="000000"/>
          <w:spacing w:val="0"/>
          <w:w w:val="100"/>
          <w:position w:val="0"/>
        </w:rPr>
        <w:t>、董事、监事、高级管理人员报酬情况</w:t>
      </w:r>
      <w:bookmarkEnd w:id="463"/>
      <w:bookmarkEnd w:id="464"/>
      <w:bookmarkEnd w:id="466"/>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922"/>
        <w:gridCol w:w="5851"/>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公司第七届董事会第十四次会议审议通过《</w:t>
            </w:r>
            <w:r>
              <w:rPr>
                <w:color w:val="000000"/>
                <w:spacing w:val="0"/>
                <w:w w:val="100"/>
                <w:position w:val="0"/>
                <w:sz w:val="16"/>
                <w:szCs w:val="16"/>
              </w:rPr>
              <w:t>2019</w:t>
            </w:r>
            <w:r>
              <w:rPr>
                <w:color w:val="000000"/>
                <w:spacing w:val="0"/>
                <w:w w:val="100"/>
                <w:position w:val="0"/>
              </w:rPr>
              <w:t>年度经营层薪酬考核方 案》</w:t>
            </w:r>
            <w:r>
              <w:rPr>
                <w:color w:val="000000"/>
                <w:spacing w:val="0"/>
                <w:w w:val="100"/>
                <w:position w:val="0"/>
                <w:sz w:val="16"/>
                <w:szCs w:val="16"/>
              </w:rPr>
              <w:t>，</w:t>
            </w:r>
            <w:r>
              <w:rPr>
                <w:color w:val="000000"/>
                <w:spacing w:val="0"/>
                <w:w w:val="100"/>
                <w:position w:val="0"/>
              </w:rPr>
              <w:t>公司</w:t>
            </w:r>
            <w:r>
              <w:rPr>
                <w:color w:val="000000"/>
                <w:spacing w:val="0"/>
                <w:w w:val="100"/>
                <w:position w:val="0"/>
                <w:sz w:val="16"/>
                <w:szCs w:val="16"/>
              </w:rPr>
              <w:t>2018</w:t>
            </w:r>
            <w:r>
              <w:rPr>
                <w:color w:val="000000"/>
                <w:spacing w:val="0"/>
                <w:w w:val="100"/>
                <w:position w:val="0"/>
              </w:rPr>
              <w:t>年年度股东大会审议通过《</w:t>
            </w:r>
            <w:r>
              <w:rPr>
                <w:color w:val="000000"/>
                <w:spacing w:val="0"/>
                <w:w w:val="100"/>
                <w:position w:val="0"/>
                <w:sz w:val="16"/>
                <w:szCs w:val="16"/>
              </w:rPr>
              <w:t>2019</w:t>
            </w:r>
            <w:r>
              <w:rPr>
                <w:color w:val="000000"/>
                <w:spacing w:val="0"/>
                <w:w w:val="100"/>
                <w:position w:val="0"/>
              </w:rPr>
              <w:t>年度董事长薪酬考核方案》。</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公司董事和高级管理人员的报酬按照年度薪酬考核方案，结合其履职情况、 工作业绩、忠实与勤勉义务的履行情况等考核确定并发放。公司职工代表 监事的报酬根据公司人力资源部相关规定经考核后发放。</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报告期内，公司实际支付董事、监事、高级管理人员（含报告期内离任董 事、监事、高级管理人员）报酬合计</w:t>
            </w:r>
            <w:r>
              <w:rPr>
                <w:color w:val="000000"/>
                <w:spacing w:val="0"/>
                <w:w w:val="100"/>
                <w:position w:val="0"/>
                <w:sz w:val="16"/>
                <w:szCs w:val="16"/>
              </w:rPr>
              <w:t xml:space="preserve">657. </w:t>
            </w:r>
            <w:r>
              <w:rPr>
                <w:color w:val="000000"/>
                <w:spacing w:val="0"/>
                <w:w w:val="100"/>
                <w:position w:val="0"/>
                <w:sz w:val="16"/>
                <w:szCs w:val="16"/>
              </w:rPr>
              <w:t>10</w:t>
            </w:r>
            <w:r>
              <w:rPr>
                <w:color w:val="000000"/>
                <w:spacing w:val="0"/>
                <w:w w:val="100"/>
                <w:position w:val="0"/>
              </w:rPr>
              <w:t>万元。</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目前任职状态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249.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董事、总经理、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164.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孙颉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代恒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130.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余明桂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657.</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五</w:t>
      </w:r>
      <w:bookmarkEnd w:id="469"/>
      <w:r>
        <w:rPr>
          <w:color w:val="000000"/>
          <w:spacing w:val="0"/>
          <w:w w:val="100"/>
          <w:position w:val="0"/>
        </w:rPr>
        <w:t>、公司员工情况</w:t>
      </w:r>
      <w:bookmarkEnd w:id="467"/>
      <w:bookmarkEnd w:id="468"/>
      <w:bookmarkEnd w:id="470"/>
    </w:p>
    <w:p>
      <w:pPr>
        <w:pStyle w:val="Style26"/>
        <w:keepNext/>
        <w:keepLines/>
        <w:widowControl w:val="0"/>
        <w:shd w:val="clear" w:color="auto" w:fill="auto"/>
        <w:bidi w:val="0"/>
        <w:spacing w:before="0" w:after="32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1</w:t>
      </w:r>
      <w:bookmarkEnd w:id="473"/>
      <w:r>
        <w:rPr>
          <w:color w:val="000000"/>
          <w:spacing w:val="0"/>
          <w:w w:val="100"/>
          <w:position w:val="0"/>
        </w:rPr>
        <w:t>、员工数量、专业构成及教育程度</w:t>
      </w:r>
      <w:bookmarkEnd w:id="471"/>
      <w:bookmarkEnd w:id="472"/>
      <w:bookmarkEnd w:id="47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6"/>
                <w:szCs w:val="16"/>
              </w:rPr>
            </w:pPr>
            <w:r>
              <w:rPr>
                <w:color w:val="000000"/>
                <w:spacing w:val="0"/>
                <w:w w:val="100"/>
                <w:position w:val="0"/>
                <w:sz w:val="16"/>
                <w:szCs w:val="16"/>
              </w:rPr>
              <w:t>1,345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6"/>
                <w:szCs w:val="16"/>
              </w:rPr>
            </w:pPr>
            <w:r>
              <w:rPr>
                <w:color w:val="000000"/>
                <w:spacing w:val="0"/>
                <w:w w:val="100"/>
                <w:position w:val="0"/>
                <w:sz w:val="16"/>
                <w:szCs w:val="16"/>
              </w:rPr>
              <w:t>1,151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6"/>
                <w:szCs w:val="16"/>
              </w:rPr>
            </w:pPr>
            <w:r>
              <w:rPr>
                <w:color w:val="000000"/>
                <w:spacing w:val="0"/>
                <w:w w:val="100"/>
                <w:position w:val="0"/>
                <w:sz w:val="16"/>
                <w:szCs w:val="16"/>
              </w:rPr>
              <w:t>2,496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6"/>
                <w:szCs w:val="16"/>
              </w:rPr>
            </w:pPr>
            <w:r>
              <w:rPr>
                <w:color w:val="000000"/>
                <w:spacing w:val="0"/>
                <w:w w:val="100"/>
                <w:position w:val="0"/>
                <w:sz w:val="16"/>
                <w:szCs w:val="16"/>
              </w:rPr>
              <w:t>2,496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2,496</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1, 199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491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2,496</w:t>
            </w:r>
          </w:p>
        </w:tc>
      </w:tr>
    </w:tbl>
    <w:p>
      <w:pPr>
        <w:widowControl w:val="0"/>
        <w:spacing w:after="319" w:line="1" w:lineRule="exact"/>
      </w:pPr>
    </w:p>
    <w:p>
      <w:pPr>
        <w:pStyle w:val="Style26"/>
        <w:keepNext/>
        <w:keepLines/>
        <w:widowControl w:val="0"/>
        <w:shd w:val="clear" w:color="auto" w:fill="auto"/>
        <w:tabs>
          <w:tab w:pos="364" w:val="left"/>
        </w:tabs>
        <w:bidi w:val="0"/>
        <w:spacing w:before="0" w:after="280" w:line="240" w:lineRule="auto"/>
        <w:ind w:left="0" w:right="0" w:firstLine="0"/>
        <w:jc w:val="both"/>
      </w:pPr>
      <w:bookmarkStart w:id="475" w:name="bookmark475"/>
      <w:bookmarkStart w:id="476" w:name="bookmark476"/>
      <w:bookmarkStart w:id="477" w:name="bookmark477"/>
      <w:bookmarkStart w:id="478" w:name="bookmark478"/>
      <w:r>
        <w:rPr>
          <w:color w:val="000000"/>
          <w:spacing w:val="0"/>
          <w:w w:val="100"/>
          <w:position w:val="0"/>
        </w:rPr>
        <w:t>2</w:t>
      </w:r>
      <w:bookmarkEnd w:id="477"/>
      <w:r>
        <w:rPr>
          <w:color w:val="000000"/>
          <w:spacing w:val="0"/>
          <w:w w:val="100"/>
          <w:position w:val="0"/>
        </w:rPr>
        <w:t>、</w:t>
        <w:tab/>
        <w:t>薪酬政策</w:t>
      </w:r>
      <w:bookmarkEnd w:id="475"/>
      <w:bookmarkEnd w:id="476"/>
      <w:bookmarkEnd w:id="478"/>
    </w:p>
    <w:p>
      <w:pPr>
        <w:pStyle w:val="Style23"/>
        <w:keepNext w:val="0"/>
        <w:keepLines w:val="0"/>
        <w:widowControl w:val="0"/>
        <w:shd w:val="clear" w:color="auto" w:fill="auto"/>
        <w:bidi w:val="0"/>
        <w:spacing w:before="0" w:after="380" w:line="307" w:lineRule="exact"/>
        <w:ind w:left="0" w:right="0"/>
        <w:jc w:val="both"/>
      </w:pPr>
      <w:r>
        <w:rPr>
          <w:color w:val="000000"/>
          <w:spacing w:val="0"/>
          <w:w w:val="100"/>
          <w:position w:val="0"/>
        </w:rPr>
        <w:t>公司建立了较完善的薪酬体系，根据有关法律法规并结合公司实际情况制定并持续完善员工薪酬、绩效考核、员工福利 等制度。在控股子公司制定了股权激励+业绩奖励相结合的激励制度。</w:t>
      </w:r>
    </w:p>
    <w:p>
      <w:pPr>
        <w:pStyle w:val="Style26"/>
        <w:keepNext/>
        <w:keepLines/>
        <w:widowControl w:val="0"/>
        <w:shd w:val="clear" w:color="auto" w:fill="auto"/>
        <w:tabs>
          <w:tab w:pos="364" w:val="left"/>
        </w:tabs>
        <w:bidi w:val="0"/>
        <w:spacing w:before="0" w:after="280" w:line="240" w:lineRule="auto"/>
        <w:ind w:left="0" w:right="0" w:firstLine="0"/>
        <w:jc w:val="both"/>
      </w:pPr>
      <w:bookmarkStart w:id="479" w:name="bookmark479"/>
      <w:bookmarkStart w:id="480" w:name="bookmark480"/>
      <w:bookmarkStart w:id="481" w:name="bookmark481"/>
      <w:bookmarkStart w:id="482" w:name="bookmark482"/>
      <w:r>
        <w:rPr>
          <w:color w:val="000000"/>
          <w:spacing w:val="0"/>
          <w:w w:val="100"/>
          <w:position w:val="0"/>
        </w:rPr>
        <w:t>3</w:t>
      </w:r>
      <w:bookmarkEnd w:id="481"/>
      <w:r>
        <w:rPr>
          <w:color w:val="000000"/>
          <w:spacing w:val="0"/>
          <w:w w:val="100"/>
          <w:position w:val="0"/>
        </w:rPr>
        <w:t>、</w:t>
        <w:tab/>
        <w:t>培训计划</w:t>
      </w:r>
      <w:bookmarkEnd w:id="479"/>
      <w:bookmarkEnd w:id="480"/>
      <w:bookmarkEnd w:id="482"/>
    </w:p>
    <w:p>
      <w:pPr>
        <w:pStyle w:val="Style23"/>
        <w:keepNext w:val="0"/>
        <w:keepLines w:val="0"/>
        <w:widowControl w:val="0"/>
        <w:shd w:val="clear" w:color="auto" w:fill="auto"/>
        <w:bidi w:val="0"/>
        <w:spacing w:before="0" w:after="380" w:line="313" w:lineRule="exact"/>
        <w:ind w:left="0" w:right="0"/>
        <w:jc w:val="both"/>
      </w:pPr>
      <w:r>
        <w:rPr>
          <w:color w:val="000000"/>
          <w:spacing w:val="0"/>
          <w:w w:val="100"/>
          <w:position w:val="0"/>
        </w:rPr>
        <w:t>公司根据业务发展战略及员工多样化培训需求制定年度培训计划。充分利用公司内部讲师资源，有针对性地开展新员工 入职类、通用知识类、专业类、管理类、安全类培训，帮助员工和各层级管理者夯实专业基础，精进管理技能，助力业务发 展；合理引入外部优质培训资源，开展管理者思维创新、人工智能前沿技术等专项培训，着力培养创新型管理人才，推动公 司紧跟市场导向，在新业务、新领域的创新和发展；大力推行线上学习，创建高效学习组织，不断充实、丰富在线网络学习 课程，帮助各层级员工提升专业技能和综合能力。</w:t>
      </w:r>
    </w:p>
    <w:p>
      <w:pPr>
        <w:pStyle w:val="Style26"/>
        <w:keepNext/>
        <w:keepLines/>
        <w:widowControl w:val="0"/>
        <w:shd w:val="clear" w:color="auto" w:fill="auto"/>
        <w:tabs>
          <w:tab w:pos="369" w:val="left"/>
        </w:tabs>
        <w:bidi w:val="0"/>
        <w:spacing w:before="0" w:after="280" w:line="240" w:lineRule="auto"/>
        <w:ind w:left="0" w:right="0" w:firstLine="0"/>
        <w:jc w:val="both"/>
      </w:pPr>
      <w:bookmarkStart w:id="483" w:name="bookmark483"/>
      <w:bookmarkStart w:id="484" w:name="bookmark484"/>
      <w:bookmarkStart w:id="485" w:name="bookmark485"/>
      <w:bookmarkStart w:id="486" w:name="bookmark486"/>
      <w:r>
        <w:rPr>
          <w:color w:val="000000"/>
          <w:spacing w:val="0"/>
          <w:w w:val="100"/>
          <w:position w:val="0"/>
        </w:rPr>
        <w:t>4</w:t>
      </w:r>
      <w:bookmarkEnd w:id="485"/>
      <w:r>
        <w:rPr>
          <w:color w:val="000000"/>
          <w:spacing w:val="0"/>
          <w:w w:val="100"/>
          <w:position w:val="0"/>
        </w:rPr>
        <w:t>、</w:t>
        <w:tab/>
        <w:t>劳务外包情况</w:t>
      </w:r>
      <w:bookmarkEnd w:id="483"/>
      <w:bookmarkEnd w:id="484"/>
      <w:bookmarkEnd w:id="486"/>
    </w:p>
    <w:p>
      <w:pPr>
        <w:pStyle w:val="Style23"/>
        <w:keepNext w:val="0"/>
        <w:keepLines w:val="0"/>
        <w:widowControl w:val="0"/>
        <w:shd w:val="clear" w:color="auto" w:fill="auto"/>
        <w:bidi w:val="0"/>
        <w:spacing w:before="0" w:after="300" w:line="313" w:lineRule="exact"/>
        <w:ind w:left="0" w:right="0" w:firstLine="0"/>
        <w:jc w:val="both"/>
        <w:sectPr>
          <w:footnotePr>
            <w:pos w:val="pageBottom"/>
            <w:numFmt w:val="decimal"/>
            <w:numRestart w:val="continuous"/>
          </w:footnotePr>
          <w:pgSz w:w="11900" w:h="16840"/>
          <w:pgMar w:top="1364" w:right="982" w:bottom="1532" w:left="105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9"/>
        <w:keepNext/>
        <w:keepLines/>
        <w:widowControl w:val="0"/>
        <w:shd w:val="clear" w:color="auto" w:fill="auto"/>
        <w:bidi w:val="0"/>
        <w:spacing w:before="520" w:after="580" w:line="240" w:lineRule="auto"/>
        <w:ind w:left="0" w:right="0" w:firstLine="0"/>
        <w:jc w:val="center"/>
      </w:pPr>
      <w:bookmarkStart w:id="487" w:name="bookmark487"/>
      <w:bookmarkStart w:id="488" w:name="bookmark488"/>
      <w:bookmarkStart w:id="489" w:name="bookmark489"/>
      <w:r>
        <w:rPr>
          <w:color w:val="000000"/>
          <w:spacing w:val="0"/>
          <w:w w:val="100"/>
          <w:position w:val="0"/>
        </w:rPr>
        <w:t>第十节公司治理</w:t>
      </w:r>
      <w:bookmarkEnd w:id="487"/>
      <w:bookmarkEnd w:id="488"/>
      <w:bookmarkEnd w:id="489"/>
    </w:p>
    <w:p>
      <w:pPr>
        <w:pStyle w:val="Style20"/>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bookmarkStart w:id="494" w:name="bookmark494"/>
      <w:r>
        <w:rPr>
          <w:color w:val="000000"/>
          <w:spacing w:val="0"/>
          <w:w w:val="100"/>
          <w:position w:val="0"/>
        </w:rPr>
        <w:t>一</w:t>
      </w:r>
      <w:bookmarkEnd w:id="493"/>
      <w:r>
        <w:rPr>
          <w:color w:val="000000"/>
          <w:spacing w:val="0"/>
          <w:w w:val="100"/>
          <w:position w:val="0"/>
        </w:rPr>
        <w:t>、公司治理的基本状况</w:t>
      </w:r>
      <w:bookmarkEnd w:id="491"/>
      <w:bookmarkEnd w:id="492"/>
      <w:bookmarkEnd w:id="494"/>
      <w:bookmarkEnd w:id="490"/>
    </w:p>
    <w:p>
      <w:pPr>
        <w:pStyle w:val="Style23"/>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报告期内，公司严格按照《公司法》、《证券法》、《上市公司治理准则》、《深圳证券交易所创业板股票上市规则》、 《深圳证券交易所创业板上市公司规范运作指引》和其他相关法律、行政法规、部门规章、规范性文件的要求，不断改善公 司治理结构，建立健全公司内部控制制度，规范公司内部管理，切实履行信息披露义务，积极开展投资者关系管理工作，提 升公司治理水平。截至报告期末，公司治理的实际状况符合中国证监会发布的有关上市公司治理的部门规章、规范性文件和 深圳证券交易所发布的相关自律规则的要求。</w:t>
      </w:r>
    </w:p>
    <w:p>
      <w:pPr>
        <w:pStyle w:val="Style30"/>
        <w:keepNext w:val="0"/>
        <w:keepLines w:val="0"/>
        <w:widowControl w:val="0"/>
        <w:shd w:val="clear" w:color="auto" w:fill="auto"/>
        <w:tabs>
          <w:tab w:pos="339" w:val="left"/>
        </w:tabs>
        <w:bidi w:val="0"/>
        <w:spacing w:before="0" w:after="260" w:line="240" w:lineRule="auto"/>
        <w:ind w:left="0" w:right="0" w:firstLine="0"/>
        <w:jc w:val="left"/>
      </w:pPr>
      <w:bookmarkStart w:id="495" w:name="bookmark495"/>
      <w:r>
        <w:rPr>
          <w:color w:val="000000"/>
          <w:spacing w:val="0"/>
          <w:w w:val="100"/>
          <w:position w:val="0"/>
        </w:rPr>
        <w:t>1</w:t>
      </w:r>
      <w:bookmarkEnd w:id="495"/>
      <w:r>
        <w:rPr>
          <w:color w:val="000000"/>
          <w:spacing w:val="0"/>
          <w:w w:val="100"/>
          <w:position w:val="0"/>
        </w:rPr>
        <w:t>、</w:t>
        <w:tab/>
        <w:t>股东与股东大会</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公司严格按照《公司章程》、公司《股东大会议事规则》、《中小投资者单独计票管理办法》的规定召集、召开股东大 会。公司召开股东大会全面采取现场投票与网络投票结合的方式，审议影响中小投资者利益的重大事项时对中小投资者表决 单独计票，并及时披露中小投资者的表决结果，确保全体股东特别是中小股东享有平等地位，保障股东对公司重大事项的知 情、参与决策和监督等权利。</w:t>
      </w:r>
    </w:p>
    <w:p>
      <w:pPr>
        <w:pStyle w:val="Style30"/>
        <w:keepNext w:val="0"/>
        <w:keepLines w:val="0"/>
        <w:widowControl w:val="0"/>
        <w:shd w:val="clear" w:color="auto" w:fill="auto"/>
        <w:tabs>
          <w:tab w:pos="354" w:val="left"/>
        </w:tabs>
        <w:bidi w:val="0"/>
        <w:spacing w:before="0" w:after="260" w:line="240" w:lineRule="auto"/>
        <w:ind w:left="0" w:right="0" w:firstLine="0"/>
        <w:jc w:val="both"/>
      </w:pPr>
      <w:bookmarkStart w:id="496" w:name="bookmark496"/>
      <w:r>
        <w:rPr>
          <w:color w:val="000000"/>
          <w:spacing w:val="0"/>
          <w:w w:val="100"/>
          <w:position w:val="0"/>
        </w:rPr>
        <w:t>2</w:t>
      </w:r>
      <w:bookmarkEnd w:id="496"/>
      <w:r>
        <w:rPr>
          <w:color w:val="000000"/>
          <w:spacing w:val="0"/>
          <w:w w:val="100"/>
          <w:position w:val="0"/>
        </w:rPr>
        <w:t>、</w:t>
        <w:tab/>
        <w:t>董事与董事会</w:t>
      </w:r>
    </w:p>
    <w:p>
      <w:pPr>
        <w:pStyle w:val="Style23"/>
        <w:keepNext w:val="0"/>
        <w:keepLines w:val="0"/>
        <w:widowControl w:val="0"/>
        <w:shd w:val="clear" w:color="auto" w:fill="auto"/>
        <w:bidi w:val="0"/>
        <w:spacing w:before="0" w:after="380" w:line="318" w:lineRule="exact"/>
        <w:ind w:left="0" w:right="0"/>
        <w:jc w:val="both"/>
      </w:pPr>
      <w:r>
        <w:rPr>
          <w:color w:val="000000"/>
          <w:spacing w:val="0"/>
          <w:w w:val="100"/>
          <w:position w:val="0"/>
        </w:rPr>
        <w:t>公司董事会有</w:t>
      </w:r>
      <w:r>
        <w:rPr>
          <w:color w:val="000000"/>
          <w:spacing w:val="0"/>
          <w:w w:val="100"/>
          <w:position w:val="0"/>
          <w:sz w:val="16"/>
          <w:szCs w:val="16"/>
        </w:rPr>
        <w:t>9</w:t>
      </w:r>
      <w:r>
        <w:rPr>
          <w:color w:val="000000"/>
          <w:spacing w:val="0"/>
          <w:w w:val="100"/>
          <w:position w:val="0"/>
        </w:rPr>
        <w:t>名董事，其中</w:t>
      </w:r>
      <w:r>
        <w:rPr>
          <w:color w:val="000000"/>
          <w:spacing w:val="0"/>
          <w:w w:val="100"/>
          <w:position w:val="0"/>
          <w:sz w:val="16"/>
          <w:szCs w:val="16"/>
        </w:rPr>
        <w:t>3</w:t>
      </w:r>
      <w:r>
        <w:rPr>
          <w:color w:val="000000"/>
          <w:spacing w:val="0"/>
          <w:w w:val="100"/>
          <w:position w:val="0"/>
        </w:rPr>
        <w:t>名独立董事，董事的选举程序、董事会的人数及人员构成符合法律、法规和《公司章程》 的要求。公司董事依据《深圳证券交易所创业板上市公司规范运作指引》、公司《董事会议事规则》、《独立董事工作制度》 等开展工作，出席公司董事会，列席公司股东大会，勤勉尽责地履行职责和义务，同时积极参加相关培训，熟悉相关法律法 规。公司董事会的召集、召开符合法律、行政法规、部门规章、规范性文件和《公司章程》等制度的有关规定。</w:t>
      </w:r>
    </w:p>
    <w:p>
      <w:pPr>
        <w:pStyle w:val="Style30"/>
        <w:keepNext w:val="0"/>
        <w:keepLines w:val="0"/>
        <w:widowControl w:val="0"/>
        <w:shd w:val="clear" w:color="auto" w:fill="auto"/>
        <w:tabs>
          <w:tab w:pos="354" w:val="left"/>
        </w:tabs>
        <w:bidi w:val="0"/>
        <w:spacing w:before="0" w:after="260" w:line="240" w:lineRule="auto"/>
        <w:ind w:left="0" w:right="0" w:firstLine="0"/>
        <w:jc w:val="left"/>
      </w:pPr>
      <w:bookmarkStart w:id="497" w:name="bookmark497"/>
      <w:r>
        <w:rPr>
          <w:color w:val="000000"/>
          <w:spacing w:val="0"/>
          <w:w w:val="100"/>
          <w:position w:val="0"/>
        </w:rPr>
        <w:t>3</w:t>
      </w:r>
      <w:bookmarkEnd w:id="497"/>
      <w:r>
        <w:rPr>
          <w:color w:val="000000"/>
          <w:spacing w:val="0"/>
          <w:w w:val="100"/>
          <w:position w:val="0"/>
        </w:rPr>
        <w:t>、</w:t>
        <w:tab/>
        <w:t>监事与监事会</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公司监事会有</w:t>
      </w:r>
      <w:r>
        <w:rPr>
          <w:color w:val="000000"/>
          <w:spacing w:val="0"/>
          <w:w w:val="100"/>
          <w:position w:val="0"/>
          <w:sz w:val="16"/>
          <w:szCs w:val="16"/>
        </w:rPr>
        <w:t>3</w:t>
      </w:r>
      <w:r>
        <w:rPr>
          <w:color w:val="000000"/>
          <w:spacing w:val="0"/>
          <w:w w:val="100"/>
          <w:position w:val="0"/>
        </w:rPr>
        <w:t>名监事，其中</w:t>
      </w:r>
      <w:r>
        <w:rPr>
          <w:color w:val="000000"/>
          <w:spacing w:val="0"/>
          <w:w w:val="100"/>
          <w:position w:val="0"/>
          <w:sz w:val="16"/>
          <w:szCs w:val="16"/>
        </w:rPr>
        <w:t>1</w:t>
      </w:r>
      <w:r>
        <w:rPr>
          <w:color w:val="000000"/>
          <w:spacing w:val="0"/>
          <w:w w:val="100"/>
          <w:position w:val="0"/>
        </w:rPr>
        <w:t>名职工代表监事，监事的选举程序、监事会的人数及人员构成符合法律、法规和《公司章 程》的要求。公司监事按照公司《监事会议事规则》的要求，认真履行监督职责，对公司重大事项、关联交易、财务状况以 及董事、高级管理人员履行职责的合法合规性进行监督。公司监事会的召集、召开符合法律、行政法规、部门规章、规范性 文件和《公司章程》等制度的有关规定。</w:t>
      </w:r>
    </w:p>
    <w:p>
      <w:pPr>
        <w:pStyle w:val="Style30"/>
        <w:keepNext w:val="0"/>
        <w:keepLines w:val="0"/>
        <w:widowControl w:val="0"/>
        <w:shd w:val="clear" w:color="auto" w:fill="auto"/>
        <w:tabs>
          <w:tab w:pos="358" w:val="left"/>
        </w:tabs>
        <w:bidi w:val="0"/>
        <w:spacing w:before="0" w:after="260" w:line="240" w:lineRule="auto"/>
        <w:ind w:left="0" w:right="0" w:firstLine="0"/>
        <w:jc w:val="both"/>
      </w:pPr>
      <w:bookmarkStart w:id="498" w:name="bookmark498"/>
      <w:r>
        <w:rPr>
          <w:color w:val="000000"/>
          <w:spacing w:val="0"/>
          <w:w w:val="100"/>
          <w:position w:val="0"/>
        </w:rPr>
        <w:t>4</w:t>
      </w:r>
      <w:bookmarkEnd w:id="498"/>
      <w:r>
        <w:rPr>
          <w:color w:val="000000"/>
          <w:spacing w:val="0"/>
          <w:w w:val="100"/>
          <w:position w:val="0"/>
        </w:rPr>
        <w:t>、</w:t>
        <w:tab/>
        <w:t>关联交易</w:t>
      </w:r>
    </w:p>
    <w:p>
      <w:pPr>
        <w:pStyle w:val="Style23"/>
        <w:keepNext w:val="0"/>
        <w:keepLines w:val="0"/>
        <w:widowControl w:val="0"/>
        <w:shd w:val="clear" w:color="auto" w:fill="auto"/>
        <w:bidi w:val="0"/>
        <w:spacing w:before="0" w:after="380" w:line="317" w:lineRule="exact"/>
        <w:ind w:left="0" w:right="0"/>
        <w:jc w:val="both"/>
      </w:pPr>
      <w:r>
        <w:rPr>
          <w:color w:val="000000"/>
          <w:spacing w:val="0"/>
          <w:w w:val="100"/>
          <w:position w:val="0"/>
        </w:rPr>
        <w:t>公司严格按照有关法律、法规、《公司章程》、公司《关联交易管理制度》、《关联交易管理细则》的规定审核、披露 公司各项关联交易事项，公司关联交易价格公允，不存在损害公司利益、中小股东利益及违规操作的情况。</w:t>
      </w:r>
    </w:p>
    <w:p>
      <w:pPr>
        <w:pStyle w:val="Style30"/>
        <w:keepNext w:val="0"/>
        <w:keepLines w:val="0"/>
        <w:widowControl w:val="0"/>
        <w:shd w:val="clear" w:color="auto" w:fill="auto"/>
        <w:tabs>
          <w:tab w:pos="358" w:val="left"/>
        </w:tabs>
        <w:bidi w:val="0"/>
        <w:spacing w:before="0" w:after="260" w:line="240" w:lineRule="auto"/>
        <w:ind w:left="0" w:right="0" w:firstLine="0"/>
        <w:jc w:val="left"/>
      </w:pPr>
      <w:bookmarkStart w:id="499" w:name="bookmark499"/>
      <w:r>
        <w:rPr>
          <w:color w:val="000000"/>
          <w:spacing w:val="0"/>
          <w:w w:val="100"/>
          <w:position w:val="0"/>
        </w:rPr>
        <w:t>5</w:t>
      </w:r>
      <w:bookmarkEnd w:id="499"/>
      <w:r>
        <w:rPr>
          <w:color w:val="000000"/>
          <w:spacing w:val="0"/>
          <w:w w:val="100"/>
          <w:position w:val="0"/>
        </w:rPr>
        <w:t>、</w:t>
        <w:tab/>
        <w:t>绩效评价与激励约束机制</w:t>
      </w:r>
    </w:p>
    <w:p>
      <w:pPr>
        <w:pStyle w:val="Style23"/>
        <w:keepNext w:val="0"/>
        <w:keepLines w:val="0"/>
        <w:widowControl w:val="0"/>
        <w:shd w:val="clear" w:color="auto" w:fill="auto"/>
        <w:bidi w:val="0"/>
        <w:spacing w:before="0" w:after="380" w:line="317" w:lineRule="exact"/>
        <w:ind w:left="0" w:right="0"/>
        <w:jc w:val="both"/>
      </w:pPr>
      <w:r>
        <w:rPr>
          <w:color w:val="000000"/>
          <w:spacing w:val="0"/>
          <w:w w:val="100"/>
          <w:position w:val="0"/>
        </w:rPr>
        <w:t>公司董事的薪酬由股东大会决定，高级管理人员的薪酬由董事会决定。公司经营层的薪酬与公司经营业绩、根据公司经 营目标制定的关键管理工作相关指标挂钩。</w:t>
      </w:r>
    </w:p>
    <w:p>
      <w:pPr>
        <w:pStyle w:val="Style30"/>
        <w:keepNext w:val="0"/>
        <w:keepLines w:val="0"/>
        <w:widowControl w:val="0"/>
        <w:shd w:val="clear" w:color="auto" w:fill="auto"/>
        <w:tabs>
          <w:tab w:pos="358" w:val="left"/>
        </w:tabs>
        <w:bidi w:val="0"/>
        <w:spacing w:before="0" w:after="380" w:line="240" w:lineRule="auto"/>
        <w:ind w:left="0" w:right="0" w:firstLine="0"/>
        <w:jc w:val="left"/>
      </w:pPr>
      <w:bookmarkStart w:id="500" w:name="bookmark500"/>
      <w:r>
        <w:rPr>
          <w:color w:val="000000"/>
          <w:spacing w:val="0"/>
          <w:w w:val="100"/>
          <w:position w:val="0"/>
        </w:rPr>
        <w:t>6</w:t>
      </w:r>
      <w:bookmarkEnd w:id="500"/>
      <w:r>
        <w:rPr>
          <w:color w:val="000000"/>
          <w:spacing w:val="0"/>
          <w:w w:val="100"/>
          <w:position w:val="0"/>
        </w:rPr>
        <w:t>、</w:t>
        <w:tab/>
        <w:t>信息披露与透明度</w:t>
      </w:r>
    </w:p>
    <w:p>
      <w:pPr>
        <w:pStyle w:val="Style23"/>
        <w:keepNext w:val="0"/>
        <w:keepLines w:val="0"/>
        <w:widowControl w:val="0"/>
        <w:shd w:val="clear" w:color="auto" w:fill="auto"/>
        <w:bidi w:val="0"/>
        <w:spacing w:before="0" w:after="360" w:line="310" w:lineRule="exact"/>
        <w:ind w:left="0" w:right="0"/>
        <w:jc w:val="both"/>
      </w:pPr>
      <w:r>
        <w:rPr>
          <w:color w:val="000000"/>
          <w:spacing w:val="0"/>
          <w:w w:val="100"/>
          <w:position w:val="0"/>
        </w:rPr>
        <w:t>公司严格按照有关法律、法规以及公司《信息披露事务管理制度》、《投资者关系管理制度》等的要求，真实、准确、 完整、及时、公平地披露有关信息；指定公司董事会秘书负责信息披露工作，协调公司与投资者的关系，接待投资者来访， 回答投资者咨询；指定《中国证券报》、《证券时报》、《上海证券报》、《证券日报》和巨潮资讯网</w:t>
      </w:r>
      <w:r>
        <w:rPr>
          <w:color w:val="000000"/>
          <w:spacing w:val="0"/>
          <w:w w:val="100"/>
          <w:position w:val="0"/>
          <w:sz w:val="16"/>
          <w:szCs w:val="16"/>
        </w:rPr>
        <w:t xml:space="preserve">（www.cninfo.com.cn） </w:t>
      </w:r>
      <w:r>
        <w:rPr>
          <w:color w:val="000000"/>
          <w:spacing w:val="0"/>
          <w:w w:val="100"/>
          <w:position w:val="0"/>
        </w:rPr>
        <w:t>为公司信息披露报纸和网站，确保公司所有股东能够以平等的机会获得信息。</w:t>
      </w:r>
    </w:p>
    <w:p>
      <w:pPr>
        <w:pStyle w:val="Style30"/>
        <w:keepNext w:val="0"/>
        <w:keepLines w:val="0"/>
        <w:widowControl w:val="0"/>
        <w:shd w:val="clear" w:color="auto" w:fill="auto"/>
        <w:bidi w:val="0"/>
        <w:spacing w:before="0" w:after="260" w:line="240" w:lineRule="auto"/>
        <w:ind w:left="0" w:right="0" w:firstLine="0"/>
        <w:jc w:val="both"/>
      </w:pPr>
      <w:bookmarkStart w:id="501" w:name="bookmark501"/>
      <w:r>
        <w:rPr>
          <w:color w:val="000000"/>
          <w:spacing w:val="0"/>
          <w:w w:val="100"/>
          <w:position w:val="0"/>
        </w:rPr>
        <w:t>7</w:t>
      </w:r>
      <w:bookmarkEnd w:id="501"/>
      <w:r>
        <w:rPr>
          <w:color w:val="000000"/>
          <w:spacing w:val="0"/>
          <w:w w:val="100"/>
          <w:position w:val="0"/>
        </w:rPr>
        <w:t>、利益相关者</w:t>
      </w:r>
    </w:p>
    <w:p>
      <w:pPr>
        <w:pStyle w:val="Style23"/>
        <w:keepNext w:val="0"/>
        <w:keepLines w:val="0"/>
        <w:widowControl w:val="0"/>
        <w:shd w:val="clear" w:color="auto" w:fill="auto"/>
        <w:bidi w:val="0"/>
        <w:spacing w:before="0" w:after="80" w:line="312" w:lineRule="exact"/>
        <w:ind w:left="0" w:right="0"/>
        <w:jc w:val="both"/>
      </w:pPr>
      <w:r>
        <w:rPr>
          <w:color w:val="000000"/>
          <w:spacing w:val="0"/>
          <w:w w:val="100"/>
          <w:position w:val="0"/>
        </w:rPr>
        <w:t>公司尊重和维护利益相关者的合法权利，协调平衡股东、员工、社会等各方利益。</w:t>
      </w:r>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360" w:line="341" w:lineRule="exact"/>
        <w:ind w:left="0" w:right="0"/>
        <w:jc w:val="both"/>
      </w:pPr>
      <w:r>
        <w:rPr>
          <w:color w:val="000000"/>
          <w:spacing w:val="0"/>
          <w:w w:val="100"/>
          <w:position w:val="0"/>
        </w:rPr>
        <w:t>公司治理的实际状况与中国证监会发布的有关上市公司治理的规范性文件不存在重大差异。</w:t>
      </w:r>
    </w:p>
    <w:p>
      <w:pPr>
        <w:pStyle w:val="Style20"/>
        <w:keepNext/>
        <w:keepLines/>
        <w:widowControl w:val="0"/>
        <w:shd w:val="clear" w:color="auto" w:fill="auto"/>
        <w:tabs>
          <w:tab w:pos="517" w:val="left"/>
        </w:tabs>
        <w:bidi w:val="0"/>
        <w:spacing w:before="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二</w:t>
      </w:r>
      <w:bookmarkEnd w:id="504"/>
      <w:r>
        <w:rPr>
          <w:color w:val="000000"/>
          <w:spacing w:val="0"/>
          <w:w w:val="100"/>
          <w:position w:val="0"/>
        </w:rPr>
        <w:t>、</w:t>
        <w:tab/>
        <w:t>公司相对于控股股东在业务、人员、资产、机构、财务等方面的独立情况</w:t>
      </w:r>
      <w:bookmarkEnd w:id="502"/>
      <w:bookmarkEnd w:id="503"/>
      <w:bookmarkEnd w:id="505"/>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公司的重大决策由股东大会和董事会依法作出。公司控股股东严格规范其行为，未直接或间接干预公司的决策及依法开 展的生产经营活动。公司拥有自主经营能力，在业务、人员、资产、机构、财务上独立于控股股东。</w:t>
      </w:r>
    </w:p>
    <w:p>
      <w:pPr>
        <w:pStyle w:val="Style20"/>
        <w:keepNext/>
        <w:keepLines/>
        <w:widowControl w:val="0"/>
        <w:shd w:val="clear" w:color="auto" w:fill="auto"/>
        <w:tabs>
          <w:tab w:pos="522" w:val="left"/>
        </w:tabs>
        <w:bidi w:val="0"/>
        <w:spacing w:before="0" w:line="240" w:lineRule="auto"/>
        <w:ind w:left="0" w:right="0" w:firstLine="0"/>
        <w:jc w:val="both"/>
      </w:pPr>
      <w:bookmarkStart w:id="506" w:name="bookmark506"/>
      <w:bookmarkStart w:id="507" w:name="bookmark507"/>
      <w:bookmarkStart w:id="508" w:name="bookmark508"/>
      <w:bookmarkStart w:id="509" w:name="bookmark509"/>
      <w:r>
        <w:rPr>
          <w:color w:val="000000"/>
          <w:spacing w:val="0"/>
          <w:w w:val="100"/>
          <w:position w:val="0"/>
        </w:rPr>
        <w:t>三</w:t>
      </w:r>
      <w:bookmarkEnd w:id="508"/>
      <w:r>
        <w:rPr>
          <w:color w:val="000000"/>
          <w:spacing w:val="0"/>
          <w:w w:val="100"/>
          <w:position w:val="0"/>
        </w:rPr>
        <w:t>、</w:t>
        <w:tab/>
        <w:t>同业竞争情况</w:t>
      </w:r>
      <w:bookmarkEnd w:id="506"/>
      <w:bookmarkEnd w:id="507"/>
      <w:bookmarkEnd w:id="509"/>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both"/>
      </w:pPr>
      <w:bookmarkStart w:id="510" w:name="bookmark510"/>
      <w:bookmarkStart w:id="511" w:name="bookmark511"/>
      <w:bookmarkStart w:id="512" w:name="bookmark512"/>
      <w:bookmarkStart w:id="513" w:name="bookmark513"/>
      <w:r>
        <w:rPr>
          <w:color w:val="000000"/>
          <w:spacing w:val="0"/>
          <w:w w:val="100"/>
          <w:position w:val="0"/>
        </w:rPr>
        <w:t>四</w:t>
      </w:r>
      <w:bookmarkEnd w:id="512"/>
      <w:r>
        <w:rPr>
          <w:color w:val="000000"/>
          <w:spacing w:val="0"/>
          <w:w w:val="100"/>
          <w:position w:val="0"/>
        </w:rPr>
        <w:t>、报告期内召开的年度股东大会和临时股东大会的有关情况</w:t>
      </w:r>
      <w:bookmarkEnd w:id="510"/>
      <w:bookmarkEnd w:id="511"/>
      <w:bookmarkEnd w:id="513"/>
    </w:p>
    <w:p>
      <w:pPr>
        <w:pStyle w:val="Style26"/>
        <w:keepNext/>
        <w:keepLines/>
        <w:widowControl w:val="0"/>
        <w:shd w:val="clear" w:color="auto" w:fill="auto"/>
        <w:bidi w:val="0"/>
        <w:spacing w:before="0" w:after="360" w:line="240" w:lineRule="auto"/>
        <w:ind w:left="0" w:right="0" w:firstLine="0"/>
        <w:jc w:val="both"/>
      </w:pPr>
      <w:bookmarkStart w:id="514" w:name="bookmark514"/>
      <w:bookmarkStart w:id="515" w:name="bookmark515"/>
      <w:bookmarkStart w:id="516" w:name="bookmark516"/>
      <w:bookmarkStart w:id="517" w:name="bookmark517"/>
      <w:r>
        <w:rPr>
          <w:color w:val="000000"/>
          <w:spacing w:val="0"/>
          <w:w w:val="100"/>
          <w:position w:val="0"/>
        </w:rPr>
        <w:t>1</w:t>
      </w:r>
      <w:bookmarkEnd w:id="516"/>
      <w:r>
        <w:rPr>
          <w:color w:val="000000"/>
          <w:spacing w:val="0"/>
          <w:w w:val="100"/>
          <w:position w:val="0"/>
        </w:rPr>
        <w:t>、本报告期股东大会情况</w:t>
      </w:r>
      <w:bookmarkEnd w:id="514"/>
      <w:bookmarkEnd w:id="515"/>
      <w:bookmarkEnd w:id="517"/>
    </w:p>
    <w:tbl>
      <w:tblPr>
        <w:tblOverlap w:val="never"/>
        <w:jc w:val="center"/>
        <w:tblLayout w:type="fixed"/>
      </w:tblPr>
      <w:tblGrid>
        <w:gridCol w:w="1483"/>
        <w:gridCol w:w="1306"/>
        <w:gridCol w:w="1358"/>
        <w:gridCol w:w="1594"/>
        <w:gridCol w:w="1594"/>
        <w:gridCol w:w="233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2018</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48.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r>
              <w:rPr>
                <w:color w:val="000000"/>
                <w:spacing w:val="0"/>
                <w:w w:val="100"/>
                <w:position w:val="0"/>
                <w:sz w:val="17"/>
                <w:szCs w:val="17"/>
              </w:rPr>
              <w:t>《</w:t>
            </w:r>
            <w:r>
              <w:rPr>
                <w:color w:val="000000"/>
                <w:spacing w:val="0"/>
                <w:w w:val="100"/>
                <w:position w:val="0"/>
                <w:sz w:val="16"/>
                <w:szCs w:val="16"/>
              </w:rPr>
              <w:t xml:space="preserve">2018 </w:t>
            </w:r>
            <w:r>
              <w:rPr>
                <w:color w:val="000000"/>
                <w:spacing w:val="0"/>
                <w:w w:val="100"/>
                <w:position w:val="0"/>
                <w:sz w:val="17"/>
                <w:szCs w:val="17"/>
              </w:rPr>
              <w:t>年 年度股东大会决议公告》（公 告编号：</w:t>
            </w:r>
            <w:r>
              <w:rPr>
                <w:color w:val="000000"/>
                <w:spacing w:val="0"/>
                <w:w w:val="100"/>
                <w:position w:val="0"/>
                <w:sz w:val="16"/>
                <w:szCs w:val="16"/>
              </w:rPr>
              <w:t>2019-017）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2019</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48.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www. cninfo. com. cn</w:t>
            </w:r>
            <w:r>
              <w:rPr>
                <w:color w:val="000000"/>
                <w:spacing w:val="0"/>
                <w:w w:val="100"/>
                <w:position w:val="0"/>
                <w:sz w:val="17"/>
                <w:szCs w:val="17"/>
              </w:rPr>
              <w:t>《</w:t>
            </w:r>
            <w:r>
              <w:rPr>
                <w:color w:val="000000"/>
                <w:spacing w:val="0"/>
                <w:w w:val="100"/>
                <w:position w:val="0"/>
                <w:sz w:val="16"/>
                <w:szCs w:val="16"/>
              </w:rPr>
              <w:t xml:space="preserve">2019 </w:t>
            </w:r>
            <w:r>
              <w:rPr>
                <w:color w:val="000000"/>
                <w:spacing w:val="0"/>
                <w:w w:val="100"/>
                <w:position w:val="0"/>
                <w:sz w:val="17"/>
                <w:szCs w:val="17"/>
              </w:rPr>
              <w:t>年 第一次临时股东大会决议公 告》（公告编号：</w:t>
            </w:r>
            <w:r>
              <w:rPr>
                <w:color w:val="000000"/>
                <w:spacing w:val="0"/>
                <w:w w:val="100"/>
                <w:position w:val="0"/>
                <w:sz w:val="16"/>
                <w:szCs w:val="16"/>
              </w:rPr>
              <w:t>2019-035）</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2019</w:t>
            </w:r>
            <w:r>
              <w:rPr>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www. cninfo. com. cn</w:t>
            </w:r>
            <w:r>
              <w:rPr>
                <w:color w:val="000000"/>
                <w:spacing w:val="0"/>
                <w:w w:val="100"/>
                <w:position w:val="0"/>
                <w:sz w:val="17"/>
                <w:szCs w:val="17"/>
              </w:rPr>
              <w:t>《</w:t>
            </w:r>
            <w:r>
              <w:rPr>
                <w:color w:val="000000"/>
                <w:spacing w:val="0"/>
                <w:w w:val="100"/>
                <w:position w:val="0"/>
                <w:sz w:val="16"/>
                <w:szCs w:val="16"/>
              </w:rPr>
              <w:t xml:space="preserve">2019 </w:t>
            </w:r>
            <w:r>
              <w:rPr>
                <w:color w:val="000000"/>
                <w:spacing w:val="0"/>
                <w:w w:val="100"/>
                <w:position w:val="0"/>
                <w:sz w:val="17"/>
                <w:szCs w:val="17"/>
              </w:rPr>
              <w:t>年 第二次临时股东大会决议公 告》（公告编号：</w:t>
            </w:r>
            <w:r>
              <w:rPr>
                <w:color w:val="000000"/>
                <w:spacing w:val="0"/>
                <w:w w:val="100"/>
                <w:position w:val="0"/>
                <w:sz w:val="16"/>
                <w:szCs w:val="16"/>
              </w:rPr>
              <w:t>2019-052）</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both"/>
      </w:pPr>
      <w:bookmarkStart w:id="518" w:name="bookmark518"/>
      <w:bookmarkStart w:id="519" w:name="bookmark519"/>
      <w:bookmarkStart w:id="520" w:name="bookmark520"/>
      <w:bookmarkStart w:id="521" w:name="bookmark521"/>
      <w:r>
        <w:rPr>
          <w:color w:val="000000"/>
          <w:spacing w:val="0"/>
          <w:w w:val="100"/>
          <w:position w:val="0"/>
        </w:rPr>
        <w:t>2</w:t>
      </w:r>
      <w:bookmarkEnd w:id="520"/>
      <w:r>
        <w:rPr>
          <w:color w:val="000000"/>
          <w:spacing w:val="0"/>
          <w:w w:val="100"/>
          <w:position w:val="0"/>
        </w:rPr>
        <w:t>、表决权恢复的优先股股东请求召开临时股东大会</w:t>
      </w:r>
      <w:bookmarkEnd w:id="518"/>
      <w:bookmarkEnd w:id="519"/>
      <w:bookmarkEnd w:id="521"/>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五</w:t>
      </w:r>
      <w:bookmarkEnd w:id="524"/>
      <w:r>
        <w:rPr>
          <w:color w:val="000000"/>
          <w:spacing w:val="0"/>
          <w:w w:val="100"/>
          <w:position w:val="0"/>
        </w:rPr>
        <w:t>、报告期内独立董事履行职责的情况</w:t>
      </w:r>
      <w:bookmarkEnd w:id="522"/>
      <w:bookmarkEnd w:id="523"/>
      <w:bookmarkEnd w:id="525"/>
    </w:p>
    <w:p>
      <w:pPr>
        <w:pStyle w:val="Style26"/>
        <w:keepNext/>
        <w:keepLines/>
        <w:widowControl w:val="0"/>
        <w:shd w:val="clear" w:color="auto" w:fill="auto"/>
        <w:bidi w:val="0"/>
        <w:spacing w:before="0" w:after="32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1</w:t>
      </w:r>
      <w:bookmarkEnd w:id="528"/>
      <w:r>
        <w:rPr>
          <w:color w:val="000000"/>
          <w:spacing w:val="0"/>
          <w:w w:val="100"/>
          <w:position w:val="0"/>
        </w:rPr>
        <w:t>、独立董事出席董事会及股东大会的情况</w:t>
      </w:r>
      <w:bookmarkEnd w:id="526"/>
      <w:bookmarkEnd w:id="527"/>
      <w:bookmarkEnd w:id="529"/>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余明桂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3"/>
        <w:keepNext w:val="0"/>
        <w:keepLines w:val="0"/>
        <w:widowControl w:val="0"/>
        <w:shd w:val="clear" w:color="auto" w:fill="auto"/>
        <w:bidi w:val="0"/>
        <w:spacing w:before="0" w:after="380" w:line="240" w:lineRule="auto"/>
        <w:ind w:left="0" w:right="0"/>
        <w:jc w:val="both"/>
      </w:pPr>
      <w:r>
        <w:rPr>
          <w:color w:val="000000"/>
          <w:spacing w:val="0"/>
          <w:w w:val="100"/>
          <w:position w:val="0"/>
        </w:rPr>
        <w:t>公司独立董事不存在连续两次未亲自出席董事会的情况。</w:t>
      </w:r>
    </w:p>
    <w:p>
      <w:pPr>
        <w:pStyle w:val="Style26"/>
        <w:keepNext/>
        <w:keepLines/>
        <w:widowControl w:val="0"/>
        <w:shd w:val="clear" w:color="auto" w:fill="auto"/>
        <w:tabs>
          <w:tab w:pos="396" w:val="left"/>
        </w:tabs>
        <w:bidi w:val="0"/>
        <w:spacing w:before="0" w:after="28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2</w:t>
      </w:r>
      <w:bookmarkEnd w:id="532"/>
      <w:r>
        <w:rPr>
          <w:color w:val="000000"/>
          <w:spacing w:val="0"/>
          <w:w w:val="100"/>
          <w:position w:val="0"/>
        </w:rPr>
        <w:t>、</w:t>
        <w:tab/>
        <w:t>独立董事对公司有关事项提出异议的情况</w:t>
      </w:r>
      <w:bookmarkEnd w:id="530"/>
      <w:bookmarkEnd w:id="531"/>
      <w:bookmarkEnd w:id="533"/>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380" w:line="313" w:lineRule="exact"/>
        <w:ind w:left="0" w:right="0"/>
        <w:jc w:val="both"/>
      </w:pPr>
      <w:r>
        <w:rPr>
          <w:color w:val="000000"/>
          <w:spacing w:val="0"/>
          <w:w w:val="100"/>
          <w:position w:val="0"/>
        </w:rPr>
        <w:t>报告期内独立董事对公司有关事项未提出异议。</w:t>
      </w:r>
    </w:p>
    <w:p>
      <w:pPr>
        <w:pStyle w:val="Style26"/>
        <w:keepNext/>
        <w:keepLines/>
        <w:widowControl w:val="0"/>
        <w:shd w:val="clear" w:color="auto" w:fill="auto"/>
        <w:tabs>
          <w:tab w:pos="396" w:val="left"/>
        </w:tabs>
        <w:bidi w:val="0"/>
        <w:spacing w:before="0" w:after="2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3</w:t>
      </w:r>
      <w:bookmarkEnd w:id="536"/>
      <w:r>
        <w:rPr>
          <w:color w:val="000000"/>
          <w:spacing w:val="0"/>
          <w:w w:val="100"/>
          <w:position w:val="0"/>
        </w:rPr>
        <w:t>、</w:t>
        <w:tab/>
        <w:t>独立董事履行职责的其他说明</w:t>
      </w:r>
      <w:bookmarkEnd w:id="534"/>
      <w:bookmarkEnd w:id="535"/>
      <w:bookmarkEnd w:id="537"/>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sz w:val="16"/>
          <w:szCs w:val="16"/>
        </w:rPr>
        <w:t>V</w:t>
      </w:r>
      <w:r>
        <w:rPr>
          <w:color w:val="000000"/>
          <w:spacing w:val="0"/>
          <w:w w:val="100"/>
          <w:position w:val="0"/>
        </w:rPr>
        <w:t>是口否</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3"/>
        <w:keepNext w:val="0"/>
        <w:keepLines w:val="0"/>
        <w:widowControl w:val="0"/>
        <w:shd w:val="clear" w:color="auto" w:fill="auto"/>
        <w:bidi w:val="0"/>
        <w:spacing w:before="0" w:after="380" w:line="313" w:lineRule="exact"/>
        <w:ind w:left="0" w:right="0"/>
        <w:jc w:val="left"/>
      </w:pPr>
      <w:r>
        <w:rPr>
          <w:color w:val="000000"/>
          <w:spacing w:val="0"/>
          <w:w w:val="100"/>
          <w:position w:val="0"/>
        </w:rPr>
        <w:t>公司独立董事严格按照中国证监会和深圳证券交易所的有关规定及《公司章程》、《董事会议事规则》、《独立董事工 作制度》履行职责，积极参加董事会会议，认真审议各项议案，对报告期内公司年度利润分配预案、续聘年度审计机构、年 度经营层薪酬考核方案、年度内部控制评价报告、计提资产减值准备、关联交易、委托理财、出售韦尔股份股票、提名独立 董事候选人、聘任高级管理人员等事项发表了独立意见；同时密切关注公司经营情况，结合自身专业特长在公司业务发展、 财务管理、投资决策等方面提出了专业性建议，为完善公司监督机制，维护公司和全体股东的合法权益发挥了重要的作用。</w:t>
      </w:r>
    </w:p>
    <w:p>
      <w:pPr>
        <w:pStyle w:val="Style20"/>
        <w:keepNext/>
        <w:keepLines/>
        <w:widowControl w:val="0"/>
        <w:shd w:val="clear" w:color="auto" w:fill="auto"/>
        <w:tabs>
          <w:tab w:pos="517" w:val="left"/>
        </w:tabs>
        <w:bidi w:val="0"/>
        <w:spacing w:before="0" w:after="2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六</w:t>
      </w:r>
      <w:bookmarkEnd w:id="540"/>
      <w:r>
        <w:rPr>
          <w:color w:val="000000"/>
          <w:spacing w:val="0"/>
          <w:w w:val="100"/>
          <w:position w:val="0"/>
        </w:rPr>
        <w:t>、</w:t>
        <w:tab/>
        <w:t>董事会下设专门委员会在报告期内履行职责情况</w:t>
      </w:r>
      <w:bookmarkEnd w:id="538"/>
      <w:bookmarkEnd w:id="539"/>
      <w:bookmarkEnd w:id="541"/>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报告期内，公司董事会下设审计委员会共召开四次会议，审议通过了公司关联交易情况报告、内部控制评价报告、财务 报告、续聘年度审计机构、内部审计工作报告及计划等事项。审计委员会围绕年报编制及财务报表审计，按照公司《董事会 审计委员会年度报告工作制度》的要求，认真听取经营层对公司生产经营情况及重大事项进展情况的汇报，并与年审注册会 计师就关键审计事项进行了事前、事中、事后沟通，督促年审注册会计师按时完成审计工作。</w:t>
      </w:r>
    </w:p>
    <w:p>
      <w:pPr>
        <w:pStyle w:val="Style20"/>
        <w:keepNext/>
        <w:keepLines/>
        <w:widowControl w:val="0"/>
        <w:shd w:val="clear" w:color="auto" w:fill="auto"/>
        <w:tabs>
          <w:tab w:pos="522" w:val="left"/>
        </w:tabs>
        <w:bidi w:val="0"/>
        <w:spacing w:before="0" w:after="3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七</w:t>
      </w:r>
      <w:bookmarkEnd w:id="544"/>
      <w:r>
        <w:rPr>
          <w:color w:val="000000"/>
          <w:spacing w:val="0"/>
          <w:w w:val="100"/>
          <w:position w:val="0"/>
        </w:rPr>
        <w:t>、</w:t>
        <w:tab/>
        <w:t>监事会工作情况</w:t>
      </w:r>
      <w:bookmarkEnd w:id="542"/>
      <w:bookmarkEnd w:id="543"/>
      <w:bookmarkEnd w:id="54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360" w:line="314" w:lineRule="exact"/>
        <w:ind w:left="0" w:right="0"/>
        <w:jc w:val="both"/>
      </w:pPr>
      <w:r>
        <w:rPr>
          <w:color w:val="000000"/>
          <w:spacing w:val="0"/>
          <w:w w:val="100"/>
          <w:position w:val="0"/>
        </w:rPr>
        <w:t>公司监事会对报告期内的监督事项无异议。</w:t>
      </w:r>
    </w:p>
    <w:p>
      <w:pPr>
        <w:pStyle w:val="Style20"/>
        <w:keepNext/>
        <w:keepLines/>
        <w:widowControl w:val="0"/>
        <w:shd w:val="clear" w:color="auto" w:fill="auto"/>
        <w:tabs>
          <w:tab w:pos="517" w:val="left"/>
        </w:tabs>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八</w:t>
      </w:r>
      <w:bookmarkEnd w:id="548"/>
      <w:r>
        <w:rPr>
          <w:color w:val="000000"/>
          <w:spacing w:val="0"/>
          <w:w w:val="100"/>
          <w:position w:val="0"/>
        </w:rPr>
        <w:t>、</w:t>
        <w:tab/>
        <w:t>高级管理人员的考评及激励情况</w:t>
      </w:r>
      <w:bookmarkEnd w:id="546"/>
      <w:bookmarkEnd w:id="547"/>
      <w:bookmarkEnd w:id="549"/>
    </w:p>
    <w:p>
      <w:pPr>
        <w:pStyle w:val="Style23"/>
        <w:keepNext w:val="0"/>
        <w:keepLines w:val="0"/>
        <w:widowControl w:val="0"/>
        <w:shd w:val="clear" w:color="auto" w:fill="auto"/>
        <w:bidi w:val="0"/>
        <w:spacing w:before="0" w:after="360" w:line="314" w:lineRule="exact"/>
        <w:ind w:left="0" w:right="0"/>
        <w:jc w:val="left"/>
      </w:pPr>
      <w:r>
        <w:rPr>
          <w:color w:val="000000"/>
          <w:spacing w:val="0"/>
          <w:w w:val="100"/>
          <w:position w:val="0"/>
        </w:rPr>
        <w:t>公司高级管理人员的薪酬由基本年薪和年终业绩奖励组成。其中，基本年薪主要与岗位、资历经验、任职年限挂钩，年 终业绩奖励与公司经营业绩、重要经营管理指标挂钩。公司根据年度经营目标完成情况以及高级管理人员的工作业绩对高级 管理人员进行年度绩效考核并确定年终业绩奖励。</w:t>
      </w:r>
    </w:p>
    <w:p>
      <w:pPr>
        <w:pStyle w:val="Style20"/>
        <w:keepNext/>
        <w:keepLines/>
        <w:widowControl w:val="0"/>
        <w:shd w:val="clear" w:color="auto" w:fill="auto"/>
        <w:tabs>
          <w:tab w:pos="517" w:val="left"/>
        </w:tabs>
        <w:bidi w:val="0"/>
        <w:spacing w:before="0" w:after="360" w:line="240" w:lineRule="auto"/>
        <w:ind w:left="0" w:right="0" w:firstLine="0"/>
        <w:jc w:val="both"/>
      </w:pPr>
      <w:bookmarkStart w:id="550" w:name="bookmark550"/>
      <w:bookmarkStart w:id="551" w:name="bookmark551"/>
      <w:bookmarkStart w:id="552" w:name="bookmark552"/>
      <w:bookmarkStart w:id="553" w:name="bookmark553"/>
      <w:r>
        <w:rPr>
          <w:color w:val="000000"/>
          <w:spacing w:val="0"/>
          <w:w w:val="100"/>
          <w:position w:val="0"/>
        </w:rPr>
        <w:t>九</w:t>
      </w:r>
      <w:bookmarkEnd w:id="552"/>
      <w:r>
        <w:rPr>
          <w:color w:val="000000"/>
          <w:spacing w:val="0"/>
          <w:w w:val="100"/>
          <w:position w:val="0"/>
        </w:rPr>
        <w:t>、</w:t>
        <w:tab/>
        <w:t>内部控制评价报告</w:t>
      </w:r>
      <w:bookmarkEnd w:id="550"/>
      <w:bookmarkEnd w:id="551"/>
      <w:bookmarkEnd w:id="553"/>
    </w:p>
    <w:p>
      <w:pPr>
        <w:pStyle w:val="Style26"/>
        <w:keepNext/>
        <w:keepLines/>
        <w:widowControl w:val="0"/>
        <w:shd w:val="clear" w:color="auto" w:fill="auto"/>
        <w:tabs>
          <w:tab w:pos="407" w:val="left"/>
        </w:tabs>
        <w:bidi w:val="0"/>
        <w:spacing w:before="0" w:after="260" w:line="240" w:lineRule="auto"/>
        <w:ind w:left="0" w:right="0" w:firstLine="0"/>
        <w:jc w:val="both"/>
      </w:pPr>
      <w:bookmarkStart w:id="554" w:name="bookmark554"/>
      <w:bookmarkStart w:id="555" w:name="bookmark555"/>
      <w:bookmarkStart w:id="556" w:name="bookmark556"/>
      <w:bookmarkStart w:id="557" w:name="bookmark557"/>
      <w:r>
        <w:rPr>
          <w:color w:val="000000"/>
          <w:spacing w:val="0"/>
          <w:w w:val="100"/>
          <w:position w:val="0"/>
        </w:rPr>
        <w:t>1</w:t>
      </w:r>
      <w:bookmarkEnd w:id="556"/>
      <w:r>
        <w:rPr>
          <w:color w:val="000000"/>
          <w:spacing w:val="0"/>
          <w:w w:val="100"/>
          <w:position w:val="0"/>
        </w:rPr>
        <w:t>、</w:t>
        <w:tab/>
        <w:t>报告期内发现的内部控制重大缺陷的具体情况</w:t>
      </w:r>
      <w:bookmarkEnd w:id="554"/>
      <w:bookmarkEnd w:id="555"/>
      <w:bookmarkEnd w:id="557"/>
    </w:p>
    <w:p>
      <w:pPr>
        <w:pStyle w:val="Style2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shd w:val="clear" w:color="auto" w:fill="auto"/>
        <w:tabs>
          <w:tab w:pos="407" w:val="left"/>
        </w:tabs>
        <w:bidi w:val="0"/>
        <w:spacing w:before="0" w:after="36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rPr>
        <w:t>2</w:t>
      </w:r>
      <w:bookmarkEnd w:id="560"/>
      <w:r>
        <w:rPr>
          <w:color w:val="000000"/>
          <w:spacing w:val="0"/>
          <w:w w:val="100"/>
          <w:position w:val="0"/>
        </w:rPr>
        <w:t>、</w:t>
        <w:tab/>
        <w:t>内控自我评价报告</w:t>
      </w:r>
      <w:bookmarkEnd w:id="558"/>
      <w:bookmarkEnd w:id="559"/>
      <w:bookmarkEnd w:id="561"/>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sz w:val="16"/>
                <w:szCs w:val="16"/>
              </w:rPr>
              <w:t>www. cninfo. com. cn</w:t>
            </w:r>
            <w:r>
              <w:rPr>
                <w:color w:val="000000"/>
                <w:spacing w:val="0"/>
                <w:w w:val="100"/>
                <w:position w:val="0"/>
              </w:rPr>
              <w:t>《</w:t>
            </w:r>
            <w:r>
              <w:rPr>
                <w:color w:val="000000"/>
                <w:spacing w:val="0"/>
                <w:w w:val="100"/>
                <w:position w:val="0"/>
                <w:sz w:val="16"/>
                <w:szCs w:val="16"/>
              </w:rPr>
              <w:t>2019</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6"/>
                <w:szCs w:val="16"/>
              </w:rPr>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6"/>
                <w:szCs w:val="16"/>
              </w:rPr>
            </w:pPr>
            <w:r>
              <w:rPr>
                <w:color w:val="000000"/>
                <w:spacing w:val="0"/>
                <w:w w:val="100"/>
                <w:position w:val="0"/>
                <w:sz w:val="16"/>
                <w:szCs w:val="16"/>
              </w:rPr>
              <w:t>0</w:t>
            </w:r>
          </w:p>
        </w:tc>
      </w:tr>
    </w:tbl>
    <w:p>
      <w:pPr>
        <w:spacing w:lineRule="exact" w:line="1"/>
        <w:rPr>
          <w:sz w:val="2"/>
          <w:szCs w:val="2"/>
        </w:rPr>
      </w:pPr>
      <w:r>
        <w:br w:type="page"/>
      </w:r>
    </w:p>
    <w:p>
      <w:pPr>
        <w:pStyle w:val="Style26"/>
        <w:keepNext/>
        <w:keepLines/>
        <w:widowControl w:val="0"/>
        <w:shd w:val="clear" w:color="auto" w:fill="auto"/>
        <w:bidi w:val="0"/>
        <w:spacing w:before="0" w:after="48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3</w:t>
      </w:r>
      <w:bookmarkEnd w:id="564"/>
      <w:r>
        <w:rPr>
          <w:color w:val="000000"/>
          <w:spacing w:val="0"/>
          <w:w w:val="100"/>
          <w:position w:val="0"/>
        </w:rPr>
        <w:t>、缺陷认定标准</w:t>
      </w:r>
      <w:bookmarkEnd w:id="562"/>
      <w:bookmarkEnd w:id="563"/>
      <w:bookmarkEnd w:id="565"/>
    </w:p>
    <w:p>
      <w:pPr>
        <w:pStyle w:val="Style26"/>
        <w:keepNext/>
        <w:keepLines/>
        <w:widowControl w:val="0"/>
        <w:shd w:val="clear" w:color="auto" w:fill="auto"/>
        <w:bidi w:val="0"/>
        <w:spacing w:before="0" w:after="2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color w:val="000000"/>
          <w:spacing w:val="0"/>
          <w:w w:val="100"/>
          <w:position w:val="0"/>
        </w:rPr>
        <w:t>1）</w:t>
      </w:r>
      <w:r>
        <w:rPr>
          <w:color w:val="000000"/>
          <w:spacing w:val="0"/>
          <w:w w:val="100"/>
          <w:position w:val="0"/>
        </w:rPr>
        <w:t>财务报告内部控制缺陷认定标准</w:t>
      </w:r>
      <w:bookmarkEnd w:id="566"/>
      <w:bookmarkEnd w:id="567"/>
      <w:bookmarkEnd w:id="569"/>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财务报告内部控制缺陷评价的定量标准</w:t>
      </w:r>
    </w:p>
    <w:tbl>
      <w:tblPr>
        <w:tblOverlap w:val="never"/>
        <w:jc w:val="center"/>
        <w:tblLayout w:type="fixed"/>
      </w:tblPr>
      <w:tblGrid>
        <w:gridCol w:w="998"/>
        <w:gridCol w:w="1219"/>
        <w:gridCol w:w="3038"/>
        <w:gridCol w:w="1272"/>
        <w:gridCol w:w="29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评价等级</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评价标准</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重大缺陷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财务报告错报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金额大于等于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利润总额的</w:t>
            </w:r>
            <w:r>
              <w:rPr>
                <w:color w:val="000000"/>
                <w:spacing w:val="0"/>
                <w:w w:val="100"/>
                <w:position w:val="0"/>
                <w:sz w:val="16"/>
                <w:szCs w:val="16"/>
              </w:rPr>
              <w:t>10%</w:t>
            </w:r>
            <w:r>
              <w:rPr>
                <w:color w:val="000000"/>
                <w:spacing w:val="0"/>
                <w:w w:val="100"/>
                <w:position w:val="0"/>
              </w:rPr>
              <w:t>，且绝对金额大于等于</w:t>
            </w:r>
            <w:r>
              <w:rPr>
                <w:color w:val="000000"/>
                <w:spacing w:val="0"/>
                <w:w w:val="100"/>
                <w:position w:val="0"/>
                <w:sz w:val="16"/>
                <w:szCs w:val="16"/>
              </w:rPr>
              <w:t>500</w:t>
            </w:r>
            <w:r>
              <w:rPr>
                <w:color w:val="000000"/>
                <w:spacing w:val="0"/>
                <w:w w:val="100"/>
                <w:position w:val="0"/>
              </w:rPr>
              <w:t>万元</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净资产的</w:t>
            </w:r>
            <w:r>
              <w:rPr>
                <w:color w:val="000000"/>
                <w:spacing w:val="0"/>
                <w:w w:val="100"/>
                <w:position w:val="0"/>
                <w:sz w:val="16"/>
                <w:szCs w:val="16"/>
              </w:rPr>
              <w:t>3%，</w:t>
            </w:r>
            <w:r>
              <w:rPr>
                <w:color w:val="000000"/>
                <w:spacing w:val="0"/>
                <w:w w:val="100"/>
                <w:position w:val="0"/>
              </w:rPr>
              <w:t>且绝对金额大于等于</w:t>
            </w:r>
            <w:r>
              <w:rPr>
                <w:color w:val="000000"/>
                <w:spacing w:val="0"/>
                <w:w w:val="100"/>
                <w:position w:val="0"/>
                <w:sz w:val="16"/>
                <w:szCs w:val="16"/>
              </w:rPr>
              <w:t>2,500</w:t>
            </w:r>
            <w:r>
              <w:rPr>
                <w:color w:val="000000"/>
                <w:spacing w:val="0"/>
                <w:w w:val="100"/>
                <w:position w:val="0"/>
              </w:rPr>
              <w:t>万元</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营业收入总额的</w:t>
            </w:r>
            <w:r>
              <w:rPr>
                <w:color w:val="000000"/>
                <w:spacing w:val="0"/>
                <w:w w:val="100"/>
                <w:position w:val="0"/>
                <w:sz w:val="16"/>
                <w:szCs w:val="16"/>
              </w:rPr>
              <w:t>3%，</w:t>
            </w:r>
            <w:r>
              <w:rPr>
                <w:color w:val="000000"/>
                <w:spacing w:val="0"/>
                <w:w w:val="100"/>
                <w:position w:val="0"/>
              </w:rPr>
              <w:t>且绝对金额大于等于</w:t>
            </w:r>
            <w:r>
              <w:rPr>
                <w:color w:val="000000"/>
                <w:spacing w:val="0"/>
                <w:w w:val="100"/>
                <w:position w:val="0"/>
                <w:sz w:val="16"/>
                <w:szCs w:val="16"/>
              </w:rPr>
              <w:t>3,000</w:t>
            </w:r>
            <w:r>
              <w:rPr>
                <w:color w:val="000000"/>
                <w:spacing w:val="0"/>
                <w:w w:val="100"/>
                <w:position w:val="0"/>
              </w:rPr>
              <w:t>万元</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资产总额的</w:t>
            </w:r>
            <w:r>
              <w:rPr>
                <w:color w:val="000000"/>
                <w:spacing w:val="0"/>
                <w:w w:val="100"/>
                <w:position w:val="0"/>
                <w:sz w:val="16"/>
                <w:szCs w:val="16"/>
              </w:rPr>
              <w:t>2%，</w:t>
            </w:r>
            <w:r>
              <w:rPr>
                <w:color w:val="000000"/>
                <w:spacing w:val="0"/>
                <w:w w:val="100"/>
                <w:position w:val="0"/>
              </w:rPr>
              <w:t>且绝对金额大于等于</w:t>
            </w:r>
            <w:r>
              <w:rPr>
                <w:color w:val="000000"/>
                <w:spacing w:val="0"/>
                <w:w w:val="100"/>
                <w:position w:val="0"/>
                <w:sz w:val="16"/>
                <w:szCs w:val="16"/>
              </w:rPr>
              <w:t>3,000</w:t>
            </w:r>
            <w:r>
              <w:rPr>
                <w:color w:val="000000"/>
                <w:spacing w:val="0"/>
                <w:w w:val="100"/>
                <w:position w:val="0"/>
              </w:rPr>
              <w:t>万元</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重要缺陷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财务报告错报 金额小于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利润总额的</w:t>
            </w:r>
            <w:r>
              <w:rPr>
                <w:color w:val="000000"/>
                <w:spacing w:val="0"/>
                <w:w w:val="100"/>
                <w:position w:val="0"/>
                <w:sz w:val="16"/>
                <w:szCs w:val="16"/>
              </w:rPr>
              <w:t>10%</w:t>
            </w:r>
            <w:r>
              <w:rPr>
                <w:color w:val="000000"/>
                <w:spacing w:val="0"/>
                <w:w w:val="100"/>
                <w:position w:val="0"/>
              </w:rPr>
              <w:t>，且绝对金额小于</w:t>
            </w:r>
            <w:r>
              <w:rPr>
                <w:color w:val="000000"/>
                <w:spacing w:val="0"/>
                <w:w w:val="100"/>
                <w:position w:val="0"/>
                <w:sz w:val="16"/>
                <w:szCs w:val="16"/>
              </w:rPr>
              <w:t xml:space="preserve">500 </w:t>
            </w:r>
            <w:r>
              <w:rPr>
                <w:color w:val="000000"/>
                <w:spacing w:val="0"/>
                <w:w w:val="100"/>
                <w:position w:val="0"/>
              </w:rPr>
              <w:t>万元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且大于等于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利润总额的</w:t>
            </w:r>
            <w:r>
              <w:rPr>
                <w:color w:val="000000"/>
                <w:spacing w:val="0"/>
                <w:w w:val="100"/>
                <w:position w:val="0"/>
                <w:sz w:val="16"/>
                <w:szCs w:val="16"/>
              </w:rPr>
              <w:t>5%，</w:t>
            </w:r>
            <w:r>
              <w:rPr>
                <w:color w:val="000000"/>
                <w:spacing w:val="0"/>
                <w:w w:val="100"/>
                <w:position w:val="0"/>
              </w:rPr>
              <w:t>且绝对金额大于等于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300</w:t>
            </w:r>
            <w:r>
              <w:rPr>
                <w:color w:val="000000"/>
                <w:spacing w:val="0"/>
                <w:w w:val="100"/>
                <w:position w:val="0"/>
              </w:rPr>
              <w:t>万元</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净资产的</w:t>
            </w:r>
            <w:r>
              <w:rPr>
                <w:color w:val="000000"/>
                <w:spacing w:val="0"/>
                <w:w w:val="100"/>
                <w:position w:val="0"/>
                <w:sz w:val="16"/>
                <w:szCs w:val="16"/>
              </w:rPr>
              <w:t>3%，</w:t>
            </w:r>
            <w:r>
              <w:rPr>
                <w:color w:val="000000"/>
                <w:spacing w:val="0"/>
                <w:w w:val="100"/>
                <w:position w:val="0"/>
              </w:rPr>
              <w:t>且绝对金额小于</w:t>
            </w:r>
            <w:r>
              <w:rPr>
                <w:color w:val="000000"/>
                <w:spacing w:val="0"/>
                <w:w w:val="100"/>
                <w:position w:val="0"/>
                <w:sz w:val="16"/>
                <w:szCs w:val="16"/>
              </w:rPr>
              <w:t xml:space="preserve">2,500 </w:t>
            </w:r>
            <w:r>
              <w:rPr>
                <w:color w:val="000000"/>
                <w:spacing w:val="0"/>
                <w:w w:val="100"/>
                <w:position w:val="0"/>
              </w:rPr>
              <w:t>万元</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净资产的</w:t>
            </w:r>
            <w:r>
              <w:rPr>
                <w:color w:val="000000"/>
                <w:spacing w:val="0"/>
                <w:w w:val="100"/>
                <w:position w:val="0"/>
                <w:sz w:val="16"/>
                <w:szCs w:val="16"/>
              </w:rPr>
              <w:t>1.5%</w:t>
            </w:r>
            <w:r>
              <w:rPr>
                <w:color w:val="000000"/>
                <w:spacing w:val="0"/>
                <w:w w:val="100"/>
                <w:position w:val="0"/>
              </w:rPr>
              <w:t>，且绝对金额大于等于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1, 300</w:t>
            </w:r>
            <w:r>
              <w:rPr>
                <w:color w:val="000000"/>
                <w:spacing w:val="0"/>
                <w:w w:val="100"/>
                <w:position w:val="0"/>
              </w:rPr>
              <w:t>万元</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营业收入总额的</w:t>
            </w:r>
            <w:r>
              <w:rPr>
                <w:color w:val="000000"/>
                <w:spacing w:val="0"/>
                <w:w w:val="100"/>
                <w:position w:val="0"/>
                <w:sz w:val="16"/>
                <w:szCs w:val="16"/>
              </w:rPr>
              <w:t>3%，</w:t>
            </w:r>
            <w:r>
              <w:rPr>
                <w:color w:val="000000"/>
                <w:spacing w:val="0"/>
                <w:w w:val="100"/>
                <w:position w:val="0"/>
              </w:rPr>
              <w:t>且绝对金额小于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3, 000</w:t>
            </w:r>
            <w:r>
              <w:rPr>
                <w:color w:val="000000"/>
                <w:spacing w:val="0"/>
                <w:w w:val="100"/>
                <w:position w:val="0"/>
              </w:rPr>
              <w:t>万元</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营业收入总额的</w:t>
            </w:r>
            <w:r>
              <w:rPr>
                <w:color w:val="000000"/>
                <w:spacing w:val="0"/>
                <w:w w:val="100"/>
                <w:position w:val="0"/>
                <w:sz w:val="16"/>
                <w:szCs w:val="16"/>
              </w:rPr>
              <w:t>1.5%</w:t>
            </w:r>
            <w:r>
              <w:rPr>
                <w:color w:val="000000"/>
                <w:spacing w:val="0"/>
                <w:w w:val="100"/>
                <w:position w:val="0"/>
              </w:rPr>
              <w:t>，且绝对金额大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于等于</w:t>
            </w:r>
            <w:r>
              <w:rPr>
                <w:color w:val="000000"/>
                <w:spacing w:val="0"/>
                <w:w w:val="100"/>
                <w:position w:val="0"/>
                <w:sz w:val="16"/>
                <w:szCs w:val="16"/>
              </w:rPr>
              <w:t>1,500</w:t>
            </w:r>
            <w:r>
              <w:rPr>
                <w:color w:val="000000"/>
                <w:spacing w:val="0"/>
                <w:w w:val="100"/>
                <w:position w:val="0"/>
              </w:rPr>
              <w:t>万元</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资产总额的</w:t>
            </w:r>
            <w:r>
              <w:rPr>
                <w:color w:val="000000"/>
                <w:spacing w:val="0"/>
                <w:w w:val="100"/>
                <w:position w:val="0"/>
                <w:sz w:val="16"/>
                <w:szCs w:val="16"/>
              </w:rPr>
              <w:t>2%，</w:t>
            </w:r>
            <w:r>
              <w:rPr>
                <w:color w:val="000000"/>
                <w:spacing w:val="0"/>
                <w:w w:val="100"/>
                <w:position w:val="0"/>
              </w:rPr>
              <w:t>且绝对金额小于</w:t>
            </w:r>
            <w:r>
              <w:rPr>
                <w:color w:val="000000"/>
                <w:spacing w:val="0"/>
                <w:w w:val="100"/>
                <w:position w:val="0"/>
                <w:sz w:val="16"/>
                <w:szCs w:val="16"/>
              </w:rPr>
              <w:t xml:space="preserve">3,000 </w:t>
            </w:r>
            <w:r>
              <w:rPr>
                <w:color w:val="000000"/>
                <w:spacing w:val="0"/>
                <w:w w:val="100"/>
                <w:position w:val="0"/>
              </w:rPr>
              <w:t>万元</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资产总额的</w:t>
            </w:r>
            <w:r>
              <w:rPr>
                <w:color w:val="000000"/>
                <w:spacing w:val="0"/>
                <w:w w:val="100"/>
                <w:position w:val="0"/>
                <w:sz w:val="16"/>
                <w:szCs w:val="16"/>
              </w:rPr>
              <w:t>1%，</w:t>
            </w:r>
            <w:r>
              <w:rPr>
                <w:color w:val="000000"/>
                <w:spacing w:val="0"/>
                <w:w w:val="100"/>
                <w:position w:val="0"/>
              </w:rPr>
              <w:t xml:space="preserve">且绝对金额大于等于 </w:t>
            </w:r>
            <w:r>
              <w:rPr>
                <w:color w:val="000000"/>
                <w:spacing w:val="0"/>
                <w:w w:val="100"/>
                <w:position w:val="0"/>
                <w:sz w:val="16"/>
                <w:szCs w:val="16"/>
              </w:rPr>
              <w:t>1,500</w:t>
            </w:r>
            <w:r>
              <w:rPr>
                <w:color w:val="000000"/>
                <w:spacing w:val="0"/>
                <w:w w:val="100"/>
                <w:position w:val="0"/>
              </w:rPr>
              <w:t>万元</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一般缺陷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财务报告错报 金额小于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利润总额的</w:t>
            </w:r>
            <w:r>
              <w:rPr>
                <w:color w:val="000000"/>
                <w:spacing w:val="0"/>
                <w:w w:val="100"/>
                <w:position w:val="0"/>
                <w:sz w:val="16"/>
                <w:szCs w:val="16"/>
              </w:rPr>
              <w:t>5%，</w:t>
            </w:r>
            <w:r>
              <w:rPr>
                <w:color w:val="000000"/>
                <w:spacing w:val="0"/>
                <w:w w:val="100"/>
                <w:position w:val="0"/>
              </w:rPr>
              <w:t>且绝对金额小于</w:t>
            </w:r>
            <w:r>
              <w:rPr>
                <w:color w:val="000000"/>
                <w:spacing w:val="0"/>
                <w:w w:val="100"/>
                <w:position w:val="0"/>
                <w:sz w:val="16"/>
                <w:szCs w:val="16"/>
              </w:rPr>
              <w:t>300</w:t>
            </w:r>
            <w:r>
              <w:rPr>
                <w:color w:val="000000"/>
                <w:spacing w:val="0"/>
                <w:w w:val="100"/>
                <w:position w:val="0"/>
              </w:rPr>
              <w:t>万元</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净资产的</w:t>
            </w:r>
            <w:r>
              <w:rPr>
                <w:color w:val="000000"/>
                <w:spacing w:val="0"/>
                <w:w w:val="100"/>
                <w:position w:val="0"/>
                <w:sz w:val="16"/>
                <w:szCs w:val="16"/>
              </w:rPr>
              <w:t>1.5%</w:t>
            </w:r>
            <w:r>
              <w:rPr>
                <w:color w:val="000000"/>
                <w:spacing w:val="0"/>
                <w:w w:val="100"/>
                <w:position w:val="0"/>
              </w:rPr>
              <w:t>，且绝对金额小于</w:t>
            </w:r>
            <w:r>
              <w:rPr>
                <w:color w:val="000000"/>
                <w:spacing w:val="0"/>
                <w:w w:val="100"/>
                <w:position w:val="0"/>
                <w:sz w:val="16"/>
                <w:szCs w:val="16"/>
              </w:rPr>
              <w:t>1,300</w:t>
            </w:r>
            <w:r>
              <w:rPr>
                <w:color w:val="000000"/>
                <w:spacing w:val="0"/>
                <w:w w:val="100"/>
                <w:position w:val="0"/>
              </w:rPr>
              <w:t>万元</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营业收入总额的</w:t>
            </w:r>
            <w:r>
              <w:rPr>
                <w:color w:val="000000"/>
                <w:spacing w:val="0"/>
                <w:w w:val="100"/>
                <w:position w:val="0"/>
                <w:sz w:val="16"/>
                <w:szCs w:val="16"/>
              </w:rPr>
              <w:t>1.5%</w:t>
            </w:r>
            <w:r>
              <w:rPr>
                <w:color w:val="000000"/>
                <w:spacing w:val="0"/>
                <w:w w:val="100"/>
                <w:position w:val="0"/>
              </w:rPr>
              <w:t>，且绝对金额小于</w:t>
            </w:r>
            <w:r>
              <w:rPr>
                <w:color w:val="000000"/>
                <w:spacing w:val="0"/>
                <w:w w:val="100"/>
                <w:position w:val="0"/>
                <w:sz w:val="16"/>
                <w:szCs w:val="16"/>
              </w:rPr>
              <w:t>1,500</w:t>
            </w:r>
            <w:r>
              <w:rPr>
                <w:color w:val="000000"/>
                <w:spacing w:val="0"/>
                <w:w w:val="100"/>
                <w:position w:val="0"/>
              </w:rPr>
              <w:t>万元</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资产总额的</w:t>
            </w:r>
            <w:r>
              <w:rPr>
                <w:color w:val="000000"/>
                <w:spacing w:val="0"/>
                <w:w w:val="100"/>
                <w:position w:val="0"/>
                <w:sz w:val="16"/>
                <w:szCs w:val="16"/>
              </w:rPr>
              <w:t>1%，</w:t>
            </w:r>
            <w:r>
              <w:rPr>
                <w:color w:val="000000"/>
                <w:spacing w:val="0"/>
                <w:w w:val="100"/>
                <w:position w:val="0"/>
              </w:rPr>
              <w:t>且绝对金额小于</w:t>
            </w:r>
            <w:r>
              <w:rPr>
                <w:color w:val="000000"/>
                <w:spacing w:val="0"/>
                <w:w w:val="100"/>
                <w:position w:val="0"/>
                <w:sz w:val="16"/>
                <w:szCs w:val="16"/>
              </w:rPr>
              <w:t>1,500</w:t>
            </w:r>
            <w:r>
              <w:rPr>
                <w:color w:val="000000"/>
                <w:spacing w:val="0"/>
                <w:w w:val="100"/>
                <w:position w:val="0"/>
              </w:rPr>
              <w:t>万元</w:t>
            </w:r>
          </w:p>
        </w:tc>
      </w:tr>
    </w:tbl>
    <w:p>
      <w:pPr>
        <w:widowControl w:val="0"/>
        <w:spacing w:after="59" w:line="1" w:lineRule="exact"/>
      </w:pPr>
    </w:p>
    <w:p>
      <w:pPr>
        <w:pStyle w:val="Style23"/>
        <w:keepNext w:val="0"/>
        <w:keepLines w:val="0"/>
        <w:widowControl w:val="0"/>
        <w:shd w:val="clear" w:color="auto" w:fill="auto"/>
        <w:bidi w:val="0"/>
        <w:spacing w:before="0" w:after="180" w:line="312" w:lineRule="exact"/>
        <w:ind w:left="0" w:right="0" w:firstLine="0"/>
        <w:jc w:val="left"/>
      </w:pPr>
      <w:r>
        <w:rPr>
          <w:color w:val="000000"/>
          <w:spacing w:val="0"/>
          <w:w w:val="100"/>
          <w:position w:val="0"/>
        </w:rPr>
        <w:t>注：如同属上述四个指标的缺陷衡量范围，采用孰低原则；上述指标均采用最近一个会计年度经审计的合并财务报表数据， 如数据为负值，取其绝对值计算。</w:t>
      </w:r>
    </w:p>
    <w:p>
      <w:pPr>
        <w:pStyle w:val="Style23"/>
        <w:keepNext w:val="0"/>
        <w:keepLines w:val="0"/>
        <w:widowControl w:val="0"/>
        <w:shd w:val="clear" w:color="auto" w:fill="auto"/>
        <w:bidi w:val="0"/>
        <w:spacing w:before="0" w:after="180" w:line="312" w:lineRule="exact"/>
        <w:ind w:left="0" w:right="0" w:firstLine="0"/>
        <w:jc w:val="left"/>
      </w:pPr>
      <w:r>
        <w:rPr>
          <w:color w:val="000000"/>
          <w:spacing w:val="0"/>
          <w:w w:val="100"/>
          <w:position w:val="0"/>
        </w:rPr>
        <w:t>财务报告内部控制缺陷评价的定性标准</w:t>
      </w:r>
    </w:p>
    <w:tbl>
      <w:tblPr>
        <w:tblOverlap w:val="never"/>
        <w:jc w:val="center"/>
        <w:tblLayout w:type="fixed"/>
      </w:tblPr>
      <w:tblGrid>
        <w:gridCol w:w="1022"/>
        <w:gridCol w:w="852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评价等级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评价标准</w:t>
            </w:r>
          </w:p>
        </w:tc>
      </w:tr>
      <w:tr>
        <w:trPr>
          <w:trHeight w:val="14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408" w:val="left"/>
              </w:tabs>
              <w:bidi w:val="0"/>
              <w:spacing w:before="0" w:after="40" w:line="240" w:lineRule="auto"/>
              <w:ind w:left="0" w:right="0" w:firstLine="0"/>
              <w:jc w:val="left"/>
            </w:pPr>
            <w:r>
              <w:rPr>
                <w:color w:val="000000"/>
                <w:spacing w:val="0"/>
                <w:w w:val="100"/>
                <w:position w:val="0"/>
              </w:rPr>
              <w:t>外部审计机构、上市公司监管机构或其他外部机构发现公司董事、监事和高级管理人员在经营管理活动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中舞弊；</w:t>
            </w:r>
          </w:p>
          <w:p>
            <w:pPr>
              <w:pStyle w:val="Style2"/>
              <w:keepNext w:val="0"/>
              <w:keepLines w:val="0"/>
              <w:widowControl w:val="0"/>
              <w:numPr>
                <w:ilvl w:val="0"/>
                <w:numId w:val="13"/>
              </w:numPr>
              <w:shd w:val="clear" w:color="auto" w:fill="auto"/>
              <w:tabs>
                <w:tab w:pos="403" w:val="left"/>
              </w:tabs>
              <w:bidi w:val="0"/>
              <w:spacing w:before="0" w:after="0" w:line="240" w:lineRule="auto"/>
              <w:ind w:left="0" w:right="0" w:firstLine="0"/>
              <w:jc w:val="left"/>
            </w:pPr>
            <w:r>
              <w:rPr>
                <w:color w:val="000000"/>
                <w:spacing w:val="0"/>
                <w:w w:val="100"/>
                <w:position w:val="0"/>
              </w:rPr>
              <w:t>对已经公告的财务报表进行重大差错更正；</w:t>
            </w:r>
          </w:p>
          <w:p>
            <w:pPr>
              <w:pStyle w:val="Style2"/>
              <w:keepNext w:val="0"/>
              <w:keepLines w:val="0"/>
              <w:widowControl w:val="0"/>
              <w:numPr>
                <w:ilvl w:val="0"/>
                <w:numId w:val="13"/>
              </w:numPr>
              <w:shd w:val="clear" w:color="auto" w:fill="auto"/>
              <w:tabs>
                <w:tab w:pos="408" w:val="left"/>
              </w:tabs>
              <w:bidi w:val="0"/>
              <w:spacing w:before="0" w:after="0" w:line="240" w:lineRule="auto"/>
              <w:ind w:left="0" w:right="0" w:firstLine="0"/>
              <w:jc w:val="left"/>
            </w:pPr>
            <w:r>
              <w:rPr>
                <w:color w:val="000000"/>
                <w:spacing w:val="0"/>
                <w:w w:val="100"/>
                <w:position w:val="0"/>
              </w:rPr>
              <w:t>外部审计机构发现当期财务报表存在重大错报，而内部控制在运行过程中未能发现该错报。</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5"/>
              </w:numPr>
              <w:shd w:val="clear" w:color="auto" w:fill="auto"/>
              <w:tabs>
                <w:tab w:pos="413" w:val="left"/>
              </w:tabs>
              <w:bidi w:val="0"/>
              <w:spacing w:before="0" w:after="0" w:line="240" w:lineRule="auto"/>
              <w:ind w:left="0" w:right="0" w:firstLine="0"/>
              <w:jc w:val="left"/>
            </w:pPr>
            <w:r>
              <w:rPr>
                <w:color w:val="000000"/>
                <w:spacing w:val="0"/>
                <w:w w:val="100"/>
                <w:position w:val="0"/>
              </w:rPr>
              <w:t>未依照公认的会计准则选择和应用会计政策；</w:t>
            </w:r>
          </w:p>
          <w:p>
            <w:pPr>
              <w:pStyle w:val="Style2"/>
              <w:keepNext w:val="0"/>
              <w:keepLines w:val="0"/>
              <w:widowControl w:val="0"/>
              <w:numPr>
                <w:ilvl w:val="0"/>
                <w:numId w:val="15"/>
              </w:numPr>
              <w:shd w:val="clear" w:color="auto" w:fill="auto"/>
              <w:tabs>
                <w:tab w:pos="413" w:val="left"/>
              </w:tabs>
              <w:bidi w:val="0"/>
              <w:spacing w:before="0" w:after="0" w:line="240" w:lineRule="auto"/>
              <w:ind w:left="0" w:right="0" w:firstLine="0"/>
              <w:jc w:val="left"/>
            </w:pPr>
            <w:r>
              <w:rPr>
                <w:color w:val="000000"/>
                <w:spacing w:val="0"/>
                <w:w w:val="100"/>
                <w:position w:val="0"/>
              </w:rPr>
              <w:t>未建立经营管理活动相关的反舞弊程序和控制措施；</w:t>
            </w:r>
          </w:p>
          <w:p>
            <w:pPr>
              <w:pStyle w:val="Style2"/>
              <w:keepNext w:val="0"/>
              <w:keepLines w:val="0"/>
              <w:widowControl w:val="0"/>
              <w:numPr>
                <w:ilvl w:val="0"/>
                <w:numId w:val="15"/>
              </w:numPr>
              <w:shd w:val="clear" w:color="auto" w:fill="auto"/>
              <w:tabs>
                <w:tab w:pos="403" w:val="left"/>
              </w:tabs>
              <w:bidi w:val="0"/>
              <w:spacing w:before="0" w:after="0" w:line="240" w:lineRule="auto"/>
              <w:ind w:left="0" w:right="0" w:firstLine="0"/>
              <w:jc w:val="left"/>
            </w:pPr>
            <w:r>
              <w:rPr>
                <w:color w:val="000000"/>
                <w:spacing w:val="0"/>
                <w:w w:val="100"/>
                <w:position w:val="0"/>
              </w:rPr>
              <w:t>对于非常规或特殊交易的账务处理没有建立相应的控制机制或没有实施且没有相应的补偿性控制。</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不构成重大缺陷和重要缺陷的内部控制缺陷，认定为一般缺陷。</w:t>
            </w:r>
          </w:p>
        </w:tc>
      </w:tr>
    </w:tbl>
    <w:p>
      <w:pPr>
        <w:spacing w:lineRule="exact" w:line="1"/>
        <w:rPr>
          <w:sz w:val="2"/>
          <w:szCs w:val="2"/>
        </w:rPr>
      </w:pPr>
      <w:r>
        <w:br w:type="page"/>
      </w:r>
    </w:p>
    <w:p>
      <w:pPr>
        <w:pStyle w:val="Style26"/>
        <w:keepNext/>
        <w:keepLines/>
        <w:widowControl w:val="0"/>
        <w:shd w:val="clear" w:color="auto" w:fill="auto"/>
        <w:bidi w:val="0"/>
        <w:spacing w:before="0" w:after="32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color w:val="000000"/>
          <w:spacing w:val="0"/>
          <w:w w:val="100"/>
          <w:position w:val="0"/>
        </w:rPr>
        <w:t>2）</w:t>
      </w:r>
      <w:r>
        <w:rPr>
          <w:color w:val="000000"/>
          <w:spacing w:val="0"/>
          <w:w w:val="100"/>
          <w:position w:val="0"/>
        </w:rPr>
        <w:t>非财务报告内部控制缺陷认定标准</w:t>
      </w:r>
      <w:bookmarkEnd w:id="570"/>
      <w:bookmarkEnd w:id="571"/>
      <w:bookmarkEnd w:id="573"/>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非财务报告内部控制缺陷评价的定量标准</w:t>
      </w:r>
    </w:p>
    <w:tbl>
      <w:tblPr>
        <w:tblOverlap w:val="never"/>
        <w:jc w:val="center"/>
        <w:tblLayout w:type="fixed"/>
      </w:tblPr>
      <w:tblGrid>
        <w:gridCol w:w="994"/>
        <w:gridCol w:w="850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评价等级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评价标准</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直接财产损失或影响程度大于等于利润总额的</w:t>
            </w:r>
            <w:r>
              <w:rPr>
                <w:color w:val="000000"/>
                <w:spacing w:val="0"/>
                <w:w w:val="100"/>
                <w:position w:val="0"/>
                <w:sz w:val="16"/>
                <w:szCs w:val="16"/>
              </w:rPr>
              <w:t>10%</w:t>
            </w:r>
            <w:r>
              <w:rPr>
                <w:color w:val="000000"/>
                <w:spacing w:val="0"/>
                <w:w w:val="100"/>
                <w:position w:val="0"/>
              </w:rPr>
              <w:t>，且绝对金额大于等于</w:t>
            </w:r>
            <w:r>
              <w:rPr>
                <w:color w:val="000000"/>
                <w:spacing w:val="0"/>
                <w:w w:val="100"/>
                <w:position w:val="0"/>
                <w:sz w:val="16"/>
                <w:szCs w:val="16"/>
              </w:rPr>
              <w:t>500</w:t>
            </w:r>
            <w:r>
              <w:rPr>
                <w:color w:val="000000"/>
                <w:spacing w:val="0"/>
                <w:w w:val="100"/>
                <w:position w:val="0"/>
              </w:rPr>
              <w:t>万元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直接财产损失或影响程度小于利润总额的</w:t>
            </w:r>
            <w:r>
              <w:rPr>
                <w:color w:val="000000"/>
                <w:spacing w:val="0"/>
                <w:w w:val="100"/>
                <w:position w:val="0"/>
                <w:sz w:val="16"/>
                <w:szCs w:val="16"/>
              </w:rPr>
              <w:t>10%</w:t>
            </w:r>
            <w:r>
              <w:rPr>
                <w:color w:val="000000"/>
                <w:spacing w:val="0"/>
                <w:w w:val="100"/>
                <w:position w:val="0"/>
              </w:rPr>
              <w:t>且大于等于</w:t>
            </w:r>
            <w:r>
              <w:rPr>
                <w:color w:val="000000"/>
                <w:spacing w:val="0"/>
                <w:w w:val="100"/>
                <w:position w:val="0"/>
                <w:sz w:val="16"/>
                <w:szCs w:val="16"/>
              </w:rPr>
              <w:t xml:space="preserve">5% </w:t>
            </w:r>
            <w:r>
              <w:rPr>
                <w:color w:val="000000"/>
                <w:spacing w:val="0"/>
                <w:w w:val="100"/>
                <w:position w:val="0"/>
              </w:rPr>
              <w:t>,且绝对金额小于</w:t>
            </w:r>
            <w:r>
              <w:rPr>
                <w:color w:val="000000"/>
                <w:spacing w:val="0"/>
                <w:w w:val="100"/>
                <w:position w:val="0"/>
                <w:sz w:val="16"/>
                <w:szCs w:val="16"/>
              </w:rPr>
              <w:t>500</w:t>
            </w:r>
            <w:r>
              <w:rPr>
                <w:color w:val="000000"/>
                <w:spacing w:val="0"/>
                <w:w w:val="100"/>
                <w:position w:val="0"/>
              </w:rPr>
              <w:t>万元，大于等于</w:t>
            </w:r>
            <w:r>
              <w:rPr>
                <w:color w:val="000000"/>
                <w:spacing w:val="0"/>
                <w:w w:val="100"/>
                <w:position w:val="0"/>
                <w:sz w:val="16"/>
                <w:szCs w:val="16"/>
              </w:rPr>
              <w:t>300</w:t>
            </w:r>
            <w:r>
              <w:rPr>
                <w:color w:val="000000"/>
                <w:spacing w:val="0"/>
                <w:w w:val="100"/>
                <w:position w:val="0"/>
              </w:rPr>
              <w:t>万元</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直接财产损失或影响程度小于利润总额的</w:t>
            </w:r>
            <w:r>
              <w:rPr>
                <w:color w:val="000000"/>
                <w:spacing w:val="0"/>
                <w:w w:val="100"/>
                <w:position w:val="0"/>
                <w:sz w:val="16"/>
                <w:szCs w:val="16"/>
              </w:rPr>
              <w:t>5%,</w:t>
            </w:r>
            <w:r>
              <w:rPr>
                <w:color w:val="000000"/>
                <w:spacing w:val="0"/>
                <w:w w:val="100"/>
                <w:position w:val="0"/>
              </w:rPr>
              <w:t>且绝对金额小于</w:t>
            </w:r>
            <w:r>
              <w:rPr>
                <w:color w:val="000000"/>
                <w:spacing w:val="0"/>
                <w:w w:val="100"/>
                <w:position w:val="0"/>
                <w:sz w:val="16"/>
                <w:szCs w:val="16"/>
              </w:rPr>
              <w:t>300</w:t>
            </w:r>
            <w:r>
              <w:rPr>
                <w:color w:val="000000"/>
                <w:spacing w:val="0"/>
                <w:w w:val="100"/>
                <w:position w:val="0"/>
              </w:rPr>
              <w:t>万元</w:t>
            </w:r>
          </w:p>
        </w:tc>
      </w:tr>
    </w:tbl>
    <w:p>
      <w:pPr>
        <w:widowControl w:val="0"/>
        <w:spacing w:after="99" w:line="1" w:lineRule="exact"/>
      </w:pP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注：上述指标采用最近一个会计年度经审计的合并财务报表数据，如数据为负值，取其绝对值计算。</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非财务报告内部控制缺陷评价的定性标准</w:t>
      </w:r>
    </w:p>
    <w:tbl>
      <w:tblPr>
        <w:tblOverlap w:val="never"/>
        <w:jc w:val="center"/>
        <w:tblLayout w:type="fixed"/>
      </w:tblPr>
      <w:tblGrid>
        <w:gridCol w:w="1008"/>
        <w:gridCol w:w="84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评价等级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评价标准</w:t>
            </w:r>
          </w:p>
        </w:tc>
      </w:tr>
      <w:tr>
        <w:trPr>
          <w:trHeight w:val="24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7"/>
              </w:numPr>
              <w:shd w:val="clear" w:color="auto" w:fill="auto"/>
              <w:tabs>
                <w:tab w:pos="418" w:val="left"/>
              </w:tabs>
              <w:bidi w:val="0"/>
              <w:spacing w:before="0" w:after="0" w:line="314" w:lineRule="exact"/>
              <w:ind w:left="0" w:right="0" w:firstLine="0"/>
              <w:jc w:val="left"/>
            </w:pPr>
            <w:r>
              <w:rPr>
                <w:color w:val="000000"/>
                <w:spacing w:val="0"/>
                <w:w w:val="100"/>
                <w:position w:val="0"/>
              </w:rPr>
              <w:t>公司重要业务事项、环节和高风险领域缺乏制度控制或制度体系失效，对公司经营造成重大影响；</w:t>
            </w:r>
          </w:p>
          <w:p>
            <w:pPr>
              <w:pStyle w:val="Style2"/>
              <w:keepNext w:val="0"/>
              <w:keepLines w:val="0"/>
              <w:widowControl w:val="0"/>
              <w:numPr>
                <w:ilvl w:val="0"/>
                <w:numId w:val="17"/>
              </w:numPr>
              <w:shd w:val="clear" w:color="auto" w:fill="auto"/>
              <w:tabs>
                <w:tab w:pos="418" w:val="left"/>
              </w:tabs>
              <w:bidi w:val="0"/>
              <w:spacing w:before="0" w:after="100" w:line="317" w:lineRule="exact"/>
              <w:ind w:left="420" w:right="0" w:hanging="420"/>
              <w:jc w:val="left"/>
            </w:pPr>
            <w:r>
              <w:rPr>
                <w:color w:val="000000"/>
                <w:spacing w:val="0"/>
                <w:w w:val="100"/>
                <w:position w:val="0"/>
              </w:rPr>
              <w:t>公司缺乏对重大决策、重大事项、重要人事任免事项及大额资金支付业务的决策程序，导致公司出现重 大损失；</w:t>
            </w:r>
          </w:p>
          <w:p>
            <w:pPr>
              <w:pStyle w:val="Style2"/>
              <w:keepNext w:val="0"/>
              <w:keepLines w:val="0"/>
              <w:widowControl w:val="0"/>
              <w:numPr>
                <w:ilvl w:val="0"/>
                <w:numId w:val="17"/>
              </w:numPr>
              <w:shd w:val="clear" w:color="auto" w:fill="auto"/>
              <w:tabs>
                <w:tab w:pos="418" w:val="left"/>
              </w:tabs>
              <w:bidi w:val="0"/>
              <w:spacing w:before="0" w:after="100" w:line="312" w:lineRule="exact"/>
              <w:ind w:left="420" w:right="0" w:hanging="420"/>
              <w:jc w:val="left"/>
            </w:pPr>
            <w:r>
              <w:rPr>
                <w:color w:val="000000"/>
                <w:spacing w:val="0"/>
                <w:w w:val="100"/>
                <w:position w:val="0"/>
              </w:rPr>
              <w:t>公司严重违犯国家法律、法规或规范性文件，受到政府部门责令停产停业、暂扣或吊销许可证及执照的 行政处罚，对公司造成严重的负面影响或重大损失；</w:t>
            </w:r>
          </w:p>
          <w:p>
            <w:pPr>
              <w:pStyle w:val="Style2"/>
              <w:keepNext w:val="0"/>
              <w:keepLines w:val="0"/>
              <w:widowControl w:val="0"/>
              <w:numPr>
                <w:ilvl w:val="0"/>
                <w:numId w:val="17"/>
              </w:numPr>
              <w:shd w:val="clear" w:color="auto" w:fill="auto"/>
              <w:tabs>
                <w:tab w:pos="418" w:val="left"/>
              </w:tabs>
              <w:bidi w:val="0"/>
              <w:spacing w:before="0" w:after="0" w:line="314" w:lineRule="exact"/>
              <w:ind w:left="0" w:right="0" w:firstLine="0"/>
              <w:jc w:val="left"/>
            </w:pPr>
            <w:r>
              <w:rPr>
                <w:color w:val="000000"/>
                <w:spacing w:val="0"/>
                <w:w w:val="100"/>
                <w:position w:val="0"/>
              </w:rPr>
              <w:t>公司受到中国证监会处罚、证券交易所公开谴责；</w:t>
            </w:r>
          </w:p>
          <w:p>
            <w:pPr>
              <w:pStyle w:val="Style2"/>
              <w:keepNext w:val="0"/>
              <w:keepLines w:val="0"/>
              <w:widowControl w:val="0"/>
              <w:numPr>
                <w:ilvl w:val="0"/>
                <w:numId w:val="17"/>
              </w:numPr>
              <w:shd w:val="clear" w:color="auto" w:fill="auto"/>
              <w:tabs>
                <w:tab w:pos="418" w:val="left"/>
              </w:tabs>
              <w:bidi w:val="0"/>
              <w:spacing w:before="0" w:after="60" w:line="314" w:lineRule="exact"/>
              <w:ind w:left="0" w:right="0" w:firstLine="0"/>
              <w:jc w:val="left"/>
            </w:pPr>
            <w:r>
              <w:rPr>
                <w:color w:val="000000"/>
                <w:spacing w:val="0"/>
                <w:w w:val="100"/>
                <w:position w:val="0"/>
              </w:rPr>
              <w:t>公司核心管理人员和高级技术人员流失严重，造成经营活动难以正常进行。</w:t>
            </w:r>
          </w:p>
        </w:tc>
      </w:tr>
      <w:tr>
        <w:trPr>
          <w:trHeight w:val="24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9"/>
              </w:numPr>
              <w:shd w:val="clear" w:color="auto" w:fill="auto"/>
              <w:tabs>
                <w:tab w:pos="418" w:val="left"/>
              </w:tabs>
              <w:bidi w:val="0"/>
              <w:spacing w:before="0" w:after="40" w:line="300" w:lineRule="exact"/>
              <w:ind w:left="0" w:right="0" w:firstLine="0"/>
              <w:jc w:val="left"/>
            </w:pPr>
            <w:r>
              <w:rPr>
                <w:color w:val="000000"/>
                <w:spacing w:val="0"/>
                <w:w w:val="100"/>
                <w:position w:val="0"/>
              </w:rPr>
              <w:t>公司重要业务事项、环节和高风险领域相关的制度控制或系统存在缺陷，对公司经营造成重要影响；</w:t>
            </w:r>
          </w:p>
          <w:p>
            <w:pPr>
              <w:pStyle w:val="Style2"/>
              <w:keepNext w:val="0"/>
              <w:keepLines w:val="0"/>
              <w:widowControl w:val="0"/>
              <w:numPr>
                <w:ilvl w:val="0"/>
                <w:numId w:val="19"/>
              </w:numPr>
              <w:shd w:val="clear" w:color="auto" w:fill="auto"/>
              <w:tabs>
                <w:tab w:pos="418" w:val="left"/>
              </w:tabs>
              <w:bidi w:val="0"/>
              <w:spacing w:before="0" w:line="298" w:lineRule="exact"/>
              <w:ind w:left="420" w:right="0" w:hanging="420"/>
              <w:jc w:val="left"/>
            </w:pPr>
            <w:r>
              <w:rPr>
                <w:color w:val="000000"/>
                <w:spacing w:val="0"/>
                <w:w w:val="100"/>
                <w:position w:val="0"/>
              </w:rPr>
              <w:t>公司重大决策、重大事项、重要人事任免事项及大额资金支付业务决策程序不完善或不规范，导致公司 出现重要损失；</w:t>
            </w:r>
          </w:p>
          <w:p>
            <w:pPr>
              <w:pStyle w:val="Style2"/>
              <w:keepNext w:val="0"/>
              <w:keepLines w:val="0"/>
              <w:widowControl w:val="0"/>
              <w:numPr>
                <w:ilvl w:val="0"/>
                <w:numId w:val="19"/>
              </w:numPr>
              <w:shd w:val="clear" w:color="auto" w:fill="auto"/>
              <w:tabs>
                <w:tab w:pos="418" w:val="left"/>
              </w:tabs>
              <w:bidi w:val="0"/>
              <w:spacing w:before="0" w:line="302" w:lineRule="exact"/>
              <w:ind w:left="420" w:right="0" w:hanging="420"/>
              <w:jc w:val="left"/>
            </w:pPr>
            <w:r>
              <w:rPr>
                <w:color w:val="000000"/>
                <w:spacing w:val="0"/>
                <w:w w:val="100"/>
                <w:position w:val="0"/>
              </w:rPr>
              <w:t>公司违犯国家法律、法规或规范性文件，受到除责令停产停业、暂扣或吊销许可证及执照以外的行政处 罚；</w:t>
            </w:r>
          </w:p>
          <w:p>
            <w:pPr>
              <w:pStyle w:val="Style2"/>
              <w:keepNext w:val="0"/>
              <w:keepLines w:val="0"/>
              <w:widowControl w:val="0"/>
              <w:numPr>
                <w:ilvl w:val="0"/>
                <w:numId w:val="19"/>
              </w:numPr>
              <w:shd w:val="clear" w:color="auto" w:fill="auto"/>
              <w:tabs>
                <w:tab w:pos="418" w:val="left"/>
              </w:tabs>
              <w:bidi w:val="0"/>
              <w:spacing w:before="0" w:after="40" w:line="300" w:lineRule="exact"/>
              <w:ind w:left="0" w:right="0" w:firstLine="0"/>
              <w:jc w:val="left"/>
            </w:pPr>
            <w:r>
              <w:rPr>
                <w:color w:val="000000"/>
                <w:spacing w:val="0"/>
                <w:w w:val="100"/>
                <w:position w:val="0"/>
              </w:rPr>
              <w:t>公司受到注册地中国证监会派出机构处罚、证券交易所通报批评；</w:t>
            </w:r>
          </w:p>
          <w:p>
            <w:pPr>
              <w:pStyle w:val="Style2"/>
              <w:keepNext w:val="0"/>
              <w:keepLines w:val="0"/>
              <w:widowControl w:val="0"/>
              <w:numPr>
                <w:ilvl w:val="0"/>
                <w:numId w:val="19"/>
              </w:numPr>
              <w:shd w:val="clear" w:color="auto" w:fill="auto"/>
              <w:tabs>
                <w:tab w:pos="418" w:val="left"/>
              </w:tabs>
              <w:bidi w:val="0"/>
              <w:spacing w:before="0" w:after="80" w:line="300" w:lineRule="exact"/>
              <w:ind w:left="0" w:right="0" w:firstLine="0"/>
              <w:jc w:val="left"/>
            </w:pPr>
            <w:r>
              <w:rPr>
                <w:color w:val="000000"/>
                <w:spacing w:val="0"/>
                <w:w w:val="100"/>
                <w:position w:val="0"/>
              </w:rPr>
              <w:t>公司关键岗位业务人员流失严重。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不构成重大缺陷和重要缺陷的内部控制缺陷，认定为一般缺陷。</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r>
        <w:rPr>
          <w:color w:val="000000"/>
          <w:spacing w:val="0"/>
          <w:w w:val="100"/>
          <w:position w:val="0"/>
        </w:rPr>
        <w:t>十、内部控制审计报告或鉴证报告</w:t>
      </w:r>
      <w:bookmarkEnd w:id="574"/>
      <w:bookmarkEnd w:id="575"/>
      <w:bookmarkEnd w:id="576"/>
    </w:p>
    <w:p>
      <w:pPr>
        <w:pStyle w:val="Style23"/>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83" w:right="1038" w:bottom="1503" w:left="108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9"/>
        <w:keepNext/>
        <w:keepLines/>
        <w:widowControl w:val="0"/>
        <w:shd w:val="clear" w:color="auto" w:fill="auto"/>
        <w:bidi w:val="0"/>
        <w:spacing w:before="0" w:after="600" w:line="240" w:lineRule="auto"/>
        <w:ind w:left="0" w:right="0" w:firstLine="0"/>
        <w:jc w:val="center"/>
      </w:pPr>
      <w:bookmarkStart w:id="577" w:name="bookmark577"/>
      <w:bookmarkStart w:id="578" w:name="bookmark578"/>
      <w:bookmarkStart w:id="579" w:name="bookmark579"/>
      <w:r>
        <w:rPr>
          <w:color w:val="000000"/>
          <w:spacing w:val="0"/>
          <w:w w:val="100"/>
          <w:position w:val="0"/>
        </w:rPr>
        <w:t>第十一节公司债券相关情况</w:t>
      </w:r>
      <w:bookmarkEnd w:id="577"/>
      <w:bookmarkEnd w:id="578"/>
      <w:bookmarkEnd w:id="579"/>
    </w:p>
    <w:p>
      <w:pPr>
        <w:pStyle w:val="Style23"/>
        <w:keepNext w:val="0"/>
        <w:keepLines w:val="0"/>
        <w:widowControl w:val="0"/>
        <w:shd w:val="clear" w:color="auto" w:fill="auto"/>
        <w:bidi w:val="0"/>
        <w:spacing w:before="0" w:after="140" w:line="240" w:lineRule="auto"/>
        <w:ind w:left="0" w:right="0" w:firstLine="0"/>
        <w:jc w:val="left"/>
      </w:pPr>
      <w:bookmarkStart w:id="580" w:name="bookmark580"/>
      <w:r>
        <w:rPr>
          <w:color w:val="000000"/>
          <w:spacing w:val="0"/>
          <w:w w:val="100"/>
          <w:position w:val="0"/>
        </w:rPr>
        <w:t>公司是否存在公开发行并在证券交易所上市，且在年度报告批准报出日未到期或到期未能全额兑付的公司债券</w:t>
      </w:r>
      <w:bookmarkEnd w:id="580"/>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5" w:bottom="1921" w:left="1109" w:header="0" w:footer="3" w:gutter="0"/>
          <w:cols w:space="720"/>
          <w:noEndnote/>
          <w:rtlGutter w:val="0"/>
          <w:docGrid w:linePitch="360"/>
        </w:sectPr>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9"/>
        <w:keepNext/>
        <w:keepLines/>
        <w:widowControl w:val="0"/>
        <w:shd w:val="clear" w:color="auto" w:fill="auto"/>
        <w:bidi w:val="0"/>
        <w:spacing w:before="500" w:after="580" w:line="240" w:lineRule="auto"/>
        <w:ind w:left="0" w:right="0" w:firstLine="0"/>
        <w:jc w:val="center"/>
      </w:pPr>
      <w:bookmarkStart w:id="581" w:name="bookmark581"/>
      <w:bookmarkStart w:id="582" w:name="bookmark582"/>
      <w:bookmarkStart w:id="583" w:name="bookmark583"/>
      <w:r>
        <w:rPr>
          <w:color w:val="000000"/>
          <w:spacing w:val="0"/>
          <w:w w:val="100"/>
          <w:position w:val="0"/>
        </w:rPr>
        <w:t>第十二节财务报告</w:t>
      </w:r>
      <w:bookmarkEnd w:id="581"/>
      <w:bookmarkEnd w:id="582"/>
      <w:bookmarkEnd w:id="583"/>
    </w:p>
    <w:p>
      <w:pPr>
        <w:pStyle w:val="Style20"/>
        <w:keepNext/>
        <w:keepLines/>
        <w:widowControl w:val="0"/>
        <w:shd w:val="clear" w:color="auto" w:fill="auto"/>
        <w:bidi w:val="0"/>
        <w:spacing w:before="0" w:after="320" w:line="240" w:lineRule="auto"/>
        <w:ind w:left="0" w:right="0" w:firstLine="0"/>
        <w:jc w:val="left"/>
      </w:pPr>
      <w:bookmarkStart w:id="584" w:name="bookmark584"/>
      <w:bookmarkStart w:id="585" w:name="bookmark585"/>
      <w:bookmarkStart w:id="586" w:name="bookmark586"/>
      <w:bookmarkStart w:id="587" w:name="bookmark587"/>
      <w:bookmarkStart w:id="588" w:name="bookmark588"/>
      <w:r>
        <w:rPr>
          <w:color w:val="000000"/>
          <w:spacing w:val="0"/>
          <w:w w:val="100"/>
          <w:position w:val="0"/>
        </w:rPr>
        <w:t>一</w:t>
      </w:r>
      <w:bookmarkEnd w:id="587"/>
      <w:r>
        <w:rPr>
          <w:color w:val="000000"/>
          <w:spacing w:val="0"/>
          <w:w w:val="100"/>
          <w:position w:val="0"/>
        </w:rPr>
        <w:t>、审计报告</w:t>
      </w:r>
      <w:bookmarkEnd w:id="585"/>
      <w:bookmarkEnd w:id="586"/>
      <w:bookmarkEnd w:id="588"/>
      <w:bookmarkEnd w:id="58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color w:val="000000"/>
                <w:spacing w:val="0"/>
                <w:w w:val="100"/>
                <w:position w:val="0"/>
                <w:sz w:val="16"/>
                <w:szCs w:val="16"/>
              </w:rPr>
              <w:t>[2020]010094</w:t>
            </w:r>
            <w:r>
              <w:rPr>
                <w:color w:val="000000"/>
                <w:spacing w:val="0"/>
                <w:w w:val="100"/>
                <w:position w:val="0"/>
              </w:rPr>
              <w:t>号</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吴杰、代娟</w:t>
            </w:r>
          </w:p>
        </w:tc>
      </w:tr>
    </w:tbl>
    <w:p>
      <w:pPr>
        <w:pStyle w:val="Style1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19" w:line="1" w:lineRule="exact"/>
      </w:pPr>
    </w:p>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23"/>
        <w:keepNext w:val="0"/>
        <w:keepLines w:val="0"/>
        <w:widowControl w:val="0"/>
        <w:shd w:val="clear" w:color="auto" w:fill="auto"/>
        <w:bidi w:val="0"/>
        <w:spacing w:before="0" w:after="100" w:line="370" w:lineRule="exact"/>
        <w:ind w:left="0" w:right="0" w:firstLine="7680"/>
        <w:jc w:val="both"/>
      </w:pPr>
      <w:r>
        <w:rPr>
          <w:color w:val="000000"/>
          <w:spacing w:val="0"/>
          <w:w w:val="100"/>
          <w:position w:val="0"/>
        </w:rPr>
        <w:t>众环审字</w:t>
      </w:r>
      <w:r>
        <w:rPr>
          <w:color w:val="000000"/>
          <w:spacing w:val="0"/>
          <w:w w:val="100"/>
          <w:position w:val="0"/>
          <w:sz w:val="16"/>
          <w:szCs w:val="16"/>
        </w:rPr>
        <w:t>[2020]010094</w:t>
      </w:r>
      <w:r>
        <w:rPr>
          <w:color w:val="000000"/>
          <w:spacing w:val="0"/>
          <w:w w:val="100"/>
          <w:position w:val="0"/>
        </w:rPr>
        <w:t>号 武汉天喻信息产业股份有限公司全体股东：</w:t>
      </w:r>
    </w:p>
    <w:p>
      <w:pPr>
        <w:pStyle w:val="Style23"/>
        <w:keepNext w:val="0"/>
        <w:keepLines w:val="0"/>
        <w:widowControl w:val="0"/>
        <w:shd w:val="clear" w:color="auto" w:fill="auto"/>
        <w:tabs>
          <w:tab w:pos="800" w:val="left"/>
        </w:tabs>
        <w:bidi w:val="0"/>
        <w:spacing w:before="0" w:after="0" w:line="317" w:lineRule="exact"/>
        <w:ind w:left="0" w:right="0" w:firstLine="360"/>
        <w:jc w:val="both"/>
      </w:pPr>
      <w:bookmarkStart w:id="589" w:name="bookmark589"/>
      <w:r>
        <w:rPr>
          <w:b/>
          <w:bCs/>
          <w:color w:val="000000"/>
          <w:spacing w:val="0"/>
          <w:w w:val="100"/>
          <w:position w:val="0"/>
        </w:rPr>
        <w:t>一</w:t>
      </w:r>
      <w:bookmarkEnd w:id="589"/>
      <w:r>
        <w:rPr>
          <w:b/>
          <w:bCs/>
          <w:color w:val="000000"/>
          <w:spacing w:val="0"/>
          <w:w w:val="100"/>
          <w:position w:val="0"/>
        </w:rPr>
        <w:t>、</w:t>
        <w:tab/>
        <w:t>审计意见</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我们审计了武汉天喻信息产业股份有限公司（以下简称“天喻信息”</w:t>
      </w:r>
      <w:r>
        <w:rPr>
          <w:color w:val="000000"/>
          <w:spacing w:val="0"/>
          <w:w w:val="100"/>
          <w:position w:val="0"/>
          <w:sz w:val="16"/>
          <w:szCs w:val="16"/>
        </w:rPr>
        <w:t>）</w:t>
      </w:r>
      <w:r>
        <w:rPr>
          <w:color w:val="000000"/>
          <w:spacing w:val="0"/>
          <w:w w:val="100"/>
          <w:position w:val="0"/>
        </w:rPr>
        <w:t>财务报表，包括</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日的合并及母公司 资产负债表，</w:t>
      </w:r>
      <w:r>
        <w:rPr>
          <w:color w:val="000000"/>
          <w:spacing w:val="0"/>
          <w:w w:val="100"/>
          <w:position w:val="0"/>
          <w:sz w:val="16"/>
          <w:szCs w:val="16"/>
        </w:rPr>
        <w:t>2019</w:t>
      </w:r>
      <w:r>
        <w:rPr>
          <w:color w:val="000000"/>
          <w:spacing w:val="0"/>
          <w:w w:val="100"/>
          <w:position w:val="0"/>
        </w:rPr>
        <w:t>年度的合并及母公司利润表、合并及母公司现金流量表、合并及母公司股东权益变动表以及相关财务报表 附注。</w:t>
      </w:r>
    </w:p>
    <w:p>
      <w:pPr>
        <w:pStyle w:val="Style23"/>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我们认为，后附的财务报表在所有重大方面按照企业会计准则的规定编制，公允反映了天喻信息</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日合并及 母公司的财务状况以及</w:t>
      </w:r>
      <w:r>
        <w:rPr>
          <w:color w:val="000000"/>
          <w:spacing w:val="0"/>
          <w:w w:val="100"/>
          <w:position w:val="0"/>
          <w:sz w:val="16"/>
          <w:szCs w:val="16"/>
        </w:rPr>
        <w:t>2019</w:t>
      </w:r>
      <w:r>
        <w:rPr>
          <w:color w:val="000000"/>
          <w:spacing w:val="0"/>
          <w:w w:val="100"/>
          <w:position w:val="0"/>
        </w:rPr>
        <w:t>年度合并及母公司的经营成果和现金流量。</w:t>
      </w:r>
    </w:p>
    <w:p>
      <w:pPr>
        <w:pStyle w:val="Style23"/>
        <w:keepNext w:val="0"/>
        <w:keepLines w:val="0"/>
        <w:widowControl w:val="0"/>
        <w:shd w:val="clear" w:color="auto" w:fill="auto"/>
        <w:tabs>
          <w:tab w:pos="800" w:val="left"/>
        </w:tabs>
        <w:bidi w:val="0"/>
        <w:spacing w:before="0" w:after="0" w:line="317" w:lineRule="exact"/>
        <w:ind w:left="0" w:right="0" w:firstLine="360"/>
        <w:jc w:val="both"/>
      </w:pPr>
      <w:bookmarkStart w:id="590" w:name="bookmark590"/>
      <w:r>
        <w:rPr>
          <w:b/>
          <w:bCs/>
          <w:color w:val="000000"/>
          <w:spacing w:val="0"/>
          <w:w w:val="100"/>
          <w:position w:val="0"/>
        </w:rPr>
        <w:t>二</w:t>
      </w:r>
      <w:bookmarkEnd w:id="590"/>
      <w:r>
        <w:rPr>
          <w:b/>
          <w:bCs/>
          <w:color w:val="000000"/>
          <w:spacing w:val="0"/>
          <w:w w:val="100"/>
          <w:position w:val="0"/>
        </w:rPr>
        <w:t>、</w:t>
        <w:tab/>
        <w:t>形成审计意见的基础</w:t>
      </w:r>
    </w:p>
    <w:p>
      <w:pPr>
        <w:pStyle w:val="Style23"/>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步阐述了我们在这些准则下的责任。按照中国注册会计师职业道德守则，我们独立于天喻信息，并履行了职业道德方面的其 他责任。我们相信，我们获取的审计证据是充分、适当的，为发表审计意见提供了基础。</w:t>
      </w:r>
    </w:p>
    <w:p>
      <w:pPr>
        <w:pStyle w:val="Style23"/>
        <w:keepNext w:val="0"/>
        <w:keepLines w:val="0"/>
        <w:widowControl w:val="0"/>
        <w:shd w:val="clear" w:color="auto" w:fill="auto"/>
        <w:tabs>
          <w:tab w:pos="805" w:val="left"/>
        </w:tabs>
        <w:bidi w:val="0"/>
        <w:spacing w:before="0" w:after="0" w:line="317" w:lineRule="exact"/>
        <w:ind w:left="0" w:right="0" w:firstLine="360"/>
        <w:jc w:val="both"/>
      </w:pPr>
      <w:bookmarkStart w:id="591" w:name="bookmark591"/>
      <w:r>
        <w:rPr>
          <w:b/>
          <w:bCs/>
          <w:color w:val="000000"/>
          <w:spacing w:val="0"/>
          <w:w w:val="100"/>
          <w:position w:val="0"/>
        </w:rPr>
        <w:t>三</w:t>
      </w:r>
      <w:bookmarkEnd w:id="591"/>
      <w:r>
        <w:rPr>
          <w:b/>
          <w:bCs/>
          <w:color w:val="000000"/>
          <w:spacing w:val="0"/>
          <w:w w:val="100"/>
          <w:position w:val="0"/>
        </w:rPr>
        <w:t>、</w:t>
        <w:tab/>
        <w:t>关键审计事项</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23"/>
        <w:keepNext w:val="0"/>
        <w:keepLines w:val="0"/>
        <w:widowControl w:val="0"/>
        <w:shd w:val="clear" w:color="auto" w:fill="auto"/>
        <w:bidi w:val="0"/>
        <w:spacing w:before="0" w:after="100" w:line="317" w:lineRule="exact"/>
        <w:ind w:left="0" w:right="0" w:firstLine="360"/>
        <w:jc w:val="both"/>
      </w:pPr>
      <w:bookmarkStart w:id="592" w:name="bookmark592"/>
      <w:r>
        <w:rPr>
          <w:b/>
          <w:bCs/>
          <w:color w:val="000000"/>
          <w:spacing w:val="0"/>
          <w:w w:val="100"/>
          <w:position w:val="0"/>
        </w:rPr>
        <w:t>（</w:t>
      </w:r>
      <w:bookmarkEnd w:id="592"/>
      <w:r>
        <w:rPr>
          <w:b/>
          <w:bCs/>
          <w:color w:val="000000"/>
          <w:spacing w:val="0"/>
          <w:w w:val="100"/>
          <w:position w:val="0"/>
        </w:rPr>
        <w:t>一）存货跌价准备计提</w:t>
      </w:r>
    </w:p>
    <w:tbl>
      <w:tblPr>
        <w:tblOverlap w:val="never"/>
        <w:jc w:val="center"/>
        <w:tblLayout w:type="fixed"/>
      </w:tblPr>
      <w:tblGrid>
        <w:gridCol w:w="4795"/>
        <w:gridCol w:w="4886"/>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在审计中如何应对该事项</w:t>
            </w:r>
          </w:p>
        </w:tc>
      </w:tr>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评价管理层与计提存货跌价准备相关的关键财务</w:t>
            </w:r>
          </w:p>
        </w:tc>
      </w:tr>
      <w:tr>
        <w:trPr>
          <w:trHeight w:val="706"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620"/>
              <w:jc w:val="both"/>
            </w:pPr>
            <w:r>
              <w:rPr>
                <w:color w:val="000000"/>
                <w:spacing w:val="0"/>
                <w:w w:val="100"/>
                <w:position w:val="0"/>
              </w:rPr>
              <w:t>请参见财务报表附注（七）</w:t>
            </w:r>
            <w:r>
              <w:rPr>
                <w:color w:val="000000"/>
                <w:spacing w:val="0"/>
                <w:w w:val="100"/>
                <w:position w:val="0"/>
                <w:sz w:val="16"/>
                <w:szCs w:val="16"/>
              </w:rPr>
              <w:t xml:space="preserve">8 </w:t>
            </w:r>
            <w:r>
              <w:rPr>
                <w:color w:val="000000"/>
                <w:spacing w:val="0"/>
                <w:w w:val="100"/>
                <w:position w:val="0"/>
              </w:rPr>
              <w:t>“存货”。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报告内部控制设计和运行有效性；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.执行存货监盘，检查存货的数量和状况，关注残次</w:t>
            </w:r>
          </w:p>
        </w:tc>
      </w:tr>
      <w:tr>
        <w:trPr>
          <w:trHeight w:val="1286" w:hRule="exact"/>
        </w:trPr>
        <w:tc>
          <w:tcPr>
            <w:tcBorders/>
            <w:shd w:val="clear" w:color="auto" w:fill="FFFFFF"/>
            <w:vAlign w:val="bottom"/>
          </w:tcPr>
          <w:p>
            <w:pPr>
              <w:pStyle w:val="Style2"/>
              <w:keepNext w:val="0"/>
              <w:keepLines w:val="0"/>
              <w:widowControl w:val="0"/>
              <w:shd w:val="clear" w:color="auto" w:fill="auto"/>
              <w:bidi w:val="0"/>
              <w:spacing w:before="0" w:after="0" w:line="312" w:lineRule="exact"/>
              <w:ind w:left="620" w:right="0" w:firstLine="0"/>
              <w:jc w:val="both"/>
            </w:pPr>
            <w:r>
              <w:rPr>
                <w:color w:val="000000"/>
                <w:spacing w:val="0"/>
                <w:w w:val="100"/>
                <w:position w:val="0"/>
              </w:rPr>
              <w:t>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日，天喻信息存货账面余额为 </w:t>
            </w:r>
            <w:r>
              <w:rPr>
                <w:color w:val="000000"/>
                <w:spacing w:val="0"/>
                <w:w w:val="100"/>
                <w:position w:val="0"/>
                <w:sz w:val="16"/>
                <w:szCs w:val="16"/>
              </w:rPr>
              <w:t xml:space="preserve">48, </w:t>
            </w:r>
            <w:r>
              <w:rPr>
                <w:color w:val="000000"/>
                <w:spacing w:val="0"/>
                <w:w w:val="100"/>
                <w:position w:val="0"/>
                <w:sz w:val="16"/>
                <w:szCs w:val="16"/>
              </w:rPr>
              <w:t xml:space="preserve">979. </w:t>
            </w:r>
            <w:r>
              <w:rPr>
                <w:color w:val="000000"/>
                <w:spacing w:val="0"/>
                <w:w w:val="100"/>
                <w:position w:val="0"/>
                <w:sz w:val="16"/>
                <w:szCs w:val="16"/>
              </w:rPr>
              <w:t>88</w:t>
            </w:r>
            <w:r>
              <w:rPr>
                <w:color w:val="000000"/>
                <w:spacing w:val="0"/>
                <w:w w:val="100"/>
                <w:position w:val="0"/>
              </w:rPr>
              <w:t>万元，跌价准备余额为</w:t>
            </w:r>
            <w:r>
              <w:rPr>
                <w:color w:val="000000"/>
                <w:spacing w:val="0"/>
                <w:w w:val="100"/>
                <w:position w:val="0"/>
                <w:sz w:val="16"/>
                <w:szCs w:val="16"/>
              </w:rPr>
              <w:t xml:space="preserve">13, </w:t>
            </w:r>
            <w:r>
              <w:rPr>
                <w:color w:val="000000"/>
                <w:spacing w:val="0"/>
                <w:w w:val="100"/>
                <w:position w:val="0"/>
                <w:sz w:val="16"/>
                <w:szCs w:val="16"/>
              </w:rPr>
              <w:t xml:space="preserve">952. </w:t>
            </w:r>
            <w:r>
              <w:rPr>
                <w:color w:val="000000"/>
                <w:spacing w:val="0"/>
                <w:w w:val="100"/>
                <w:position w:val="0"/>
                <w:sz w:val="16"/>
                <w:szCs w:val="16"/>
              </w:rPr>
              <w:t>26</w:t>
            </w:r>
            <w:r>
              <w:rPr>
                <w:color w:val="000000"/>
                <w:spacing w:val="0"/>
                <w:w w:val="100"/>
                <w:position w:val="0"/>
              </w:rPr>
              <w:t xml:space="preserve">万元， 存货账面价值重大，占合并财务报表资产总额的 </w:t>
            </w:r>
            <w:r>
              <w:rPr>
                <w:color w:val="000000"/>
                <w:spacing w:val="0"/>
                <w:w w:val="100"/>
                <w:position w:val="0"/>
                <w:sz w:val="16"/>
                <w:szCs w:val="16"/>
              </w:rPr>
              <w:t xml:space="preserve">13. </w:t>
            </w:r>
            <w:r>
              <w:rPr>
                <w:color w:val="000000"/>
                <w:spacing w:val="0"/>
                <w:w w:val="100"/>
                <w:position w:val="0"/>
                <w:sz w:val="16"/>
                <w:szCs w:val="16"/>
              </w:rPr>
              <w:t>06%</w:t>
            </w:r>
            <w:r>
              <w:rPr>
                <w:color w:val="000000"/>
                <w:spacing w:val="0"/>
                <w:w w:val="100"/>
                <w:position w:val="0"/>
              </w:rPr>
              <w:t>。由于存货金额重大且存货跌价准备的计提涉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60" w:line="317" w:lineRule="exact"/>
              <w:ind w:left="0" w:right="0" w:firstLine="0"/>
              <w:jc w:val="left"/>
            </w:pPr>
            <w:r>
              <w:rPr>
                <w:color w:val="000000"/>
                <w:spacing w:val="0"/>
                <w:w w:val="100"/>
                <w:position w:val="0"/>
              </w:rPr>
              <w:t>冷背等存在减值迹象的存货是否被正确识别；</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对存货可变现净值所涉及的重要假设进行评价，例 如检查销售价格和至完工时发生的成本、销售费用以 及相关税金等；</w:t>
            </w:r>
          </w:p>
        </w:tc>
      </w:tr>
    </w:tbl>
    <w:p>
      <w:pPr>
        <w:widowControl w:val="0"/>
        <w:spacing w:line="1" w:lineRule="exact"/>
      </w:pPr>
    </w:p>
    <w:tbl>
      <w:tblPr>
        <w:tblOverlap w:val="never"/>
        <w:jc w:val="center"/>
        <w:tblLayout w:type="fixed"/>
      </w:tblPr>
      <w:tblGrid>
        <w:gridCol w:w="4421"/>
        <w:gridCol w:w="4387"/>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112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12" w:lineRule="exact"/>
              <w:ind w:left="240" w:right="0" w:firstLine="0"/>
              <w:jc w:val="both"/>
            </w:pPr>
            <w:r>
              <w:rPr>
                <w:color w:val="000000"/>
                <w:spacing w:val="0"/>
                <w:w w:val="100"/>
                <w:position w:val="0"/>
              </w:rPr>
              <w:t>及管理层作出重大判断，我们将存货跌价准备计提作 为关键审计事项。</w:t>
            </w:r>
          </w:p>
        </w:tc>
        <w:tc>
          <w:tcPr>
            <w:tcBorders>
              <w:top w:val="single" w:sz="4"/>
              <w:left w:val="single" w:sz="4"/>
            </w:tcBorders>
            <w:shd w:val="clear" w:color="auto" w:fill="FFFFFF"/>
            <w:vAlign w:val="center"/>
          </w:tcPr>
          <w:p>
            <w:pPr>
              <w:pStyle w:val="Style2"/>
              <w:keepNext w:val="0"/>
              <w:keepLines w:val="0"/>
              <w:widowControl w:val="0"/>
              <w:numPr>
                <w:ilvl w:val="0"/>
                <w:numId w:val="21"/>
              </w:numPr>
              <w:shd w:val="clear" w:color="auto" w:fill="auto"/>
              <w:tabs>
                <w:tab w:pos="187" w:val="left"/>
              </w:tabs>
              <w:bidi w:val="0"/>
              <w:spacing w:before="0" w:after="60" w:line="317" w:lineRule="exact"/>
              <w:ind w:left="0" w:right="0" w:firstLine="0"/>
              <w:jc w:val="both"/>
            </w:pPr>
            <w:r>
              <w:rPr>
                <w:color w:val="000000"/>
                <w:spacing w:val="0"/>
                <w:w w:val="100"/>
                <w:position w:val="0"/>
              </w:rPr>
              <w:t>重新计算存货跌价准备的计提金额；</w:t>
            </w:r>
          </w:p>
          <w:p>
            <w:pPr>
              <w:pStyle w:val="Style2"/>
              <w:keepNext w:val="0"/>
              <w:keepLines w:val="0"/>
              <w:widowControl w:val="0"/>
              <w:numPr>
                <w:ilvl w:val="0"/>
                <w:numId w:val="21"/>
              </w:numPr>
              <w:shd w:val="clear" w:color="auto" w:fill="auto"/>
              <w:tabs>
                <w:tab w:pos="187" w:val="left"/>
              </w:tabs>
              <w:bidi w:val="0"/>
              <w:spacing w:before="0" w:after="0" w:line="317" w:lineRule="exact"/>
              <w:ind w:left="0" w:right="0" w:firstLine="0"/>
              <w:jc w:val="both"/>
            </w:pPr>
            <w:r>
              <w:rPr>
                <w:color w:val="000000"/>
                <w:spacing w:val="0"/>
                <w:w w:val="100"/>
                <w:position w:val="0"/>
              </w:rPr>
              <w:t>检查在财务报表中有关存货跌价准备的披露是否 符合企业会计准则的要求。</w:t>
            </w:r>
          </w:p>
        </w:tc>
      </w:tr>
      <w:tr>
        <w:trPr>
          <w:trHeight w:val="504"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（二）应收账款坏账准备计提</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31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360" w:line="316" w:lineRule="exact"/>
              <w:ind w:left="0" w:right="0" w:firstLine="240"/>
              <w:jc w:val="left"/>
            </w:pPr>
            <w:r>
              <w:rPr>
                <w:color w:val="000000"/>
                <w:spacing w:val="0"/>
                <w:w w:val="100"/>
                <w:position w:val="0"/>
              </w:rPr>
              <w:t>请参见财务报表附注（七）</w:t>
            </w:r>
            <w:r>
              <w:rPr>
                <w:color w:val="000000"/>
                <w:spacing w:val="0"/>
                <w:w w:val="100"/>
                <w:position w:val="0"/>
                <w:sz w:val="16"/>
                <w:szCs w:val="16"/>
              </w:rPr>
              <w:t xml:space="preserve">4 </w:t>
            </w:r>
            <w:r>
              <w:rPr>
                <w:color w:val="000000"/>
                <w:spacing w:val="0"/>
                <w:w w:val="100"/>
                <w:position w:val="0"/>
              </w:rPr>
              <w:t>“应收账款”。</w:t>
            </w:r>
          </w:p>
          <w:p>
            <w:pPr>
              <w:pStyle w:val="Style2"/>
              <w:keepNext w:val="0"/>
              <w:keepLines w:val="0"/>
              <w:widowControl w:val="0"/>
              <w:shd w:val="clear" w:color="auto" w:fill="auto"/>
              <w:bidi w:val="0"/>
              <w:spacing w:before="0" w:after="0" w:line="316" w:lineRule="exact"/>
              <w:ind w:left="240" w:right="0" w:firstLine="0"/>
              <w:jc w:val="both"/>
            </w:pPr>
            <w:r>
              <w:rPr>
                <w:color w:val="000000"/>
                <w:spacing w:val="0"/>
                <w:w w:val="100"/>
                <w:position w:val="0"/>
              </w:rPr>
              <w:t>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日，天喻信息应收账款账面余 额为</w:t>
            </w:r>
            <w:r>
              <w:rPr>
                <w:color w:val="000000"/>
                <w:spacing w:val="0"/>
                <w:w w:val="100"/>
                <w:position w:val="0"/>
                <w:sz w:val="16"/>
                <w:szCs w:val="16"/>
              </w:rPr>
              <w:t xml:space="preserve">106, </w:t>
            </w:r>
            <w:r>
              <w:rPr>
                <w:color w:val="000000"/>
                <w:spacing w:val="0"/>
                <w:w w:val="100"/>
                <w:position w:val="0"/>
                <w:sz w:val="16"/>
                <w:szCs w:val="16"/>
              </w:rPr>
              <w:t xml:space="preserve">027. </w:t>
            </w:r>
            <w:r>
              <w:rPr>
                <w:color w:val="000000"/>
                <w:spacing w:val="0"/>
                <w:w w:val="100"/>
                <w:position w:val="0"/>
                <w:sz w:val="16"/>
                <w:szCs w:val="16"/>
              </w:rPr>
              <w:t>50</w:t>
            </w:r>
            <w:r>
              <w:rPr>
                <w:color w:val="000000"/>
                <w:spacing w:val="0"/>
                <w:w w:val="100"/>
                <w:position w:val="0"/>
              </w:rPr>
              <w:t>万元，坏账准备余额为</w:t>
            </w:r>
            <w:r>
              <w:rPr>
                <w:color w:val="000000"/>
                <w:spacing w:val="0"/>
                <w:w w:val="100"/>
                <w:position w:val="0"/>
                <w:sz w:val="16"/>
                <w:szCs w:val="16"/>
              </w:rPr>
              <w:t xml:space="preserve">15, </w:t>
            </w:r>
            <w:r>
              <w:rPr>
                <w:color w:val="000000"/>
                <w:spacing w:val="0"/>
                <w:w w:val="100"/>
                <w:position w:val="0"/>
                <w:sz w:val="16"/>
                <w:szCs w:val="16"/>
              </w:rPr>
              <w:t xml:space="preserve">206.47 </w:t>
            </w:r>
            <w:r>
              <w:rPr>
                <w:color w:val="000000"/>
                <w:spacing w:val="0"/>
                <w:w w:val="100"/>
                <w:position w:val="0"/>
              </w:rPr>
              <w:t>万元，应收账款账面价值重大，占合并财务报表资产 总额的</w:t>
            </w:r>
            <w:r>
              <w:rPr>
                <w:color w:val="000000"/>
                <w:spacing w:val="0"/>
                <w:w w:val="100"/>
                <w:position w:val="0"/>
                <w:sz w:val="16"/>
                <w:szCs w:val="16"/>
              </w:rPr>
              <w:t xml:space="preserve">33. </w:t>
            </w:r>
            <w:r>
              <w:rPr>
                <w:color w:val="000000"/>
                <w:spacing w:val="0"/>
                <w:w w:val="100"/>
                <w:position w:val="0"/>
                <w:sz w:val="16"/>
                <w:szCs w:val="16"/>
              </w:rPr>
              <w:t>87%</w:t>
            </w:r>
            <w:r>
              <w:rPr>
                <w:color w:val="000000"/>
                <w:spacing w:val="0"/>
                <w:w w:val="100"/>
                <w:position w:val="0"/>
              </w:rPr>
              <w:t>。由于应收账款金额重大且应收账款 可收回金额的确定涉及管理层作出重大判断，我们将 应收账款坏账准备的计提作为关键审计事项。</w:t>
            </w:r>
          </w:p>
        </w:tc>
        <w:tc>
          <w:tcPr>
            <w:tcBorders>
              <w:top w:val="single" w:sz="4"/>
              <w:left w:val="single" w:sz="4"/>
            </w:tcBorders>
            <w:shd w:val="clear" w:color="auto" w:fill="FFFFFF"/>
            <w:vAlign w:val="center"/>
          </w:tcPr>
          <w:p>
            <w:pPr>
              <w:pStyle w:val="Style2"/>
              <w:keepNext w:val="0"/>
              <w:keepLines w:val="0"/>
              <w:widowControl w:val="0"/>
              <w:numPr>
                <w:ilvl w:val="0"/>
                <w:numId w:val="23"/>
              </w:numPr>
              <w:shd w:val="clear" w:color="auto" w:fill="auto"/>
              <w:tabs>
                <w:tab w:pos="182" w:val="left"/>
              </w:tabs>
              <w:bidi w:val="0"/>
              <w:spacing w:before="0" w:after="60" w:line="312" w:lineRule="exact"/>
              <w:ind w:left="0" w:right="0" w:firstLine="0"/>
              <w:jc w:val="both"/>
            </w:pPr>
            <w:r>
              <w:rPr>
                <w:color w:val="000000"/>
                <w:spacing w:val="0"/>
                <w:w w:val="100"/>
                <w:position w:val="0"/>
              </w:rPr>
              <w:t>评价管理层对确定应收账款坏账准备相关的关键 内部控制设计和运行有效性；</w:t>
            </w:r>
          </w:p>
          <w:p>
            <w:pPr>
              <w:pStyle w:val="Style2"/>
              <w:keepNext w:val="0"/>
              <w:keepLines w:val="0"/>
              <w:widowControl w:val="0"/>
              <w:numPr>
                <w:ilvl w:val="0"/>
                <w:numId w:val="23"/>
              </w:numPr>
              <w:shd w:val="clear" w:color="auto" w:fill="auto"/>
              <w:tabs>
                <w:tab w:pos="178" w:val="left"/>
              </w:tabs>
              <w:bidi w:val="0"/>
              <w:spacing w:before="0" w:after="60" w:line="315" w:lineRule="exact"/>
              <w:ind w:left="0" w:right="0" w:firstLine="0"/>
              <w:jc w:val="both"/>
            </w:pPr>
            <w:r>
              <w:rPr>
                <w:color w:val="000000"/>
                <w:spacing w:val="0"/>
                <w:w w:val="100"/>
                <w:position w:val="0"/>
              </w:rPr>
              <w:t>对于单项金额重大的应收账款，抽样并复核了管理 层计算可收回金额的依据，包括管理层结合客户经营 情况、市场环境、历史还款情况等对客户信用风险作 出的评估；</w:t>
            </w:r>
          </w:p>
          <w:p>
            <w:pPr>
              <w:pStyle w:val="Style2"/>
              <w:keepNext w:val="0"/>
              <w:keepLines w:val="0"/>
              <w:widowControl w:val="0"/>
              <w:numPr>
                <w:ilvl w:val="0"/>
                <w:numId w:val="23"/>
              </w:numPr>
              <w:shd w:val="clear" w:color="auto" w:fill="auto"/>
              <w:tabs>
                <w:tab w:pos="182" w:val="left"/>
              </w:tabs>
              <w:bidi w:val="0"/>
              <w:spacing w:before="0" w:after="60" w:line="315" w:lineRule="exact"/>
              <w:ind w:left="0" w:right="0" w:firstLine="0"/>
              <w:jc w:val="both"/>
            </w:pPr>
            <w:r>
              <w:rPr>
                <w:color w:val="000000"/>
                <w:spacing w:val="0"/>
                <w:w w:val="100"/>
                <w:position w:val="0"/>
              </w:rPr>
              <w:t>重新计算坏账准备计提金额是否准确；</w:t>
            </w:r>
          </w:p>
          <w:p>
            <w:pPr>
              <w:pStyle w:val="Style2"/>
              <w:keepNext w:val="0"/>
              <w:keepLines w:val="0"/>
              <w:widowControl w:val="0"/>
              <w:numPr>
                <w:ilvl w:val="0"/>
                <w:numId w:val="23"/>
              </w:numPr>
              <w:shd w:val="clear" w:color="auto" w:fill="auto"/>
              <w:tabs>
                <w:tab w:pos="192" w:val="left"/>
              </w:tabs>
              <w:bidi w:val="0"/>
              <w:spacing w:before="0" w:after="60" w:line="317" w:lineRule="exact"/>
              <w:ind w:left="0" w:right="0" w:firstLine="0"/>
              <w:jc w:val="both"/>
            </w:pPr>
            <w:r>
              <w:rPr>
                <w:color w:val="000000"/>
                <w:spacing w:val="0"/>
                <w:w w:val="100"/>
                <w:position w:val="0"/>
              </w:rPr>
              <w:t>检查在财务报表中有关应收账款坏账准备的披露 是否符合企业会计准则的要求。</w:t>
            </w:r>
          </w:p>
        </w:tc>
      </w:tr>
      <w:tr>
        <w:trPr>
          <w:trHeight w:val="40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四、其他信息</w:t>
            </w:r>
          </w:p>
        </w:tc>
      </w:tr>
    </w:tbl>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天喻信息管理层对其他信息负责。其他信息包括天喻信息</w:t>
      </w:r>
      <w:r>
        <w:rPr>
          <w:color w:val="000000"/>
          <w:spacing w:val="0"/>
          <w:w w:val="100"/>
          <w:position w:val="0"/>
          <w:sz w:val="16"/>
          <w:szCs w:val="16"/>
        </w:rPr>
        <w:t>2019</w:t>
      </w:r>
      <w:r>
        <w:rPr>
          <w:color w:val="000000"/>
          <w:spacing w:val="0"/>
          <w:w w:val="100"/>
          <w:position w:val="0"/>
        </w:rPr>
        <w:t>年度报告中涵盖的信息，但不包括财务报表和我们的审计 报告。</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3"/>
        <w:keepNext w:val="0"/>
        <w:keepLines w:val="0"/>
        <w:widowControl w:val="0"/>
        <w:shd w:val="clear" w:color="auto" w:fill="auto"/>
        <w:bidi w:val="0"/>
        <w:spacing w:before="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3"/>
        <w:keepNext w:val="0"/>
        <w:keepLines w:val="0"/>
        <w:widowControl w:val="0"/>
        <w:shd w:val="clear" w:color="auto" w:fill="auto"/>
        <w:tabs>
          <w:tab w:pos="793" w:val="left"/>
        </w:tabs>
        <w:bidi w:val="0"/>
        <w:spacing w:before="0" w:after="0" w:line="312" w:lineRule="exact"/>
        <w:ind w:left="0" w:right="0" w:firstLine="360"/>
        <w:jc w:val="both"/>
      </w:pPr>
      <w:bookmarkStart w:id="593" w:name="bookmark593"/>
      <w:r>
        <w:rPr>
          <w:b/>
          <w:bCs/>
          <w:color w:val="000000"/>
          <w:spacing w:val="0"/>
          <w:w w:val="100"/>
          <w:position w:val="0"/>
        </w:rPr>
        <w:t>五</w:t>
      </w:r>
      <w:bookmarkEnd w:id="593"/>
      <w:r>
        <w:rPr>
          <w:b/>
          <w:bCs/>
          <w:color w:val="000000"/>
          <w:spacing w:val="0"/>
          <w:w w:val="100"/>
          <w:position w:val="0"/>
        </w:rPr>
        <w:t>、</w:t>
        <w:tab/>
        <w:t>管理层和治理层对财务报表的责任</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天喻信息管理层负责按照企业会计准则的规定编制财务报表，使其实现公允反映，并设计、执行和维护必要的内部控制， 以使财务报表不存在由于舞弊或错误导致的重大错报。</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在编制财务报表时，管理层负责评估天喻信息的持续经营能力，披露与持续经营相关的事项（如适用），并运用持续经 营假设，除非管理层计划清算天喻信息、终止运营或别无其他现实的选择。</w:t>
      </w:r>
    </w:p>
    <w:p>
      <w:pPr>
        <w:pStyle w:val="Style23"/>
        <w:keepNext w:val="0"/>
        <w:keepLines w:val="0"/>
        <w:widowControl w:val="0"/>
        <w:shd w:val="clear" w:color="auto" w:fill="auto"/>
        <w:bidi w:val="0"/>
        <w:spacing w:before="0" w:line="312" w:lineRule="exact"/>
        <w:ind w:left="0" w:right="0" w:firstLine="360"/>
        <w:jc w:val="both"/>
      </w:pPr>
      <w:r>
        <w:rPr>
          <w:color w:val="000000"/>
          <w:spacing w:val="0"/>
          <w:w w:val="100"/>
          <w:position w:val="0"/>
        </w:rPr>
        <w:t>治理层负责监督天喻信息的财务报告过程。</w:t>
      </w:r>
    </w:p>
    <w:p>
      <w:pPr>
        <w:pStyle w:val="Style23"/>
        <w:keepNext w:val="0"/>
        <w:keepLines w:val="0"/>
        <w:widowControl w:val="0"/>
        <w:shd w:val="clear" w:color="auto" w:fill="auto"/>
        <w:tabs>
          <w:tab w:pos="794" w:val="left"/>
        </w:tabs>
        <w:bidi w:val="0"/>
        <w:spacing w:before="0" w:after="0" w:line="312" w:lineRule="exact"/>
        <w:ind w:left="0" w:right="0" w:firstLine="360"/>
        <w:jc w:val="both"/>
      </w:pPr>
      <w:bookmarkStart w:id="594" w:name="bookmark594"/>
      <w:r>
        <w:rPr>
          <w:b/>
          <w:bCs/>
          <w:color w:val="000000"/>
          <w:spacing w:val="0"/>
          <w:w w:val="100"/>
          <w:position w:val="0"/>
        </w:rPr>
        <w:t>六</w:t>
      </w:r>
      <w:bookmarkEnd w:id="594"/>
      <w:r>
        <w:rPr>
          <w:b/>
          <w:bCs/>
          <w:color w:val="000000"/>
          <w:spacing w:val="0"/>
          <w:w w:val="100"/>
          <w:position w:val="0"/>
        </w:rPr>
        <w:t>、</w:t>
        <w:tab/>
        <w:t>注册会计师对财务报表审计的责任</w:t>
      </w:r>
    </w:p>
    <w:p>
      <w:pPr>
        <w:pStyle w:val="Style2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3"/>
        <w:keepNext w:val="0"/>
        <w:keepLines w:val="0"/>
        <w:widowControl w:val="0"/>
        <w:shd w:val="clear" w:color="auto" w:fill="auto"/>
        <w:tabs>
          <w:tab w:pos="977" w:val="left"/>
        </w:tabs>
        <w:bidi w:val="0"/>
        <w:spacing w:before="0" w:after="0" w:line="312" w:lineRule="exact"/>
        <w:ind w:left="0" w:right="0" w:firstLine="360"/>
        <w:jc w:val="both"/>
      </w:pPr>
      <w:bookmarkStart w:id="595" w:name="bookmark595"/>
      <w:r>
        <w:rPr>
          <w:color w:val="000000"/>
          <w:spacing w:val="0"/>
          <w:w w:val="100"/>
          <w:position w:val="0"/>
        </w:rPr>
        <w:t>（</w:t>
      </w:r>
      <w:bookmarkEnd w:id="595"/>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3"/>
        <w:keepNext w:val="0"/>
        <w:keepLines w:val="0"/>
        <w:widowControl w:val="0"/>
        <w:shd w:val="clear" w:color="auto" w:fill="auto"/>
        <w:tabs>
          <w:tab w:pos="881" w:val="left"/>
        </w:tabs>
        <w:bidi w:val="0"/>
        <w:spacing w:before="0" w:after="0" w:line="312" w:lineRule="exact"/>
        <w:ind w:left="0" w:right="0" w:firstLine="360"/>
        <w:jc w:val="both"/>
      </w:pPr>
      <w:bookmarkStart w:id="596" w:name="bookmark596"/>
      <w:r>
        <w:rPr>
          <w:color w:val="000000"/>
          <w:spacing w:val="0"/>
          <w:w w:val="100"/>
          <w:position w:val="0"/>
        </w:rPr>
        <w:t>（</w:t>
      </w:r>
      <w:bookmarkEnd w:id="596"/>
      <w:r>
        <w:rPr>
          <w:color w:val="000000"/>
          <w:spacing w:val="0"/>
          <w:w w:val="100"/>
          <w:position w:val="0"/>
        </w:rPr>
        <w:t>二）</w:t>
        <w:tab/>
        <w:t>了解与审计相关的内部控制，以设计恰当的审计程序，但目的并非对内部控制的有效性发表意见。</w:t>
      </w:r>
      <w:r>
        <w:br w:type="page"/>
      </w:r>
    </w:p>
    <w:p>
      <w:pPr>
        <w:pStyle w:val="Style23"/>
        <w:keepNext w:val="0"/>
        <w:keepLines w:val="0"/>
        <w:widowControl w:val="0"/>
        <w:shd w:val="clear" w:color="auto" w:fill="auto"/>
        <w:tabs>
          <w:tab w:pos="875" w:val="left"/>
        </w:tabs>
        <w:bidi w:val="0"/>
        <w:spacing w:before="0" w:after="0" w:line="312" w:lineRule="exact"/>
        <w:ind w:left="0" w:right="0" w:firstLine="360"/>
        <w:jc w:val="both"/>
      </w:pPr>
      <w:bookmarkStart w:id="597" w:name="bookmark597"/>
      <w:r>
        <w:rPr>
          <w:color w:val="000000"/>
          <w:spacing w:val="0"/>
          <w:w w:val="100"/>
          <w:position w:val="0"/>
        </w:rPr>
        <w:t>（</w:t>
      </w:r>
      <w:bookmarkEnd w:id="597"/>
      <w:r>
        <w:rPr>
          <w:color w:val="000000"/>
          <w:spacing w:val="0"/>
          <w:w w:val="100"/>
          <w:position w:val="0"/>
        </w:rPr>
        <w:t>三）</w:t>
        <w:tab/>
        <w:t>评价管理层选用会计政策的恰当性和作出会计估计及相关披露的合理性。</w:t>
      </w:r>
    </w:p>
    <w:p>
      <w:pPr>
        <w:pStyle w:val="Style23"/>
        <w:keepNext w:val="0"/>
        <w:keepLines w:val="0"/>
        <w:widowControl w:val="0"/>
        <w:shd w:val="clear" w:color="auto" w:fill="auto"/>
        <w:tabs>
          <w:tab w:pos="971" w:val="left"/>
        </w:tabs>
        <w:bidi w:val="0"/>
        <w:spacing w:before="0" w:after="0" w:line="312" w:lineRule="exact"/>
        <w:ind w:left="0" w:right="0" w:firstLine="360"/>
        <w:jc w:val="both"/>
      </w:pPr>
      <w:bookmarkStart w:id="598" w:name="bookmark598"/>
      <w:r>
        <w:rPr>
          <w:color w:val="000000"/>
          <w:spacing w:val="0"/>
          <w:w w:val="100"/>
          <w:position w:val="0"/>
        </w:rPr>
        <w:t>（</w:t>
      </w:r>
      <w:bookmarkEnd w:id="598"/>
      <w:r>
        <w:rPr>
          <w:color w:val="000000"/>
          <w:spacing w:val="0"/>
          <w:w w:val="100"/>
          <w:position w:val="0"/>
        </w:rPr>
        <w:t>四）</w:t>
        <w:tab/>
        <w:t>对管理层使用持续经营假设的恰当性得出结论。同时，根据获取的审计证据，就可能导致对天喻信息持续经营能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于截至审计报告日可获得的信息。然而，未来的事项或情况可能导致天喻信息不能持续经营。</w:t>
      </w:r>
    </w:p>
    <w:p>
      <w:pPr>
        <w:pStyle w:val="Style23"/>
        <w:keepNext w:val="0"/>
        <w:keepLines w:val="0"/>
        <w:widowControl w:val="0"/>
        <w:shd w:val="clear" w:color="auto" w:fill="auto"/>
        <w:tabs>
          <w:tab w:pos="875" w:val="left"/>
        </w:tabs>
        <w:bidi w:val="0"/>
        <w:spacing w:before="0" w:after="0" w:line="312" w:lineRule="exact"/>
        <w:ind w:left="0" w:right="0" w:firstLine="360"/>
        <w:jc w:val="both"/>
      </w:pPr>
      <w:bookmarkStart w:id="599" w:name="bookmark599"/>
      <w:r>
        <w:rPr>
          <w:color w:val="000000"/>
          <w:spacing w:val="0"/>
          <w:w w:val="100"/>
          <w:position w:val="0"/>
        </w:rPr>
        <w:t>（</w:t>
      </w:r>
      <w:bookmarkEnd w:id="599"/>
      <w:r>
        <w:rPr>
          <w:color w:val="000000"/>
          <w:spacing w:val="0"/>
          <w:w w:val="100"/>
          <w:position w:val="0"/>
        </w:rPr>
        <w:t>五）</w:t>
        <w:tab/>
        <w:t>评价财务报表的总体列报、结构和内容，并评价财务报表是否公允反映相关交易和事项。</w:t>
      </w:r>
    </w:p>
    <w:p>
      <w:pPr>
        <w:pStyle w:val="Style23"/>
        <w:keepNext w:val="0"/>
        <w:keepLines w:val="0"/>
        <w:widowControl w:val="0"/>
        <w:shd w:val="clear" w:color="auto" w:fill="auto"/>
        <w:tabs>
          <w:tab w:pos="971" w:val="left"/>
        </w:tabs>
        <w:bidi w:val="0"/>
        <w:spacing w:before="0" w:after="0" w:line="312" w:lineRule="exact"/>
        <w:ind w:left="0" w:right="0" w:firstLine="360"/>
        <w:jc w:val="both"/>
      </w:pPr>
      <w:bookmarkStart w:id="600" w:name="bookmark600"/>
      <w:r>
        <w:rPr>
          <w:color w:val="000000"/>
          <w:spacing w:val="0"/>
          <w:w w:val="100"/>
          <w:position w:val="0"/>
        </w:rPr>
        <w:t>（</w:t>
      </w:r>
      <w:bookmarkEnd w:id="600"/>
      <w:r>
        <w:rPr>
          <w:color w:val="000000"/>
          <w:spacing w:val="0"/>
          <w:w w:val="100"/>
          <w:position w:val="0"/>
        </w:rPr>
        <w:t>六）</w:t>
        <w:tab/>
        <w:t>就天喻信息中实体或业务活动的财务信息获取充分、适当的审计证据，以对财务报表发表意见。我们负责指导、 监督和执行集团审计。我们对审计意见承担全部责任。</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3"/>
        <w:keepNext w:val="0"/>
        <w:keepLines w:val="0"/>
        <w:widowControl w:val="0"/>
        <w:shd w:val="clear" w:color="auto" w:fill="auto"/>
        <w:bidi w:val="0"/>
        <w:spacing w:before="0" w:after="156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3"/>
        <w:keepNext w:val="0"/>
        <w:keepLines w:val="0"/>
        <w:widowControl w:val="0"/>
        <w:shd w:val="clear" w:color="auto" w:fill="auto"/>
        <w:bidi w:val="0"/>
        <w:spacing w:before="0" w:after="500" w:line="240" w:lineRule="auto"/>
        <w:ind w:left="2560" w:right="0" w:firstLine="0"/>
        <w:jc w:val="left"/>
      </w:pPr>
      <w:r>
        <mc:AlternateContent>
          <mc:Choice Requires="wps">
            <w:drawing>
              <wp:anchor distT="0" distB="895985" distL="114300" distR="114300" simplePos="0" relativeHeight="125829390" behindDoc="0" locked="0" layoutInCell="1" allowOverlap="1">
                <wp:simplePos x="0" y="0"/>
                <wp:positionH relativeFrom="page">
                  <wp:posOffset>909955</wp:posOffset>
                </wp:positionH>
                <wp:positionV relativeFrom="paragraph">
                  <wp:posOffset>12700</wp:posOffset>
                </wp:positionV>
                <wp:extent cx="2072640" cy="149225"/>
                <wp:wrapSquare wrapText="right"/>
                <wp:docPr id="32" name="Shape 32"/>
                <a:graphic xmlns:a="http://schemas.openxmlformats.org/drawingml/2006/main">
                  <a:graphicData uri="http://schemas.microsoft.com/office/word/2010/wordprocessingShape">
                    <wps:wsp>
                      <wps:cNvSpPr txBox="1"/>
                      <wps:spPr>
                        <a:xfrm>
                          <a:ext cx="207264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xbxContent>
                      </wps:txbx>
                      <wps:bodyPr wrap="none" lIns="0" tIns="0" rIns="0" bIns="0">
                        <a:noAutoFit/>
                      </wps:bodyPr>
                    </wps:wsp>
                  </a:graphicData>
                </a:graphic>
              </wp:anchor>
            </w:drawing>
          </mc:Choice>
          <mc:Fallback>
            <w:pict>
              <v:shape id="_x0000_s1058" type="#_x0000_t202" style="position:absolute;margin-left:71.650000000000006pt;margin-top:1.pt;width:163.20000000000002pt;height:11.75pt;z-index:-125829363;mso-wrap-distance-left:9.pt;mso-wrap-distance-right:9.pt;mso-wrap-distance-bottom:70.549999999999997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xbxContent>
                </v:textbox>
                <w10:wrap type="square" side="right" anchorx="page"/>
              </v:shape>
            </w:pict>
          </mc:Fallback>
        </mc:AlternateContent>
      </w:r>
      <w:r>
        <mc:AlternateContent>
          <mc:Choice Requires="wps">
            <w:drawing>
              <wp:anchor distT="895985" distB="0" distL="114300" distR="1653540" simplePos="0" relativeHeight="125829392" behindDoc="0" locked="0" layoutInCell="1" allowOverlap="1">
                <wp:simplePos x="0" y="0"/>
                <wp:positionH relativeFrom="page">
                  <wp:posOffset>909955</wp:posOffset>
                </wp:positionH>
                <wp:positionV relativeFrom="paragraph">
                  <wp:posOffset>908685</wp:posOffset>
                </wp:positionV>
                <wp:extent cx="533400" cy="149225"/>
                <wp:wrapSquare wrapText="right"/>
                <wp:docPr id="34" name="Shape 34"/>
                <a:graphic xmlns:a="http://schemas.openxmlformats.org/drawingml/2006/main">
                  <a:graphicData uri="http://schemas.microsoft.com/office/word/2010/wordprocessingShape">
                    <wps:wsp>
                      <wps:cNvSpPr txBox="1"/>
                      <wps:spPr>
                        <a:xfrm>
                          <a:ext cx="53340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xbxContent>
                      </wps:txbx>
                      <wps:bodyPr wrap="none" lIns="0" tIns="0" rIns="0" bIns="0">
                        <a:noAutoFit/>
                      </wps:bodyPr>
                    </wps:wsp>
                  </a:graphicData>
                </a:graphic>
              </wp:anchor>
            </w:drawing>
          </mc:Choice>
          <mc:Fallback>
            <w:pict>
              <v:shape id="_x0000_s1060" type="#_x0000_t202" style="position:absolute;margin-left:71.650000000000006pt;margin-top:71.549999999999997pt;width:42.pt;height:11.75pt;z-index:-125829361;mso-wrap-distance-left:9.pt;mso-wrap-distance-top:70.549999999999997pt;mso-wrap-distance-right:130.19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xbxContent>
                </v:textbox>
                <w10:wrap type="square" side="right" anchorx="page"/>
              </v:shape>
            </w:pict>
          </mc:Fallback>
        </mc:AlternateContent>
      </w:r>
      <w:r>
        <w:rPr>
          <w:color w:val="000000"/>
          <w:spacing w:val="0"/>
          <w:w w:val="100"/>
          <w:position w:val="0"/>
        </w:rPr>
        <w:t>中国注册会计师：吴杰（项目合伙人）</w:t>
      </w:r>
    </w:p>
    <w:p>
      <w:pPr>
        <w:pStyle w:val="Style23"/>
        <w:keepNext w:val="0"/>
        <w:keepLines w:val="0"/>
        <w:widowControl w:val="0"/>
        <w:shd w:val="clear" w:color="auto" w:fill="auto"/>
        <w:bidi w:val="0"/>
        <w:spacing w:before="0" w:after="500" w:line="240" w:lineRule="auto"/>
        <w:ind w:left="2560" w:right="0" w:firstLine="0"/>
        <w:jc w:val="left"/>
      </w:pPr>
      <w:r>
        <w:rPr>
          <w:color w:val="000000"/>
          <w:spacing w:val="0"/>
          <w:w w:val="100"/>
          <w:position w:val="0"/>
        </w:rPr>
        <w:t>中国注册会计师：代娟</w:t>
      </w:r>
    </w:p>
    <w:p>
      <w:pPr>
        <w:pStyle w:val="Style23"/>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r>
        <w:br w:type="page"/>
      </w:r>
    </w:p>
    <w:p>
      <w:pPr>
        <w:pStyle w:val="Style20"/>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二</w:t>
      </w:r>
      <w:bookmarkEnd w:id="603"/>
      <w:r>
        <w:rPr>
          <w:color w:val="000000"/>
          <w:spacing w:val="0"/>
          <w:w w:val="100"/>
          <w:position w:val="0"/>
        </w:rPr>
        <w:t>、财务报表</w:t>
      </w:r>
      <w:bookmarkEnd w:id="601"/>
      <w:bookmarkEnd w:id="602"/>
      <w:bookmarkEnd w:id="604"/>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6"/>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1</w:t>
      </w:r>
      <w:bookmarkEnd w:id="607"/>
      <w:r>
        <w:rPr>
          <w:color w:val="000000"/>
          <w:spacing w:val="0"/>
          <w:w w:val="100"/>
          <w:position w:val="0"/>
        </w:rPr>
        <w:t>、合并资产负债表</w:t>
      </w:r>
      <w:bookmarkEnd w:id="605"/>
      <w:bookmarkEnd w:id="606"/>
      <w:bookmarkEnd w:id="608"/>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编制单位：武汉天喻信息产业股份有限公司</w:t>
      </w:r>
    </w:p>
    <w:p>
      <w:pPr>
        <w:pStyle w:val="Style23"/>
        <w:keepNext w:val="0"/>
        <w:keepLines w:val="0"/>
        <w:widowControl w:val="0"/>
        <w:shd w:val="clear" w:color="auto" w:fill="auto"/>
        <w:bidi w:val="0"/>
        <w:spacing w:before="0" w:line="240" w:lineRule="auto"/>
        <w:ind w:left="0" w:right="0" w:firstLine="0"/>
        <w:jc w:val="center"/>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752, 606, </w:t>
            </w:r>
            <w:r>
              <w:rPr>
                <w:color w:val="000000"/>
                <w:spacing w:val="0"/>
                <w:w w:val="100"/>
                <w:position w:val="0"/>
                <w:sz w:val="16"/>
                <w:szCs w:val="16"/>
              </w:rPr>
              <w:t xml:space="preserve">688.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452,372,720.29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202, 675, </w:t>
            </w:r>
            <w:r>
              <w:rPr>
                <w:color w:val="000000"/>
                <w:spacing w:val="0"/>
                <w:w w:val="100"/>
                <w:position w:val="0"/>
                <w:sz w:val="16"/>
                <w:szCs w:val="16"/>
              </w:rPr>
              <w:t xml:space="preserve">996.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1,215,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107,813, </w:t>
            </w:r>
            <w:r>
              <w:rPr>
                <w:color w:val="000000"/>
                <w:spacing w:val="0"/>
                <w:w w:val="100"/>
                <w:position w:val="0"/>
                <w:sz w:val="16"/>
                <w:szCs w:val="16"/>
              </w:rPr>
              <w:t>149.59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908,210,314.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732,900, </w:t>
            </w:r>
            <w:r>
              <w:rPr>
                <w:color w:val="000000"/>
                <w:spacing w:val="0"/>
                <w:w w:val="100"/>
                <w:position w:val="0"/>
                <w:sz w:val="16"/>
                <w:szCs w:val="16"/>
              </w:rPr>
              <w:t xml:space="preserve">766. </w:t>
            </w:r>
            <w:r>
              <w:rPr>
                <w:color w:val="000000"/>
                <w:spacing w:val="0"/>
                <w:w w:val="100"/>
                <w:position w:val="0"/>
                <w:sz w:val="16"/>
                <w:szCs w:val="16"/>
              </w:rPr>
              <w:t>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3, 445,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4, 990, </w:t>
            </w:r>
            <w:r>
              <w:rPr>
                <w:color w:val="000000"/>
                <w:spacing w:val="0"/>
                <w:w w:val="100"/>
                <w:position w:val="0"/>
                <w:sz w:val="16"/>
                <w:szCs w:val="16"/>
              </w:rPr>
              <w:t xml:space="preserve">654.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5,293,582.75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091,942.39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21,638, </w:t>
            </w:r>
            <w:r>
              <w:rPr>
                <w:color w:val="000000"/>
                <w:spacing w:val="0"/>
                <w:w w:val="100"/>
                <w:position w:val="0"/>
                <w:sz w:val="16"/>
                <w:szCs w:val="16"/>
              </w:rPr>
              <w:t>247.94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350,276,195.89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262,206, </w:t>
            </w:r>
            <w:r>
              <w:rPr>
                <w:color w:val="000000"/>
                <w:spacing w:val="0"/>
                <w:w w:val="100"/>
                <w:position w:val="0"/>
                <w:sz w:val="16"/>
                <w:szCs w:val="16"/>
              </w:rPr>
              <w:t>102.60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7,201, </w:t>
            </w:r>
            <w:r>
              <w:rPr>
                <w:color w:val="000000"/>
                <w:spacing w:val="0"/>
                <w:w w:val="100"/>
                <w:position w:val="0"/>
                <w:sz w:val="16"/>
                <w:szCs w:val="16"/>
              </w:rPr>
              <w:t xml:space="preserve">174.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3, 866, </w:t>
            </w:r>
            <w:r>
              <w:rPr>
                <w:color w:val="000000"/>
                <w:spacing w:val="0"/>
                <w:w w:val="100"/>
                <w:position w:val="0"/>
                <w:sz w:val="16"/>
                <w:szCs w:val="16"/>
              </w:rPr>
              <w:t xml:space="preserve">466.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2,258,713, </w:t>
            </w:r>
            <w:r>
              <w:rPr>
                <w:color w:val="000000"/>
                <w:spacing w:val="0"/>
                <w:w w:val="100"/>
                <w:position w:val="0"/>
                <w:sz w:val="16"/>
                <w:szCs w:val="16"/>
              </w:rPr>
              <w:t>166.50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1,586, </w:t>
            </w:r>
            <w:r>
              <w:rPr>
                <w:color w:val="000000"/>
                <w:spacing w:val="0"/>
                <w:w w:val="100"/>
                <w:position w:val="0"/>
                <w:sz w:val="16"/>
                <w:szCs w:val="16"/>
              </w:rPr>
              <w:t>091,035.91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105,853,064.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71,467,400.64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72,035,686.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5,377, </w:t>
            </w:r>
            <w:r>
              <w:rPr>
                <w:color w:val="000000"/>
                <w:spacing w:val="0"/>
                <w:w w:val="100"/>
                <w:position w:val="0"/>
                <w:sz w:val="16"/>
                <w:szCs w:val="16"/>
              </w:rPr>
              <w:t xml:space="preserve">033. </w:t>
            </w: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176,271,253.99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181,733,226.62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4,228,318.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62,962,426.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41,804, </w:t>
            </w:r>
            <w:r>
              <w:rPr>
                <w:color w:val="000000"/>
                <w:spacing w:val="0"/>
                <w:w w:val="100"/>
                <w:position w:val="0"/>
                <w:sz w:val="16"/>
                <w:szCs w:val="16"/>
              </w:rPr>
              <w:t xml:space="preserve">640. </w:t>
            </w:r>
            <w:r>
              <w:rPr>
                <w:color w:val="000000"/>
                <w:spacing w:val="0"/>
                <w:w w:val="100"/>
                <w:position w:val="0"/>
                <w:sz w:val="16"/>
                <w:szCs w:val="16"/>
              </w:rPr>
              <w:t>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11,502,474.25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22,819, </w:t>
            </w:r>
            <w:r>
              <w:rPr>
                <w:color w:val="000000"/>
                <w:spacing w:val="0"/>
                <w:w w:val="100"/>
                <w:position w:val="0"/>
                <w:sz w:val="16"/>
                <w:szCs w:val="16"/>
              </w:rPr>
              <w:t>891.75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14, 890, </w:t>
            </w:r>
            <w:r>
              <w:rPr>
                <w:color w:val="000000"/>
                <w:spacing w:val="0"/>
                <w:w w:val="100"/>
                <w:position w:val="0"/>
                <w:sz w:val="16"/>
                <w:szCs w:val="16"/>
              </w:rPr>
              <w:t>687.37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21, 114, </w:t>
            </w:r>
            <w:r>
              <w:rPr>
                <w:color w:val="000000"/>
                <w:spacing w:val="0"/>
                <w:w w:val="100"/>
                <w:position w:val="0"/>
                <w:sz w:val="16"/>
                <w:szCs w:val="16"/>
              </w:rPr>
              <w:t>822.81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7,768,734.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984,177.53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67,386, </w:t>
            </w:r>
            <w:r>
              <w:rPr>
                <w:color w:val="000000"/>
                <w:spacing w:val="0"/>
                <w:w w:val="100"/>
                <w:position w:val="0"/>
                <w:sz w:val="16"/>
                <w:szCs w:val="16"/>
              </w:rPr>
              <w:t>154.55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49,416,783.68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628,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545,792.89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422, 483, </w:t>
            </w:r>
            <w:r>
              <w:rPr>
                <w:color w:val="000000"/>
                <w:spacing w:val="0"/>
                <w:w w:val="100"/>
                <w:position w:val="0"/>
                <w:sz w:val="16"/>
                <w:szCs w:val="16"/>
              </w:rPr>
              <w:t xml:space="preserve">102.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510, 308, </w:t>
            </w:r>
            <w:r>
              <w:rPr>
                <w:color w:val="000000"/>
                <w:spacing w:val="0"/>
                <w:w w:val="100"/>
                <w:position w:val="0"/>
                <w:sz w:val="16"/>
                <w:szCs w:val="16"/>
              </w:rPr>
              <w:t xml:space="preserve">086. </w:t>
            </w:r>
            <w:r>
              <w:rPr>
                <w:color w:val="000000"/>
                <w:spacing w:val="0"/>
                <w:w w:val="100"/>
                <w:position w:val="0"/>
                <w:sz w:val="16"/>
                <w:szCs w:val="16"/>
              </w:rPr>
              <w:t>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2,681, 196, </w:t>
            </w:r>
            <w:r>
              <w:rPr>
                <w:color w:val="000000"/>
                <w:spacing w:val="0"/>
                <w:w w:val="100"/>
                <w:position w:val="0"/>
                <w:sz w:val="16"/>
                <w:szCs w:val="16"/>
              </w:rPr>
              <w:t xml:space="preserve">269.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2, 096, 399, </w:t>
            </w:r>
            <w:r>
              <w:rPr>
                <w:color w:val="000000"/>
                <w:spacing w:val="0"/>
                <w:w w:val="100"/>
                <w:position w:val="0"/>
                <w:sz w:val="16"/>
                <w:szCs w:val="16"/>
              </w:rPr>
              <w:t xml:space="preserve">122. </w:t>
            </w:r>
            <w:r>
              <w:rPr>
                <w:color w:val="000000"/>
                <w:spacing w:val="0"/>
                <w:w w:val="100"/>
                <w:position w:val="0"/>
                <w:sz w:val="16"/>
                <w:szCs w:val="16"/>
              </w:rPr>
              <w:t>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75,000, </w:t>
            </w:r>
            <w:r>
              <w:rPr>
                <w:color w:val="000000"/>
                <w:spacing w:val="0"/>
                <w:w w:val="100"/>
                <w:position w:val="0"/>
                <w:sz w:val="16"/>
                <w:szCs w:val="16"/>
              </w:rPr>
              <w:t>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381,873, </w:t>
            </w:r>
            <w:r>
              <w:rPr>
                <w:color w:val="000000"/>
                <w:spacing w:val="0"/>
                <w:w w:val="100"/>
                <w:position w:val="0"/>
                <w:sz w:val="16"/>
                <w:szCs w:val="16"/>
              </w:rPr>
              <w:t xml:space="preserve">863.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532,297,560.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339, 487, </w:t>
            </w:r>
            <w:r>
              <w:rPr>
                <w:color w:val="000000"/>
                <w:spacing w:val="0"/>
                <w:w w:val="100"/>
                <w:position w:val="0"/>
                <w:sz w:val="16"/>
                <w:szCs w:val="16"/>
              </w:rPr>
              <w:t xml:space="preserve">187. </w:t>
            </w:r>
            <w:r>
              <w:rPr>
                <w:color w:val="000000"/>
                <w:spacing w:val="0"/>
                <w:w w:val="100"/>
                <w:position w:val="0"/>
                <w:sz w:val="16"/>
                <w:szCs w:val="16"/>
              </w:rPr>
              <w:t>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85, </w:t>
            </w:r>
            <w:r>
              <w:rPr>
                <w:color w:val="000000"/>
                <w:spacing w:val="0"/>
                <w:w w:val="100"/>
                <w:position w:val="0"/>
                <w:sz w:val="16"/>
                <w:szCs w:val="16"/>
              </w:rPr>
              <w:t>124,592.01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51,327,014.51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82,975,925.68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85,229, </w:t>
            </w:r>
            <w:r>
              <w:rPr>
                <w:color w:val="000000"/>
                <w:spacing w:val="0"/>
                <w:w w:val="100"/>
                <w:position w:val="0"/>
                <w:sz w:val="16"/>
                <w:szCs w:val="16"/>
              </w:rPr>
              <w:t>908.37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34,722,323.71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164,324. </w:t>
            </w:r>
            <w:r>
              <w:rPr>
                <w:color w:val="000000"/>
                <w:spacing w:val="0"/>
                <w:w w:val="100"/>
                <w:position w:val="0"/>
                <w:sz w:val="16"/>
                <w:szCs w:val="16"/>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106, 980, </w:t>
            </w:r>
            <w:r>
              <w:rPr>
                <w:color w:val="000000"/>
                <w:spacing w:val="0"/>
                <w:w w:val="100"/>
                <w:position w:val="0"/>
                <w:sz w:val="16"/>
                <w:szCs w:val="16"/>
              </w:rPr>
              <w:t xml:space="preserve">921.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37,861,495.54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121,041.67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24,261, </w:t>
            </w:r>
            <w:r>
              <w:rPr>
                <w:color w:val="000000"/>
                <w:spacing w:val="0"/>
                <w:w w:val="100"/>
                <w:position w:val="0"/>
                <w:sz w:val="16"/>
                <w:szCs w:val="16"/>
              </w:rPr>
              <w:t>120.00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1,248,236, </w:t>
            </w:r>
            <w:r>
              <w:rPr>
                <w:color w:val="000000"/>
                <w:spacing w:val="0"/>
                <w:w w:val="100"/>
                <w:position w:val="0"/>
                <w:sz w:val="16"/>
                <w:szCs w:val="16"/>
              </w:rPr>
              <w:t xml:space="preserve">306.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774, 424, </w:t>
            </w:r>
            <w:r>
              <w:rPr>
                <w:color w:val="000000"/>
                <w:spacing w:val="0"/>
                <w:w w:val="100"/>
                <w:position w:val="0"/>
                <w:sz w:val="16"/>
                <w:szCs w:val="16"/>
              </w:rPr>
              <w:t xml:space="preserve">395. </w:t>
            </w:r>
            <w:r>
              <w:rPr>
                <w:color w:val="000000"/>
                <w:spacing w:val="0"/>
                <w:w w:val="100"/>
                <w:position w:val="0"/>
                <w:sz w:val="16"/>
                <w:szCs w:val="16"/>
              </w:rPr>
              <w:t>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22,464, </w:t>
            </w:r>
            <w:r>
              <w:rPr>
                <w:color w:val="000000"/>
                <w:spacing w:val="0"/>
                <w:w w:val="100"/>
                <w:position w:val="0"/>
                <w:sz w:val="16"/>
                <w:szCs w:val="16"/>
              </w:rPr>
              <w:t>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 xml:space="preserve">1,466, </w:t>
            </w:r>
            <w:r>
              <w:rPr>
                <w:color w:val="000000"/>
                <w:spacing w:val="0"/>
                <w:w w:val="100"/>
                <w:position w:val="0"/>
                <w:sz w:val="16"/>
                <w:szCs w:val="16"/>
              </w:rPr>
              <w:t xml:space="preserve">098.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13,854,207.94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 xml:space="preserve">1,774, </w:t>
            </w:r>
            <w:r>
              <w:rPr>
                <w:color w:val="000000"/>
                <w:spacing w:val="0"/>
                <w:w w:val="100"/>
                <w:position w:val="0"/>
                <w:sz w:val="16"/>
                <w:szCs w:val="16"/>
              </w:rPr>
              <w:t xml:space="preserve">098.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36,518,207.94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1,250,010, </w:t>
            </w:r>
            <w:r>
              <w:rPr>
                <w:color w:val="000000"/>
                <w:spacing w:val="0"/>
                <w:w w:val="100"/>
                <w:position w:val="0"/>
                <w:sz w:val="16"/>
                <w:szCs w:val="16"/>
              </w:rPr>
              <w:t xml:space="preserve">404.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810, </w:t>
            </w:r>
            <w:r>
              <w:rPr>
                <w:color w:val="000000"/>
                <w:spacing w:val="0"/>
                <w:w w:val="100"/>
                <w:position w:val="0"/>
                <w:sz w:val="16"/>
                <w:szCs w:val="16"/>
              </w:rPr>
              <w:t>942,603.05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6" w:h="5242" w:hSpace="10" w:vSpace="394"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9586" w:h="5242" w:hSpace="10" w:vSpace="394" w:wrap="notBeside" w:vAnchor="text" w:hAnchor="text" w:x="9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6" w:h="5242" w:hSpace="10" w:vSpace="394"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9586" w:h="5242" w:hSpace="10" w:vSpace="394" w:wrap="notBeside" w:vAnchor="text" w:hAnchor="text" w:x="9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407, </w:t>
            </w:r>
            <w:r>
              <w:rPr>
                <w:color w:val="000000"/>
                <w:spacing w:val="0"/>
                <w:w w:val="100"/>
                <w:position w:val="0"/>
                <w:sz w:val="16"/>
                <w:szCs w:val="16"/>
              </w:rPr>
              <w:t xml:space="preserve">922,759.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407, 904, </w:t>
            </w:r>
            <w:r>
              <w:rPr>
                <w:color w:val="000000"/>
                <w:spacing w:val="0"/>
                <w:w w:val="100"/>
                <w:position w:val="0"/>
                <w:sz w:val="16"/>
                <w:szCs w:val="16"/>
              </w:rPr>
              <w:t xml:space="preserve">873. </w:t>
            </w:r>
            <w:r>
              <w:rPr>
                <w:color w:val="000000"/>
                <w:spacing w:val="0"/>
                <w:w w:val="100"/>
                <w:position w:val="0"/>
                <w:sz w:val="16"/>
                <w:szCs w:val="16"/>
              </w:rPr>
              <w:t>06</w:t>
            </w:r>
          </w:p>
        </w:tc>
      </w:tr>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framePr w:w="9586" w:h="5242" w:hSpace="10" w:vSpace="394"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9586" w:h="5242" w:hSpace="10" w:vSpace="394" w:wrap="notBeside" w:vAnchor="text" w:hAnchor="text" w:x="97"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3, 384, </w:t>
            </w:r>
            <w:r>
              <w:rPr>
                <w:color w:val="000000"/>
                <w:spacing w:val="0"/>
                <w:w w:val="100"/>
                <w:position w:val="0"/>
                <w:sz w:val="16"/>
                <w:szCs w:val="16"/>
              </w:rPr>
              <w:t xml:space="preserve">382.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857,905.08</w:t>
            </w:r>
          </w:p>
        </w:tc>
      </w:tr>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framePr w:w="9586" w:h="5242" w:hSpace="10" w:vSpace="394"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9586" w:h="5242" w:hSpace="10" w:vSpace="394" w:wrap="notBeside" w:vAnchor="text" w:hAnchor="text" w:x="9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020,372.22</w:t>
            </w:r>
          </w:p>
        </w:tc>
        <w:tc>
          <w:tcPr>
            <w:tcBorders>
              <w:top w:val="single" w:sz="4"/>
              <w:left w:val="single" w:sz="4"/>
              <w:righ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69, 946, </w:t>
            </w:r>
            <w:r>
              <w:rPr>
                <w:color w:val="000000"/>
                <w:spacing w:val="0"/>
                <w:w w:val="100"/>
                <w:position w:val="0"/>
                <w:sz w:val="16"/>
                <w:szCs w:val="16"/>
              </w:rPr>
              <w:t xml:space="preserve">804. </w:t>
            </w:r>
            <w:r>
              <w:rPr>
                <w:color w:val="000000"/>
                <w:spacing w:val="0"/>
                <w:w w:val="100"/>
                <w:position w:val="0"/>
                <w:sz w:val="16"/>
                <w:szCs w:val="16"/>
              </w:rPr>
              <w:t>54</w:t>
            </w:r>
          </w:p>
        </w:tc>
      </w:tr>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6" w:h="5242" w:hSpace="10" w:vSpace="394"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9586" w:h="5242" w:hSpace="10" w:vSpace="394" w:wrap="notBeside" w:vAnchor="text" w:hAnchor="text" w:x="97"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494, 049, </w:t>
            </w:r>
            <w:r>
              <w:rPr>
                <w:color w:val="000000"/>
                <w:spacing w:val="0"/>
                <w:w w:val="100"/>
                <w:position w:val="0"/>
                <w:sz w:val="16"/>
                <w:szCs w:val="16"/>
              </w:rPr>
              <w:t xml:space="preserve">039.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286,918, </w:t>
            </w:r>
            <w:r>
              <w:rPr>
                <w:color w:val="000000"/>
                <w:spacing w:val="0"/>
                <w:w w:val="100"/>
                <w:position w:val="0"/>
                <w:sz w:val="16"/>
                <w:szCs w:val="16"/>
              </w:rPr>
              <w:t xml:space="preserve">901. </w:t>
            </w:r>
            <w:r>
              <w:rPr>
                <w:color w:val="000000"/>
                <w:spacing w:val="0"/>
                <w:w w:val="100"/>
                <w:position w:val="0"/>
                <w:sz w:val="16"/>
                <w:szCs w:val="16"/>
              </w:rPr>
              <w:t>26</w:t>
            </w:r>
          </w:p>
        </w:tc>
      </w:tr>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1,429, 432, </w:t>
            </w:r>
            <w:r>
              <w:rPr>
                <w:color w:val="000000"/>
                <w:spacing w:val="0"/>
                <w:w w:val="100"/>
                <w:position w:val="0"/>
                <w:sz w:val="16"/>
                <w:szCs w:val="16"/>
              </w:rPr>
              <w:t xml:space="preserve">553.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1,271,684, </w:t>
            </w:r>
            <w:r>
              <w:rPr>
                <w:color w:val="000000"/>
                <w:spacing w:val="0"/>
                <w:w w:val="100"/>
                <w:position w:val="0"/>
                <w:sz w:val="16"/>
                <w:szCs w:val="16"/>
              </w:rPr>
              <w:t xml:space="preserve">483. </w:t>
            </w:r>
            <w:r>
              <w:rPr>
                <w:color w:val="000000"/>
                <w:spacing w:val="0"/>
                <w:w w:val="100"/>
                <w:position w:val="0"/>
                <w:sz w:val="16"/>
                <w:szCs w:val="16"/>
              </w:rPr>
              <w:t>94</w:t>
            </w:r>
          </w:p>
        </w:tc>
      </w:tr>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1,753,311.51</w:t>
            </w:r>
          </w:p>
        </w:tc>
        <w:tc>
          <w:tcPr>
            <w:tcBorders>
              <w:top w:val="single" w:sz="4"/>
              <w:left w:val="single" w:sz="4"/>
              <w:righ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13,772,035.53</w:t>
            </w:r>
          </w:p>
        </w:tc>
      </w:tr>
      <w:tr>
        <w:trPr>
          <w:trHeight w:val="403" w:hRule="exact"/>
        </w:trPr>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1,431, 185, </w:t>
            </w:r>
            <w:r>
              <w:rPr>
                <w:color w:val="000000"/>
                <w:spacing w:val="0"/>
                <w:w w:val="100"/>
                <w:position w:val="0"/>
                <w:sz w:val="16"/>
                <w:szCs w:val="16"/>
              </w:rPr>
              <w:t xml:space="preserve">864.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1,285,456,519.47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2,681, 196, </w:t>
            </w:r>
            <w:r>
              <w:rPr>
                <w:color w:val="000000"/>
                <w:spacing w:val="0"/>
                <w:w w:val="100"/>
                <w:position w:val="0"/>
                <w:sz w:val="16"/>
                <w:szCs w:val="16"/>
              </w:rPr>
              <w:t xml:space="preserve">269. </w:t>
            </w:r>
            <w:r>
              <w:rPr>
                <w:color w:val="000000"/>
                <w:spacing w:val="0"/>
                <w:w w:val="100"/>
                <w:position w:val="0"/>
                <w:sz w:val="16"/>
                <w:szCs w:val="16"/>
              </w:rPr>
              <w:t>31</w:t>
            </w:r>
          </w:p>
        </w:tc>
        <w:tc>
          <w:tcPr>
            <w:tcBorders>
              <w:top w:val="single" w:sz="4"/>
              <w:left w:val="single" w:sz="4"/>
              <w:bottom w:val="single" w:sz="4"/>
              <w:right w:val="single" w:sz="4"/>
            </w:tcBorders>
            <w:shd w:val="clear" w:color="auto" w:fill="FFFFFF"/>
            <w:vAlign w:val="center"/>
          </w:tcPr>
          <w:p>
            <w:pPr>
              <w:pStyle w:val="Style2"/>
              <w:keepNext w:val="0"/>
              <w:keepLines w:val="0"/>
              <w:framePr w:w="9586" w:h="5242" w:hSpace="10" w:vSpace="394" w:wrap="notBeside" w:vAnchor="text" w:hAnchor="text" w:x="97"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2, 096, 399, </w:t>
            </w:r>
            <w:r>
              <w:rPr>
                <w:color w:val="000000"/>
                <w:spacing w:val="0"/>
                <w:w w:val="100"/>
                <w:position w:val="0"/>
                <w:sz w:val="16"/>
                <w:szCs w:val="16"/>
              </w:rPr>
              <w:t xml:space="preserve">122. </w:t>
            </w:r>
            <w:r>
              <w:rPr>
                <w:color w:val="000000"/>
                <w:spacing w:val="0"/>
                <w:w w:val="100"/>
                <w:position w:val="0"/>
                <w:sz w:val="16"/>
                <w:szCs w:val="16"/>
              </w:rPr>
              <w:t>52</w:t>
            </w:r>
          </w:p>
        </w:tc>
      </w:tr>
    </w:tbl>
    <w:p>
      <w:pPr>
        <w:pStyle w:val="Style13"/>
        <w:keepNext w:val="0"/>
        <w:keepLines w:val="0"/>
        <w:framePr w:w="1656" w:h="235" w:hSpace="86" w:wrap="notBeside" w:vAnchor="text" w:hAnchor="text" w:x="87" w:y="5401"/>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13"/>
        <w:keepNext w:val="0"/>
        <w:keepLines w:val="0"/>
        <w:framePr w:w="2194" w:h="230" w:hSpace="86" w:wrap="notBeside" w:vAnchor="text" w:hAnchor="text" w:x="3606" w:y="5401"/>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13"/>
        <w:keepNext w:val="0"/>
        <w:keepLines w:val="0"/>
        <w:framePr w:w="2026" w:h="235" w:hSpace="86" w:wrap="notBeside" w:vAnchor="text" w:hAnchor="text" w:x="7647" w:y="5401"/>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26"/>
        <w:keepNext/>
        <w:keepLines/>
        <w:widowControl w:val="0"/>
        <w:shd w:val="clear" w:color="auto" w:fill="auto"/>
        <w:bidi w:val="0"/>
        <w:spacing w:before="0" w:after="40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2</w:t>
      </w:r>
      <w:bookmarkEnd w:id="611"/>
      <w:r>
        <w:rPr>
          <w:color w:val="000000"/>
          <w:spacing w:val="0"/>
          <w:w w:val="100"/>
          <w:position w:val="0"/>
        </w:rPr>
        <w:t>、母公司资产负债表</w:t>
      </w:r>
      <w:bookmarkEnd w:id="609"/>
      <w:bookmarkEnd w:id="610"/>
      <w:bookmarkEnd w:id="61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668, 909, </w:t>
            </w:r>
            <w:r>
              <w:rPr>
                <w:color w:val="000000"/>
                <w:spacing w:val="0"/>
                <w:w w:val="100"/>
                <w:position w:val="0"/>
                <w:sz w:val="16"/>
                <w:szCs w:val="16"/>
              </w:rPr>
              <w:t xml:space="preserve">546.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356, 863, </w:t>
            </w:r>
            <w:r>
              <w:rPr>
                <w:color w:val="000000"/>
                <w:spacing w:val="0"/>
                <w:w w:val="100"/>
                <w:position w:val="0"/>
                <w:sz w:val="16"/>
                <w:szCs w:val="16"/>
              </w:rPr>
              <w:t xml:space="preserve">644.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202, 675, </w:t>
            </w:r>
            <w:r>
              <w:rPr>
                <w:color w:val="000000"/>
                <w:spacing w:val="0"/>
                <w:w w:val="100"/>
                <w:position w:val="0"/>
                <w:sz w:val="16"/>
                <w:szCs w:val="16"/>
              </w:rPr>
              <w:t xml:space="preserve">996.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1,215,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107,813, </w:t>
            </w:r>
            <w:r>
              <w:rPr>
                <w:color w:val="000000"/>
                <w:spacing w:val="0"/>
                <w:w w:val="100"/>
                <w:position w:val="0"/>
                <w:sz w:val="16"/>
                <w:szCs w:val="16"/>
              </w:rPr>
              <w:t>149.59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859,019,735.40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678, </w:t>
            </w:r>
            <w:r>
              <w:rPr>
                <w:color w:val="000000"/>
                <w:spacing w:val="0"/>
                <w:w w:val="100"/>
                <w:position w:val="0"/>
                <w:sz w:val="16"/>
                <w:szCs w:val="16"/>
              </w:rPr>
              <w:t>005,661.68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3, 445,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2, 256, </w:t>
            </w:r>
            <w:r>
              <w:rPr>
                <w:color w:val="000000"/>
                <w:spacing w:val="0"/>
                <w:w w:val="100"/>
                <w:position w:val="0"/>
                <w:sz w:val="16"/>
                <w:szCs w:val="16"/>
              </w:rPr>
              <w:t xml:space="preserve">049.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2, 043, </w:t>
            </w:r>
            <w:r>
              <w:rPr>
                <w:color w:val="000000"/>
                <w:spacing w:val="0"/>
                <w:w w:val="100"/>
                <w:position w:val="0"/>
                <w:sz w:val="16"/>
                <w:szCs w:val="16"/>
              </w:rPr>
              <w:t xml:space="preserve">086. </w:t>
            </w:r>
            <w:r>
              <w:rPr>
                <w:color w:val="000000"/>
                <w:spacing w:val="0"/>
                <w:w w:val="100"/>
                <w:position w:val="0"/>
                <w:sz w:val="16"/>
                <w:szCs w:val="16"/>
              </w:rPr>
              <w:t>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326, </w:t>
            </w:r>
            <w:r>
              <w:rPr>
                <w:color w:val="000000"/>
                <w:spacing w:val="0"/>
                <w:w w:val="100"/>
                <w:position w:val="0"/>
                <w:sz w:val="16"/>
                <w:szCs w:val="16"/>
              </w:rPr>
              <w:t>865,201.44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242,737,410.85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253, </w:t>
            </w:r>
            <w:r>
              <w:rPr>
                <w:color w:val="000000"/>
                <w:spacing w:val="0"/>
                <w:w w:val="100"/>
                <w:position w:val="0"/>
                <w:sz w:val="16"/>
                <w:szCs w:val="16"/>
              </w:rPr>
              <w:t xml:space="preserve">957,226.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226, 764, </w:t>
            </w:r>
            <w:r>
              <w:rPr>
                <w:color w:val="000000"/>
                <w:spacing w:val="0"/>
                <w:w w:val="100"/>
                <w:position w:val="0"/>
                <w:sz w:val="16"/>
                <w:szCs w:val="16"/>
              </w:rPr>
              <w:t xml:space="preserve">554. </w:t>
            </w:r>
            <w:r>
              <w:rPr>
                <w:color w:val="000000"/>
                <w:spacing w:val="0"/>
                <w:w w:val="100"/>
                <w:position w:val="0"/>
                <w:sz w:val="16"/>
                <w:szCs w:val="16"/>
              </w:rPr>
              <w:t>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2,250,298.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1,651,758.21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2,320,594, </w:t>
            </w:r>
            <w:r>
              <w:rPr>
                <w:color w:val="000000"/>
                <w:spacing w:val="0"/>
                <w:w w:val="100"/>
                <w:position w:val="0"/>
                <w:sz w:val="16"/>
                <w:szCs w:val="16"/>
              </w:rPr>
              <w:t xml:space="preserve">253.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1,615,879, </w:t>
            </w:r>
            <w:r>
              <w:rPr>
                <w:color w:val="000000"/>
                <w:spacing w:val="0"/>
                <w:w w:val="100"/>
                <w:position w:val="0"/>
                <w:sz w:val="16"/>
                <w:szCs w:val="16"/>
              </w:rPr>
              <w:t xml:space="preserve">265. </w:t>
            </w:r>
            <w:r>
              <w:rPr>
                <w:color w:val="000000"/>
                <w:spacing w:val="0"/>
                <w:w w:val="100"/>
                <w:position w:val="0"/>
                <w:sz w:val="16"/>
                <w:szCs w:val="16"/>
              </w:rPr>
              <w:t>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105,453,064.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155, 453, </w:t>
            </w:r>
            <w:r>
              <w:rPr>
                <w:color w:val="000000"/>
                <w:spacing w:val="0"/>
                <w:w w:val="100"/>
                <w:position w:val="0"/>
                <w:sz w:val="16"/>
                <w:szCs w:val="16"/>
              </w:rPr>
              <w:t xml:space="preserve">649.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259, </w:t>
            </w:r>
            <w:r>
              <w:rPr>
                <w:color w:val="000000"/>
                <w:spacing w:val="0"/>
                <w:w w:val="100"/>
                <w:position w:val="0"/>
                <w:sz w:val="16"/>
                <w:szCs w:val="16"/>
              </w:rPr>
              <w:t>008,318.21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167, </w:t>
            </w:r>
            <w:r>
              <w:rPr>
                <w:color w:val="000000"/>
                <w:spacing w:val="0"/>
                <w:w w:val="100"/>
                <w:position w:val="0"/>
                <w:sz w:val="16"/>
                <w:szCs w:val="16"/>
              </w:rPr>
              <w:t>885,731.95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171,207,201.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4,228,318.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38, 809, </w:t>
            </w:r>
            <w:r>
              <w:rPr>
                <w:color w:val="000000"/>
                <w:spacing w:val="0"/>
                <w:w w:val="100"/>
                <w:position w:val="0"/>
                <w:sz w:val="16"/>
                <w:szCs w:val="16"/>
              </w:rPr>
              <w:t xml:space="preserve">589.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41,050,134.71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2, 932, </w:t>
            </w:r>
            <w:r>
              <w:rPr>
                <w:color w:val="000000"/>
                <w:spacing w:val="0"/>
                <w:w w:val="100"/>
                <w:position w:val="0"/>
                <w:sz w:val="16"/>
                <w:szCs w:val="16"/>
              </w:rPr>
              <w:t xml:space="preserve">586.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7,091,902.91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67, 540, </w:t>
            </w:r>
            <w:r>
              <w:rPr>
                <w:color w:val="000000"/>
                <w:spacing w:val="0"/>
                <w:w w:val="100"/>
                <w:position w:val="0"/>
                <w:sz w:val="16"/>
                <w:szCs w:val="16"/>
              </w:rPr>
              <w:t>827.03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49, 079, </w:t>
            </w:r>
            <w:r>
              <w:rPr>
                <w:color w:val="000000"/>
                <w:spacing w:val="0"/>
                <w:w w:val="100"/>
                <w:position w:val="0"/>
                <w:sz w:val="16"/>
                <w:szCs w:val="16"/>
              </w:rPr>
              <w:t>343.07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628,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545,792.89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437, 479, </w:t>
            </w:r>
            <w:r>
              <w:rPr>
                <w:color w:val="000000"/>
                <w:spacing w:val="0"/>
                <w:w w:val="100"/>
                <w:position w:val="0"/>
                <w:sz w:val="16"/>
                <w:szCs w:val="16"/>
              </w:rPr>
              <w:t xml:space="preserve">322.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633,435,757.75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2,758, 073, </w:t>
            </w:r>
            <w:r>
              <w:rPr>
                <w:color w:val="000000"/>
                <w:spacing w:val="0"/>
                <w:w w:val="100"/>
                <w:position w:val="0"/>
                <w:sz w:val="16"/>
                <w:szCs w:val="16"/>
              </w:rPr>
              <w:t xml:space="preserve">576.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2,249,315,022.97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75,000, </w:t>
            </w:r>
            <w:r>
              <w:rPr>
                <w:color w:val="000000"/>
                <w:spacing w:val="0"/>
                <w:w w:val="100"/>
                <w:position w:val="0"/>
                <w:sz w:val="16"/>
                <w:szCs w:val="16"/>
              </w:rPr>
              <w:t>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381,873, </w:t>
            </w:r>
            <w:r>
              <w:rPr>
                <w:color w:val="000000"/>
                <w:spacing w:val="0"/>
                <w:w w:val="100"/>
                <w:position w:val="0"/>
                <w:sz w:val="16"/>
                <w:szCs w:val="16"/>
              </w:rPr>
              <w:t xml:space="preserve">863.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510, 199, </w:t>
            </w:r>
            <w:r>
              <w:rPr>
                <w:color w:val="000000"/>
                <w:spacing w:val="0"/>
                <w:w w:val="100"/>
                <w:position w:val="0"/>
                <w:sz w:val="16"/>
                <w:szCs w:val="16"/>
              </w:rPr>
              <w:t xml:space="preserve">840. </w:t>
            </w:r>
            <w:r>
              <w:rPr>
                <w:color w:val="000000"/>
                <w:spacing w:val="0"/>
                <w:w w:val="100"/>
                <w:position w:val="0"/>
                <w:sz w:val="16"/>
                <w:szCs w:val="16"/>
              </w:rPr>
              <w:t>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371,507,798.07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66,717,607.62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45,824,538.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64,726, </w:t>
            </w:r>
            <w:r>
              <w:rPr>
                <w:color w:val="000000"/>
                <w:spacing w:val="0"/>
                <w:w w:val="100"/>
                <w:position w:val="0"/>
                <w:sz w:val="16"/>
                <w:szCs w:val="16"/>
              </w:rPr>
              <w:t>435.72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53,598, </w:t>
            </w:r>
            <w:r>
              <w:rPr>
                <w:color w:val="000000"/>
                <w:spacing w:val="0"/>
                <w:w w:val="100"/>
                <w:position w:val="0"/>
                <w:sz w:val="16"/>
                <w:szCs w:val="16"/>
              </w:rPr>
              <w:t>998.69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29,916,213.26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19,385,450.20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88, 169, </w:t>
            </w:r>
            <w:r>
              <w:rPr>
                <w:color w:val="000000"/>
                <w:spacing w:val="0"/>
                <w:w w:val="100"/>
                <w:position w:val="0"/>
                <w:sz w:val="16"/>
                <w:szCs w:val="16"/>
              </w:rPr>
              <w:t xml:space="preserve">495.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24,508,278.98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121,041.67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24,261, </w:t>
            </w:r>
            <w:r>
              <w:rPr>
                <w:color w:val="000000"/>
                <w:spacing w:val="0"/>
                <w:w w:val="100"/>
                <w:position w:val="0"/>
                <w:sz w:val="16"/>
                <w:szCs w:val="16"/>
              </w:rPr>
              <w:t>120.00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1,165, 864, </w:t>
            </w:r>
            <w:r>
              <w:rPr>
                <w:color w:val="000000"/>
                <w:spacing w:val="0"/>
                <w:w w:val="100"/>
                <w:position w:val="0"/>
                <w:sz w:val="16"/>
                <w:szCs w:val="16"/>
              </w:rPr>
              <w:t>575.46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742, 179, </w:t>
            </w:r>
            <w:r>
              <w:rPr>
                <w:color w:val="000000"/>
                <w:spacing w:val="0"/>
                <w:w w:val="100"/>
                <w:position w:val="0"/>
                <w:sz w:val="16"/>
                <w:szCs w:val="16"/>
              </w:rPr>
              <w:t xml:space="preserve">529. </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22,464, </w:t>
            </w:r>
            <w:r>
              <w:rPr>
                <w:color w:val="000000"/>
                <w:spacing w:val="0"/>
                <w:w w:val="100"/>
                <w:position w:val="0"/>
                <w:sz w:val="16"/>
                <w:szCs w:val="16"/>
              </w:rPr>
              <w:t>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rPr>
              <w:t xml:space="preserve">719, </w:t>
            </w:r>
            <w:r>
              <w:rPr>
                <w:color w:val="000000"/>
                <w:spacing w:val="0"/>
                <w:w w:val="100"/>
                <w:position w:val="0"/>
                <w:sz w:val="16"/>
                <w:szCs w:val="16"/>
              </w:rPr>
              <w:t xml:space="preserve">543.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13,854,207.94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rPr>
              <w:t xml:space="preserve">719, </w:t>
            </w:r>
            <w:r>
              <w:rPr>
                <w:color w:val="000000"/>
                <w:spacing w:val="0"/>
                <w:w w:val="100"/>
                <w:position w:val="0"/>
                <w:sz w:val="16"/>
                <w:szCs w:val="16"/>
              </w:rPr>
              <w:t xml:space="preserve">543.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36,518,207.94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1,166,584,118.70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778, </w:t>
            </w:r>
            <w:r>
              <w:rPr>
                <w:color w:val="000000"/>
                <w:spacing w:val="0"/>
                <w:w w:val="100"/>
                <w:position w:val="0"/>
                <w:sz w:val="16"/>
                <w:szCs w:val="16"/>
              </w:rPr>
              <w:t xml:space="preserve">697,737. </w:t>
            </w:r>
            <w:r>
              <w:rPr>
                <w:color w:val="000000"/>
                <w:spacing w:val="0"/>
                <w:w w:val="100"/>
                <w:position w:val="0"/>
                <w:sz w:val="16"/>
                <w:szCs w:val="16"/>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403, 997, </w:t>
            </w:r>
            <w:r>
              <w:rPr>
                <w:color w:val="000000"/>
                <w:spacing w:val="0"/>
                <w:w w:val="100"/>
                <w:position w:val="0"/>
                <w:sz w:val="16"/>
                <w:szCs w:val="16"/>
              </w:rPr>
              <w:t xml:space="preserve">757.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403,997,757.24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76, </w:t>
            </w:r>
            <w:r>
              <w:rPr>
                <w:color w:val="000000"/>
                <w:spacing w:val="0"/>
                <w:w w:val="100"/>
                <w:position w:val="0"/>
                <w:sz w:val="16"/>
                <w:szCs w:val="16"/>
              </w:rPr>
              <w:t>857,905.08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020,372.22</w:t>
            </w:r>
          </w:p>
        </w:tc>
        <w:tc>
          <w:tcPr>
            <w:tcBorders>
              <w:top w:val="single" w:sz="4"/>
              <w:left w:val="single" w:sz="4"/>
              <w:righ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69, 946, </w:t>
            </w:r>
            <w:r>
              <w:rPr>
                <w:color w:val="000000"/>
                <w:spacing w:val="0"/>
                <w:w w:val="100"/>
                <w:position w:val="0"/>
                <w:sz w:val="16"/>
                <w:szCs w:val="16"/>
              </w:rPr>
              <w:t xml:space="preserve">804. </w:t>
            </w:r>
            <w:r>
              <w:rPr>
                <w:color w:val="000000"/>
                <w:spacing w:val="0"/>
                <w:w w:val="100"/>
                <w:position w:val="0"/>
                <w:sz w:val="16"/>
                <w:szCs w:val="16"/>
              </w:rPr>
              <w:t>54</w:t>
            </w:r>
          </w:p>
        </w:tc>
      </w:tr>
      <w:tr>
        <w:trPr>
          <w:trHeight w:val="403" w:hRule="exact"/>
        </w:trPr>
        <w:tc>
          <w:tcPr>
            <w:tcBorders>
              <w:top w:val="single" w:sz="4"/>
              <w:lef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663,415,327.97</w:t>
            </w:r>
          </w:p>
        </w:tc>
        <w:tc>
          <w:tcPr>
            <w:tcBorders>
              <w:top w:val="single" w:sz="4"/>
              <w:left w:val="single" w:sz="4"/>
              <w:righ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489, </w:t>
            </w:r>
            <w:r>
              <w:rPr>
                <w:color w:val="000000"/>
                <w:spacing w:val="0"/>
                <w:w w:val="100"/>
                <w:position w:val="0"/>
                <w:sz w:val="16"/>
                <w:szCs w:val="16"/>
              </w:rPr>
              <w:t>758,818.92</w:t>
            </w:r>
          </w:p>
        </w:tc>
      </w:tr>
      <w:tr>
        <w:trPr>
          <w:trHeight w:val="403" w:hRule="exact"/>
        </w:trPr>
        <w:tc>
          <w:tcPr>
            <w:tcBorders>
              <w:top w:val="single" w:sz="4"/>
              <w:lef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1,591,489, </w:t>
            </w:r>
            <w:r>
              <w:rPr>
                <w:color w:val="000000"/>
                <w:spacing w:val="0"/>
                <w:w w:val="100"/>
                <w:position w:val="0"/>
                <w:sz w:val="16"/>
                <w:szCs w:val="16"/>
              </w:rPr>
              <w:t>457.43</w:t>
            </w:r>
          </w:p>
        </w:tc>
        <w:tc>
          <w:tcPr>
            <w:tcBorders>
              <w:top w:val="single" w:sz="4"/>
              <w:left w:val="single" w:sz="4"/>
              <w:righ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1,470,617,285.78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2,758, 073, </w:t>
            </w:r>
            <w:r>
              <w:rPr>
                <w:color w:val="000000"/>
                <w:spacing w:val="0"/>
                <w:w w:val="100"/>
                <w:position w:val="0"/>
                <w:sz w:val="16"/>
                <w:szCs w:val="16"/>
              </w:rPr>
              <w:t xml:space="preserve">576. </w:t>
            </w:r>
            <w:r>
              <w:rPr>
                <w:color w:val="000000"/>
                <w:spacing w:val="0"/>
                <w:w w:val="100"/>
                <w:position w:val="0"/>
                <w:sz w:val="16"/>
                <w:szCs w:val="16"/>
              </w:rPr>
              <w:t>13</w:t>
            </w:r>
          </w:p>
        </w:tc>
        <w:tc>
          <w:tcPr>
            <w:tcBorders>
              <w:top w:val="single" w:sz="4"/>
              <w:left w:val="single" w:sz="4"/>
              <w:bottom w:val="single" w:sz="4"/>
              <w:right w:val="single" w:sz="4"/>
            </w:tcBorders>
            <w:shd w:val="clear" w:color="auto" w:fill="FFFFFF"/>
            <w:vAlign w:val="center"/>
          </w:tcPr>
          <w:p>
            <w:pPr>
              <w:pStyle w:val="Style2"/>
              <w:keepNext w:val="0"/>
              <w:keepLines w:val="0"/>
              <w:framePr w:w="9586" w:h="1622" w:hSpace="10" w:vSpace="394" w:wrap="notBeside" w:vAnchor="text" w:hAnchor="text" w:x="97"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2,249,315,022.97</w:t>
            </w:r>
          </w:p>
        </w:tc>
      </w:tr>
    </w:tbl>
    <w:p>
      <w:pPr>
        <w:pStyle w:val="Style13"/>
        <w:keepNext w:val="0"/>
        <w:keepLines w:val="0"/>
        <w:framePr w:w="1656" w:h="235" w:hSpace="86" w:wrap="notBeside" w:vAnchor="text" w:hAnchor="text" w:x="87" w:y="1782"/>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13"/>
        <w:keepNext w:val="0"/>
        <w:keepLines w:val="0"/>
        <w:framePr w:w="2194" w:h="230" w:hSpace="86" w:wrap="notBeside" w:vAnchor="text" w:hAnchor="text" w:x="3606" w:y="1782"/>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13"/>
        <w:keepNext w:val="0"/>
        <w:keepLines w:val="0"/>
        <w:framePr w:w="2026" w:h="235" w:hSpace="86" w:wrap="notBeside" w:vAnchor="text" w:hAnchor="text" w:x="7647" w:y="1782"/>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26"/>
        <w:keepNext/>
        <w:keepLines/>
        <w:widowControl w:val="0"/>
        <w:shd w:val="clear" w:color="auto" w:fill="auto"/>
        <w:bidi w:val="0"/>
        <w:spacing w:before="0" w:after="3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3</w:t>
      </w:r>
      <w:bookmarkEnd w:id="615"/>
      <w:r>
        <w:rPr>
          <w:color w:val="000000"/>
          <w:spacing w:val="0"/>
          <w:w w:val="100"/>
          <w:position w:val="0"/>
        </w:rPr>
        <w:t>、合并利润表</w:t>
      </w:r>
      <w:bookmarkEnd w:id="613"/>
      <w:bookmarkEnd w:id="614"/>
      <w:bookmarkEnd w:id="616"/>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90"/>
        <w:gridCol w:w="2779"/>
        <w:gridCol w:w="27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2,212, 106, </w:t>
            </w:r>
            <w:r>
              <w:rPr>
                <w:color w:val="000000"/>
                <w:spacing w:val="0"/>
                <w:w w:val="100"/>
                <w:position w:val="0"/>
                <w:sz w:val="16"/>
                <w:szCs w:val="16"/>
              </w:rPr>
              <w:t xml:space="preserve">995.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2, 396, 986, </w:t>
            </w:r>
            <w:r>
              <w:rPr>
                <w:color w:val="000000"/>
                <w:spacing w:val="0"/>
                <w:w w:val="100"/>
                <w:position w:val="0"/>
                <w:sz w:val="16"/>
                <w:szCs w:val="16"/>
              </w:rPr>
              <w:t xml:space="preserve">879.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2,212, 106, </w:t>
            </w:r>
            <w:r>
              <w:rPr>
                <w:color w:val="000000"/>
                <w:spacing w:val="0"/>
                <w:w w:val="100"/>
                <w:position w:val="0"/>
                <w:sz w:val="16"/>
                <w:szCs w:val="16"/>
              </w:rPr>
              <w:t xml:space="preserve">995.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2, 396, 986, </w:t>
            </w:r>
            <w:r>
              <w:rPr>
                <w:color w:val="000000"/>
                <w:spacing w:val="0"/>
                <w:w w:val="100"/>
                <w:position w:val="0"/>
                <w:sz w:val="16"/>
                <w:szCs w:val="16"/>
              </w:rPr>
              <w:t xml:space="preserve">879. </w:t>
            </w:r>
            <w:r>
              <w:rPr>
                <w:color w:val="000000"/>
                <w:spacing w:val="0"/>
                <w:w w:val="100"/>
                <w:position w:val="0"/>
                <w:sz w:val="16"/>
                <w:szCs w:val="16"/>
              </w:rPr>
              <w:t>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2,231,358, </w:t>
            </w:r>
            <w:r>
              <w:rPr>
                <w:color w:val="000000"/>
                <w:spacing w:val="0"/>
                <w:w w:val="100"/>
                <w:position w:val="0"/>
                <w:sz w:val="16"/>
                <w:szCs w:val="16"/>
              </w:rPr>
              <w:t>151.84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2,266, </w:t>
            </w:r>
            <w:r>
              <w:rPr>
                <w:color w:val="000000"/>
                <w:spacing w:val="0"/>
                <w:w w:val="100"/>
                <w:position w:val="0"/>
                <w:sz w:val="16"/>
                <w:szCs w:val="16"/>
              </w:rPr>
              <w:t>491,455.41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1,672,448, </w:t>
            </w:r>
            <w:r>
              <w:rPr>
                <w:color w:val="000000"/>
                <w:spacing w:val="0"/>
                <w:w w:val="100"/>
                <w:position w:val="0"/>
                <w:sz w:val="16"/>
                <w:szCs w:val="16"/>
              </w:rPr>
              <w:t xml:space="preserve">738.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1,736, 984, </w:t>
            </w:r>
            <w:r>
              <w:rPr>
                <w:color w:val="000000"/>
                <w:spacing w:val="0"/>
                <w:w w:val="100"/>
                <w:position w:val="0"/>
                <w:sz w:val="16"/>
                <w:szCs w:val="16"/>
              </w:rPr>
              <w:t xml:space="preserve">308.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9, 854, </w:t>
            </w:r>
            <w:r>
              <w:rPr>
                <w:color w:val="000000"/>
                <w:spacing w:val="0"/>
                <w:w w:val="100"/>
                <w:position w:val="0"/>
                <w:sz w:val="16"/>
                <w:szCs w:val="16"/>
              </w:rPr>
              <w:t xml:space="preserve">069.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16,734, </w:t>
            </w:r>
            <w:r>
              <w:rPr>
                <w:color w:val="000000"/>
                <w:spacing w:val="0"/>
                <w:w w:val="100"/>
                <w:position w:val="0"/>
                <w:sz w:val="16"/>
                <w:szCs w:val="16"/>
              </w:rPr>
              <w:t xml:space="preserve">454. </w:t>
            </w:r>
            <w:r>
              <w:rPr>
                <w:color w:val="000000"/>
                <w:spacing w:val="0"/>
                <w:w w:val="100"/>
                <w:position w:val="0"/>
                <w:sz w:val="16"/>
                <w:szCs w:val="16"/>
              </w:rPr>
              <w:t>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235,972,986.91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247, 043, </w:t>
            </w:r>
            <w:r>
              <w:rPr>
                <w:color w:val="000000"/>
                <w:spacing w:val="0"/>
                <w:w w:val="100"/>
                <w:position w:val="0"/>
                <w:sz w:val="16"/>
                <w:szCs w:val="16"/>
              </w:rPr>
              <w:t xml:space="preserve">999. </w:t>
            </w:r>
            <w:r>
              <w:rPr>
                <w:color w:val="000000"/>
                <w:spacing w:val="0"/>
                <w:w w:val="100"/>
                <w:position w:val="0"/>
                <w:sz w:val="16"/>
                <w:szCs w:val="16"/>
              </w:rPr>
              <w:t>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85,561,430.89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73,855,037.87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221,916, </w:t>
            </w:r>
            <w:r>
              <w:rPr>
                <w:color w:val="000000"/>
                <w:spacing w:val="0"/>
                <w:w w:val="100"/>
                <w:position w:val="0"/>
                <w:sz w:val="16"/>
                <w:szCs w:val="16"/>
              </w:rPr>
              <w:t xml:space="preserve">956.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182,330, </w:t>
            </w:r>
            <w:r>
              <w:rPr>
                <w:color w:val="000000"/>
                <w:spacing w:val="0"/>
                <w:w w:val="100"/>
                <w:position w:val="0"/>
                <w:sz w:val="16"/>
                <w:szCs w:val="16"/>
              </w:rPr>
              <w:t xml:space="preserve">033. </w:t>
            </w:r>
            <w:r>
              <w:rPr>
                <w:color w:val="000000"/>
                <w:spacing w:val="0"/>
                <w:w w:val="100"/>
                <w:position w:val="0"/>
                <w:sz w:val="16"/>
                <w:szCs w:val="16"/>
              </w:rPr>
              <w:t>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5, 603, </w:t>
            </w:r>
            <w:r>
              <w:rPr>
                <w:color w:val="000000"/>
                <w:spacing w:val="0"/>
                <w:w w:val="100"/>
                <w:position w:val="0"/>
                <w:sz w:val="16"/>
                <w:szCs w:val="16"/>
              </w:rPr>
              <w:t xml:space="preserve">969.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9, 543, </w:t>
            </w:r>
            <w:r>
              <w:rPr>
                <w:color w:val="000000"/>
                <w:spacing w:val="0"/>
                <w:w w:val="100"/>
                <w:position w:val="0"/>
                <w:sz w:val="16"/>
                <w:szCs w:val="16"/>
              </w:rPr>
              <w:t xml:space="preserve">621. </w:t>
            </w:r>
            <w:r>
              <w:rPr>
                <w:color w:val="000000"/>
                <w:spacing w:val="0"/>
                <w:w w:val="100"/>
                <w:position w:val="0"/>
                <w:sz w:val="16"/>
                <w:szCs w:val="16"/>
              </w:rPr>
              <w:t>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7,566, </w:t>
            </w:r>
            <w:r>
              <w:rPr>
                <w:color w:val="000000"/>
                <w:spacing w:val="0"/>
                <w:w w:val="100"/>
                <w:position w:val="0"/>
                <w:sz w:val="16"/>
                <w:szCs w:val="16"/>
              </w:rPr>
              <w:t xml:space="preserve">727.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10, 948, </w:t>
            </w:r>
            <w:r>
              <w:rPr>
                <w:color w:val="000000"/>
                <w:spacing w:val="0"/>
                <w:w w:val="100"/>
                <w:position w:val="0"/>
                <w:sz w:val="16"/>
                <w:szCs w:val="16"/>
              </w:rPr>
              <w:t xml:space="preserve">906. </w:t>
            </w:r>
            <w:r>
              <w:rPr>
                <w:color w:val="000000"/>
                <w:spacing w:val="0"/>
                <w:w w:val="100"/>
                <w:position w:val="0"/>
                <w:sz w:val="16"/>
                <w:szCs w:val="16"/>
              </w:rPr>
              <w:t>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2,733,418.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2,877, </w:t>
            </w:r>
            <w:r>
              <w:rPr>
                <w:color w:val="000000"/>
                <w:spacing w:val="0"/>
                <w:w w:val="100"/>
                <w:position w:val="0"/>
                <w:sz w:val="16"/>
                <w:szCs w:val="16"/>
              </w:rPr>
              <w:t xml:space="preserve">159.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45,328,400.42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70, 393, </w:t>
            </w:r>
            <w:r>
              <w:rPr>
                <w:color w:val="000000"/>
                <w:spacing w:val="0"/>
                <w:w w:val="100"/>
                <w:position w:val="0"/>
                <w:sz w:val="16"/>
                <w:szCs w:val="16"/>
              </w:rPr>
              <w:t xml:space="preserve">974. </w:t>
            </w:r>
            <w:r>
              <w:rPr>
                <w:color w:val="000000"/>
                <w:spacing w:val="0"/>
                <w:w w:val="100"/>
                <w:position w:val="0"/>
                <w:sz w:val="16"/>
                <w:szCs w:val="16"/>
              </w:rPr>
              <w:t>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122,848, </w:t>
            </w:r>
            <w:r>
              <w:rPr>
                <w:color w:val="000000"/>
                <w:spacing w:val="0"/>
                <w:w w:val="100"/>
                <w:position w:val="0"/>
                <w:sz w:val="16"/>
                <w:szCs w:val="16"/>
              </w:rPr>
              <w:t xml:space="preserve">438.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4,503,757.02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-532,802.71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-2,031, 174. </w:t>
            </w:r>
            <w:r>
              <w:rPr>
                <w:color w:val="000000"/>
                <w:spacing w:val="0"/>
                <w:w w:val="100"/>
                <w:position w:val="0"/>
                <w:sz w:val="16"/>
                <w:szCs w:val="16"/>
              </w:rPr>
              <w:t>65</w:t>
            </w:r>
          </w:p>
        </w:tc>
      </w:tr>
    </w:tbl>
    <w:p>
      <w:pPr>
        <w:widowControl w:val="0"/>
        <w:spacing w:line="1" w:lineRule="exact"/>
      </w:pPr>
      <w:r>
        <w:br w:type="page"/>
      </w:r>
    </w:p>
    <w:tbl>
      <w:tblPr>
        <w:tblOverlap w:val="never"/>
        <w:jc w:val="center"/>
        <w:tblLayout w:type="fixed"/>
      </w:tblPr>
      <w:tblGrid>
        <w:gridCol w:w="4090"/>
        <w:gridCol w:w="2779"/>
        <w:gridCol w:w="278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1300" w:right="0" w:firstLine="0"/>
              <w:jc w:val="left"/>
            </w:pPr>
            <w:r>
              <w:rPr>
                <w:color w:val="000000"/>
                <w:spacing w:val="0"/>
                <w:w w:val="100"/>
                <w:position w:val="0"/>
              </w:rPr>
              <w:t>以摊余成本计量的金融资产终止确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89, </w:t>
            </w:r>
            <w:r>
              <w:rPr>
                <w:color w:val="000000"/>
                <w:spacing w:val="0"/>
                <w:w w:val="100"/>
                <w:position w:val="0"/>
                <w:sz w:val="16"/>
                <w:szCs w:val="16"/>
              </w:rPr>
              <w:t>058,562.56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-12,342,295.60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-22,102, 849.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-84,214, 838. </w:t>
            </w:r>
            <w:r>
              <w:rPr>
                <w:color w:val="000000"/>
                <w:spacing w:val="0"/>
                <w:w w:val="100"/>
                <w:position w:val="0"/>
                <w:sz w:val="16"/>
                <w:szCs w:val="16"/>
              </w:rPr>
              <w:t>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020,393.34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203,496, </w:t>
            </w:r>
            <w:r>
              <w:rPr>
                <w:color w:val="000000"/>
                <w:spacing w:val="0"/>
                <w:w w:val="100"/>
                <w:position w:val="0"/>
                <w:sz w:val="16"/>
                <w:szCs w:val="16"/>
              </w:rPr>
              <w:t xml:space="preserve">853.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198,710. </w:t>
            </w:r>
            <w:r>
              <w:rPr>
                <w:color w:val="000000"/>
                <w:spacing w:val="0"/>
                <w:w w:val="100"/>
                <w:position w:val="0"/>
                <w:sz w:val="16"/>
                <w:szCs w:val="16"/>
              </w:rPr>
              <w:t>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1,194,018.36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840. </w:t>
            </w:r>
            <w:r>
              <w:rPr>
                <w:color w:val="000000"/>
                <w:spacing w:val="0"/>
                <w:w w:val="100"/>
                <w:position w:val="0"/>
                <w:sz w:val="16"/>
                <w:szCs w:val="16"/>
              </w:rPr>
              <w:t>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2,452,622.59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1,948,265.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202, 238, </w:t>
            </w:r>
            <w:r>
              <w:rPr>
                <w:color w:val="000000"/>
                <w:spacing w:val="0"/>
                <w:w w:val="100"/>
                <w:position w:val="0"/>
                <w:sz w:val="16"/>
                <w:szCs w:val="16"/>
              </w:rPr>
              <w:t xml:space="preserve">249.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125,597,285.57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23,933,432.52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11,576,759.32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178, </w:t>
            </w:r>
            <w:r>
              <w:rPr>
                <w:color w:val="000000"/>
                <w:spacing w:val="0"/>
                <w:w w:val="100"/>
                <w:position w:val="0"/>
                <w:sz w:val="16"/>
                <w:szCs w:val="16"/>
              </w:rPr>
              <w:t>304,816.88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114, </w:t>
            </w:r>
            <w:r>
              <w:rPr>
                <w:color w:val="000000"/>
                <w:spacing w:val="0"/>
                <w:w w:val="100"/>
                <w:position w:val="0"/>
                <w:sz w:val="16"/>
                <w:szCs w:val="16"/>
              </w:rPr>
              <w:t>020,526.25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z w:val="16"/>
                <w:szCs w:val="16"/>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178, </w:t>
            </w:r>
            <w:r>
              <w:rPr>
                <w:color w:val="000000"/>
                <w:spacing w:val="0"/>
                <w:w w:val="100"/>
                <w:position w:val="0"/>
                <w:sz w:val="16"/>
                <w:szCs w:val="16"/>
              </w:rPr>
              <w:t>304,816.88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114, </w:t>
            </w:r>
            <w:r>
              <w:rPr>
                <w:color w:val="000000"/>
                <w:spacing w:val="0"/>
                <w:w w:val="100"/>
                <w:position w:val="0"/>
                <w:sz w:val="16"/>
                <w:szCs w:val="16"/>
              </w:rPr>
              <w:t>020,526.25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z w:val="16"/>
                <w:szCs w:val="16"/>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1.</w:t>
            </w: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192,396, </w:t>
            </w:r>
            <w:r>
              <w:rPr>
                <w:color w:val="000000"/>
                <w:spacing w:val="0"/>
                <w:w w:val="100"/>
                <w:position w:val="0"/>
                <w:sz w:val="16"/>
                <w:szCs w:val="16"/>
              </w:rPr>
              <w:t xml:space="preserve">750.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101,022,715.51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-14, 091,933.59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12,997,810.74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-1,367,523.94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-38,183,565.36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-1,094,019.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-38,183,565.36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-1,094,019.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-1,094,019.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-38,183,565.36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3.</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-38,183,565.36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940"/>
              <w:jc w:val="both"/>
            </w:pPr>
            <w:r>
              <w:rPr>
                <w:color w:val="000000"/>
                <w:spacing w:val="0"/>
                <w:w w:val="100"/>
                <w:position w:val="0"/>
                <w:sz w:val="16"/>
                <w:szCs w:val="16"/>
              </w:rPr>
              <w:t>4.</w:t>
            </w:r>
            <w:r>
              <w:rPr>
                <w:color w:val="000000"/>
                <w:spacing w:val="0"/>
                <w:w w:val="100"/>
                <w:position w:val="0"/>
              </w:rPr>
              <w:t>金融资产重分类计入其他综合收益的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090"/>
        <w:gridCol w:w="2779"/>
        <w:gridCol w:w="2789"/>
      </w:tblGrid>
      <w:tr>
        <w:trPr>
          <w:trHeight w:val="715"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317" w:lineRule="exact"/>
              <w:ind w:left="0" w:right="0" w:firstLine="940"/>
              <w:jc w:val="both"/>
            </w:pPr>
            <w:r>
              <w:rPr>
                <w:color w:val="000000"/>
                <w:spacing w:val="0"/>
                <w:w w:val="100"/>
                <w:position w:val="0"/>
                <w:sz w:val="16"/>
                <w:szCs w:val="16"/>
              </w:rPr>
              <w:t>5.</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framePr w:w="9658" w:h="5150" w:hSpace="10" w:vSpace="394" w:wrap="notBeside" w:vAnchor="text" w:hAnchor="text" w:x="61" w:y="1"/>
              <w:widowControl w:val="0"/>
              <w:rPr>
                <w:sz w:val="10"/>
                <w:szCs w:val="10"/>
              </w:rPr>
            </w:pPr>
          </w:p>
        </w:tc>
        <w:tc>
          <w:tcPr>
            <w:tcBorders>
              <w:top w:val="single" w:sz="4"/>
              <w:left w:val="single" w:sz="4"/>
              <w:right w:val="single" w:sz="4"/>
            </w:tcBorders>
            <w:shd w:val="clear" w:color="auto" w:fill="FFFFFF"/>
            <w:vAlign w:val="top"/>
          </w:tcPr>
          <w:p>
            <w:pPr>
              <w:framePr w:w="9658" w:h="5150" w:hSpace="10" w:vSpace="394" w:wrap="notBeside" w:vAnchor="text" w:hAnchor="text" w:x="6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940"/>
              <w:jc w:val="both"/>
            </w:pPr>
            <w:r>
              <w:rPr>
                <w:color w:val="000000"/>
                <w:spacing w:val="0"/>
                <w:w w:val="100"/>
                <w:position w:val="0"/>
                <w:sz w:val="16"/>
                <w:szCs w:val="16"/>
              </w:rPr>
              <w:t>6.</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658" w:h="5150" w:hSpace="10" w:vSpace="394" w:wrap="notBeside" w:vAnchor="text" w:hAnchor="text" w:x="61" w:y="1"/>
              <w:widowControl w:val="0"/>
              <w:rPr>
                <w:sz w:val="10"/>
                <w:szCs w:val="10"/>
              </w:rPr>
            </w:pPr>
          </w:p>
        </w:tc>
        <w:tc>
          <w:tcPr>
            <w:tcBorders>
              <w:top w:val="single" w:sz="4"/>
              <w:left w:val="single" w:sz="4"/>
              <w:right w:val="single" w:sz="4"/>
            </w:tcBorders>
            <w:shd w:val="clear" w:color="auto" w:fill="FFFFFF"/>
            <w:vAlign w:val="top"/>
          </w:tcPr>
          <w:p>
            <w:pPr>
              <w:framePr w:w="9658" w:h="5150" w:hSpace="10" w:vSpace="394" w:wrap="notBeside" w:vAnchor="text" w:hAnchor="text" w:x="6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940"/>
              <w:jc w:val="both"/>
            </w:pPr>
            <w:r>
              <w:rPr>
                <w:color w:val="000000"/>
                <w:spacing w:val="0"/>
                <w:w w:val="100"/>
                <w:position w:val="0"/>
                <w:sz w:val="16"/>
                <w:szCs w:val="16"/>
              </w:rPr>
              <w:t>7.</w:t>
            </w:r>
            <w:r>
              <w:rPr>
                <w:color w:val="000000"/>
                <w:spacing w:val="0"/>
                <w:w w:val="100"/>
                <w:position w:val="0"/>
              </w:rPr>
              <w:t>现金流量套期储备</w:t>
            </w:r>
          </w:p>
        </w:tc>
        <w:tc>
          <w:tcPr>
            <w:tcBorders>
              <w:top w:val="single" w:sz="4"/>
              <w:left w:val="single" w:sz="4"/>
            </w:tcBorders>
            <w:shd w:val="clear" w:color="auto" w:fill="FFFFFF"/>
            <w:vAlign w:val="top"/>
          </w:tcPr>
          <w:p>
            <w:pPr>
              <w:framePr w:w="9658" w:h="5150" w:hSpace="10" w:vSpace="394" w:wrap="notBeside" w:vAnchor="text" w:hAnchor="text" w:x="61" w:y="1"/>
              <w:widowControl w:val="0"/>
              <w:rPr>
                <w:sz w:val="10"/>
                <w:szCs w:val="10"/>
              </w:rPr>
            </w:pPr>
          </w:p>
        </w:tc>
        <w:tc>
          <w:tcPr>
            <w:tcBorders>
              <w:top w:val="single" w:sz="4"/>
              <w:left w:val="single" w:sz="4"/>
              <w:right w:val="single" w:sz="4"/>
            </w:tcBorders>
            <w:shd w:val="clear" w:color="auto" w:fill="FFFFFF"/>
            <w:vAlign w:val="top"/>
          </w:tcPr>
          <w:p>
            <w:pPr>
              <w:framePr w:w="9658" w:h="5150" w:hSpace="10" w:vSpace="394" w:wrap="notBeside" w:vAnchor="text" w:hAnchor="text" w:x="6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940"/>
              <w:jc w:val="both"/>
            </w:pPr>
            <w:r>
              <w:rPr>
                <w:color w:val="000000"/>
                <w:spacing w:val="0"/>
                <w:w w:val="100"/>
                <w:position w:val="0"/>
                <w:sz w:val="16"/>
                <w:szCs w:val="16"/>
              </w:rPr>
              <w:t>8</w:t>
            </w:r>
            <w:r>
              <w:rPr>
                <w:color w:val="000000"/>
                <w:spacing w:val="0"/>
                <w:w w:val="100"/>
                <w:position w:val="0"/>
              </w:rPr>
              <w:t>.外币财务报表折算差额</w:t>
            </w:r>
          </w:p>
        </w:tc>
        <w:tc>
          <w:tcPr>
            <w:tcBorders>
              <w:top w:val="single" w:sz="4"/>
              <w:left w:val="single" w:sz="4"/>
            </w:tcBorders>
            <w:shd w:val="clear" w:color="auto" w:fill="FFFFFF"/>
            <w:vAlign w:val="top"/>
          </w:tcPr>
          <w:p>
            <w:pPr>
              <w:framePr w:w="9658" w:h="5150" w:hSpace="10" w:vSpace="394" w:wrap="notBeside" w:vAnchor="text" w:hAnchor="text" w:x="61" w:y="1"/>
              <w:widowControl w:val="0"/>
              <w:rPr>
                <w:sz w:val="10"/>
                <w:szCs w:val="10"/>
              </w:rPr>
            </w:pPr>
          </w:p>
        </w:tc>
        <w:tc>
          <w:tcPr>
            <w:tcBorders>
              <w:top w:val="single" w:sz="4"/>
              <w:left w:val="single" w:sz="4"/>
              <w:right w:val="single" w:sz="4"/>
            </w:tcBorders>
            <w:shd w:val="clear" w:color="auto" w:fill="FFFFFF"/>
            <w:vAlign w:val="top"/>
          </w:tcPr>
          <w:p>
            <w:pPr>
              <w:framePr w:w="9658" w:h="5150" w:hSpace="10" w:vSpace="394" w:wrap="notBeside" w:vAnchor="text" w:hAnchor="text" w:x="61"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940"/>
              <w:jc w:val="both"/>
            </w:pPr>
            <w:r>
              <w:rPr>
                <w:color w:val="000000"/>
                <w:spacing w:val="0"/>
                <w:w w:val="100"/>
                <w:position w:val="0"/>
                <w:sz w:val="16"/>
                <w:szCs w:val="16"/>
              </w:rPr>
              <w:t>9</w:t>
            </w:r>
            <w:r>
              <w:rPr>
                <w:color w:val="000000"/>
                <w:spacing w:val="0"/>
                <w:w w:val="100"/>
                <w:position w:val="0"/>
              </w:rPr>
              <w:t>.其他</w:t>
            </w:r>
          </w:p>
        </w:tc>
        <w:tc>
          <w:tcPr>
            <w:tcBorders>
              <w:top w:val="single" w:sz="4"/>
              <w:left w:val="single" w:sz="4"/>
            </w:tcBorders>
            <w:shd w:val="clear" w:color="auto" w:fill="FFFFFF"/>
            <w:vAlign w:val="top"/>
          </w:tcPr>
          <w:p>
            <w:pPr>
              <w:framePr w:w="9658" w:h="5150" w:hSpace="10" w:vSpace="394" w:wrap="notBeside" w:vAnchor="text" w:hAnchor="text" w:x="61" w:y="1"/>
              <w:widowControl w:val="0"/>
              <w:rPr>
                <w:sz w:val="10"/>
                <w:szCs w:val="10"/>
              </w:rPr>
            </w:pPr>
          </w:p>
        </w:tc>
        <w:tc>
          <w:tcPr>
            <w:tcBorders>
              <w:top w:val="single" w:sz="4"/>
              <w:left w:val="single" w:sz="4"/>
              <w:right w:val="single" w:sz="4"/>
            </w:tcBorders>
            <w:shd w:val="clear" w:color="auto" w:fill="FFFFFF"/>
            <w:vAlign w:val="top"/>
          </w:tcPr>
          <w:p>
            <w:pPr>
              <w:framePr w:w="9658" w:h="5150" w:hSpace="10" w:vSpace="394" w:wrap="notBeside" w:vAnchor="text" w:hAnchor="text" w:x="6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-273,504.79</w:t>
            </w:r>
          </w:p>
        </w:tc>
        <w:tc>
          <w:tcPr>
            <w:tcBorders>
              <w:top w:val="single" w:sz="4"/>
              <w:left w:val="single" w:sz="4"/>
              <w:right w:val="single" w:sz="4"/>
            </w:tcBorders>
            <w:shd w:val="clear" w:color="auto" w:fill="FFFFFF"/>
            <w:vAlign w:val="top"/>
          </w:tcPr>
          <w:p>
            <w:pPr>
              <w:framePr w:w="9658" w:h="5150" w:hSpace="10" w:vSpace="394" w:wrap="notBeside" w:vAnchor="text" w:hAnchor="text" w:x="6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176, </w:t>
            </w:r>
            <w:r>
              <w:rPr>
                <w:color w:val="000000"/>
                <w:spacing w:val="0"/>
                <w:w w:val="100"/>
                <w:position w:val="0"/>
                <w:sz w:val="16"/>
                <w:szCs w:val="16"/>
              </w:rPr>
              <w:t>937,292.94</w:t>
            </w:r>
          </w:p>
        </w:tc>
        <w:tc>
          <w:tcPr>
            <w:tcBorders>
              <w:top w:val="single" w:sz="4"/>
              <w:left w:val="single" w:sz="4"/>
              <w:righ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75,836, </w:t>
            </w:r>
            <w:r>
              <w:rPr>
                <w:color w:val="000000"/>
                <w:spacing w:val="0"/>
                <w:w w:val="100"/>
                <w:position w:val="0"/>
                <w:sz w:val="16"/>
                <w:szCs w:val="16"/>
              </w:rPr>
              <w:t xml:space="preserve">960. </w:t>
            </w:r>
            <w:r>
              <w:rPr>
                <w:color w:val="000000"/>
                <w:spacing w:val="0"/>
                <w:w w:val="100"/>
                <w:position w:val="0"/>
                <w:sz w:val="16"/>
                <w:szCs w:val="16"/>
              </w:rPr>
              <w:t>89</w:t>
            </w:r>
          </w:p>
        </w:tc>
      </w:tr>
      <w:tr>
        <w:trPr>
          <w:trHeight w:val="403"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191,302,731.32</w:t>
            </w:r>
          </w:p>
        </w:tc>
        <w:tc>
          <w:tcPr>
            <w:tcBorders>
              <w:top w:val="single" w:sz="4"/>
              <w:left w:val="single" w:sz="4"/>
              <w:righ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62,839, </w:t>
            </w:r>
            <w:r>
              <w:rPr>
                <w:color w:val="000000"/>
                <w:spacing w:val="0"/>
                <w:w w:val="100"/>
                <w:position w:val="0"/>
                <w:sz w:val="16"/>
                <w:szCs w:val="16"/>
              </w:rPr>
              <w:t xml:space="preserve">150. </w:t>
            </w:r>
            <w:r>
              <w:rPr>
                <w:color w:val="000000"/>
                <w:spacing w:val="0"/>
                <w:w w:val="100"/>
                <w:position w:val="0"/>
                <w:sz w:val="16"/>
                <w:szCs w:val="16"/>
              </w:rPr>
              <w:t>15</w:t>
            </w:r>
          </w:p>
        </w:tc>
      </w:tr>
      <w:tr>
        <w:trPr>
          <w:trHeight w:val="398"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-14, 365,438.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12,997,810.74</w:t>
            </w:r>
          </w:p>
        </w:tc>
      </w:tr>
      <w:tr>
        <w:trPr>
          <w:trHeight w:val="403"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framePr w:w="9658" w:h="5150" w:hSpace="10" w:vSpace="394" w:wrap="notBeside" w:vAnchor="text" w:hAnchor="text" w:x="61" w:y="1"/>
              <w:widowControl w:val="0"/>
              <w:rPr>
                <w:sz w:val="10"/>
                <w:szCs w:val="10"/>
              </w:rPr>
            </w:pPr>
          </w:p>
        </w:tc>
        <w:tc>
          <w:tcPr>
            <w:tcBorders>
              <w:top w:val="single" w:sz="4"/>
              <w:left w:val="single" w:sz="4"/>
              <w:right w:val="single" w:sz="4"/>
            </w:tcBorders>
            <w:shd w:val="clear" w:color="auto" w:fill="FFFFFF"/>
            <w:vAlign w:val="top"/>
          </w:tcPr>
          <w:p>
            <w:pPr>
              <w:framePr w:w="9658" w:h="5150" w:hSpace="10" w:vSpace="394" w:wrap="notBeside" w:vAnchor="text" w:hAnchor="text" w:x="6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4474</w:t>
            </w:r>
          </w:p>
        </w:tc>
        <w:tc>
          <w:tcPr>
            <w:tcBorders>
              <w:top w:val="single" w:sz="4"/>
              <w:left w:val="single" w:sz="4"/>
              <w:righ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2349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4474</w:t>
            </w:r>
          </w:p>
        </w:tc>
        <w:tc>
          <w:tcPr>
            <w:tcBorders>
              <w:top w:val="single" w:sz="4"/>
              <w:left w:val="single" w:sz="4"/>
              <w:bottom w:val="single" w:sz="4"/>
              <w:right w:val="single" w:sz="4"/>
            </w:tcBorders>
            <w:shd w:val="clear" w:color="auto" w:fill="FFFFFF"/>
            <w:vAlign w:val="center"/>
          </w:tcPr>
          <w:p>
            <w:pPr>
              <w:pStyle w:val="Style2"/>
              <w:keepNext w:val="0"/>
              <w:keepLines w:val="0"/>
              <w:framePr w:w="9658" w:h="5150" w:hSpace="10" w:vSpace="394" w:wrap="notBeside" w:vAnchor="text" w:hAnchor="text" w:x="6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2349</w:t>
            </w:r>
          </w:p>
        </w:tc>
      </w:tr>
    </w:tbl>
    <w:p>
      <w:pPr>
        <w:pStyle w:val="Style13"/>
        <w:keepNext w:val="0"/>
        <w:keepLines w:val="0"/>
        <w:framePr w:w="1656" w:h="235" w:hSpace="50" w:wrap="notBeside" w:vAnchor="text" w:hAnchor="text" w:x="51" w:y="5310"/>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13"/>
        <w:keepNext w:val="0"/>
        <w:keepLines w:val="0"/>
        <w:framePr w:w="2194" w:h="230" w:hSpace="50" w:wrap="notBeside" w:vAnchor="text" w:hAnchor="text" w:x="3570" w:y="5310"/>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13"/>
        <w:keepNext w:val="0"/>
        <w:keepLines w:val="0"/>
        <w:framePr w:w="2026" w:h="235" w:hSpace="50" w:wrap="notBeside" w:vAnchor="text" w:hAnchor="text" w:x="7611" w:y="5310"/>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26"/>
        <w:keepNext/>
        <w:keepLines/>
        <w:widowControl w:val="0"/>
        <w:shd w:val="clear" w:color="auto" w:fill="auto"/>
        <w:bidi w:val="0"/>
        <w:spacing w:before="0" w:after="3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4</w:t>
      </w:r>
      <w:bookmarkEnd w:id="619"/>
      <w:r>
        <w:rPr>
          <w:color w:val="000000"/>
          <w:spacing w:val="0"/>
          <w:w w:val="100"/>
          <w:position w:val="0"/>
        </w:rPr>
        <w:t>、母公司利润表</w:t>
      </w:r>
      <w:bookmarkEnd w:id="617"/>
      <w:bookmarkEnd w:id="618"/>
      <w:bookmarkEnd w:id="620"/>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90"/>
        <w:gridCol w:w="2779"/>
        <w:gridCol w:w="27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2,037,741,798.45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2,131,931,755.74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1,629, 944, </w:t>
            </w:r>
            <w:r>
              <w:rPr>
                <w:color w:val="000000"/>
                <w:spacing w:val="0"/>
                <w:w w:val="100"/>
                <w:position w:val="0"/>
                <w:sz w:val="16"/>
                <w:szCs w:val="16"/>
              </w:rPr>
              <w:t xml:space="preserve">872.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1,707,161,242.99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371,919.83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13,514,231.84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125, 119, </w:t>
            </w:r>
            <w:r>
              <w:rPr>
                <w:color w:val="000000"/>
                <w:spacing w:val="0"/>
                <w:w w:val="100"/>
                <w:position w:val="0"/>
                <w:sz w:val="16"/>
                <w:szCs w:val="16"/>
              </w:rPr>
              <w:t xml:space="preserve">809.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145, 050, </w:t>
            </w:r>
            <w:r>
              <w:rPr>
                <w:color w:val="000000"/>
                <w:spacing w:val="0"/>
                <w:w w:val="100"/>
                <w:position w:val="0"/>
                <w:sz w:val="16"/>
                <w:szCs w:val="16"/>
              </w:rPr>
              <w:t xml:space="preserve">595. </w:t>
            </w:r>
            <w:r>
              <w:rPr>
                <w:color w:val="000000"/>
                <w:spacing w:val="0"/>
                <w:w w:val="100"/>
                <w:position w:val="0"/>
                <w:sz w:val="16"/>
                <w:szCs w:val="16"/>
              </w:rPr>
              <w:t>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56,101,909.76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40, 048, </w:t>
            </w:r>
            <w:r>
              <w:rPr>
                <w:color w:val="000000"/>
                <w:spacing w:val="0"/>
                <w:w w:val="100"/>
                <w:position w:val="0"/>
                <w:sz w:val="16"/>
                <w:szCs w:val="16"/>
              </w:rPr>
              <w:t xml:space="preserve">578. </w:t>
            </w:r>
            <w:r>
              <w:rPr>
                <w:color w:val="000000"/>
                <w:spacing w:val="0"/>
                <w:w w:val="100"/>
                <w:position w:val="0"/>
                <w:sz w:val="16"/>
                <w:szCs w:val="16"/>
              </w:rPr>
              <w:t>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143,235,400.95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128,274, </w:t>
            </w:r>
            <w:r>
              <w:rPr>
                <w:color w:val="000000"/>
                <w:spacing w:val="0"/>
                <w:w w:val="100"/>
                <w:position w:val="0"/>
                <w:sz w:val="16"/>
                <w:szCs w:val="16"/>
              </w:rPr>
              <w:t xml:space="preserve">485. </w:t>
            </w:r>
            <w:r>
              <w:rPr>
                <w:color w:val="000000"/>
                <w:spacing w:val="0"/>
                <w:w w:val="100"/>
                <w:position w:val="0"/>
                <w:sz w:val="16"/>
                <w:szCs w:val="16"/>
              </w:rPr>
              <w:t>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-3,464, 099.38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2,673, </w:t>
            </w:r>
            <w:r>
              <w:rPr>
                <w:color w:val="000000"/>
                <w:spacing w:val="0"/>
                <w:w w:val="100"/>
                <w:position w:val="0"/>
                <w:sz w:val="16"/>
                <w:szCs w:val="16"/>
              </w:rPr>
              <w:t xml:space="preserve">637. </w:t>
            </w:r>
            <w:r>
              <w:rPr>
                <w:color w:val="000000"/>
                <w:spacing w:val="0"/>
                <w:w w:val="100"/>
                <w:position w:val="0"/>
                <w:sz w:val="16"/>
                <w:szCs w:val="16"/>
              </w:rPr>
              <w:t>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7,557, </w:t>
            </w:r>
            <w:r>
              <w:rPr>
                <w:color w:val="000000"/>
                <w:spacing w:val="0"/>
                <w:w w:val="100"/>
                <w:position w:val="0"/>
                <w:sz w:val="16"/>
                <w:szCs w:val="16"/>
              </w:rPr>
              <w:t>107.71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987,943.20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11,487,057.80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9, 458, </w:t>
            </w:r>
            <w:r>
              <w:rPr>
                <w:color w:val="000000"/>
                <w:spacing w:val="0"/>
                <w:w w:val="100"/>
                <w:position w:val="0"/>
                <w:sz w:val="16"/>
                <w:szCs w:val="16"/>
              </w:rPr>
              <w:t xml:space="preserve">632.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35,219,489.00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60,285,718.23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116,015,914.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11,236, </w:t>
            </w:r>
            <w:r>
              <w:rPr>
                <w:color w:val="000000"/>
                <w:spacing w:val="0"/>
                <w:w w:val="100"/>
                <w:position w:val="0"/>
                <w:sz w:val="16"/>
                <w:szCs w:val="16"/>
              </w:rPr>
              <w:t xml:space="preserve">405. </w:t>
            </w:r>
            <w:r>
              <w:rPr>
                <w:color w:val="000000"/>
                <w:spacing w:val="0"/>
                <w:w w:val="100"/>
                <w:position w:val="0"/>
                <w:sz w:val="16"/>
                <w:szCs w:val="16"/>
              </w:rPr>
              <w:t>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-554, 668.91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-1,936, 954. </w:t>
            </w:r>
            <w:r>
              <w:rPr>
                <w:color w:val="000000"/>
                <w:spacing w:val="0"/>
                <w:w w:val="100"/>
                <w:position w:val="0"/>
                <w:sz w:val="16"/>
                <w:szCs w:val="16"/>
              </w:rPr>
              <w:t>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1300" w:right="0" w:firstLine="0"/>
              <w:jc w:val="left"/>
            </w:pPr>
            <w:r>
              <w:rPr>
                <w:color w:val="000000"/>
                <w:spacing w:val="0"/>
                <w:w w:val="100"/>
                <w:position w:val="0"/>
              </w:rPr>
              <w:t>以摊余成本计量的金融资产终止确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89, </w:t>
            </w:r>
            <w:r>
              <w:rPr>
                <w:color w:val="000000"/>
                <w:spacing w:val="0"/>
                <w:w w:val="100"/>
                <w:position w:val="0"/>
                <w:sz w:val="16"/>
                <w:szCs w:val="16"/>
              </w:rPr>
              <w:t>058,562.56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90"/>
        <w:gridCol w:w="2779"/>
        <w:gridCol w:w="278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-21,063,057.45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-115,757,392.64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-87, 062,365.51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-29,610.06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5,956,507.27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181,875,892.00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85, 625, </w:t>
            </w:r>
            <w:r>
              <w:rPr>
                <w:color w:val="000000"/>
                <w:spacing w:val="0"/>
                <w:w w:val="100"/>
                <w:position w:val="0"/>
                <w:sz w:val="16"/>
                <w:szCs w:val="16"/>
              </w:rPr>
              <w:t xml:space="preserve">248. </w:t>
            </w:r>
            <w:r>
              <w:rPr>
                <w:color w:val="000000"/>
                <w:spacing w:val="0"/>
                <w:w w:val="100"/>
                <w:position w:val="0"/>
                <w:sz w:val="16"/>
                <w:szCs w:val="16"/>
              </w:rPr>
              <w:t>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496, </w:t>
            </w:r>
            <w:r>
              <w:rPr>
                <w:color w:val="000000"/>
                <w:spacing w:val="0"/>
                <w:w w:val="100"/>
                <w:position w:val="0"/>
                <w:sz w:val="16"/>
                <w:szCs w:val="16"/>
              </w:rPr>
              <w:t xml:space="preserve">462.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282, </w:t>
            </w:r>
            <w:r>
              <w:rPr>
                <w:color w:val="000000"/>
                <w:spacing w:val="0"/>
                <w:w w:val="100"/>
                <w:position w:val="0"/>
                <w:sz w:val="16"/>
                <w:szCs w:val="16"/>
              </w:rPr>
              <w:t xml:space="preserve">858. </w:t>
            </w:r>
            <w:r>
              <w:rPr>
                <w:color w:val="000000"/>
                <w:spacing w:val="0"/>
                <w:w w:val="100"/>
                <w:position w:val="0"/>
                <w:sz w:val="16"/>
                <w:szCs w:val="16"/>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1,751,649.28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1,592,323.21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180, 620, </w:t>
            </w:r>
            <w:r>
              <w:rPr>
                <w:color w:val="000000"/>
                <w:spacing w:val="0"/>
                <w:w w:val="100"/>
                <w:position w:val="0"/>
                <w:sz w:val="16"/>
                <w:szCs w:val="16"/>
              </w:rPr>
              <w:t xml:space="preserve">704.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84,315,783.70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21,697,583.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117,223.49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158, 923, </w:t>
            </w:r>
            <w:r>
              <w:rPr>
                <w:color w:val="000000"/>
                <w:spacing w:val="0"/>
                <w:w w:val="100"/>
                <w:position w:val="0"/>
                <w:sz w:val="16"/>
                <w:szCs w:val="16"/>
              </w:rPr>
              <w:t xml:space="preserve">121.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75,198,560.21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（一）持续经营净利润（净亏损以“一”号填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158,923,121.65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75,198,560.21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（二）终止经营净利润（净亏损以“一”号填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-38,183,565.36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-38,183,565.36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3.</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-38,183,565.36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940"/>
              <w:jc w:val="both"/>
            </w:pPr>
            <w:r>
              <w:rPr>
                <w:color w:val="000000"/>
                <w:spacing w:val="0"/>
                <w:w w:val="100"/>
                <w:position w:val="0"/>
                <w:sz w:val="16"/>
                <w:szCs w:val="16"/>
              </w:rPr>
              <w:t>4.</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940"/>
              <w:jc w:val="both"/>
            </w:pPr>
            <w:r>
              <w:rPr>
                <w:color w:val="000000"/>
                <w:spacing w:val="0"/>
                <w:w w:val="100"/>
                <w:position w:val="0"/>
                <w:sz w:val="16"/>
                <w:szCs w:val="16"/>
              </w:rPr>
              <w:t>5.</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6.</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8</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158, 923, </w:t>
            </w:r>
            <w:r>
              <w:rPr>
                <w:color w:val="000000"/>
                <w:spacing w:val="0"/>
                <w:w w:val="100"/>
                <w:position w:val="0"/>
                <w:sz w:val="16"/>
                <w:szCs w:val="16"/>
              </w:rPr>
              <w:t xml:space="preserve">121.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37,014, </w:t>
            </w:r>
            <w:r>
              <w:rPr>
                <w:color w:val="000000"/>
                <w:spacing w:val="0"/>
                <w:w w:val="100"/>
                <w:position w:val="0"/>
                <w:sz w:val="16"/>
                <w:szCs w:val="16"/>
              </w:rPr>
              <w:t xml:space="preserve">994. </w:t>
            </w:r>
            <w:r>
              <w:rPr>
                <w:color w:val="000000"/>
                <w:spacing w:val="0"/>
                <w:w w:val="100"/>
                <w:position w:val="0"/>
                <w:sz w:val="16"/>
                <w:szCs w:val="16"/>
              </w:rPr>
              <w:t>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1749</w:t>
            </w:r>
          </w:p>
        </w:tc>
      </w:tr>
    </w:tbl>
    <w:p>
      <w:pPr>
        <w:widowControl w:val="0"/>
        <w:spacing w:line="1" w:lineRule="exact"/>
      </w:pPr>
      <w:r>
        <w:br w:type="page"/>
      </w:r>
    </w:p>
    <w:tbl>
      <w:tblPr>
        <w:tblOverlap w:val="never"/>
        <w:jc w:val="left"/>
        <w:tblLayout w:type="fixed"/>
      </w:tblPr>
      <w:tblGrid>
        <w:gridCol w:w="4090"/>
        <w:gridCol w:w="2779"/>
        <w:gridCol w:w="2789"/>
      </w:tblGrid>
      <w:tr>
        <w:trPr>
          <w:trHeight w:val="418" w:hRule="exact"/>
        </w:trPr>
        <w:tc>
          <w:tcPr>
            <w:tcBorders>
              <w:top w:val="single" w:sz="4"/>
              <w:left w:val="single" w:sz="4"/>
              <w:bottom w:val="single" w:sz="4"/>
            </w:tcBorders>
            <w:shd w:val="clear" w:color="auto" w:fill="FFFFFF"/>
            <w:vAlign w:val="center"/>
          </w:tcPr>
          <w:p>
            <w:pPr>
              <w:pStyle w:val="Style2"/>
              <w:keepNext w:val="0"/>
              <w:keepLines w:val="0"/>
              <w:framePr w:w="9658" w:h="418" w:hSpace="10" w:vSpace="394" w:wrap="notBeside" w:vAnchor="text" w:hAnchor="text" w:x="61" w:y="1"/>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framePr w:w="9658" w:h="418" w:hSpace="10" w:vSpace="394" w:wrap="notBeside" w:vAnchor="text" w:hAnchor="text" w:x="6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3695</w:t>
            </w:r>
          </w:p>
        </w:tc>
        <w:tc>
          <w:tcPr>
            <w:tcBorders>
              <w:top w:val="single" w:sz="4"/>
              <w:left w:val="single" w:sz="4"/>
              <w:bottom w:val="single" w:sz="4"/>
              <w:right w:val="single" w:sz="4"/>
            </w:tcBorders>
            <w:shd w:val="clear" w:color="auto" w:fill="FFFFFF"/>
            <w:vAlign w:val="center"/>
          </w:tcPr>
          <w:p>
            <w:pPr>
              <w:pStyle w:val="Style2"/>
              <w:keepNext w:val="0"/>
              <w:keepLines w:val="0"/>
              <w:framePr w:w="9658" w:h="418" w:hSpace="10" w:vSpace="394" w:wrap="notBeside" w:vAnchor="text" w:hAnchor="text" w:x="6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1749</w:t>
            </w:r>
          </w:p>
        </w:tc>
      </w:tr>
    </w:tbl>
    <w:p>
      <w:pPr>
        <w:pStyle w:val="Style13"/>
        <w:keepNext w:val="0"/>
        <w:keepLines w:val="0"/>
        <w:framePr w:w="1656" w:h="235" w:hSpace="50" w:wrap="notBeside" w:vAnchor="text" w:hAnchor="text" w:x="51" w:y="577"/>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13"/>
        <w:keepNext w:val="0"/>
        <w:keepLines w:val="0"/>
        <w:framePr w:w="2194" w:h="230" w:hSpace="50" w:wrap="notBeside" w:vAnchor="text" w:hAnchor="text" w:x="3570" w:y="577"/>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13"/>
        <w:keepNext w:val="0"/>
        <w:keepLines w:val="0"/>
        <w:framePr w:w="2026" w:h="235" w:hSpace="50" w:wrap="notBeside" w:vAnchor="text" w:hAnchor="text" w:x="7611" w:y="577"/>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26"/>
        <w:keepNext/>
        <w:keepLines/>
        <w:widowControl w:val="0"/>
        <w:shd w:val="clear" w:color="auto" w:fill="auto"/>
        <w:bidi w:val="0"/>
        <w:spacing w:before="0" w:after="3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5</w:t>
      </w:r>
      <w:bookmarkEnd w:id="623"/>
      <w:r>
        <w:rPr>
          <w:color w:val="000000"/>
          <w:spacing w:val="0"/>
          <w:w w:val="100"/>
          <w:position w:val="0"/>
        </w:rPr>
        <w:t>、合并现金流量表</w:t>
      </w:r>
      <w:bookmarkEnd w:id="621"/>
      <w:bookmarkEnd w:id="622"/>
      <w:bookmarkEnd w:id="624"/>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890"/>
        <w:gridCol w:w="289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2,004, 600, </w:t>
            </w:r>
            <w:r>
              <w:rPr>
                <w:color w:val="000000"/>
                <w:spacing w:val="0"/>
                <w:w w:val="100"/>
                <w:position w:val="0"/>
                <w:sz w:val="16"/>
                <w:szCs w:val="16"/>
              </w:rPr>
              <w:t xml:space="preserve">795.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126,273,595.48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40, 960, </w:t>
            </w:r>
            <w:r>
              <w:rPr>
                <w:color w:val="000000"/>
                <w:spacing w:val="0"/>
                <w:w w:val="100"/>
                <w:position w:val="0"/>
                <w:sz w:val="16"/>
                <w:szCs w:val="16"/>
              </w:rPr>
              <w:t xml:space="preserve">146.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49, 766, </w:t>
            </w:r>
            <w:r>
              <w:rPr>
                <w:color w:val="000000"/>
                <w:spacing w:val="0"/>
                <w:w w:val="100"/>
                <w:position w:val="0"/>
                <w:sz w:val="16"/>
                <w:szCs w:val="16"/>
              </w:rPr>
              <w:t xml:space="preserve">607. </w:t>
            </w:r>
            <w:r>
              <w:rPr>
                <w:color w:val="000000"/>
                <w:spacing w:val="0"/>
                <w:w w:val="100"/>
                <w:position w:val="0"/>
                <w:sz w:val="16"/>
                <w:szCs w:val="16"/>
              </w:rPr>
              <w:t>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82, 134, </w:t>
            </w:r>
            <w:r>
              <w:rPr>
                <w:color w:val="000000"/>
                <w:spacing w:val="0"/>
                <w:w w:val="100"/>
                <w:position w:val="0"/>
                <w:sz w:val="16"/>
                <w:szCs w:val="16"/>
              </w:rPr>
              <w:t>833.71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54,618,552.89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127,695,775.49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2,230, </w:t>
            </w:r>
            <w:r>
              <w:rPr>
                <w:color w:val="000000"/>
                <w:spacing w:val="0"/>
                <w:w w:val="100"/>
                <w:position w:val="0"/>
                <w:sz w:val="16"/>
                <w:szCs w:val="16"/>
              </w:rPr>
              <w:t xml:space="preserve">658,756.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1,095,964, </w:t>
            </w:r>
            <w:r>
              <w:rPr>
                <w:color w:val="000000"/>
                <w:spacing w:val="0"/>
                <w:w w:val="100"/>
                <w:position w:val="0"/>
                <w:sz w:val="16"/>
                <w:szCs w:val="16"/>
              </w:rPr>
              <w:t xml:space="preserve">330.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1,451,345, </w:t>
            </w:r>
            <w:r>
              <w:rPr>
                <w:color w:val="000000"/>
                <w:spacing w:val="0"/>
                <w:w w:val="100"/>
                <w:position w:val="0"/>
                <w:sz w:val="16"/>
                <w:szCs w:val="16"/>
              </w:rPr>
              <w:t xml:space="preserve">470. </w:t>
            </w:r>
            <w:r>
              <w:rPr>
                <w:color w:val="000000"/>
                <w:spacing w:val="0"/>
                <w:w w:val="100"/>
                <w:position w:val="0"/>
                <w:sz w:val="16"/>
                <w:szCs w:val="16"/>
              </w:rPr>
              <w:t>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373,090, </w:t>
            </w:r>
            <w:r>
              <w:rPr>
                <w:color w:val="000000"/>
                <w:spacing w:val="0"/>
                <w:w w:val="100"/>
                <w:position w:val="0"/>
                <w:sz w:val="16"/>
                <w:szCs w:val="16"/>
              </w:rPr>
              <w:t>077.49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342,272,386.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127,089, </w:t>
            </w:r>
            <w:r>
              <w:rPr>
                <w:color w:val="000000"/>
                <w:spacing w:val="0"/>
                <w:w w:val="100"/>
                <w:position w:val="0"/>
                <w:sz w:val="16"/>
                <w:szCs w:val="16"/>
              </w:rPr>
              <w:t>199.21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145, </w:t>
            </w:r>
            <w:r>
              <w:rPr>
                <w:color w:val="000000"/>
                <w:spacing w:val="0"/>
                <w:w w:val="100"/>
                <w:position w:val="0"/>
                <w:sz w:val="16"/>
                <w:szCs w:val="16"/>
              </w:rPr>
              <w:t>631,731.39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249, 826, </w:t>
            </w:r>
            <w:r>
              <w:rPr>
                <w:color w:val="000000"/>
                <w:spacing w:val="0"/>
                <w:w w:val="100"/>
                <w:position w:val="0"/>
                <w:sz w:val="16"/>
                <w:szCs w:val="16"/>
              </w:rPr>
              <w:t xml:space="preserve">429.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302, 603, </w:t>
            </w:r>
            <w:r>
              <w:rPr>
                <w:color w:val="000000"/>
                <w:spacing w:val="0"/>
                <w:w w:val="100"/>
                <w:position w:val="0"/>
                <w:sz w:val="16"/>
                <w:szCs w:val="16"/>
              </w:rPr>
              <w:t xml:space="preserve">458. </w:t>
            </w:r>
            <w:r>
              <w:rPr>
                <w:color w:val="000000"/>
                <w:spacing w:val="0"/>
                <w:w w:val="100"/>
                <w:position w:val="0"/>
                <w:sz w:val="16"/>
                <w:szCs w:val="16"/>
              </w:rPr>
              <w:t>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1,845,970, </w:t>
            </w:r>
            <w:r>
              <w:rPr>
                <w:color w:val="000000"/>
                <w:spacing w:val="0"/>
                <w:w w:val="100"/>
                <w:position w:val="0"/>
                <w:sz w:val="16"/>
                <w:szCs w:val="16"/>
              </w:rPr>
              <w:t xml:space="preserve">037.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2,241,853, </w:t>
            </w:r>
            <w:r>
              <w:rPr>
                <w:color w:val="000000"/>
                <w:spacing w:val="0"/>
                <w:w w:val="100"/>
                <w:position w:val="0"/>
                <w:sz w:val="16"/>
                <w:szCs w:val="16"/>
              </w:rPr>
              <w:t xml:space="preserve">046. </w:t>
            </w:r>
            <w:r>
              <w:rPr>
                <w:color w:val="000000"/>
                <w:spacing w:val="0"/>
                <w:w w:val="100"/>
                <w:position w:val="0"/>
                <w:sz w:val="16"/>
                <w:szCs w:val="16"/>
              </w:rPr>
              <w:t>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281,725,738.40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-11,194,290.75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864"/>
        <w:gridCol w:w="2890"/>
        <w:gridCol w:w="2899"/>
      </w:tblGrid>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702,987,</w:t>
            </w:r>
            <w:r>
              <w:rPr>
                <w:color w:val="000000"/>
                <w:spacing w:val="0"/>
                <w:w w:val="100"/>
                <w:position w:val="0"/>
                <w:sz w:val="16"/>
                <w:szCs w:val="16"/>
              </w:rPr>
              <w:t>898.</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532, 400,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7,174, </w:t>
            </w:r>
            <w:r>
              <w:rPr>
                <w:color w:val="000000"/>
                <w:spacing w:val="0"/>
                <w:w w:val="100"/>
                <w:position w:val="0"/>
                <w:sz w:val="16"/>
                <w:szCs w:val="16"/>
              </w:rPr>
              <w:t xml:space="preserve">341.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6, 534, </w:t>
            </w:r>
            <w:r>
              <w:rPr>
                <w:color w:val="000000"/>
                <w:spacing w:val="0"/>
                <w:w w:val="100"/>
                <w:position w:val="0"/>
                <w:sz w:val="16"/>
                <w:szCs w:val="16"/>
              </w:rPr>
              <w:t xml:space="preserve">931. </w:t>
            </w:r>
            <w:r>
              <w:rPr>
                <w:color w:val="000000"/>
                <w:spacing w:val="0"/>
                <w:w w:val="100"/>
                <w:position w:val="0"/>
                <w:sz w:val="16"/>
                <w:szCs w:val="16"/>
              </w:rPr>
              <w:t>67</w:t>
            </w:r>
          </w:p>
        </w:tc>
      </w:tr>
      <w:tr>
        <w:trPr>
          <w:trHeight w:val="715"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312" w:lineRule="exact"/>
              <w:ind w:left="0" w:right="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282.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6,694,927.54</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framePr w:w="9653" w:h="12298" w:hSpace="10" w:vSpace="394" w:wrap="notBeside" w:vAnchor="text" w:hAnchor="text" w:x="64" w:y="1"/>
              <w:widowControl w:val="0"/>
              <w:rPr>
                <w:sz w:val="10"/>
                <w:szCs w:val="10"/>
              </w:rPr>
            </w:pPr>
          </w:p>
        </w:tc>
        <w:tc>
          <w:tcPr>
            <w:tcBorders>
              <w:top w:val="single" w:sz="4"/>
              <w:left w:val="single" w:sz="4"/>
              <w:right w:val="single" w:sz="4"/>
            </w:tcBorders>
            <w:shd w:val="clear" w:color="auto" w:fill="FFFFFF"/>
            <w:vAlign w:val="top"/>
          </w:tcPr>
          <w:p>
            <w:pPr>
              <w:framePr w:w="9653" w:h="12298" w:hSpace="10" w:vSpace="394" w:wrap="notBeside" w:vAnchor="text" w:hAnchor="text" w:x="64"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framePr w:w="9653" w:h="12298" w:hSpace="10" w:vSpace="394" w:wrap="notBeside" w:vAnchor="text" w:hAnchor="text" w:x="64" w:y="1"/>
              <w:widowControl w:val="0"/>
              <w:rPr>
                <w:sz w:val="10"/>
                <w:szCs w:val="10"/>
              </w:rPr>
            </w:pPr>
          </w:p>
        </w:tc>
        <w:tc>
          <w:tcPr>
            <w:tcBorders>
              <w:top w:val="single" w:sz="4"/>
              <w:left w:val="single" w:sz="4"/>
              <w:right w:val="single" w:sz="4"/>
            </w:tcBorders>
            <w:shd w:val="clear" w:color="auto" w:fill="FFFFFF"/>
            <w:vAlign w:val="top"/>
          </w:tcPr>
          <w:p>
            <w:pPr>
              <w:framePr w:w="9653" w:h="12298" w:hSpace="10" w:vSpace="394" w:wrap="notBeside" w:vAnchor="text" w:hAnchor="text" w:x="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710, 470, </w:t>
            </w:r>
            <w:r>
              <w:rPr>
                <w:color w:val="000000"/>
                <w:spacing w:val="0"/>
                <w:w w:val="100"/>
                <w:position w:val="0"/>
                <w:sz w:val="16"/>
                <w:szCs w:val="16"/>
              </w:rPr>
              <w:t xml:space="preserve">521.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545, 629, </w:t>
            </w:r>
            <w:r>
              <w:rPr>
                <w:color w:val="000000"/>
                <w:spacing w:val="0"/>
                <w:w w:val="100"/>
                <w:position w:val="0"/>
                <w:sz w:val="16"/>
                <w:szCs w:val="16"/>
              </w:rPr>
              <w:t xml:space="preserve">859. </w:t>
            </w:r>
            <w:r>
              <w:rPr>
                <w:color w:val="000000"/>
                <w:spacing w:val="0"/>
                <w:w w:val="100"/>
                <w:position w:val="0"/>
                <w:sz w:val="16"/>
                <w:szCs w:val="16"/>
              </w:rPr>
              <w:t>21</w:t>
            </w:r>
          </w:p>
        </w:tc>
      </w:tr>
      <w:tr>
        <w:trPr>
          <w:trHeight w:val="715"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307" w:lineRule="exact"/>
              <w:ind w:left="0" w:right="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37,729,056.06</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21,016,443.59</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572, 000,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515,200,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9653" w:h="12298" w:hSpace="10" w:vSpace="394" w:wrap="notBeside" w:vAnchor="text" w:hAnchor="text" w:x="64" w:y="1"/>
              <w:widowControl w:val="0"/>
              <w:rPr>
                <w:sz w:val="10"/>
                <w:szCs w:val="10"/>
              </w:rPr>
            </w:pPr>
          </w:p>
        </w:tc>
        <w:tc>
          <w:tcPr>
            <w:tcBorders>
              <w:top w:val="single" w:sz="4"/>
              <w:left w:val="single" w:sz="4"/>
              <w:right w:val="single" w:sz="4"/>
            </w:tcBorders>
            <w:shd w:val="clear" w:color="auto" w:fill="FFFFFF"/>
            <w:vAlign w:val="top"/>
          </w:tcPr>
          <w:p>
            <w:pPr>
              <w:framePr w:w="9653" w:h="12298" w:hSpace="10" w:vSpace="394" w:wrap="notBeside" w:vAnchor="text" w:hAnchor="text" w:x="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framePr w:w="9653" w:h="12298" w:hSpace="10" w:vSpace="394" w:wrap="notBeside" w:vAnchor="text" w:hAnchor="text" w:x="64"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19,810,918.89</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653" w:h="12298" w:hSpace="10" w:vSpace="394" w:wrap="notBeside" w:vAnchor="text" w:hAnchor="text" w:x="64" w:y="1"/>
              <w:widowControl w:val="0"/>
              <w:rPr>
                <w:sz w:val="10"/>
                <w:szCs w:val="10"/>
              </w:rPr>
            </w:pPr>
          </w:p>
        </w:tc>
        <w:tc>
          <w:tcPr>
            <w:tcBorders>
              <w:top w:val="single" w:sz="4"/>
              <w:left w:val="single" w:sz="4"/>
              <w:right w:val="single" w:sz="4"/>
            </w:tcBorders>
            <w:shd w:val="clear" w:color="auto" w:fill="FFFFFF"/>
            <w:vAlign w:val="top"/>
          </w:tcPr>
          <w:p>
            <w:pPr>
              <w:framePr w:w="9653" w:h="12298" w:hSpace="10" w:vSpace="394" w:wrap="notBeside" w:vAnchor="text" w:hAnchor="text" w:x="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609, 729, </w:t>
            </w:r>
            <w:r>
              <w:rPr>
                <w:color w:val="000000"/>
                <w:spacing w:val="0"/>
                <w:w w:val="100"/>
                <w:position w:val="0"/>
                <w:sz w:val="16"/>
                <w:szCs w:val="16"/>
              </w:rPr>
              <w:t xml:space="preserve">056.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556, </w:t>
            </w:r>
            <w:r>
              <w:rPr>
                <w:color w:val="000000"/>
                <w:spacing w:val="0"/>
                <w:w w:val="100"/>
                <w:position w:val="0"/>
                <w:sz w:val="16"/>
                <w:szCs w:val="16"/>
              </w:rPr>
              <w:t>027,362.48</w:t>
            </w:r>
          </w:p>
        </w:tc>
      </w:tr>
      <w:tr>
        <w:trPr>
          <w:trHeight w:val="398"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741,465.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-10,397,503.27</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framePr w:w="9653" w:h="12298" w:hSpace="10" w:vSpace="394" w:wrap="notBeside" w:vAnchor="text" w:hAnchor="text" w:x="64" w:y="1"/>
              <w:widowControl w:val="0"/>
              <w:rPr>
                <w:sz w:val="10"/>
                <w:szCs w:val="10"/>
              </w:rPr>
            </w:pPr>
          </w:p>
        </w:tc>
        <w:tc>
          <w:tcPr>
            <w:tcBorders>
              <w:top w:val="single" w:sz="4"/>
              <w:left w:val="single" w:sz="4"/>
              <w:right w:val="single" w:sz="4"/>
            </w:tcBorders>
            <w:shd w:val="clear" w:color="auto" w:fill="FFFFFF"/>
            <w:vAlign w:val="top"/>
          </w:tcPr>
          <w:p>
            <w:pPr>
              <w:framePr w:w="9653" w:h="12298" w:hSpace="10" w:vSpace="394" w:wrap="notBeside" w:vAnchor="text" w:hAnchor="text" w:x="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1,245,000.00</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001,600.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1,245,000.00</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001,600.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360, 966, </w:t>
            </w:r>
            <w:r>
              <w:rPr>
                <w:color w:val="000000"/>
                <w:spacing w:val="0"/>
                <w:w w:val="100"/>
                <w:position w:val="0"/>
                <w:sz w:val="16"/>
                <w:szCs w:val="16"/>
              </w:rPr>
              <w:t xml:space="preserve">750.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framePr w:w="9653" w:h="12298" w:hSpace="10" w:vSpace="394" w:wrap="notBeside" w:vAnchor="text" w:hAnchor="text" w:x="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201,245,000.00</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364, 968, </w:t>
            </w:r>
            <w:r>
              <w:rPr>
                <w:color w:val="000000"/>
                <w:spacing w:val="0"/>
                <w:w w:val="100"/>
                <w:position w:val="0"/>
                <w:sz w:val="16"/>
                <w:szCs w:val="16"/>
              </w:rPr>
              <w:t xml:space="preserve">350.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307,326,500.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49, </w:t>
            </w:r>
            <w:r>
              <w:rPr>
                <w:color w:val="000000"/>
                <w:spacing w:val="0"/>
                <w:w w:val="100"/>
                <w:position w:val="0"/>
                <w:sz w:val="16"/>
                <w:szCs w:val="16"/>
              </w:rPr>
              <w:t>845,973.69</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24, 546, </w:t>
            </w:r>
            <w:r>
              <w:rPr>
                <w:color w:val="000000"/>
                <w:spacing w:val="0"/>
                <w:w w:val="100"/>
                <w:position w:val="0"/>
                <w:sz w:val="16"/>
                <w:szCs w:val="16"/>
              </w:rPr>
              <w:t xml:space="preserve">769. </w:t>
            </w:r>
            <w:r>
              <w:rPr>
                <w:color w:val="000000"/>
                <w:spacing w:val="0"/>
                <w:w w:val="100"/>
                <w:position w:val="0"/>
                <w:sz w:val="16"/>
                <w:szCs w:val="16"/>
              </w:rPr>
              <w:t>62</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framePr w:w="9653" w:h="12298" w:hSpace="10" w:vSpace="394" w:wrap="notBeside" w:vAnchor="text" w:hAnchor="text" w:x="64"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2,252,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653" w:h="12298" w:hSpace="10" w:vSpace="394" w:wrap="notBeside" w:vAnchor="text" w:hAnchor="text" w:x="64" w:y="1"/>
              <w:widowControl w:val="0"/>
              <w:rPr>
                <w:sz w:val="10"/>
                <w:szCs w:val="10"/>
              </w:rPr>
            </w:pPr>
          </w:p>
        </w:tc>
        <w:tc>
          <w:tcPr>
            <w:tcBorders>
              <w:top w:val="single" w:sz="4"/>
              <w:left w:val="single" w:sz="4"/>
              <w:right w:val="single" w:sz="4"/>
            </w:tcBorders>
            <w:shd w:val="clear" w:color="auto" w:fill="FFFFFF"/>
            <w:vAlign w:val="top"/>
          </w:tcPr>
          <w:p>
            <w:pPr>
              <w:framePr w:w="9653" w:h="12298" w:hSpace="10" w:vSpace="394" w:wrap="notBeside" w:vAnchor="text" w:hAnchor="text" w:x="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274, </w:t>
            </w:r>
            <w:r>
              <w:rPr>
                <w:color w:val="000000"/>
                <w:spacing w:val="0"/>
                <w:w w:val="100"/>
                <w:position w:val="0"/>
                <w:sz w:val="16"/>
                <w:szCs w:val="16"/>
              </w:rPr>
              <w:t>845,973.69</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331,873,269. </w:t>
            </w:r>
            <w:r>
              <w:rPr>
                <w:color w:val="000000"/>
                <w:spacing w:val="0"/>
                <w:w w:val="100"/>
                <w:position w:val="0"/>
                <w:sz w:val="16"/>
                <w:szCs w:val="16"/>
              </w:rPr>
              <w:t>62</w:t>
            </w:r>
          </w:p>
        </w:tc>
      </w:tr>
      <w:tr>
        <w:trPr>
          <w:trHeight w:val="398"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600, </w:t>
            </w:r>
            <w:r>
              <w:rPr>
                <w:color w:val="000000"/>
                <w:spacing w:val="0"/>
                <w:w w:val="100"/>
                <w:position w:val="0"/>
                <w:sz w:val="16"/>
                <w:szCs w:val="16"/>
              </w:rPr>
              <w:t xml:space="preserve">973.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33,095,080.38</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398.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-117,363.20</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309, 060, </w:t>
            </w:r>
            <w:r>
              <w:rPr>
                <w:color w:val="000000"/>
                <w:spacing w:val="0"/>
                <w:w w:val="100"/>
                <w:position w:val="0"/>
                <w:sz w:val="16"/>
                <w:szCs w:val="16"/>
              </w:rPr>
              <w:t xml:space="preserve">628.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11,385,923.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377,293,615.81</w:t>
            </w:r>
          </w:p>
        </w:tc>
        <w:tc>
          <w:tcPr>
            <w:tcBorders>
              <w:top w:val="single" w:sz="4"/>
              <w:left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365, 907, </w:t>
            </w:r>
            <w:r>
              <w:rPr>
                <w:color w:val="000000"/>
                <w:spacing w:val="0"/>
                <w:w w:val="100"/>
                <w:position w:val="0"/>
                <w:sz w:val="16"/>
                <w:szCs w:val="16"/>
              </w:rPr>
              <w:t xml:space="preserve">692. </w:t>
            </w:r>
            <w:r>
              <w:rPr>
                <w:color w:val="000000"/>
                <w:spacing w:val="0"/>
                <w:w w:val="100"/>
                <w:position w:val="0"/>
                <w:sz w:val="16"/>
                <w:szCs w:val="16"/>
              </w:rPr>
              <w:t>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686, 354, </w:t>
            </w:r>
            <w:r>
              <w:rPr>
                <w:color w:val="000000"/>
                <w:spacing w:val="0"/>
                <w:w w:val="100"/>
                <w:position w:val="0"/>
                <w:sz w:val="16"/>
                <w:szCs w:val="16"/>
              </w:rPr>
              <w:t xml:space="preserve">244. </w:t>
            </w:r>
            <w:r>
              <w:rPr>
                <w:color w:val="000000"/>
                <w:spacing w:val="0"/>
                <w:w w:val="100"/>
                <w:position w:val="0"/>
                <w:sz w:val="16"/>
                <w:szCs w:val="16"/>
              </w:rPr>
              <w:t>32</w:t>
            </w:r>
          </w:p>
        </w:tc>
        <w:tc>
          <w:tcPr>
            <w:tcBorders>
              <w:top w:val="single" w:sz="4"/>
              <w:left w:val="single" w:sz="4"/>
              <w:bottom w:val="single" w:sz="4"/>
              <w:right w:val="single" w:sz="4"/>
            </w:tcBorders>
            <w:shd w:val="clear" w:color="auto" w:fill="FFFFFF"/>
            <w:vAlign w:val="center"/>
          </w:tcPr>
          <w:p>
            <w:pPr>
              <w:pStyle w:val="Style2"/>
              <w:keepNext w:val="0"/>
              <w:keepLines w:val="0"/>
              <w:framePr w:w="9653" w:h="12298"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377,293,615.81</w:t>
            </w:r>
          </w:p>
        </w:tc>
      </w:tr>
    </w:tbl>
    <w:p>
      <w:pPr>
        <w:pStyle w:val="Style13"/>
        <w:keepNext w:val="0"/>
        <w:keepLines w:val="0"/>
        <w:framePr w:w="1656" w:h="235" w:hSpace="53" w:wrap="notBeside" w:vAnchor="text" w:hAnchor="text" w:x="54" w:y="12457"/>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13"/>
        <w:keepNext w:val="0"/>
        <w:keepLines w:val="0"/>
        <w:framePr w:w="2194" w:h="230" w:hSpace="53" w:wrap="notBeside" w:vAnchor="text" w:hAnchor="text" w:x="3573" w:y="12457"/>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13"/>
        <w:keepNext w:val="0"/>
        <w:keepLines w:val="0"/>
        <w:framePr w:w="2026" w:h="235" w:hSpace="53" w:wrap="notBeside" w:vAnchor="text" w:hAnchor="text" w:x="7614" w:y="12457"/>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26"/>
        <w:keepNext/>
        <w:keepLines/>
        <w:widowControl w:val="0"/>
        <w:shd w:val="clear" w:color="auto" w:fill="auto"/>
        <w:bidi w:val="0"/>
        <w:spacing w:before="0" w:after="40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6</w:t>
      </w:r>
      <w:bookmarkEnd w:id="627"/>
      <w:r>
        <w:rPr>
          <w:color w:val="000000"/>
          <w:spacing w:val="0"/>
          <w:w w:val="100"/>
          <w:position w:val="0"/>
        </w:rPr>
        <w:t>、母公司现金流量表</w:t>
      </w:r>
      <w:bookmarkEnd w:id="625"/>
      <w:bookmarkEnd w:id="626"/>
      <w:bookmarkEnd w:id="628"/>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864"/>
        <w:gridCol w:w="2890"/>
        <w:gridCol w:w="289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1,804, 936, </w:t>
            </w:r>
            <w:r>
              <w:rPr>
                <w:color w:val="000000"/>
                <w:spacing w:val="0"/>
                <w:w w:val="100"/>
                <w:position w:val="0"/>
                <w:sz w:val="16"/>
                <w:szCs w:val="16"/>
              </w:rPr>
              <w:t xml:space="preserve">551.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1,865,798,919.55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32,727,312.68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46, 442, </w:t>
            </w:r>
            <w:r>
              <w:rPr>
                <w:color w:val="000000"/>
                <w:spacing w:val="0"/>
                <w:w w:val="100"/>
                <w:position w:val="0"/>
                <w:sz w:val="16"/>
                <w:szCs w:val="16"/>
              </w:rPr>
              <w:t xml:space="preserve">198. </w:t>
            </w:r>
            <w:r>
              <w:rPr>
                <w:color w:val="000000"/>
                <w:spacing w:val="0"/>
                <w:w w:val="100"/>
                <w:position w:val="0"/>
                <w:sz w:val="16"/>
                <w:szCs w:val="16"/>
              </w:rPr>
              <w:t>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71,872,426.86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688,391.65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1,909, 536, </w:t>
            </w:r>
            <w:r>
              <w:rPr>
                <w:color w:val="000000"/>
                <w:spacing w:val="0"/>
                <w:w w:val="100"/>
                <w:position w:val="0"/>
                <w:sz w:val="16"/>
                <w:szCs w:val="16"/>
              </w:rPr>
              <w:t xml:space="preserve">290.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1,948, </w:t>
            </w:r>
            <w:r>
              <w:rPr>
                <w:color w:val="000000"/>
                <w:spacing w:val="0"/>
                <w:w w:val="100"/>
                <w:position w:val="0"/>
                <w:sz w:val="16"/>
                <w:szCs w:val="16"/>
              </w:rPr>
              <w:t>929,509.22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1,061,910, </w:t>
            </w:r>
            <w:r>
              <w:rPr>
                <w:color w:val="000000"/>
                <w:spacing w:val="0"/>
                <w:w w:val="100"/>
                <w:position w:val="0"/>
                <w:sz w:val="16"/>
                <w:szCs w:val="16"/>
              </w:rPr>
              <w:t xml:space="preserve">434.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1,422, </w:t>
            </w:r>
            <w:r>
              <w:rPr>
                <w:color w:val="000000"/>
                <w:spacing w:val="0"/>
                <w:w w:val="100"/>
                <w:position w:val="0"/>
                <w:sz w:val="16"/>
                <w:szCs w:val="16"/>
              </w:rPr>
              <w:t>843,781.86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205, 824, </w:t>
            </w:r>
            <w:r>
              <w:rPr>
                <w:color w:val="000000"/>
                <w:spacing w:val="0"/>
                <w:w w:val="100"/>
                <w:position w:val="0"/>
                <w:sz w:val="16"/>
                <w:szCs w:val="16"/>
              </w:rPr>
              <w:t xml:space="preserve">731.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190,284, </w:t>
            </w:r>
            <w:r>
              <w:rPr>
                <w:color w:val="000000"/>
                <w:spacing w:val="0"/>
                <w:w w:val="100"/>
                <w:position w:val="0"/>
                <w:sz w:val="16"/>
                <w:szCs w:val="16"/>
              </w:rPr>
              <w:t xml:space="preserve">242. </w:t>
            </w:r>
            <w:r>
              <w:rPr>
                <w:color w:val="000000"/>
                <w:spacing w:val="0"/>
                <w:w w:val="100"/>
                <w:position w:val="0"/>
                <w:sz w:val="16"/>
                <w:szCs w:val="16"/>
              </w:rPr>
              <w:t>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105,256, </w:t>
            </w:r>
            <w:r>
              <w:rPr>
                <w:color w:val="000000"/>
                <w:spacing w:val="0"/>
                <w:w w:val="100"/>
                <w:position w:val="0"/>
                <w:sz w:val="16"/>
                <w:szCs w:val="16"/>
              </w:rPr>
              <w:t xml:space="preserve">066.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120,786, </w:t>
            </w:r>
            <w:r>
              <w:rPr>
                <w:color w:val="000000"/>
                <w:spacing w:val="0"/>
                <w:w w:val="100"/>
                <w:position w:val="0"/>
                <w:sz w:val="16"/>
                <w:szCs w:val="16"/>
              </w:rPr>
              <w:t xml:space="preserve">620.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255,587,512.89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300, 878, </w:t>
            </w:r>
            <w:r>
              <w:rPr>
                <w:color w:val="000000"/>
                <w:spacing w:val="0"/>
                <w:w w:val="100"/>
                <w:position w:val="0"/>
                <w:sz w:val="16"/>
                <w:szCs w:val="16"/>
              </w:rPr>
              <w:t xml:space="preserve">296. </w:t>
            </w:r>
            <w:r>
              <w:rPr>
                <w:color w:val="000000"/>
                <w:spacing w:val="0"/>
                <w:w w:val="100"/>
                <w:position w:val="0"/>
                <w:sz w:val="16"/>
                <w:szCs w:val="16"/>
              </w:rPr>
              <w:t>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1,628, 578, </w:t>
            </w:r>
            <w:r>
              <w:rPr>
                <w:color w:val="000000"/>
                <w:spacing w:val="0"/>
                <w:w w:val="100"/>
                <w:position w:val="0"/>
                <w:sz w:val="16"/>
                <w:szCs w:val="16"/>
              </w:rPr>
              <w:t xml:space="preserve">745.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2, 034, 792, </w:t>
            </w:r>
            <w:r>
              <w:rPr>
                <w:color w:val="000000"/>
                <w:spacing w:val="0"/>
                <w:w w:val="100"/>
                <w:position w:val="0"/>
                <w:sz w:val="16"/>
                <w:szCs w:val="16"/>
              </w:rPr>
              <w:t xml:space="preserve">942. </w:t>
            </w:r>
            <w:r>
              <w:rPr>
                <w:color w:val="000000"/>
                <w:spacing w:val="0"/>
                <w:w w:val="100"/>
                <w:position w:val="0"/>
                <w:sz w:val="16"/>
                <w:szCs w:val="16"/>
              </w:rPr>
              <w:t>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280, </w:t>
            </w:r>
            <w:r>
              <w:rPr>
                <w:color w:val="000000"/>
                <w:spacing w:val="0"/>
                <w:w w:val="100"/>
                <w:position w:val="0"/>
                <w:sz w:val="16"/>
                <w:szCs w:val="16"/>
              </w:rPr>
              <w:t>957,545.66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-85, </w:t>
            </w:r>
            <w:r>
              <w:rPr>
                <w:color w:val="000000"/>
                <w:spacing w:val="0"/>
                <w:w w:val="100"/>
                <w:position w:val="0"/>
                <w:sz w:val="16"/>
                <w:szCs w:val="16"/>
              </w:rPr>
              <w:t xml:space="preserve">863, </w:t>
            </w:r>
            <w:r>
              <w:rPr>
                <w:color w:val="000000"/>
                <w:spacing w:val="0"/>
                <w:w w:val="100"/>
                <w:position w:val="0"/>
                <w:sz w:val="16"/>
                <w:szCs w:val="16"/>
              </w:rPr>
              <w:t xml:space="preserve">433. </w:t>
            </w:r>
            <w:r>
              <w:rPr>
                <w:color w:val="000000"/>
                <w:spacing w:val="0"/>
                <w:w w:val="100"/>
                <w:position w:val="0"/>
                <w:sz w:val="16"/>
                <w:szCs w:val="16"/>
              </w:rPr>
              <w:t>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690, 987, </w:t>
            </w:r>
            <w:r>
              <w:rPr>
                <w:color w:val="000000"/>
                <w:spacing w:val="0"/>
                <w:w w:val="100"/>
                <w:position w:val="0"/>
                <w:sz w:val="16"/>
                <w:szCs w:val="16"/>
              </w:rPr>
              <w:t xml:space="preserve">898.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3,363,684.21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11,919,760.70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164,656.81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6,594,197.70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694,516, </w:t>
            </w:r>
            <w:r>
              <w:rPr>
                <w:color w:val="000000"/>
                <w:spacing w:val="0"/>
                <w:w w:val="100"/>
                <w:position w:val="0"/>
                <w:sz w:val="16"/>
                <w:szCs w:val="16"/>
              </w:rPr>
              <w:t xml:space="preserve">239.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548,513, </w:t>
            </w:r>
            <w:r>
              <w:rPr>
                <w:color w:val="000000"/>
                <w:spacing w:val="0"/>
                <w:w w:val="100"/>
                <w:position w:val="0"/>
                <w:sz w:val="16"/>
                <w:szCs w:val="16"/>
              </w:rPr>
              <w:t xml:space="preserve">958. </w:t>
            </w:r>
            <w:r>
              <w:rPr>
                <w:color w:val="000000"/>
                <w:spacing w:val="0"/>
                <w:w w:val="100"/>
                <w:position w:val="0"/>
                <w:sz w:val="16"/>
                <w:szCs w:val="16"/>
              </w:rPr>
              <w:t>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19,949,647.05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15,137,025.22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522, 406, </w:t>
            </w:r>
            <w:r>
              <w:rPr>
                <w:color w:val="000000"/>
                <w:spacing w:val="0"/>
                <w:w w:val="100"/>
                <w:position w:val="0"/>
                <w:sz w:val="16"/>
                <w:szCs w:val="16"/>
              </w:rPr>
              <w:t xml:space="preserve">400.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579, 949, </w:t>
            </w:r>
            <w:r>
              <w:rPr>
                <w:color w:val="000000"/>
                <w:spacing w:val="0"/>
                <w:w w:val="100"/>
                <w:position w:val="0"/>
                <w:sz w:val="16"/>
                <w:szCs w:val="16"/>
              </w:rPr>
              <w:t xml:space="preserve">647.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537, 543, </w:t>
            </w:r>
            <w:r>
              <w:rPr>
                <w:color w:val="000000"/>
                <w:spacing w:val="0"/>
                <w:w w:val="100"/>
                <w:position w:val="0"/>
                <w:sz w:val="16"/>
                <w:szCs w:val="16"/>
              </w:rPr>
              <w:t xml:space="preserve">425. </w:t>
            </w:r>
            <w:r>
              <w:rPr>
                <w:color w:val="000000"/>
                <w:spacing w:val="0"/>
                <w:w w:val="100"/>
                <w:position w:val="0"/>
                <w:sz w:val="16"/>
                <w:szCs w:val="16"/>
              </w:rPr>
              <w:t>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114, 566, </w:t>
            </w:r>
            <w:r>
              <w:rPr>
                <w:color w:val="000000"/>
                <w:spacing w:val="0"/>
                <w:w w:val="100"/>
                <w:position w:val="0"/>
                <w:sz w:val="16"/>
                <w:szCs w:val="16"/>
              </w:rPr>
              <w:t xml:space="preserve">591.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970,533.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360, 966, </w:t>
            </w:r>
            <w:r>
              <w:rPr>
                <w:color w:val="000000"/>
                <w:spacing w:val="0"/>
                <w:w w:val="100"/>
                <w:position w:val="0"/>
                <w:sz w:val="16"/>
                <w:szCs w:val="16"/>
              </w:rPr>
              <w:t xml:space="preserve">750.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360, 966, </w:t>
            </w:r>
            <w:r>
              <w:rPr>
                <w:color w:val="000000"/>
                <w:spacing w:val="0"/>
                <w:w w:val="100"/>
                <w:position w:val="0"/>
                <w:sz w:val="16"/>
                <w:szCs w:val="16"/>
              </w:rPr>
              <w:t xml:space="preserve">750.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307,326,500.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49, </w:t>
            </w:r>
            <w:r>
              <w:rPr>
                <w:color w:val="000000"/>
                <w:spacing w:val="0"/>
                <w:w w:val="100"/>
                <w:position w:val="0"/>
                <w:sz w:val="16"/>
                <w:szCs w:val="16"/>
              </w:rPr>
              <w:t>845,973.69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22, 294, </w:t>
            </w:r>
            <w:r>
              <w:rPr>
                <w:color w:val="000000"/>
                <w:spacing w:val="0"/>
                <w:w w:val="100"/>
                <w:position w:val="0"/>
                <w:sz w:val="16"/>
                <w:szCs w:val="16"/>
              </w:rPr>
              <w:t xml:space="preserve">769. </w:t>
            </w:r>
            <w:r>
              <w:rPr>
                <w:color w:val="000000"/>
                <w:spacing w:val="0"/>
                <w:w w:val="100"/>
                <w:position w:val="0"/>
                <w:sz w:val="16"/>
                <w:szCs w:val="16"/>
              </w:rPr>
              <w:t>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864"/>
        <w:gridCol w:w="2890"/>
        <w:gridCol w:w="2899"/>
      </w:tblGrid>
      <w:tr>
        <w:trPr>
          <w:trHeight w:val="403" w:hRule="exact"/>
        </w:trPr>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274, </w:t>
            </w:r>
            <w:r>
              <w:rPr>
                <w:color w:val="000000"/>
                <w:spacing w:val="0"/>
                <w:w w:val="100"/>
                <w:position w:val="0"/>
                <w:sz w:val="16"/>
                <w:szCs w:val="16"/>
              </w:rPr>
              <w:t>845,973.69</w:t>
            </w:r>
          </w:p>
        </w:tc>
        <w:tc>
          <w:tcPr>
            <w:tcBorders>
              <w:top w:val="single" w:sz="4"/>
              <w:left w:val="single" w:sz="4"/>
              <w:righ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329, </w:t>
            </w:r>
            <w:r>
              <w:rPr>
                <w:color w:val="000000"/>
                <w:spacing w:val="0"/>
                <w:w w:val="100"/>
                <w:position w:val="0"/>
                <w:sz w:val="16"/>
                <w:szCs w:val="16"/>
              </w:rPr>
              <w:t xml:space="preserve">621,269. </w:t>
            </w:r>
            <w:r>
              <w:rPr>
                <w:color w:val="000000"/>
                <w:spacing w:val="0"/>
                <w:w w:val="100"/>
                <w:position w:val="0"/>
                <w:sz w:val="16"/>
                <w:szCs w:val="16"/>
              </w:rPr>
              <w:t>62</w:t>
            </w:r>
          </w:p>
        </w:tc>
      </w:tr>
      <w:tr>
        <w:trPr>
          <w:trHeight w:val="403" w:hRule="exact"/>
        </w:trPr>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-74, 845,973.69</w:t>
            </w:r>
          </w:p>
        </w:tc>
        <w:tc>
          <w:tcPr>
            <w:tcBorders>
              <w:top w:val="single" w:sz="4"/>
              <w:left w:val="single" w:sz="4"/>
              <w:righ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31,345,480.38</w:t>
            </w:r>
          </w:p>
        </w:tc>
      </w:tr>
      <w:tr>
        <w:trPr>
          <w:trHeight w:val="403" w:hRule="exact"/>
        </w:trPr>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398.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-117,363.20</w:t>
            </w:r>
          </w:p>
        </w:tc>
      </w:tr>
      <w:tr>
        <w:trPr>
          <w:trHeight w:val="403" w:hRule="exact"/>
        </w:trPr>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320, </w:t>
            </w:r>
            <w:r>
              <w:rPr>
                <w:color w:val="000000"/>
                <w:spacing w:val="0"/>
                <w:w w:val="100"/>
                <w:position w:val="0"/>
                <w:sz w:val="16"/>
                <w:szCs w:val="16"/>
              </w:rPr>
              <w:t>872,562.41</w:t>
            </w:r>
          </w:p>
        </w:tc>
        <w:tc>
          <w:tcPr>
            <w:tcBorders>
              <w:top w:val="single" w:sz="4"/>
              <w:left w:val="single" w:sz="4"/>
              <w:righ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-43, 664,783. </w:t>
            </w:r>
            <w:r>
              <w:rPr>
                <w:color w:val="000000"/>
                <w:spacing w:val="0"/>
                <w:w w:val="100"/>
                <w:position w:val="0"/>
                <w:sz w:val="16"/>
                <w:szCs w:val="16"/>
              </w:rPr>
              <w:t>10</w:t>
            </w:r>
          </w:p>
        </w:tc>
      </w:tr>
      <w:tr>
        <w:trPr>
          <w:trHeight w:val="398" w:hRule="exact"/>
        </w:trPr>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281,786, </w:t>
            </w:r>
            <w:r>
              <w:rPr>
                <w:color w:val="000000"/>
                <w:spacing w:val="0"/>
                <w:w w:val="100"/>
                <w:position w:val="0"/>
                <w:sz w:val="16"/>
                <w:szCs w:val="16"/>
              </w:rPr>
              <w:t xml:space="preserve">539.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325, </w:t>
            </w:r>
            <w:r>
              <w:rPr>
                <w:color w:val="000000"/>
                <w:spacing w:val="0"/>
                <w:w w:val="100"/>
                <w:position w:val="0"/>
                <w:sz w:val="16"/>
                <w:szCs w:val="16"/>
              </w:rPr>
              <w:t>451,322.75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602,659, </w:t>
            </w:r>
            <w:r>
              <w:rPr>
                <w:color w:val="000000"/>
                <w:spacing w:val="0"/>
                <w:w w:val="100"/>
                <w:position w:val="0"/>
                <w:sz w:val="16"/>
                <w:szCs w:val="16"/>
              </w:rPr>
              <w:t>102.06</w:t>
            </w:r>
          </w:p>
        </w:tc>
        <w:tc>
          <w:tcPr>
            <w:tcBorders>
              <w:top w:val="single" w:sz="4"/>
              <w:left w:val="single" w:sz="4"/>
              <w:bottom w:val="single" w:sz="4"/>
              <w:right w:val="single" w:sz="4"/>
            </w:tcBorders>
            <w:shd w:val="clear" w:color="auto" w:fill="FFFFFF"/>
            <w:vAlign w:val="center"/>
          </w:tcPr>
          <w:p>
            <w:pPr>
              <w:pStyle w:val="Style2"/>
              <w:keepNext w:val="0"/>
              <w:keepLines w:val="0"/>
              <w:framePr w:w="9653" w:h="2424" w:hSpace="10" w:vSpace="394" w:wrap="notBeside" w:vAnchor="text" w:hAnchor="text" w:x="64"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281,786,539. </w:t>
            </w:r>
            <w:r>
              <w:rPr>
                <w:color w:val="000000"/>
                <w:spacing w:val="0"/>
                <w:w w:val="100"/>
                <w:position w:val="0"/>
                <w:sz w:val="16"/>
                <w:szCs w:val="16"/>
              </w:rPr>
              <w:t>65</w:t>
            </w:r>
          </w:p>
        </w:tc>
      </w:tr>
    </w:tbl>
    <w:p>
      <w:pPr>
        <w:pStyle w:val="Style13"/>
        <w:keepNext w:val="0"/>
        <w:keepLines w:val="0"/>
        <w:framePr w:w="1656" w:h="235" w:hSpace="53" w:wrap="notBeside" w:vAnchor="text" w:hAnchor="text" w:x="54" w:y="2583"/>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13"/>
        <w:keepNext w:val="0"/>
        <w:keepLines w:val="0"/>
        <w:framePr w:w="2194" w:h="230" w:hSpace="53" w:wrap="notBeside" w:vAnchor="text" w:hAnchor="text" w:x="3573" w:y="2583"/>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13"/>
        <w:keepNext w:val="0"/>
        <w:keepLines w:val="0"/>
        <w:framePr w:w="2026" w:h="235" w:hSpace="53" w:wrap="notBeside" w:vAnchor="text" w:hAnchor="text" w:x="7614" w:y="2583"/>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sectPr>
          <w:footnotePr>
            <w:pos w:val="pageBottom"/>
            <w:numFmt w:val="decimal"/>
            <w:numRestart w:val="continuous"/>
          </w:footnotePr>
          <w:pgSz w:w="11900" w:h="16840"/>
          <w:pgMar w:top="1383" w:right="1074" w:bottom="1479" w:left="1058" w:header="0" w:footer="3" w:gutter="0"/>
          <w:cols w:space="720"/>
          <w:noEndnote/>
          <w:rtlGutter w:val="0"/>
          <w:docGrid w:linePitch="360"/>
        </w:sectPr>
      </w:pPr>
    </w:p>
    <w:p>
      <w:pPr>
        <w:pStyle w:val="Style26"/>
        <w:keepNext/>
        <w:keepLines/>
        <w:widowControl w:val="0"/>
        <w:shd w:val="clear" w:color="auto" w:fill="auto"/>
        <w:bidi w:val="0"/>
        <w:spacing w:before="280" w:after="400" w:line="240" w:lineRule="auto"/>
        <w:ind w:left="0" w:right="0" w:firstLine="780"/>
        <w:jc w:val="left"/>
      </w:pPr>
      <w:bookmarkStart w:id="629" w:name="bookmark629"/>
      <w:bookmarkStart w:id="630" w:name="bookmark630"/>
      <w:bookmarkStart w:id="631" w:name="bookmark631"/>
      <w:bookmarkStart w:id="632" w:name="bookmark632"/>
      <w:r>
        <w:rPr>
          <w:color w:val="000000"/>
          <w:spacing w:val="0"/>
          <w:w w:val="100"/>
          <w:position w:val="0"/>
        </w:rPr>
        <w:t>7</w:t>
      </w:r>
      <w:bookmarkEnd w:id="631"/>
      <w:r>
        <w:rPr>
          <w:color w:val="000000"/>
          <w:spacing w:val="0"/>
          <w:w w:val="100"/>
          <w:position w:val="0"/>
        </w:rPr>
        <w:t>、合并所有者权益变动表</w:t>
      </w:r>
      <w:bookmarkEnd w:id="629"/>
      <w:bookmarkEnd w:id="630"/>
      <w:bookmarkEnd w:id="632"/>
    </w:p>
    <w:p>
      <w:pPr>
        <w:pStyle w:val="Style23"/>
        <w:keepNext w:val="0"/>
        <w:keepLines w:val="0"/>
        <w:widowControl w:val="0"/>
        <w:shd w:val="clear" w:color="auto" w:fill="auto"/>
        <w:bidi w:val="0"/>
        <w:spacing w:before="0" w:line="240" w:lineRule="auto"/>
        <w:ind w:left="0" w:right="0" w:firstLine="780"/>
        <w:jc w:val="left"/>
      </w:pPr>
      <w:r>
        <w:rPr>
          <w:color w:val="000000"/>
          <w:spacing w:val="0"/>
          <w:w w:val="100"/>
          <w:position w:val="0"/>
        </w:rPr>
        <w:t>本期金额</w:t>
      </w:r>
    </w:p>
    <w:p>
      <w:pPr>
        <w:pStyle w:val="Style13"/>
        <w:keepNext w:val="0"/>
        <w:keepLines w:val="0"/>
        <w:widowControl w:val="0"/>
        <w:shd w:val="clear" w:color="auto" w:fill="auto"/>
        <w:bidi w:val="0"/>
        <w:spacing w:before="0" w:after="0" w:line="240" w:lineRule="auto"/>
        <w:ind w:left="14006" w:right="0" w:firstLine="0"/>
        <w:jc w:val="left"/>
      </w:pPr>
      <w:r>
        <w:rPr>
          <w:color w:val="000000"/>
          <w:spacing w:val="0"/>
          <w:w w:val="100"/>
          <w:position w:val="0"/>
        </w:rPr>
        <w:t>单位：元</w:t>
      </w:r>
    </w:p>
    <w:tbl>
      <w:tblPr>
        <w:tblOverlap w:val="never"/>
        <w:jc w:val="center"/>
        <w:tblLayout w:type="fixed"/>
      </w:tblPr>
      <w:tblGrid>
        <w:gridCol w:w="1512"/>
        <w:gridCol w:w="1344"/>
        <w:gridCol w:w="470"/>
        <w:gridCol w:w="466"/>
        <w:gridCol w:w="346"/>
        <w:gridCol w:w="1320"/>
        <w:gridCol w:w="494"/>
        <w:gridCol w:w="1363"/>
        <w:gridCol w:w="480"/>
        <w:gridCol w:w="1258"/>
        <w:gridCol w:w="499"/>
        <w:gridCol w:w="1344"/>
        <w:gridCol w:w="264"/>
        <w:gridCol w:w="1512"/>
        <w:gridCol w:w="1339"/>
        <w:gridCol w:w="1512"/>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年度</w:t>
            </w:r>
          </w:p>
        </w:tc>
      </w:tr>
      <w:tr>
        <w:trPr>
          <w:trHeight w:val="403"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407, 904, </w:t>
            </w:r>
            <w:r>
              <w:rPr>
                <w:color w:val="000000"/>
                <w:spacing w:val="0"/>
                <w:w w:val="100"/>
                <w:position w:val="0"/>
                <w:sz w:val="16"/>
                <w:szCs w:val="16"/>
              </w:rPr>
              <w:t xml:space="preserve">873.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76, </w:t>
            </w:r>
            <w:r>
              <w:rPr>
                <w:color w:val="000000"/>
                <w:spacing w:val="0"/>
                <w:w w:val="100"/>
                <w:position w:val="0"/>
                <w:sz w:val="16"/>
                <w:szCs w:val="16"/>
              </w:rPr>
              <w:t>857,905.08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69, 946, </w:t>
            </w:r>
            <w:r>
              <w:rPr>
                <w:color w:val="000000"/>
                <w:spacing w:val="0"/>
                <w:w w:val="100"/>
                <w:position w:val="0"/>
                <w:sz w:val="16"/>
                <w:szCs w:val="16"/>
              </w:rPr>
              <w:t xml:space="preserve">804.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286,918, </w:t>
            </w:r>
            <w:r>
              <w:rPr>
                <w:color w:val="000000"/>
                <w:spacing w:val="0"/>
                <w:w w:val="100"/>
                <w:position w:val="0"/>
                <w:sz w:val="16"/>
                <w:szCs w:val="16"/>
              </w:rPr>
              <w:t xml:space="preserve">901.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1,271,684, </w:t>
            </w:r>
            <w:r>
              <w:rPr>
                <w:color w:val="000000"/>
                <w:spacing w:val="0"/>
                <w:w w:val="100"/>
                <w:position w:val="0"/>
                <w:sz w:val="16"/>
                <w:szCs w:val="16"/>
              </w:rPr>
              <w:t xml:space="preserve">483.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13,772,035.53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1,285, </w:t>
            </w:r>
            <w:r>
              <w:rPr>
                <w:color w:val="000000"/>
                <w:spacing w:val="0"/>
                <w:w w:val="100"/>
                <w:position w:val="0"/>
                <w:sz w:val="16"/>
                <w:szCs w:val="16"/>
              </w:rPr>
              <w:t xml:space="preserve">456,519. </w:t>
            </w:r>
            <w:r>
              <w:rPr>
                <w:color w:val="000000"/>
                <w:spacing w:val="0"/>
                <w:w w:val="100"/>
                <w:position w:val="0"/>
                <w:sz w:val="16"/>
                <w:szCs w:val="16"/>
              </w:rPr>
              <w:t>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-72,379,503.35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w:t>
            </w:r>
            <w:r>
              <w:rPr>
                <w:color w:val="000000"/>
                <w:spacing w:val="0"/>
                <w:w w:val="100"/>
                <w:position w:val="0"/>
                <w:sz w:val="16"/>
                <w:szCs w:val="16"/>
              </w:rPr>
              <w:t>181,255.51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73,631,299.57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9,433,051.73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1,119,600.43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10,552,652.16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407, 904, </w:t>
            </w:r>
            <w:r>
              <w:rPr>
                <w:color w:val="000000"/>
                <w:spacing w:val="0"/>
                <w:w w:val="100"/>
                <w:position w:val="0"/>
                <w:sz w:val="16"/>
                <w:szCs w:val="16"/>
              </w:rPr>
              <w:t xml:space="preserve">873.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4, 478, </w:t>
            </w:r>
            <w:r>
              <w:rPr>
                <w:color w:val="000000"/>
                <w:spacing w:val="0"/>
                <w:w w:val="100"/>
                <w:position w:val="0"/>
                <w:sz w:val="16"/>
                <w:szCs w:val="16"/>
              </w:rPr>
              <w:t xml:space="preserve">401.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78, 128, </w:t>
            </w:r>
            <w:r>
              <w:rPr>
                <w:color w:val="000000"/>
                <w:spacing w:val="0"/>
                <w:w w:val="100"/>
                <w:position w:val="0"/>
                <w:sz w:val="16"/>
                <w:szCs w:val="16"/>
              </w:rPr>
              <w:t>060.05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360,550,200.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1,281,117,535.67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891,635.96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1,296, 009, </w:t>
            </w:r>
            <w:r>
              <w:rPr>
                <w:color w:val="000000"/>
                <w:spacing w:val="0"/>
                <w:w w:val="100"/>
                <w:position w:val="0"/>
                <w:sz w:val="16"/>
                <w:szCs w:val="16"/>
              </w:rPr>
              <w:t xml:space="preserve">171. </w:t>
            </w:r>
            <w:r>
              <w:rPr>
                <w:color w:val="000000"/>
                <w:spacing w:val="0"/>
                <w:w w:val="100"/>
                <w:position w:val="0"/>
                <w:sz w:val="16"/>
                <w:szCs w:val="16"/>
              </w:rPr>
              <w:t>63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三、本期增减变动</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金额（减少以</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-1,094,019.15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15,892,312.17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133,498,838.30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148,315,017.39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-13,138,324.45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135,176,692.94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-1,094,019.15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192,396,750.47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191,302,731.32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-14,365,438.38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176,937,292.94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1,227,113.93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1,227,113.93</w:t>
            </w:r>
          </w:p>
        </w:tc>
      </w:tr>
    </w:tbl>
    <w:p>
      <w:pPr>
        <w:spacing w:lineRule="exact" w:line="1"/>
        <w:rPr>
          <w:sz w:val="2"/>
          <w:szCs w:val="2"/>
        </w:rPr>
      </w:pPr>
      <w:r>
        <w:br w:type="page"/>
      </w:r>
    </w:p>
    <w:tbl>
      <w:tblPr>
        <w:tblOverlap w:val="never"/>
        <w:jc w:val="center"/>
        <w:tblLayout w:type="fixed"/>
      </w:tblPr>
      <w:tblGrid>
        <w:gridCol w:w="1512"/>
        <w:gridCol w:w="1344"/>
        <w:gridCol w:w="470"/>
        <w:gridCol w:w="466"/>
        <w:gridCol w:w="346"/>
        <w:gridCol w:w="1320"/>
        <w:gridCol w:w="494"/>
        <w:gridCol w:w="1363"/>
        <w:gridCol w:w="480"/>
        <w:gridCol w:w="1258"/>
        <w:gridCol w:w="499"/>
        <w:gridCol w:w="1344"/>
        <w:gridCol w:w="264"/>
        <w:gridCol w:w="1507"/>
        <w:gridCol w:w="1339"/>
        <w:gridCol w:w="1507"/>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6"/>
                <w:szCs w:val="16"/>
              </w:rPr>
              <w:t>1</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1,227,113.93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1,227,113.93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2</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3</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15,892,312.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-58, 897,912.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-43,</w:t>
            </w:r>
            <w:r>
              <w:rPr>
                <w:color w:val="000000"/>
                <w:spacing w:val="0"/>
                <w:w w:val="100"/>
                <w:position w:val="0"/>
                <w:sz w:val="16"/>
                <w:szCs w:val="16"/>
              </w:rPr>
              <w:t xml:space="preserve">005,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005, </w:t>
            </w:r>
            <w:r>
              <w:rPr>
                <w:color w:val="000000"/>
                <w:spacing w:val="0"/>
                <w:w w:val="100"/>
                <w:position w:val="0"/>
                <w:sz w:val="16"/>
                <w:szCs w:val="16"/>
              </w:rPr>
              <w:t xml:space="preserve">600.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15,892,312.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-15, 892,312.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2</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3.</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005,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-43,005,600.00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2</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4.</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5</w:t>
            </w:r>
            <w:r>
              <w:rPr>
                <w:color w:val="000000"/>
                <w:spacing w:val="0"/>
                <w:w w:val="100"/>
                <w:position w:val="0"/>
              </w:rPr>
              <w:t>.其他综合收益结 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2"/>
        <w:gridCol w:w="1344"/>
        <w:gridCol w:w="470"/>
        <w:gridCol w:w="466"/>
        <w:gridCol w:w="346"/>
        <w:gridCol w:w="1320"/>
        <w:gridCol w:w="494"/>
        <w:gridCol w:w="1363"/>
        <w:gridCol w:w="480"/>
        <w:gridCol w:w="1258"/>
        <w:gridCol w:w="499"/>
        <w:gridCol w:w="1344"/>
        <w:gridCol w:w="264"/>
        <w:gridCol w:w="1507"/>
        <w:gridCol w:w="1339"/>
        <w:gridCol w:w="150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17,886.07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407, </w:t>
            </w:r>
            <w:r>
              <w:rPr>
                <w:color w:val="000000"/>
                <w:spacing w:val="0"/>
                <w:w w:val="100"/>
                <w:position w:val="0"/>
                <w:sz w:val="16"/>
                <w:szCs w:val="16"/>
              </w:rPr>
              <w:t xml:space="preserve">922,759. </w:t>
            </w:r>
            <w:r>
              <w:rPr>
                <w:color w:val="000000"/>
                <w:spacing w:val="0"/>
                <w:w w:val="100"/>
                <w:position w:val="0"/>
                <w:sz w:val="16"/>
                <w:szCs w:val="16"/>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3, 384, </w:t>
            </w:r>
            <w:r>
              <w:rPr>
                <w:color w:val="000000"/>
                <w:spacing w:val="0"/>
                <w:w w:val="100"/>
                <w:position w:val="0"/>
                <w:sz w:val="16"/>
                <w:szCs w:val="16"/>
              </w:rPr>
              <w:t xml:space="preserve">382. </w:t>
            </w: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94, </w:t>
            </w:r>
            <w:r>
              <w:rPr>
                <w:color w:val="000000"/>
                <w:spacing w:val="0"/>
                <w:w w:val="100"/>
                <w:position w:val="0"/>
                <w:sz w:val="16"/>
                <w:szCs w:val="16"/>
              </w:rPr>
              <w:t>020,372.22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494, 049, </w:t>
            </w:r>
            <w:r>
              <w:rPr>
                <w:color w:val="000000"/>
                <w:spacing w:val="0"/>
                <w:w w:val="100"/>
                <w:position w:val="0"/>
                <w:sz w:val="16"/>
                <w:szCs w:val="16"/>
              </w:rPr>
              <w:t xml:space="preserve">039. </w:t>
            </w:r>
            <w:r>
              <w:rPr>
                <w:color w:val="000000"/>
                <w:spacing w:val="0"/>
                <w:w w:val="100"/>
                <w:position w:val="0"/>
                <w:sz w:val="16"/>
                <w:szCs w:val="16"/>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1,429, </w:t>
            </w:r>
            <w:r>
              <w:rPr>
                <w:color w:val="000000"/>
                <w:spacing w:val="0"/>
                <w:w w:val="100"/>
                <w:position w:val="0"/>
                <w:sz w:val="16"/>
                <w:szCs w:val="16"/>
              </w:rPr>
              <w:t>432,553.06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1,753,311.51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1,431, 185, </w:t>
            </w:r>
            <w:r>
              <w:rPr>
                <w:color w:val="000000"/>
                <w:spacing w:val="0"/>
                <w:w w:val="100"/>
                <w:position w:val="0"/>
                <w:sz w:val="16"/>
                <w:szCs w:val="16"/>
              </w:rPr>
              <w:t xml:space="preserve">864. </w:t>
            </w:r>
            <w:r>
              <w:rPr>
                <w:color w:val="000000"/>
                <w:spacing w:val="0"/>
                <w:w w:val="100"/>
                <w:position w:val="0"/>
                <w:sz w:val="16"/>
                <w:szCs w:val="16"/>
              </w:rPr>
              <w:t>57</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上期金额</w:t>
      </w:r>
    </w:p>
    <w:p>
      <w:pPr>
        <w:pStyle w:val="Style23"/>
        <w:keepNext w:val="0"/>
        <w:keepLines w:val="0"/>
        <w:widowControl w:val="0"/>
        <w:shd w:val="clear" w:color="auto" w:fill="auto"/>
        <w:bidi w:val="0"/>
        <w:spacing w:before="0" w:after="80" w:line="240" w:lineRule="auto"/>
        <w:ind w:left="14060" w:right="0" w:firstLine="0"/>
        <w:jc w:val="left"/>
      </w:pPr>
      <w:r>
        <w:rPr>
          <w:color w:val="000000"/>
          <w:spacing w:val="0"/>
          <w:w w:val="100"/>
          <w:position w:val="0"/>
        </w:rPr>
        <w:t>单位：元</w:t>
      </w:r>
    </w:p>
    <w:tbl>
      <w:tblPr>
        <w:tblOverlap w:val="never"/>
        <w:jc w:val="center"/>
        <w:tblLayout w:type="fixed"/>
      </w:tblPr>
      <w:tblGrid>
        <w:gridCol w:w="1469"/>
        <w:gridCol w:w="1406"/>
        <w:gridCol w:w="451"/>
        <w:gridCol w:w="446"/>
        <w:gridCol w:w="307"/>
        <w:gridCol w:w="1330"/>
        <w:gridCol w:w="413"/>
        <w:gridCol w:w="1349"/>
        <w:gridCol w:w="437"/>
        <w:gridCol w:w="1344"/>
        <w:gridCol w:w="499"/>
        <w:gridCol w:w="1382"/>
        <w:gridCol w:w="350"/>
        <w:gridCol w:w="1555"/>
        <w:gridCol w:w="1334"/>
        <w:gridCol w:w="1546"/>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年年度</w:t>
            </w:r>
          </w:p>
        </w:tc>
      </w:tr>
      <w:tr>
        <w:trPr>
          <w:trHeight w:val="403"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库</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存</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412, </w:t>
            </w:r>
            <w:r>
              <w:rPr>
                <w:color w:val="000000"/>
                <w:spacing w:val="0"/>
                <w:w w:val="100"/>
                <w:position w:val="0"/>
                <w:sz w:val="16"/>
                <w:szCs w:val="16"/>
              </w:rPr>
              <w:t xml:space="preserve">857,560.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115,041,470.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62,426, </w:t>
            </w:r>
            <w:r>
              <w:rPr>
                <w:color w:val="000000"/>
                <w:spacing w:val="0"/>
                <w:w w:val="100"/>
                <w:position w:val="0"/>
                <w:sz w:val="16"/>
                <w:szCs w:val="16"/>
              </w:rPr>
              <w:t xml:space="preserve">948.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206,317,721.77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1,226, 699, </w:t>
            </w:r>
            <w:r>
              <w:rPr>
                <w:color w:val="000000"/>
                <w:spacing w:val="0"/>
                <w:w w:val="100"/>
                <w:position w:val="0"/>
                <w:sz w:val="16"/>
                <w:szCs w:val="16"/>
              </w:rPr>
              <w:t xml:space="preserve">700.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-15,390, 147.02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1,211,309, </w:t>
            </w:r>
            <w:r>
              <w:rPr>
                <w:color w:val="000000"/>
                <w:spacing w:val="0"/>
                <w:w w:val="100"/>
                <w:position w:val="0"/>
                <w:sz w:val="16"/>
                <w:szCs w:val="16"/>
              </w:rPr>
              <w:t xml:space="preserve">553. </w:t>
            </w:r>
            <w:r>
              <w:rPr>
                <w:color w:val="000000"/>
                <w:spacing w:val="0"/>
                <w:w w:val="100"/>
                <w:position w:val="0"/>
                <w:sz w:val="16"/>
                <w:szCs w:val="16"/>
              </w:rPr>
              <w:t>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412, </w:t>
            </w:r>
            <w:r>
              <w:rPr>
                <w:color w:val="000000"/>
                <w:spacing w:val="0"/>
                <w:w w:val="100"/>
                <w:position w:val="0"/>
                <w:sz w:val="16"/>
                <w:szCs w:val="16"/>
              </w:rPr>
              <w:t xml:space="preserve">857,560.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115,041,470.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62,426, </w:t>
            </w:r>
            <w:r>
              <w:rPr>
                <w:color w:val="000000"/>
                <w:spacing w:val="0"/>
                <w:w w:val="100"/>
                <w:position w:val="0"/>
                <w:sz w:val="16"/>
                <w:szCs w:val="16"/>
              </w:rPr>
              <w:t xml:space="preserve">948.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206,317,721.77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1,226, 699, </w:t>
            </w:r>
            <w:r>
              <w:rPr>
                <w:color w:val="000000"/>
                <w:spacing w:val="0"/>
                <w:w w:val="100"/>
                <w:position w:val="0"/>
                <w:sz w:val="16"/>
                <w:szCs w:val="16"/>
              </w:rPr>
              <w:t xml:space="preserve">700.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-15,390, 147.02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1,211,309, </w:t>
            </w:r>
            <w:r>
              <w:rPr>
                <w:color w:val="000000"/>
                <w:spacing w:val="0"/>
                <w:w w:val="100"/>
                <w:position w:val="0"/>
                <w:sz w:val="16"/>
                <w:szCs w:val="16"/>
              </w:rPr>
              <w:t xml:space="preserve">553. </w:t>
            </w:r>
            <w:r>
              <w:rPr>
                <w:color w:val="000000"/>
                <w:spacing w:val="0"/>
                <w:w w:val="100"/>
                <w:position w:val="0"/>
                <w:sz w:val="16"/>
                <w:szCs w:val="16"/>
              </w:rPr>
              <w:t>90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三、本期增减变动 金额（减少以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-4, 952,687. </w:t>
            </w:r>
            <w:r>
              <w:rPr>
                <w:color w:val="000000"/>
                <w:spacing w:val="0"/>
                <w:w w:val="100"/>
                <w:position w:val="0"/>
                <w:sz w:val="16"/>
                <w:szCs w:val="16"/>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-38,183,565.36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7,519,856.02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80,601,179.49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44,984,783.02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29,162,182.55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74,146,965.57</w:t>
            </w:r>
          </w:p>
        </w:tc>
      </w:tr>
    </w:tbl>
    <w:p>
      <w:pPr>
        <w:spacing w:lineRule="exact" w:line="1"/>
        <w:rPr>
          <w:sz w:val="2"/>
          <w:szCs w:val="2"/>
        </w:rPr>
      </w:pPr>
      <w:r>
        <w:br w:type="page"/>
      </w:r>
    </w:p>
    <w:tbl>
      <w:tblPr>
        <w:tblOverlap w:val="never"/>
        <w:jc w:val="center"/>
        <w:tblLayout w:type="fixed"/>
      </w:tblPr>
      <w:tblGrid>
        <w:gridCol w:w="1469"/>
        <w:gridCol w:w="1406"/>
        <w:gridCol w:w="451"/>
        <w:gridCol w:w="446"/>
        <w:gridCol w:w="307"/>
        <w:gridCol w:w="1330"/>
        <w:gridCol w:w="413"/>
        <w:gridCol w:w="1349"/>
        <w:gridCol w:w="437"/>
        <w:gridCol w:w="1344"/>
        <w:gridCol w:w="499"/>
        <w:gridCol w:w="1382"/>
        <w:gridCol w:w="350"/>
        <w:gridCol w:w="1555"/>
        <w:gridCol w:w="1334"/>
        <w:gridCol w:w="1546"/>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-38,183,565.36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101,022,715.51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62,839,150.15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12,997,810.74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75,836,960.89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4,001,600.00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4,001,600.00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6"/>
                <w:szCs w:val="16"/>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7,519, </w:t>
            </w:r>
            <w:r>
              <w:rPr>
                <w:color w:val="000000"/>
                <w:spacing w:val="0"/>
                <w:w w:val="100"/>
                <w:position w:val="0"/>
                <w:sz w:val="16"/>
                <w:szCs w:val="16"/>
              </w:rPr>
              <w:t xml:space="preserve">856.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-20, 421,536.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-12,901,680.00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-15, 153,680.00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7,519, </w:t>
            </w:r>
            <w:r>
              <w:rPr>
                <w:color w:val="000000"/>
                <w:spacing w:val="0"/>
                <w:w w:val="100"/>
                <w:position w:val="0"/>
                <w:sz w:val="16"/>
                <w:szCs w:val="16"/>
              </w:rPr>
              <w:t xml:space="preserve">856.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-7,519, 856.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-12,901,680.00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-12,901,680.00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-15,153,680.00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469"/>
        <w:gridCol w:w="1406"/>
        <w:gridCol w:w="451"/>
        <w:gridCol w:w="446"/>
        <w:gridCol w:w="307"/>
        <w:gridCol w:w="1330"/>
        <w:gridCol w:w="413"/>
        <w:gridCol w:w="1349"/>
        <w:gridCol w:w="437"/>
        <w:gridCol w:w="1344"/>
        <w:gridCol w:w="499"/>
        <w:gridCol w:w="1382"/>
        <w:gridCol w:w="350"/>
        <w:gridCol w:w="1555"/>
        <w:gridCol w:w="1334"/>
        <w:gridCol w:w="1546"/>
      </w:tblGrid>
      <w:tr>
        <w:trPr>
          <w:trHeight w:val="749" w:hRule="exact"/>
        </w:trPr>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.盈余公积弥补 亏损</w:t>
            </w: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619" w:h="4910" w:vSpace="394" w:wrap="notBeside" w:vAnchor="text" w:hAnchor="text" w:y="1"/>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317" w:lineRule="exact"/>
              <w:ind w:left="0" w:right="0" w:firstLine="0"/>
              <w:jc w:val="left"/>
            </w:pPr>
            <w:r>
              <w:rPr>
                <w:color w:val="000000"/>
                <w:spacing w:val="0"/>
                <w:w w:val="100"/>
                <w:position w:val="0"/>
                <w:sz w:val="16"/>
                <w:szCs w:val="16"/>
              </w:rPr>
              <w:t>4</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619" w:h="4910" w:vSpace="394" w:wrap="notBeside" w:vAnchor="text" w:hAnchor="text" w:y="1"/>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322" w:lineRule="exact"/>
              <w:ind w:left="0" w:right="0" w:firstLine="0"/>
              <w:jc w:val="left"/>
            </w:pPr>
            <w:r>
              <w:rPr>
                <w:color w:val="000000"/>
                <w:spacing w:val="0"/>
                <w:w w:val="100"/>
                <w:position w:val="0"/>
                <w:sz w:val="16"/>
                <w:szCs w:val="16"/>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619" w:h="4910" w:vSpace="394" w:wrap="notBeside" w:vAnchor="text" w:hAnchor="text"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619" w:h="4910" w:vSpace="394" w:wrap="notBeside" w:vAnchor="text" w:hAnchor="text"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619" w:h="4910" w:vSpace="394" w:wrap="notBeside" w:vAnchor="text" w:hAnchor="text"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619" w:h="4910" w:vSpace="394" w:wrap="notBeside" w:vAnchor="text" w:hAnchor="text"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619" w:h="4910" w:vSpace="394" w:wrap="notBeside" w:vAnchor="text" w:hAnchor="text"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-4, 952,687. </w:t>
            </w:r>
            <w:r>
              <w:rPr>
                <w:color w:val="000000"/>
                <w:spacing w:val="0"/>
                <w:w w:val="100"/>
                <w:position w:val="0"/>
                <w:sz w:val="16"/>
                <w:szCs w:val="16"/>
              </w:rPr>
              <w:t>13</w:t>
            </w: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-4, 952,687.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14,414,771.81</w:t>
            </w:r>
          </w:p>
        </w:tc>
        <w:tc>
          <w:tcPr>
            <w:tcBorders>
              <w:top w:val="single" w:sz="4"/>
              <w:left w:val="single" w:sz="4"/>
              <w:righ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9, 462, </w:t>
            </w:r>
            <w:r>
              <w:rPr>
                <w:color w:val="000000"/>
                <w:spacing w:val="0"/>
                <w:w w:val="100"/>
                <w:position w:val="0"/>
                <w:sz w:val="16"/>
                <w:szCs w:val="16"/>
              </w:rPr>
              <w:t xml:space="preserve">084. </w:t>
            </w:r>
            <w:r>
              <w:rPr>
                <w:color w:val="000000"/>
                <w:spacing w:val="0"/>
                <w:w w:val="100"/>
                <w:position w:val="0"/>
                <w:sz w:val="16"/>
                <w:szCs w:val="16"/>
              </w:rPr>
              <w:t>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407, 904, </w:t>
            </w:r>
            <w:r>
              <w:rPr>
                <w:color w:val="000000"/>
                <w:spacing w:val="0"/>
                <w:w w:val="100"/>
                <w:position w:val="0"/>
                <w:sz w:val="16"/>
                <w:szCs w:val="16"/>
              </w:rPr>
              <w:t xml:space="preserve">873.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76, </w:t>
            </w:r>
            <w:r>
              <w:rPr>
                <w:color w:val="000000"/>
                <w:spacing w:val="0"/>
                <w:w w:val="100"/>
                <w:position w:val="0"/>
                <w:sz w:val="16"/>
                <w:szCs w:val="16"/>
              </w:rPr>
              <w:t>857,905.08</w:t>
            </w:r>
          </w:p>
        </w:tc>
        <w:tc>
          <w:tcPr>
            <w:tcBorders>
              <w:top w:val="single" w:sz="4"/>
              <w:left w:val="single" w:sz="4"/>
              <w:bottom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69, 946, </w:t>
            </w:r>
            <w:r>
              <w:rPr>
                <w:color w:val="000000"/>
                <w:spacing w:val="0"/>
                <w:w w:val="100"/>
                <w:position w:val="0"/>
                <w:sz w:val="16"/>
                <w:szCs w:val="16"/>
              </w:rPr>
              <w:t xml:space="preserve">804. </w:t>
            </w:r>
            <w:r>
              <w:rPr>
                <w:color w:val="000000"/>
                <w:spacing w:val="0"/>
                <w:w w:val="100"/>
                <w:position w:val="0"/>
                <w:sz w:val="16"/>
                <w:szCs w:val="16"/>
              </w:rPr>
              <w:t>54</w:t>
            </w:r>
          </w:p>
        </w:tc>
        <w:tc>
          <w:tcPr>
            <w:tcBorders>
              <w:top w:val="single" w:sz="4"/>
              <w:left w:val="single" w:sz="4"/>
              <w:bottom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286,918, </w:t>
            </w:r>
            <w:r>
              <w:rPr>
                <w:color w:val="000000"/>
                <w:spacing w:val="0"/>
                <w:w w:val="100"/>
                <w:position w:val="0"/>
                <w:sz w:val="16"/>
                <w:szCs w:val="16"/>
              </w:rPr>
              <w:t xml:space="preserve">901. </w:t>
            </w:r>
            <w:r>
              <w:rPr>
                <w:color w:val="000000"/>
                <w:spacing w:val="0"/>
                <w:w w:val="100"/>
                <w:position w:val="0"/>
                <w:sz w:val="16"/>
                <w:szCs w:val="16"/>
              </w:rPr>
              <w:t>26</w:t>
            </w:r>
          </w:p>
        </w:tc>
        <w:tc>
          <w:tcPr>
            <w:tcBorders>
              <w:top w:val="single" w:sz="4"/>
              <w:left w:val="single" w:sz="4"/>
              <w:bottom w:val="single" w:sz="4"/>
            </w:tcBorders>
            <w:shd w:val="clear" w:color="auto" w:fill="FFFFFF"/>
            <w:vAlign w:val="top"/>
          </w:tcPr>
          <w:p>
            <w:pPr>
              <w:framePr w:w="15619" w:h="4910" w:vSpace="39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1,271,684, </w:t>
            </w:r>
            <w:r>
              <w:rPr>
                <w:color w:val="000000"/>
                <w:spacing w:val="0"/>
                <w:w w:val="100"/>
                <w:position w:val="0"/>
                <w:sz w:val="16"/>
                <w:szCs w:val="16"/>
              </w:rPr>
              <w:t xml:space="preserve">483.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13,772,035.53</w:t>
            </w:r>
          </w:p>
        </w:tc>
        <w:tc>
          <w:tcPr>
            <w:tcBorders>
              <w:top w:val="single" w:sz="4"/>
              <w:left w:val="single" w:sz="4"/>
              <w:bottom w:val="single" w:sz="4"/>
              <w:right w:val="single" w:sz="4"/>
            </w:tcBorders>
            <w:shd w:val="clear" w:color="auto" w:fill="FFFFFF"/>
            <w:vAlign w:val="center"/>
          </w:tcPr>
          <w:p>
            <w:pPr>
              <w:pStyle w:val="Style2"/>
              <w:keepNext w:val="0"/>
              <w:keepLines w:val="0"/>
              <w:framePr w:w="15619" w:h="4910" w:vSpace="39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1,285,456,519.47</w:t>
            </w:r>
          </w:p>
        </w:tc>
      </w:tr>
    </w:tbl>
    <w:p>
      <w:pPr>
        <w:pStyle w:val="Style13"/>
        <w:keepNext w:val="0"/>
        <w:keepLines w:val="0"/>
        <w:framePr w:w="1661" w:h="235" w:hSpace="13958" w:wrap="notBeside" w:vAnchor="text" w:hAnchor="text" w:x="812" w:y="5070"/>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13"/>
        <w:keepNext w:val="0"/>
        <w:keepLines w:val="0"/>
        <w:framePr w:w="2194" w:h="230" w:hSpace="13425" w:wrap="notBeside" w:vAnchor="text" w:hAnchor="text" w:x="6313" w:y="5070"/>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13"/>
        <w:keepNext w:val="0"/>
        <w:keepLines w:val="0"/>
        <w:framePr w:w="2021" w:h="235" w:hSpace="13598" w:wrap="notBeside" w:vAnchor="text" w:hAnchor="text" w:x="12606" w:y="5070"/>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26"/>
        <w:keepNext/>
        <w:keepLines/>
        <w:widowControl w:val="0"/>
        <w:shd w:val="clear" w:color="auto" w:fill="auto"/>
        <w:bidi w:val="0"/>
        <w:spacing w:before="0" w:after="400" w:line="240" w:lineRule="auto"/>
        <w:ind w:left="0" w:right="0" w:firstLine="820"/>
        <w:jc w:val="left"/>
      </w:pPr>
      <w:bookmarkStart w:id="633" w:name="bookmark633"/>
      <w:bookmarkStart w:id="634" w:name="bookmark634"/>
      <w:bookmarkStart w:id="635" w:name="bookmark635"/>
      <w:bookmarkStart w:id="636" w:name="bookmark636"/>
      <w:r>
        <w:rPr>
          <w:color w:val="000000"/>
          <w:spacing w:val="0"/>
          <w:w w:val="100"/>
          <w:position w:val="0"/>
        </w:rPr>
        <w:t>8</w:t>
      </w:r>
      <w:bookmarkEnd w:id="635"/>
      <w:r>
        <w:rPr>
          <w:color w:val="000000"/>
          <w:spacing w:val="0"/>
          <w:w w:val="100"/>
          <w:position w:val="0"/>
        </w:rPr>
        <w:t>、母公司所有者权益变动表</w:t>
      </w:r>
      <w:bookmarkEnd w:id="633"/>
      <w:bookmarkEnd w:id="634"/>
      <w:bookmarkEnd w:id="636"/>
    </w:p>
    <w:p>
      <w:pPr>
        <w:pStyle w:val="Style23"/>
        <w:keepNext w:val="0"/>
        <w:keepLines w:val="0"/>
        <w:widowControl w:val="0"/>
        <w:shd w:val="clear" w:color="auto" w:fill="auto"/>
        <w:bidi w:val="0"/>
        <w:spacing w:before="0" w:line="240" w:lineRule="auto"/>
        <w:ind w:left="0" w:right="0" w:firstLine="820"/>
        <w:jc w:val="left"/>
      </w:pPr>
      <w:r>
        <w:rPr>
          <w:color w:val="000000"/>
          <w:spacing w:val="0"/>
          <w:w w:val="100"/>
          <w:position w:val="0"/>
        </w:rPr>
        <w:t>本期金额</w:t>
      </w:r>
    </w:p>
    <w:p>
      <w:pPr>
        <w:pStyle w:val="Style13"/>
        <w:keepNext w:val="0"/>
        <w:keepLines w:val="0"/>
        <w:widowControl w:val="0"/>
        <w:shd w:val="clear" w:color="auto" w:fill="auto"/>
        <w:bidi w:val="0"/>
        <w:spacing w:before="0" w:after="0" w:line="240" w:lineRule="auto"/>
        <w:ind w:left="13886" w:right="0" w:firstLine="0"/>
        <w:jc w:val="left"/>
      </w:pPr>
      <w:r>
        <w:rPr>
          <w:color w:val="000000"/>
          <w:spacing w:val="0"/>
          <w:w w:val="100"/>
          <w:position w:val="0"/>
        </w:rPr>
        <w:t>单位：元</w:t>
      </w:r>
    </w:p>
    <w:tbl>
      <w:tblPr>
        <w:tblOverlap w:val="never"/>
        <w:jc w:val="center"/>
        <w:tblLayout w:type="fixed"/>
      </w:tblPr>
      <w:tblGrid>
        <w:gridCol w:w="2544"/>
        <w:gridCol w:w="1392"/>
        <w:gridCol w:w="600"/>
        <w:gridCol w:w="605"/>
        <w:gridCol w:w="605"/>
        <w:gridCol w:w="1450"/>
        <w:gridCol w:w="725"/>
        <w:gridCol w:w="1402"/>
        <w:gridCol w:w="725"/>
        <w:gridCol w:w="1402"/>
        <w:gridCol w:w="1560"/>
        <w:gridCol w:w="710"/>
        <w:gridCol w:w="156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年度</w:t>
            </w:r>
          </w:p>
        </w:tc>
      </w:tr>
      <w:tr>
        <w:trPr>
          <w:trHeight w:val="3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857,905.08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69, 946, </w:t>
            </w:r>
            <w:r>
              <w:rPr>
                <w:color w:val="000000"/>
                <w:spacing w:val="0"/>
                <w:w w:val="100"/>
                <w:position w:val="0"/>
                <w:sz w:val="16"/>
                <w:szCs w:val="16"/>
              </w:rPr>
              <w:t xml:space="preserve">804.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489,758,818.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1,470,617,285.78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-76, 857,905.08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8,181,255.51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73,631,299.57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4, 954, </w:t>
            </w:r>
            <w:r>
              <w:rPr>
                <w:color w:val="000000"/>
                <w:spacing w:val="0"/>
                <w:w w:val="100"/>
                <w:position w:val="0"/>
                <w:sz w:val="16"/>
                <w:szCs w:val="16"/>
              </w:rPr>
              <w:t xml:space="preserve">650.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4"/>
        <w:gridCol w:w="1392"/>
        <w:gridCol w:w="600"/>
        <w:gridCol w:w="605"/>
        <w:gridCol w:w="605"/>
        <w:gridCol w:w="1450"/>
        <w:gridCol w:w="725"/>
        <w:gridCol w:w="1402"/>
        <w:gridCol w:w="725"/>
        <w:gridCol w:w="1402"/>
        <w:gridCol w:w="1560"/>
        <w:gridCol w:w="710"/>
        <w:gridCol w:w="156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78, 128, </w:t>
            </w:r>
            <w:r>
              <w:rPr>
                <w:color w:val="000000"/>
                <w:spacing w:val="0"/>
                <w:w w:val="100"/>
                <w:position w:val="0"/>
                <w:sz w:val="16"/>
                <w:szCs w:val="16"/>
              </w:rPr>
              <w:t xml:space="preserve">060.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563,390, </w:t>
            </w:r>
            <w:r>
              <w:rPr>
                <w:color w:val="000000"/>
                <w:spacing w:val="0"/>
                <w:w w:val="100"/>
                <w:position w:val="0"/>
                <w:sz w:val="16"/>
                <w:szCs w:val="16"/>
              </w:rPr>
              <w:t xml:space="preserve">118. </w:t>
            </w: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1,475,571,935.78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15,892,312.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100,025,209.48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115,917,521.65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158, 923, </w:t>
            </w:r>
            <w:r>
              <w:rPr>
                <w:color w:val="000000"/>
                <w:spacing w:val="0"/>
                <w:w w:val="100"/>
                <w:position w:val="0"/>
                <w:sz w:val="16"/>
                <w:szCs w:val="16"/>
              </w:rPr>
              <w:t xml:space="preserve">121.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158, 923, </w:t>
            </w:r>
            <w:r>
              <w:rPr>
                <w:color w:val="000000"/>
                <w:spacing w:val="0"/>
                <w:w w:val="100"/>
                <w:position w:val="0"/>
                <w:sz w:val="16"/>
                <w:szCs w:val="16"/>
              </w:rPr>
              <w:t xml:space="preserve">121.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15,892,312.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-58, 897,912.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-43,</w:t>
            </w:r>
            <w:r>
              <w:rPr>
                <w:color w:val="000000"/>
                <w:spacing w:val="0"/>
                <w:w w:val="100"/>
                <w:position w:val="0"/>
                <w:sz w:val="16"/>
                <w:szCs w:val="16"/>
              </w:rPr>
              <w:t xml:space="preserve">005, </w:t>
            </w:r>
            <w:r>
              <w:rPr>
                <w:color w:val="000000"/>
                <w:spacing w:val="0"/>
                <w:w w:val="100"/>
                <w:position w:val="0"/>
                <w:sz w:val="16"/>
                <w:szCs w:val="16"/>
              </w:rPr>
              <w:t xml:space="preserve">600.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15,892,312.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-15, 892,312.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005,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-43,</w:t>
            </w:r>
            <w:r>
              <w:rPr>
                <w:color w:val="000000"/>
                <w:spacing w:val="0"/>
                <w:w w:val="100"/>
                <w:position w:val="0"/>
                <w:sz w:val="16"/>
                <w:szCs w:val="16"/>
              </w:rPr>
              <w:t xml:space="preserve">005, </w:t>
            </w:r>
            <w:r>
              <w:rPr>
                <w:color w:val="000000"/>
                <w:spacing w:val="0"/>
                <w:w w:val="100"/>
                <w:position w:val="0"/>
                <w:sz w:val="16"/>
                <w:szCs w:val="16"/>
              </w:rPr>
              <w:t xml:space="preserve">600.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4</w:t>
            </w:r>
            <w:r>
              <w:rPr>
                <w:color w:val="000000"/>
                <w:spacing w:val="0"/>
                <w:w w:val="100"/>
                <w:position w:val="0"/>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4"/>
        <w:gridCol w:w="1392"/>
        <w:gridCol w:w="600"/>
        <w:gridCol w:w="605"/>
        <w:gridCol w:w="605"/>
        <w:gridCol w:w="1450"/>
        <w:gridCol w:w="725"/>
        <w:gridCol w:w="1402"/>
        <w:gridCol w:w="725"/>
        <w:gridCol w:w="1402"/>
        <w:gridCol w:w="1560"/>
        <w:gridCol w:w="710"/>
        <w:gridCol w:w="156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403,997,757.24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020,372.22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663,415,327.97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1,591,489, </w:t>
            </w:r>
            <w:r>
              <w:rPr>
                <w:color w:val="000000"/>
                <w:spacing w:val="0"/>
                <w:w w:val="100"/>
                <w:position w:val="0"/>
                <w:sz w:val="16"/>
                <w:szCs w:val="16"/>
              </w:rPr>
              <w:t>457.43</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上期金额</w:t>
      </w:r>
    </w:p>
    <w:p>
      <w:pPr>
        <w:pStyle w:val="Style23"/>
        <w:keepNext w:val="0"/>
        <w:keepLines w:val="0"/>
        <w:widowControl w:val="0"/>
        <w:shd w:val="clear" w:color="auto" w:fill="auto"/>
        <w:bidi w:val="0"/>
        <w:spacing w:before="0" w:after="80" w:line="240" w:lineRule="auto"/>
        <w:ind w:left="13900" w:right="0" w:firstLine="0"/>
        <w:jc w:val="left"/>
      </w:pPr>
      <w:r>
        <w:rPr>
          <w:color w:val="000000"/>
          <w:spacing w:val="0"/>
          <w:w w:val="100"/>
          <w:position w:val="0"/>
        </w:rPr>
        <w:t>单位：元</w:t>
      </w:r>
    </w:p>
    <w:tbl>
      <w:tblPr>
        <w:tblOverlap w:val="never"/>
        <w:jc w:val="center"/>
        <w:tblLayout w:type="fixed"/>
      </w:tblPr>
      <w:tblGrid>
        <w:gridCol w:w="2568"/>
        <w:gridCol w:w="1464"/>
        <w:gridCol w:w="624"/>
        <w:gridCol w:w="571"/>
        <w:gridCol w:w="576"/>
        <w:gridCol w:w="1402"/>
        <w:gridCol w:w="686"/>
        <w:gridCol w:w="1440"/>
        <w:gridCol w:w="778"/>
        <w:gridCol w:w="1349"/>
        <w:gridCol w:w="1416"/>
        <w:gridCol w:w="797"/>
        <w:gridCol w:w="162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年年度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403, 997, </w:t>
            </w:r>
            <w:r>
              <w:rPr>
                <w:color w:val="000000"/>
                <w:spacing w:val="0"/>
                <w:w w:val="100"/>
                <w:position w:val="0"/>
                <w:sz w:val="16"/>
                <w:szCs w:val="16"/>
              </w:rPr>
              <w:t xml:space="preserve">757.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115, 041, </w:t>
            </w:r>
            <w:r>
              <w:rPr>
                <w:color w:val="000000"/>
                <w:spacing w:val="0"/>
                <w:w w:val="100"/>
                <w:position w:val="0"/>
                <w:sz w:val="16"/>
                <w:szCs w:val="16"/>
              </w:rPr>
              <w:t xml:space="preserve">470.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62,426, </w:t>
            </w:r>
            <w:r>
              <w:rPr>
                <w:color w:val="000000"/>
                <w:spacing w:val="0"/>
                <w:w w:val="100"/>
                <w:position w:val="0"/>
                <w:sz w:val="16"/>
                <w:szCs w:val="16"/>
              </w:rPr>
              <w:t xml:space="preserve">948.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434, </w:t>
            </w:r>
            <w:r>
              <w:rPr>
                <w:color w:val="000000"/>
                <w:spacing w:val="0"/>
                <w:w w:val="100"/>
                <w:position w:val="0"/>
                <w:sz w:val="16"/>
                <w:szCs w:val="16"/>
              </w:rPr>
              <w:t>981,794.73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1,446, 503, </w:t>
            </w:r>
            <w:r>
              <w:rPr>
                <w:color w:val="000000"/>
                <w:spacing w:val="0"/>
                <w:w w:val="100"/>
                <w:position w:val="0"/>
                <w:sz w:val="16"/>
                <w:szCs w:val="16"/>
              </w:rPr>
              <w:t xml:space="preserve">970. </w:t>
            </w:r>
            <w:r>
              <w:rPr>
                <w:color w:val="000000"/>
                <w:spacing w:val="0"/>
                <w:w w:val="100"/>
                <w:position w:val="0"/>
                <w:sz w:val="16"/>
                <w:szCs w:val="16"/>
              </w:rPr>
              <w:t>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403, 997, </w:t>
            </w:r>
            <w:r>
              <w:rPr>
                <w:color w:val="000000"/>
                <w:spacing w:val="0"/>
                <w:w w:val="100"/>
                <w:position w:val="0"/>
                <w:sz w:val="16"/>
                <w:szCs w:val="16"/>
              </w:rPr>
              <w:t xml:space="preserve">757.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115, 041, </w:t>
            </w:r>
            <w:r>
              <w:rPr>
                <w:color w:val="000000"/>
                <w:spacing w:val="0"/>
                <w:w w:val="100"/>
                <w:position w:val="0"/>
                <w:sz w:val="16"/>
                <w:szCs w:val="16"/>
              </w:rPr>
              <w:t xml:space="preserve">470.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62,426, </w:t>
            </w:r>
            <w:r>
              <w:rPr>
                <w:color w:val="000000"/>
                <w:spacing w:val="0"/>
                <w:w w:val="100"/>
                <w:position w:val="0"/>
                <w:sz w:val="16"/>
                <w:szCs w:val="16"/>
              </w:rPr>
              <w:t xml:space="preserve">948.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434, </w:t>
            </w:r>
            <w:r>
              <w:rPr>
                <w:color w:val="000000"/>
                <w:spacing w:val="0"/>
                <w:w w:val="100"/>
                <w:position w:val="0"/>
                <w:sz w:val="16"/>
                <w:szCs w:val="16"/>
              </w:rPr>
              <w:t>981,794.73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1,446, 503, </w:t>
            </w:r>
            <w:r>
              <w:rPr>
                <w:color w:val="000000"/>
                <w:spacing w:val="0"/>
                <w:w w:val="100"/>
                <w:position w:val="0"/>
                <w:sz w:val="16"/>
                <w:szCs w:val="16"/>
              </w:rPr>
              <w:t xml:space="preserve">970. </w:t>
            </w:r>
            <w:r>
              <w:rPr>
                <w:color w:val="000000"/>
                <w:spacing w:val="0"/>
                <w:w w:val="100"/>
                <w:position w:val="0"/>
                <w:sz w:val="16"/>
                <w:szCs w:val="16"/>
              </w:rPr>
              <w:t>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-38,183,565.36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7,519,856.02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54,777,024.19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24,113,314.85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-38,183,565.36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75,198,560.21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37,014, </w:t>
            </w:r>
            <w:r>
              <w:rPr>
                <w:color w:val="000000"/>
                <w:spacing w:val="0"/>
                <w:w w:val="100"/>
                <w:position w:val="0"/>
                <w:sz w:val="16"/>
                <w:szCs w:val="16"/>
              </w:rPr>
              <w:t xml:space="preserve">994. </w:t>
            </w:r>
            <w:r>
              <w:rPr>
                <w:color w:val="000000"/>
                <w:spacing w:val="0"/>
                <w:w w:val="100"/>
                <w:position w:val="0"/>
                <w:sz w:val="16"/>
                <w:szCs w:val="16"/>
              </w:rPr>
              <w:t>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.股份支付计入所有者权益的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568"/>
        <w:gridCol w:w="1464"/>
        <w:gridCol w:w="624"/>
        <w:gridCol w:w="571"/>
        <w:gridCol w:w="576"/>
        <w:gridCol w:w="1402"/>
        <w:gridCol w:w="686"/>
        <w:gridCol w:w="1440"/>
        <w:gridCol w:w="778"/>
        <w:gridCol w:w="1349"/>
        <w:gridCol w:w="1416"/>
        <w:gridCol w:w="797"/>
        <w:gridCol w:w="1622"/>
      </w:tblGrid>
      <w:tr>
        <w:trPr>
          <w:trHeight w:val="394"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7,519, </w:t>
            </w:r>
            <w:r>
              <w:rPr>
                <w:color w:val="000000"/>
                <w:spacing w:val="0"/>
                <w:w w:val="100"/>
                <w:position w:val="0"/>
                <w:sz w:val="16"/>
                <w:szCs w:val="16"/>
              </w:rPr>
              <w:t xml:space="preserve">856.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-20, 421,536. </w:t>
            </w:r>
            <w:r>
              <w:rPr>
                <w:color w:val="000000"/>
                <w:spacing w:val="0"/>
                <w:w w:val="100"/>
                <w:position w:val="0"/>
                <w:sz w:val="16"/>
                <w:szCs w:val="16"/>
              </w:rPr>
              <w:t>02</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-12,901,680.00</w:t>
            </w: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7,519, </w:t>
            </w:r>
            <w:r>
              <w:rPr>
                <w:color w:val="000000"/>
                <w:spacing w:val="0"/>
                <w:w w:val="100"/>
                <w:position w:val="0"/>
                <w:sz w:val="16"/>
                <w:szCs w:val="16"/>
              </w:rPr>
              <w:t xml:space="preserve">856.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-7,519, 856. </w:t>
            </w:r>
            <w:r>
              <w:rPr>
                <w:color w:val="000000"/>
                <w:spacing w:val="0"/>
                <w:w w:val="100"/>
                <w:position w:val="0"/>
                <w:sz w:val="16"/>
                <w:szCs w:val="16"/>
              </w:rPr>
              <w:t>02</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.对所有者（或股东）的分配</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-12, 901,680. </w:t>
            </w:r>
            <w:r>
              <w:rPr>
                <w:color w:val="000000"/>
                <w:spacing w:val="0"/>
                <w:w w:val="100"/>
                <w:position w:val="0"/>
                <w:sz w:val="16"/>
                <w:szCs w:val="16"/>
              </w:rPr>
              <w:t>00</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-12,901,680.00</w:t>
            </w: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322" w:lineRule="exact"/>
              <w:ind w:left="0" w:right="0" w:firstLine="0"/>
              <w:jc w:val="left"/>
            </w:pPr>
            <w:r>
              <w:rPr>
                <w:color w:val="000000"/>
                <w:spacing w:val="0"/>
                <w:w w:val="100"/>
                <w:position w:val="0"/>
                <w:sz w:val="16"/>
                <w:szCs w:val="16"/>
              </w:rPr>
              <w:t>4.</w:t>
            </w:r>
            <w:r>
              <w:rPr>
                <w:color w:val="000000"/>
                <w:spacing w:val="0"/>
                <w:w w:val="100"/>
                <w:position w:val="0"/>
              </w:rPr>
              <w:t>设定受益计划变动额结转留 存收益</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right w:val="single" w:sz="4"/>
            </w:tcBorders>
            <w:shd w:val="clear" w:color="auto" w:fill="FFFFFF"/>
            <w:vAlign w:val="top"/>
          </w:tcPr>
          <w:p>
            <w:pPr>
              <w:framePr w:w="15293" w:h="7550" w:vSpace="394" w:wrap="notBeside" w:vAnchor="text" w:hAnchor="text" w:x="164" w:y="1"/>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bottom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bottom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403, 997, </w:t>
            </w:r>
            <w:r>
              <w:rPr>
                <w:color w:val="000000"/>
                <w:spacing w:val="0"/>
                <w:w w:val="100"/>
                <w:position w:val="0"/>
                <w:sz w:val="16"/>
                <w:szCs w:val="16"/>
              </w:rPr>
              <w:t xml:space="preserve">757. </w:t>
            </w:r>
            <w:r>
              <w:rPr>
                <w:color w:val="000000"/>
                <w:spacing w:val="0"/>
                <w:w w:val="100"/>
                <w:position w:val="0"/>
                <w:sz w:val="16"/>
                <w:szCs w:val="16"/>
              </w:rPr>
              <w:t>24</w:t>
            </w:r>
          </w:p>
        </w:tc>
        <w:tc>
          <w:tcPr>
            <w:tcBorders>
              <w:top w:val="single" w:sz="4"/>
              <w:left w:val="single" w:sz="4"/>
              <w:bottom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857,905.08</w:t>
            </w:r>
          </w:p>
        </w:tc>
        <w:tc>
          <w:tcPr>
            <w:tcBorders>
              <w:top w:val="single" w:sz="4"/>
              <w:left w:val="single" w:sz="4"/>
              <w:bottom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69, 946, </w:t>
            </w:r>
            <w:r>
              <w:rPr>
                <w:color w:val="000000"/>
                <w:spacing w:val="0"/>
                <w:w w:val="100"/>
                <w:position w:val="0"/>
                <w:sz w:val="16"/>
                <w:szCs w:val="16"/>
              </w:rPr>
              <w:t xml:space="preserve">804.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489,758,818. </w:t>
            </w: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framePr w:w="15293" w:h="7550" w:vSpace="394" w:wrap="notBeside" w:vAnchor="text" w:hAnchor="text" w:x="164" w:y="1"/>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framePr w:w="15293" w:h="7550" w:vSpace="394" w:wrap="notBeside" w:vAnchor="text" w:hAnchor="text" w:x="16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1,470,617,285.78</w:t>
            </w:r>
          </w:p>
        </w:tc>
      </w:tr>
    </w:tbl>
    <w:p>
      <w:pPr>
        <w:pStyle w:val="Style13"/>
        <w:keepNext w:val="0"/>
        <w:keepLines w:val="0"/>
        <w:framePr w:w="1661" w:h="235" w:hSpace="163" w:wrap="notBeside" w:vAnchor="text" w:hAnchor="text" w:x="812" w:y="7710"/>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13"/>
        <w:keepNext w:val="0"/>
        <w:keepLines w:val="0"/>
        <w:framePr w:w="2194" w:h="230" w:hSpace="163" w:wrap="notBeside" w:vAnchor="text" w:hAnchor="text" w:x="6313" w:y="7710"/>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13"/>
        <w:keepNext w:val="0"/>
        <w:keepLines w:val="0"/>
        <w:framePr w:w="2021" w:h="235" w:hSpace="163" w:wrap="notBeside" w:vAnchor="text" w:hAnchor="text" w:x="12788" w:y="7710"/>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sectPr>
          <w:footnotePr>
            <w:pos w:val="pageBottom"/>
            <w:numFmt w:val="decimal"/>
            <w:numRestart w:val="continuous"/>
          </w:footnotePr>
          <w:pgSz w:w="16840" w:h="11900" w:orient="landscape"/>
          <w:pgMar w:top="1138" w:right="611" w:bottom="1258" w:left="610" w:header="0" w:footer="3" w:gutter="0"/>
          <w:cols w:space="720"/>
          <w:noEndnote/>
          <w:rtlGutter w:val="0"/>
          <w:docGrid w:linePitch="360"/>
        </w:sectPr>
      </w:pPr>
    </w:p>
    <w:p>
      <w:pPr>
        <w:pStyle w:val="Style20"/>
        <w:keepNext/>
        <w:keepLines/>
        <w:widowControl w:val="0"/>
        <w:shd w:val="clear" w:color="auto" w:fill="auto"/>
        <w:bidi w:val="0"/>
        <w:spacing w:before="360" w:after="24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三</w:t>
      </w:r>
      <w:bookmarkEnd w:id="639"/>
      <w:r>
        <w:rPr>
          <w:color w:val="000000"/>
          <w:spacing w:val="0"/>
          <w:w w:val="100"/>
          <w:position w:val="0"/>
        </w:rPr>
        <w:t>、公司基本情况</w:t>
      </w:r>
      <w:bookmarkEnd w:id="637"/>
      <w:bookmarkEnd w:id="638"/>
      <w:bookmarkEnd w:id="640"/>
    </w:p>
    <w:p>
      <w:pPr>
        <w:pStyle w:val="Style23"/>
        <w:keepNext w:val="0"/>
        <w:keepLines w:val="0"/>
        <w:widowControl w:val="0"/>
        <w:shd w:val="clear" w:color="auto" w:fill="auto"/>
        <w:tabs>
          <w:tab w:pos="679" w:val="left"/>
        </w:tabs>
        <w:bidi w:val="0"/>
        <w:spacing w:before="0" w:after="0" w:line="312" w:lineRule="exact"/>
        <w:ind w:left="0" w:right="0"/>
        <w:jc w:val="left"/>
      </w:pPr>
      <w:bookmarkStart w:id="641" w:name="bookmark641"/>
      <w:r>
        <w:rPr>
          <w:color w:val="000000"/>
          <w:spacing w:val="0"/>
          <w:w w:val="100"/>
          <w:position w:val="0"/>
          <w:sz w:val="16"/>
          <w:szCs w:val="16"/>
        </w:rPr>
        <w:t>1</w:t>
      </w:r>
      <w:bookmarkEnd w:id="641"/>
      <w:r>
        <w:rPr>
          <w:color w:val="000000"/>
          <w:spacing w:val="0"/>
          <w:w w:val="100"/>
          <w:position w:val="0"/>
        </w:rPr>
        <w:t>、</w:t>
        <w:tab/>
        <w:t>本公司历史沿革及注册资本</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公司是于</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11</w:t>
      </w:r>
      <w:r>
        <w:rPr>
          <w:color w:val="000000"/>
          <w:spacing w:val="0"/>
          <w:w w:val="100"/>
          <w:position w:val="0"/>
        </w:rPr>
        <w:t>月由武汉天喻信息产业有限责任公司整体变更设立的股份有限公司。</w:t>
      </w:r>
      <w:r>
        <w:rPr>
          <w:color w:val="000000"/>
          <w:spacing w:val="0"/>
          <w:w w:val="100"/>
          <w:position w:val="0"/>
          <w:sz w:val="16"/>
          <w:szCs w:val="16"/>
        </w:rPr>
        <w:t>2011</w:t>
      </w:r>
      <w:r>
        <w:rPr>
          <w:color w:val="000000"/>
          <w:spacing w:val="0"/>
          <w:w w:val="100"/>
          <w:position w:val="0"/>
        </w:rPr>
        <w:t>年，经中国证券监督管理委 员会核准，公司首次公开发行人民币普通股</w:t>
      </w:r>
      <w:r>
        <w:rPr>
          <w:color w:val="000000"/>
          <w:spacing w:val="0"/>
          <w:w w:val="100"/>
          <w:position w:val="0"/>
          <w:sz w:val="16"/>
          <w:szCs w:val="16"/>
        </w:rPr>
        <w:t>（A</w:t>
      </w:r>
      <w:r>
        <w:rPr>
          <w:color w:val="000000"/>
          <w:spacing w:val="0"/>
          <w:w w:val="100"/>
          <w:position w:val="0"/>
        </w:rPr>
        <w:t>股）股票</w:t>
      </w:r>
      <w:r>
        <w:rPr>
          <w:color w:val="000000"/>
          <w:spacing w:val="0"/>
          <w:w w:val="100"/>
          <w:position w:val="0"/>
          <w:sz w:val="16"/>
          <w:szCs w:val="16"/>
        </w:rPr>
        <w:t>1,991</w:t>
      </w:r>
      <w:r>
        <w:rPr>
          <w:color w:val="000000"/>
          <w:spacing w:val="0"/>
          <w:w w:val="100"/>
          <w:position w:val="0"/>
        </w:rPr>
        <w:t>万股（每股面值人民币</w:t>
      </w:r>
      <w:r>
        <w:rPr>
          <w:color w:val="000000"/>
          <w:spacing w:val="0"/>
          <w:w w:val="100"/>
          <w:position w:val="0"/>
          <w:sz w:val="16"/>
          <w:szCs w:val="16"/>
        </w:rPr>
        <w:t>1</w:t>
      </w:r>
      <w:r>
        <w:rPr>
          <w:color w:val="000000"/>
          <w:spacing w:val="0"/>
          <w:w w:val="100"/>
          <w:position w:val="0"/>
        </w:rPr>
        <w:t>元），每股发行价格为人民币</w:t>
      </w:r>
      <w:r>
        <w:rPr>
          <w:color w:val="000000"/>
          <w:spacing w:val="0"/>
          <w:w w:val="100"/>
          <w:position w:val="0"/>
          <w:sz w:val="16"/>
          <w:szCs w:val="16"/>
        </w:rPr>
        <w:t>40</w:t>
      </w:r>
      <w:r>
        <w:rPr>
          <w:color w:val="000000"/>
          <w:spacing w:val="0"/>
          <w:w w:val="100"/>
          <w:position w:val="0"/>
        </w:rPr>
        <w:t>元， 并于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21</w:t>
      </w:r>
      <w:r>
        <w:rPr>
          <w:color w:val="000000"/>
          <w:spacing w:val="0"/>
          <w:w w:val="100"/>
          <w:position w:val="0"/>
        </w:rPr>
        <w:t>日在深圳证券交易所创业板上市，发行后公司注册资本为</w:t>
      </w:r>
      <w:r>
        <w:rPr>
          <w:color w:val="000000"/>
          <w:spacing w:val="0"/>
          <w:w w:val="100"/>
          <w:position w:val="0"/>
          <w:sz w:val="16"/>
          <w:szCs w:val="16"/>
        </w:rPr>
        <w:t>7,964</w:t>
      </w:r>
      <w:r>
        <w:rPr>
          <w:color w:val="000000"/>
          <w:spacing w:val="0"/>
          <w:w w:val="100"/>
          <w:position w:val="0"/>
        </w:rPr>
        <w:t>万元。</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月，经</w:t>
      </w:r>
      <w:r>
        <w:rPr>
          <w:color w:val="000000"/>
          <w:spacing w:val="0"/>
          <w:w w:val="100"/>
          <w:position w:val="0"/>
          <w:sz w:val="16"/>
          <w:szCs w:val="16"/>
        </w:rPr>
        <w:t>2011</w:t>
      </w:r>
      <w:r>
        <w:rPr>
          <w:color w:val="000000"/>
          <w:spacing w:val="0"/>
          <w:w w:val="100"/>
          <w:position w:val="0"/>
        </w:rPr>
        <w:t>年年度股东大会决议通过，公司以</w:t>
      </w:r>
      <w:r>
        <w:rPr>
          <w:color w:val="000000"/>
          <w:spacing w:val="0"/>
          <w:w w:val="100"/>
          <w:position w:val="0"/>
          <w:sz w:val="16"/>
          <w:szCs w:val="16"/>
        </w:rPr>
        <w:t>2011</w:t>
      </w:r>
      <w:r>
        <w:rPr>
          <w:color w:val="000000"/>
          <w:spacing w:val="0"/>
          <w:w w:val="100"/>
          <w:position w:val="0"/>
        </w:rPr>
        <w:t>年末总股本</w:t>
      </w:r>
      <w:r>
        <w:rPr>
          <w:color w:val="000000"/>
          <w:spacing w:val="0"/>
          <w:w w:val="100"/>
          <w:position w:val="0"/>
          <w:sz w:val="16"/>
          <w:szCs w:val="16"/>
        </w:rPr>
        <w:t>7,964</w:t>
      </w:r>
      <w:r>
        <w:rPr>
          <w:color w:val="000000"/>
          <w:spacing w:val="0"/>
          <w:w w:val="100"/>
          <w:position w:val="0"/>
        </w:rPr>
        <w:t>万股为基数，以资本公积向全体股东每</w:t>
      </w:r>
      <w:r>
        <w:rPr>
          <w:color w:val="000000"/>
          <w:spacing w:val="0"/>
          <w:w w:val="100"/>
          <w:position w:val="0"/>
          <w:sz w:val="16"/>
          <w:szCs w:val="16"/>
        </w:rPr>
        <w:t xml:space="preserve">10 </w:t>
      </w:r>
      <w:r>
        <w:rPr>
          <w:color w:val="000000"/>
          <w:spacing w:val="0"/>
          <w:w w:val="100"/>
          <w:position w:val="0"/>
        </w:rPr>
        <w:t>股转增</w:t>
      </w:r>
      <w:r>
        <w:rPr>
          <w:color w:val="000000"/>
          <w:spacing w:val="0"/>
          <w:w w:val="100"/>
          <w:position w:val="0"/>
          <w:sz w:val="16"/>
          <w:szCs w:val="16"/>
        </w:rPr>
        <w:t>8</w:t>
      </w:r>
      <w:r>
        <w:rPr>
          <w:color w:val="000000"/>
          <w:spacing w:val="0"/>
          <w:w w:val="100"/>
          <w:position w:val="0"/>
        </w:rPr>
        <w:t>股，变更后注册资本为人民币</w:t>
      </w:r>
      <w:r>
        <w:rPr>
          <w:color w:val="000000"/>
          <w:spacing w:val="0"/>
          <w:w w:val="100"/>
          <w:position w:val="0"/>
          <w:sz w:val="16"/>
          <w:szCs w:val="16"/>
        </w:rPr>
        <w:t>14,335.20</w:t>
      </w:r>
      <w:r>
        <w:rPr>
          <w:color w:val="000000"/>
          <w:spacing w:val="0"/>
          <w:w w:val="100"/>
          <w:position w:val="0"/>
        </w:rPr>
        <w:t>万元；</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月，经</w:t>
      </w:r>
      <w:r>
        <w:rPr>
          <w:color w:val="000000"/>
          <w:spacing w:val="0"/>
          <w:w w:val="100"/>
          <w:position w:val="0"/>
          <w:sz w:val="16"/>
          <w:szCs w:val="16"/>
        </w:rPr>
        <w:t>2012</w:t>
      </w:r>
      <w:r>
        <w:rPr>
          <w:color w:val="000000"/>
          <w:spacing w:val="0"/>
          <w:w w:val="100"/>
          <w:position w:val="0"/>
        </w:rPr>
        <w:t>年年度股东大会决议通过，公司以</w:t>
      </w:r>
      <w:r>
        <w:rPr>
          <w:color w:val="000000"/>
          <w:spacing w:val="0"/>
          <w:w w:val="100"/>
          <w:position w:val="0"/>
          <w:sz w:val="16"/>
          <w:szCs w:val="16"/>
        </w:rPr>
        <w:t>2012</w:t>
      </w:r>
      <w:r>
        <w:rPr>
          <w:color w:val="000000"/>
          <w:spacing w:val="0"/>
          <w:w w:val="100"/>
          <w:position w:val="0"/>
        </w:rPr>
        <w:t>年末总股 本</w:t>
      </w:r>
      <w:r>
        <w:rPr>
          <w:color w:val="000000"/>
          <w:spacing w:val="0"/>
          <w:w w:val="100"/>
          <w:position w:val="0"/>
          <w:sz w:val="16"/>
          <w:szCs w:val="16"/>
        </w:rPr>
        <w:t>14,335.20</w:t>
      </w:r>
      <w:r>
        <w:rPr>
          <w:color w:val="000000"/>
          <w:spacing w:val="0"/>
          <w:w w:val="100"/>
          <w:position w:val="0"/>
        </w:rPr>
        <w:t>万股为基数，以资本公积向全体股东每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股，变更后注册资本为人民币</w:t>
      </w:r>
      <w:r>
        <w:rPr>
          <w:color w:val="000000"/>
          <w:spacing w:val="0"/>
          <w:w w:val="100"/>
          <w:position w:val="0"/>
          <w:sz w:val="16"/>
          <w:szCs w:val="16"/>
        </w:rPr>
        <w:t>21,502.8</w:t>
      </w:r>
      <w:r>
        <w:rPr>
          <w:color w:val="000000"/>
          <w:spacing w:val="0"/>
          <w:w w:val="100"/>
          <w:position w:val="0"/>
          <w:sz w:val="16"/>
          <w:szCs w:val="16"/>
        </w:rPr>
        <w:t>0</w:t>
      </w:r>
      <w:r>
        <w:rPr>
          <w:color w:val="000000"/>
          <w:spacing w:val="0"/>
          <w:w w:val="100"/>
          <w:position w:val="0"/>
        </w:rPr>
        <w:t>万元；</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 xml:space="preserve">月，经 </w:t>
      </w:r>
      <w:r>
        <w:rPr>
          <w:color w:val="000000"/>
          <w:spacing w:val="0"/>
          <w:w w:val="100"/>
          <w:position w:val="0"/>
          <w:sz w:val="16"/>
          <w:szCs w:val="16"/>
        </w:rPr>
        <w:t>2013</w:t>
      </w:r>
      <w:r>
        <w:rPr>
          <w:color w:val="000000"/>
          <w:spacing w:val="0"/>
          <w:w w:val="100"/>
          <w:position w:val="0"/>
        </w:rPr>
        <w:t>年年度股东大会决议通过，公司以</w:t>
      </w:r>
      <w:r>
        <w:rPr>
          <w:color w:val="000000"/>
          <w:spacing w:val="0"/>
          <w:w w:val="100"/>
          <w:position w:val="0"/>
          <w:sz w:val="16"/>
          <w:szCs w:val="16"/>
        </w:rPr>
        <w:t>2013</w:t>
      </w:r>
      <w:r>
        <w:rPr>
          <w:color w:val="000000"/>
          <w:spacing w:val="0"/>
          <w:w w:val="100"/>
          <w:position w:val="0"/>
        </w:rPr>
        <w:t>年末总股本</w:t>
      </w:r>
      <w:r>
        <w:rPr>
          <w:color w:val="000000"/>
          <w:spacing w:val="0"/>
          <w:w w:val="100"/>
          <w:position w:val="0"/>
          <w:sz w:val="16"/>
          <w:szCs w:val="16"/>
        </w:rPr>
        <w:t>21,502.8</w:t>
      </w:r>
      <w:r>
        <w:rPr>
          <w:color w:val="000000"/>
          <w:spacing w:val="0"/>
          <w:w w:val="100"/>
          <w:position w:val="0"/>
          <w:sz w:val="16"/>
          <w:szCs w:val="16"/>
        </w:rPr>
        <w:t>0</w:t>
      </w:r>
      <w:r>
        <w:rPr>
          <w:color w:val="000000"/>
          <w:spacing w:val="0"/>
          <w:w w:val="100"/>
          <w:position w:val="0"/>
        </w:rPr>
        <w:t>万股为基数，以资本公积向全体股东每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股，变 更后注册资本为人民币</w:t>
      </w:r>
      <w:r>
        <w:rPr>
          <w:color w:val="000000"/>
          <w:spacing w:val="0"/>
          <w:w w:val="100"/>
          <w:position w:val="0"/>
          <w:sz w:val="16"/>
          <w:szCs w:val="16"/>
        </w:rPr>
        <w:t xml:space="preserve">43, </w:t>
      </w:r>
      <w:r>
        <w:rPr>
          <w:color w:val="000000"/>
          <w:spacing w:val="0"/>
          <w:w w:val="100"/>
          <w:position w:val="0"/>
          <w:sz w:val="16"/>
          <w:szCs w:val="16"/>
        </w:rPr>
        <w:t xml:space="preserve">005. </w:t>
      </w:r>
      <w:r>
        <w:rPr>
          <w:color w:val="000000"/>
          <w:spacing w:val="0"/>
          <w:w w:val="100"/>
          <w:position w:val="0"/>
          <w:sz w:val="16"/>
          <w:szCs w:val="16"/>
        </w:rPr>
        <w:t>60</w:t>
      </w:r>
      <w:r>
        <w:rPr>
          <w:color w:val="000000"/>
          <w:spacing w:val="0"/>
          <w:w w:val="100"/>
          <w:position w:val="0"/>
        </w:rPr>
        <w:t>万元。</w:t>
      </w:r>
    </w:p>
    <w:p>
      <w:pPr>
        <w:pStyle w:val="Style23"/>
        <w:keepNext w:val="0"/>
        <w:keepLines w:val="0"/>
        <w:widowControl w:val="0"/>
        <w:shd w:val="clear" w:color="auto" w:fill="auto"/>
        <w:tabs>
          <w:tab w:pos="689" w:val="left"/>
        </w:tabs>
        <w:bidi w:val="0"/>
        <w:spacing w:before="0" w:after="0" w:line="312" w:lineRule="exact"/>
        <w:ind w:left="0" w:right="0"/>
        <w:jc w:val="both"/>
      </w:pPr>
      <w:bookmarkStart w:id="642" w:name="bookmark642"/>
      <w:r>
        <w:rPr>
          <w:color w:val="000000"/>
          <w:spacing w:val="0"/>
          <w:w w:val="100"/>
          <w:position w:val="0"/>
          <w:sz w:val="16"/>
          <w:szCs w:val="16"/>
        </w:rPr>
        <w:t>2</w:t>
      </w:r>
      <w:bookmarkEnd w:id="642"/>
      <w:r>
        <w:rPr>
          <w:color w:val="000000"/>
          <w:spacing w:val="0"/>
          <w:w w:val="100"/>
          <w:position w:val="0"/>
        </w:rPr>
        <w:t>、</w:t>
        <w:tab/>
        <w:t>本公司注册地：武汉市东湖新技术开发区华工大学科技园</w:t>
      </w:r>
    </w:p>
    <w:p>
      <w:pPr>
        <w:pStyle w:val="Style23"/>
        <w:keepNext w:val="0"/>
        <w:keepLines w:val="0"/>
        <w:widowControl w:val="0"/>
        <w:shd w:val="clear" w:color="auto" w:fill="auto"/>
        <w:tabs>
          <w:tab w:pos="689" w:val="left"/>
        </w:tabs>
        <w:bidi w:val="0"/>
        <w:spacing w:before="0" w:after="0" w:line="312" w:lineRule="exact"/>
        <w:ind w:left="0" w:right="0"/>
        <w:jc w:val="both"/>
      </w:pPr>
      <w:bookmarkStart w:id="643" w:name="bookmark643"/>
      <w:r>
        <w:rPr>
          <w:color w:val="000000"/>
          <w:spacing w:val="0"/>
          <w:w w:val="100"/>
          <w:position w:val="0"/>
          <w:sz w:val="16"/>
          <w:szCs w:val="16"/>
        </w:rPr>
        <w:t>3</w:t>
      </w:r>
      <w:bookmarkEnd w:id="643"/>
      <w:r>
        <w:rPr>
          <w:color w:val="000000"/>
          <w:spacing w:val="0"/>
          <w:w w:val="100"/>
          <w:position w:val="0"/>
        </w:rPr>
        <w:t>、</w:t>
        <w:tab/>
        <w:t>组织形式：股份有限公司（上市）</w:t>
      </w:r>
    </w:p>
    <w:p>
      <w:pPr>
        <w:pStyle w:val="Style23"/>
        <w:keepNext w:val="0"/>
        <w:keepLines w:val="0"/>
        <w:widowControl w:val="0"/>
        <w:shd w:val="clear" w:color="auto" w:fill="auto"/>
        <w:tabs>
          <w:tab w:pos="693" w:val="left"/>
        </w:tabs>
        <w:bidi w:val="0"/>
        <w:spacing w:before="0" w:after="0" w:line="312" w:lineRule="exact"/>
        <w:ind w:left="0" w:right="0"/>
        <w:jc w:val="both"/>
      </w:pPr>
      <w:bookmarkStart w:id="644" w:name="bookmark644"/>
      <w:r>
        <w:rPr>
          <w:color w:val="000000"/>
          <w:spacing w:val="0"/>
          <w:w w:val="100"/>
          <w:position w:val="0"/>
          <w:sz w:val="16"/>
          <w:szCs w:val="16"/>
        </w:rPr>
        <w:t>4</w:t>
      </w:r>
      <w:bookmarkEnd w:id="644"/>
      <w:r>
        <w:rPr>
          <w:color w:val="000000"/>
          <w:spacing w:val="0"/>
          <w:w w:val="100"/>
          <w:position w:val="0"/>
        </w:rPr>
        <w:t>、</w:t>
        <w:tab/>
        <w:t>总部地址：武汉市东湖新技术开发区华工大学科技园</w:t>
      </w:r>
    </w:p>
    <w:p>
      <w:pPr>
        <w:pStyle w:val="Style23"/>
        <w:keepNext w:val="0"/>
        <w:keepLines w:val="0"/>
        <w:widowControl w:val="0"/>
        <w:shd w:val="clear" w:color="auto" w:fill="auto"/>
        <w:tabs>
          <w:tab w:pos="693" w:val="left"/>
        </w:tabs>
        <w:bidi w:val="0"/>
        <w:spacing w:before="0" w:after="0" w:line="312" w:lineRule="exact"/>
        <w:ind w:left="0" w:right="0"/>
        <w:jc w:val="both"/>
      </w:pPr>
      <w:bookmarkStart w:id="645" w:name="bookmark645"/>
      <w:r>
        <w:rPr>
          <w:color w:val="000000"/>
          <w:spacing w:val="0"/>
          <w:w w:val="100"/>
          <w:position w:val="0"/>
          <w:sz w:val="16"/>
          <w:szCs w:val="16"/>
        </w:rPr>
        <w:t>5</w:t>
      </w:r>
      <w:bookmarkEnd w:id="645"/>
      <w:r>
        <w:rPr>
          <w:color w:val="000000"/>
          <w:spacing w:val="0"/>
          <w:w w:val="100"/>
          <w:position w:val="0"/>
        </w:rPr>
        <w:t>、</w:t>
        <w:tab/>
        <w:t>本公司的主营业务：</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本公司：主要从事与数据安全相关的智能卡、终端设备及系统解决方案等的设计、制造、销售和服务，商用密码产品的 开发、生产，以及相关商品和技术的进出口，产品应用于金融、通信、交通、税控、社保、医疗卫生及工商等政务领域，满 足不同客户群体的市场需求。</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子公司天喻教育：主要从事以国家教育信息化建设为背景的</w:t>
      </w:r>
      <w:r>
        <w:rPr>
          <w:color w:val="000000"/>
          <w:spacing w:val="0"/>
          <w:w w:val="100"/>
          <w:position w:val="0"/>
          <w:sz w:val="16"/>
          <w:szCs w:val="16"/>
        </w:rPr>
        <w:t>K12</w:t>
      </w:r>
      <w:r>
        <w:rPr>
          <w:color w:val="000000"/>
          <w:spacing w:val="0"/>
          <w:w w:val="100"/>
          <w:position w:val="0"/>
        </w:rPr>
        <w:t>阶段教育云平台与应用的开发、销售、运营业务及</w:t>
      </w:r>
      <w:r>
        <w:rPr>
          <w:color w:val="000000"/>
          <w:spacing w:val="0"/>
          <w:w w:val="100"/>
          <w:position w:val="0"/>
          <w:sz w:val="16"/>
          <w:szCs w:val="16"/>
        </w:rPr>
        <w:t xml:space="preserve">K12 </w:t>
      </w:r>
      <w:r>
        <w:rPr>
          <w:color w:val="000000"/>
          <w:spacing w:val="0"/>
          <w:w w:val="100"/>
          <w:position w:val="0"/>
        </w:rPr>
        <w:t>阶段学生在线学习服务平台运营服务。其子公司易考乐学主要从事基础教育领域考试测评产品的开发、销售及运营服务；其 子公司无锡尚蠡主要从事基础教育领域校园、校务信息化管理产品的开发、销售及运营服务；其子公司贵州天喻通慧教育科 技有限公司主要从事贵州地区智慧教育产品的销售及运营服务;其子公司现代教育主要从事山东地区智慧教育产品的销售及 运营服务；其子公司鱼渔课堂主要从事</w:t>
      </w:r>
      <w:r>
        <w:rPr>
          <w:color w:val="000000"/>
          <w:spacing w:val="0"/>
          <w:w w:val="100"/>
          <w:position w:val="0"/>
          <w:sz w:val="16"/>
          <w:szCs w:val="16"/>
        </w:rPr>
        <w:t>K12</w:t>
      </w:r>
      <w:r>
        <w:rPr>
          <w:color w:val="000000"/>
          <w:spacing w:val="0"/>
          <w:w w:val="100"/>
          <w:position w:val="0"/>
        </w:rPr>
        <w:t>学生个性化学习系统、资源的开发、销售和服务；其子公司河南喻周主要从事河 南周口地区的智慧教育市场开拓和智慧教育服务运营。</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子公司擎动网络：主要从事流通领域的供应链管理服务+金融服务平台的开发与运营服务。</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子公司百望信息及其子公司湖北百旺、黑龙江百望：以税控产品及服务的技术开发、产品销售、技术服务为主营业务， 致力于为增值税纳税企业提供税控盘、税务专用打印机、税控开票软件、涉税业务培训、税务服务支持、税务综合解决方案 等产品和服务，并向政府提供税控行业信息系统、技术服务、技术培训等服务。</w:t>
      </w:r>
    </w:p>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子公司聚联网络：面向银行、银行的个人和企业客户、商户提供基于移动互联网的产品和服务。构建</w:t>
      </w:r>
      <w:r>
        <w:rPr>
          <w:color w:val="000000"/>
          <w:spacing w:val="0"/>
          <w:w w:val="100"/>
          <w:position w:val="0"/>
          <w:sz w:val="16"/>
          <w:szCs w:val="16"/>
        </w:rPr>
        <w:t>NFC</w:t>
      </w:r>
      <w:r>
        <w:rPr>
          <w:color w:val="000000"/>
          <w:spacing w:val="0"/>
          <w:w w:val="100"/>
          <w:position w:val="0"/>
        </w:rPr>
        <w:t>支付服务生态 体系，通过智能支付设备、支付管理平台、系统解决方案为用户提供支付应用服务。</w:t>
      </w:r>
    </w:p>
    <w:p>
      <w:pPr>
        <w:pStyle w:val="Style23"/>
        <w:keepNext w:val="0"/>
        <w:keepLines w:val="0"/>
        <w:widowControl w:val="0"/>
        <w:shd w:val="clear" w:color="auto" w:fill="auto"/>
        <w:tabs>
          <w:tab w:pos="693" w:val="left"/>
        </w:tabs>
        <w:bidi w:val="0"/>
        <w:spacing w:before="0" w:after="0" w:line="312" w:lineRule="exact"/>
        <w:ind w:left="0" w:right="0"/>
        <w:jc w:val="left"/>
      </w:pPr>
      <w:bookmarkStart w:id="646" w:name="bookmark646"/>
      <w:r>
        <w:rPr>
          <w:color w:val="000000"/>
          <w:spacing w:val="0"/>
          <w:w w:val="100"/>
          <w:position w:val="0"/>
          <w:sz w:val="16"/>
          <w:szCs w:val="16"/>
        </w:rPr>
        <w:t>6</w:t>
      </w:r>
      <w:bookmarkEnd w:id="646"/>
      <w:r>
        <w:rPr>
          <w:color w:val="000000"/>
          <w:spacing w:val="0"/>
          <w:w w:val="100"/>
          <w:position w:val="0"/>
        </w:rPr>
        <w:t>、</w:t>
        <w:tab/>
        <w:t>本公司母公司及实际控制人的名称：</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本公司的母公司为华工创投，实际控制人为华中科技大学。</w:t>
      </w:r>
    </w:p>
    <w:p>
      <w:pPr>
        <w:pStyle w:val="Style23"/>
        <w:keepNext w:val="0"/>
        <w:keepLines w:val="0"/>
        <w:widowControl w:val="0"/>
        <w:shd w:val="clear" w:color="auto" w:fill="auto"/>
        <w:tabs>
          <w:tab w:pos="693" w:val="left"/>
        </w:tabs>
        <w:bidi w:val="0"/>
        <w:spacing w:before="0" w:after="0" w:line="312" w:lineRule="exact"/>
        <w:ind w:left="0" w:right="0"/>
        <w:jc w:val="left"/>
      </w:pPr>
      <w:bookmarkStart w:id="647" w:name="bookmark647"/>
      <w:r>
        <w:rPr>
          <w:color w:val="000000"/>
          <w:spacing w:val="0"/>
          <w:w w:val="100"/>
          <w:position w:val="0"/>
          <w:sz w:val="16"/>
          <w:szCs w:val="16"/>
        </w:rPr>
        <w:t>7</w:t>
      </w:r>
      <w:bookmarkEnd w:id="647"/>
      <w:r>
        <w:rPr>
          <w:color w:val="000000"/>
          <w:spacing w:val="0"/>
          <w:w w:val="100"/>
          <w:position w:val="0"/>
        </w:rPr>
        <w:t>、</w:t>
        <w:tab/>
        <w:t>财务报告的批准报出者和财务报告批准报出日：</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本报告于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21</w:t>
      </w:r>
      <w:r>
        <w:rPr>
          <w:color w:val="000000"/>
          <w:spacing w:val="0"/>
          <w:w w:val="100"/>
          <w:position w:val="0"/>
        </w:rPr>
        <w:t>日经公司第七届董事会第二十五次会议批准报出。</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日，本公司纳入合并范围的子公司共</w:t>
      </w:r>
      <w:r>
        <w:rPr>
          <w:color w:val="000000"/>
          <w:spacing w:val="0"/>
          <w:w w:val="100"/>
          <w:position w:val="0"/>
          <w:sz w:val="16"/>
          <w:szCs w:val="16"/>
        </w:rPr>
        <w:t>13</w:t>
      </w:r>
      <w:r>
        <w:rPr>
          <w:color w:val="000000"/>
          <w:spacing w:val="0"/>
          <w:w w:val="100"/>
          <w:position w:val="0"/>
        </w:rPr>
        <w:t>家，详见本附注九“在其他主体中的权益”。本公司本年合并 范围比上年增加</w:t>
      </w:r>
      <w:r>
        <w:rPr>
          <w:color w:val="000000"/>
          <w:spacing w:val="0"/>
          <w:w w:val="100"/>
          <w:position w:val="0"/>
          <w:sz w:val="16"/>
          <w:szCs w:val="16"/>
        </w:rPr>
        <w:t>1</w:t>
      </w:r>
      <w:r>
        <w:rPr>
          <w:color w:val="000000"/>
          <w:spacing w:val="0"/>
          <w:w w:val="100"/>
          <w:position w:val="0"/>
        </w:rPr>
        <w:t>家，减少</w:t>
      </w:r>
      <w:r>
        <w:rPr>
          <w:color w:val="000000"/>
          <w:spacing w:val="0"/>
          <w:w w:val="100"/>
          <w:position w:val="0"/>
          <w:sz w:val="16"/>
          <w:szCs w:val="16"/>
        </w:rPr>
        <w:t>2</w:t>
      </w:r>
      <w:r>
        <w:rPr>
          <w:color w:val="000000"/>
          <w:spacing w:val="0"/>
          <w:w w:val="100"/>
          <w:position w:val="0"/>
        </w:rPr>
        <w:t>家，详见本附注八“合并范围的变更”。</w:t>
      </w:r>
    </w:p>
    <w:p>
      <w:pPr>
        <w:pStyle w:val="Style20"/>
        <w:keepNext/>
        <w:keepLines/>
        <w:widowControl w:val="0"/>
        <w:shd w:val="clear" w:color="auto" w:fill="auto"/>
        <w:tabs>
          <w:tab w:pos="498" w:val="left"/>
        </w:tabs>
        <w:bidi w:val="0"/>
        <w:spacing w:before="0" w:after="380" w:line="240" w:lineRule="auto"/>
        <w:ind w:left="0" w:right="0" w:firstLine="0"/>
        <w:jc w:val="both"/>
      </w:pPr>
      <w:bookmarkStart w:id="648" w:name="bookmark648"/>
      <w:bookmarkStart w:id="649" w:name="bookmark649"/>
      <w:bookmarkStart w:id="650" w:name="bookmark650"/>
      <w:bookmarkStart w:id="651" w:name="bookmark651"/>
      <w:r>
        <w:rPr>
          <w:color w:val="000000"/>
          <w:spacing w:val="0"/>
          <w:w w:val="100"/>
          <w:position w:val="0"/>
        </w:rPr>
        <w:t>四</w:t>
      </w:r>
      <w:bookmarkEnd w:id="650"/>
      <w:r>
        <w:rPr>
          <w:color w:val="000000"/>
          <w:spacing w:val="0"/>
          <w:w w:val="100"/>
          <w:position w:val="0"/>
        </w:rPr>
        <w:t>、</w:t>
        <w:tab/>
        <w:t>财务报表的编制基础</w:t>
      </w:r>
      <w:bookmarkEnd w:id="648"/>
      <w:bookmarkEnd w:id="649"/>
      <w:bookmarkEnd w:id="651"/>
    </w:p>
    <w:p>
      <w:pPr>
        <w:pStyle w:val="Style26"/>
        <w:keepNext/>
        <w:keepLines/>
        <w:widowControl w:val="0"/>
        <w:shd w:val="clear" w:color="auto" w:fill="auto"/>
        <w:tabs>
          <w:tab w:pos="358" w:val="left"/>
        </w:tabs>
        <w:bidi w:val="0"/>
        <w:spacing w:before="0" w:after="280" w:line="240" w:lineRule="auto"/>
        <w:ind w:left="0" w:right="0" w:firstLine="0"/>
        <w:jc w:val="both"/>
      </w:pPr>
      <w:bookmarkStart w:id="652" w:name="bookmark652"/>
      <w:bookmarkStart w:id="653" w:name="bookmark653"/>
      <w:bookmarkStart w:id="654" w:name="bookmark654"/>
      <w:bookmarkStart w:id="655" w:name="bookmark655"/>
      <w:r>
        <w:rPr>
          <w:color w:val="000000"/>
          <w:spacing w:val="0"/>
          <w:w w:val="100"/>
          <w:position w:val="0"/>
        </w:rPr>
        <w:t>1</w:t>
      </w:r>
      <w:bookmarkEnd w:id="654"/>
      <w:r>
        <w:rPr>
          <w:color w:val="000000"/>
          <w:spacing w:val="0"/>
          <w:w w:val="100"/>
          <w:position w:val="0"/>
        </w:rPr>
        <w:t>、</w:t>
        <w:tab/>
        <w:t>编制基础</w:t>
      </w:r>
      <w:bookmarkEnd w:id="652"/>
      <w:bookmarkEnd w:id="653"/>
      <w:bookmarkEnd w:id="655"/>
    </w:p>
    <w:p>
      <w:pPr>
        <w:pStyle w:val="Style23"/>
        <w:keepNext w:val="0"/>
        <w:keepLines w:val="0"/>
        <w:widowControl w:val="0"/>
        <w:shd w:val="clear" w:color="auto" w:fill="auto"/>
        <w:bidi w:val="0"/>
        <w:spacing w:before="0" w:after="40" w:line="309" w:lineRule="exact"/>
        <w:ind w:left="0" w:right="0"/>
        <w:jc w:val="both"/>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基本准则》 （财政部令第</w:t>
      </w:r>
      <w:r>
        <w:rPr>
          <w:color w:val="000000"/>
          <w:spacing w:val="0"/>
          <w:w w:val="100"/>
          <w:position w:val="0"/>
          <w:sz w:val="16"/>
          <w:szCs w:val="16"/>
        </w:rPr>
        <w:t>33</w:t>
      </w:r>
      <w:r>
        <w:rPr>
          <w:color w:val="000000"/>
          <w:spacing w:val="0"/>
          <w:w w:val="100"/>
          <w:position w:val="0"/>
        </w:rPr>
        <w:t>号发布、财政部令第</w:t>
      </w:r>
      <w:r>
        <w:rPr>
          <w:color w:val="000000"/>
          <w:spacing w:val="0"/>
          <w:w w:val="100"/>
          <w:position w:val="0"/>
          <w:sz w:val="16"/>
          <w:szCs w:val="16"/>
        </w:rPr>
        <w:t>76</w:t>
      </w:r>
      <w:r>
        <w:rPr>
          <w:color w:val="000000"/>
          <w:spacing w:val="0"/>
          <w:w w:val="100"/>
          <w:position w:val="0"/>
        </w:rPr>
        <w:t>号修订）、于</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15</w:t>
      </w:r>
      <w:r>
        <w:rPr>
          <w:color w:val="000000"/>
          <w:spacing w:val="0"/>
          <w:w w:val="100"/>
          <w:position w:val="0"/>
        </w:rPr>
        <w:t>日及其后颁布和修订的</w:t>
      </w:r>
      <w:r>
        <w:rPr>
          <w:color w:val="000000"/>
          <w:spacing w:val="0"/>
          <w:w w:val="100"/>
          <w:position w:val="0"/>
          <w:sz w:val="16"/>
          <w:szCs w:val="16"/>
        </w:rPr>
        <w:t>42</w:t>
      </w:r>
      <w:r>
        <w:rPr>
          <w:color w:val="000000"/>
          <w:spacing w:val="0"/>
          <w:w w:val="100"/>
          <w:position w:val="0"/>
        </w:rPr>
        <w:t>项具体会计准则、企业会计准则 应用指南、企业会计准则解释及其他相关规定（以下合称“企业会计准则”），以及中国证券监督管理委员会《公开发行证 券的公司信息披露编报规则第</w:t>
      </w:r>
      <w:r>
        <w:rPr>
          <w:color w:val="000000"/>
          <w:spacing w:val="0"/>
          <w:w w:val="100"/>
          <w:position w:val="0"/>
          <w:sz w:val="16"/>
          <w:szCs w:val="16"/>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6"/>
          <w:szCs w:val="16"/>
        </w:rPr>
        <w:t>（2014</w:t>
      </w:r>
      <w:r>
        <w:rPr>
          <w:color w:val="000000"/>
          <w:spacing w:val="0"/>
          <w:w w:val="100"/>
          <w:position w:val="0"/>
        </w:rPr>
        <w:t>年修订）》的披露规定编制。</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根据企业会计准则的相关规定，本公司会计核算以权责发生制为基础。除某些金融工具外，本财务报表均以历史成本为 计量基础。持有待售的非流动资产，按公允价值减去预计费用后的金额，以及符合持有待售条件时的原账面价值，取两者孰 低计价。资产如果发生减值，则按照相关规定计提相应的减值准备。</w:t>
      </w:r>
    </w:p>
    <w:p>
      <w:pPr>
        <w:pStyle w:val="Style26"/>
        <w:keepNext/>
        <w:keepLines/>
        <w:widowControl w:val="0"/>
        <w:shd w:val="clear" w:color="auto" w:fill="auto"/>
        <w:tabs>
          <w:tab w:pos="373" w:val="left"/>
        </w:tabs>
        <w:bidi w:val="0"/>
        <w:spacing w:before="0" w:after="280" w:line="240" w:lineRule="auto"/>
        <w:ind w:left="0" w:right="0" w:firstLine="0"/>
        <w:jc w:val="both"/>
      </w:pPr>
      <w:bookmarkStart w:id="656" w:name="bookmark656"/>
      <w:bookmarkStart w:id="657" w:name="bookmark657"/>
      <w:bookmarkStart w:id="658" w:name="bookmark658"/>
      <w:bookmarkStart w:id="659" w:name="bookmark659"/>
      <w:r>
        <w:rPr>
          <w:color w:val="000000"/>
          <w:spacing w:val="0"/>
          <w:w w:val="100"/>
          <w:position w:val="0"/>
        </w:rPr>
        <w:t>2</w:t>
      </w:r>
      <w:bookmarkEnd w:id="658"/>
      <w:r>
        <w:rPr>
          <w:color w:val="000000"/>
          <w:spacing w:val="0"/>
          <w:w w:val="100"/>
          <w:position w:val="0"/>
        </w:rPr>
        <w:t>、</w:t>
        <w:tab/>
        <w:t>持续经营</w:t>
      </w:r>
      <w:bookmarkEnd w:id="656"/>
      <w:bookmarkEnd w:id="657"/>
      <w:bookmarkEnd w:id="659"/>
    </w:p>
    <w:p>
      <w:pPr>
        <w:pStyle w:val="Style23"/>
        <w:keepNext w:val="0"/>
        <w:keepLines w:val="0"/>
        <w:widowControl w:val="0"/>
        <w:shd w:val="clear" w:color="auto" w:fill="auto"/>
        <w:bidi w:val="0"/>
        <w:spacing w:before="0" w:after="380" w:line="310" w:lineRule="exact"/>
        <w:ind w:left="0" w:right="0" w:firstLine="440"/>
        <w:jc w:val="left"/>
      </w:pPr>
      <w:r>
        <w:rPr>
          <w:color w:val="000000"/>
          <w:spacing w:val="0"/>
          <w:w w:val="100"/>
          <w:position w:val="0"/>
        </w:rPr>
        <w:t>本报告自报告期末起</w:t>
      </w:r>
      <w:r>
        <w:rPr>
          <w:color w:val="000000"/>
          <w:spacing w:val="0"/>
          <w:w w:val="100"/>
          <w:position w:val="0"/>
          <w:sz w:val="16"/>
          <w:szCs w:val="16"/>
        </w:rPr>
        <w:t>12</w:t>
      </w:r>
      <w:r>
        <w:rPr>
          <w:color w:val="000000"/>
          <w:spacing w:val="0"/>
          <w:w w:val="100"/>
          <w:position w:val="0"/>
        </w:rPr>
        <w:t>个月内不存在对本公司持续经营能力产生重大疑虑的事项或情况。</w:t>
      </w:r>
    </w:p>
    <w:p>
      <w:pPr>
        <w:pStyle w:val="Style20"/>
        <w:keepNext/>
        <w:keepLines/>
        <w:widowControl w:val="0"/>
        <w:shd w:val="clear" w:color="auto" w:fill="auto"/>
        <w:tabs>
          <w:tab w:pos="517" w:val="left"/>
        </w:tabs>
        <w:bidi w:val="0"/>
        <w:spacing w:before="0" w:after="2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五</w:t>
      </w:r>
      <w:bookmarkEnd w:id="662"/>
      <w:r>
        <w:rPr>
          <w:color w:val="000000"/>
          <w:spacing w:val="0"/>
          <w:w w:val="100"/>
          <w:position w:val="0"/>
        </w:rPr>
        <w:t>、</w:t>
        <w:tab/>
        <w:t>重要会计政策及会计估计</w:t>
      </w:r>
      <w:bookmarkEnd w:id="660"/>
      <w:bookmarkEnd w:id="661"/>
      <w:bookmarkEnd w:id="663"/>
    </w:p>
    <w:p>
      <w:pPr>
        <w:pStyle w:val="Style23"/>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具体会计政策和会计估计提示：</w:t>
      </w:r>
    </w:p>
    <w:p>
      <w:pPr>
        <w:pStyle w:val="Style23"/>
        <w:keepNext w:val="0"/>
        <w:keepLines w:val="0"/>
        <w:widowControl w:val="0"/>
        <w:shd w:val="clear" w:color="auto" w:fill="auto"/>
        <w:bidi w:val="0"/>
        <w:spacing w:before="0" w:after="380" w:line="310" w:lineRule="exact"/>
        <w:ind w:left="0" w:right="0"/>
        <w:jc w:val="both"/>
      </w:pPr>
      <w:r>
        <w:rPr>
          <w:color w:val="000000"/>
          <w:spacing w:val="0"/>
          <w:w w:val="100"/>
          <w:position w:val="0"/>
        </w:rPr>
        <w:t>本公司根据实际生产经营特点，依据相关企业会计准则的规定，对收入确认、研究开发支出等交易和事项制定了若干项 具体会计政策和会计估计，详见本附注五、</w:t>
      </w:r>
      <w:r>
        <w:rPr>
          <w:color w:val="000000"/>
          <w:spacing w:val="0"/>
          <w:w w:val="100"/>
          <w:position w:val="0"/>
          <w:sz w:val="16"/>
          <w:szCs w:val="16"/>
        </w:rPr>
        <w:t>27“</w:t>
      </w:r>
      <w:r>
        <w:rPr>
          <w:color w:val="000000"/>
          <w:spacing w:val="0"/>
          <w:w w:val="100"/>
          <w:position w:val="0"/>
        </w:rPr>
        <w:t>收入”、</w:t>
      </w:r>
      <w:r>
        <w:rPr>
          <w:color w:val="000000"/>
          <w:spacing w:val="0"/>
          <w:w w:val="100"/>
          <w:position w:val="0"/>
          <w:sz w:val="16"/>
          <w:szCs w:val="16"/>
        </w:rPr>
        <w:t xml:space="preserve">21 </w:t>
      </w:r>
      <w:r>
        <w:rPr>
          <w:color w:val="000000"/>
          <w:spacing w:val="0"/>
          <w:w w:val="100"/>
          <w:position w:val="0"/>
        </w:rPr>
        <w:t>“无形资产”各项描述。关于管理层所作出的重大会计判断和估 计的说明，请参阅附注五、</w:t>
      </w:r>
      <w:r>
        <w:rPr>
          <w:color w:val="000000"/>
          <w:spacing w:val="0"/>
          <w:w w:val="100"/>
          <w:position w:val="0"/>
          <w:sz w:val="16"/>
          <w:szCs w:val="16"/>
        </w:rPr>
        <w:t xml:space="preserve">33 </w:t>
      </w:r>
      <w:r>
        <w:rPr>
          <w:color w:val="000000"/>
          <w:spacing w:val="0"/>
          <w:w w:val="100"/>
          <w:position w:val="0"/>
        </w:rPr>
        <w:t>“其他”。</w:t>
      </w:r>
    </w:p>
    <w:p>
      <w:pPr>
        <w:pStyle w:val="Style26"/>
        <w:keepNext/>
        <w:keepLines/>
        <w:widowControl w:val="0"/>
        <w:shd w:val="clear" w:color="auto" w:fill="auto"/>
        <w:tabs>
          <w:tab w:pos="358" w:val="left"/>
        </w:tabs>
        <w:bidi w:val="0"/>
        <w:spacing w:before="0" w:after="28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1</w:t>
      </w:r>
      <w:bookmarkEnd w:id="666"/>
      <w:r>
        <w:rPr>
          <w:color w:val="000000"/>
          <w:spacing w:val="0"/>
          <w:w w:val="100"/>
          <w:position w:val="0"/>
        </w:rPr>
        <w:t>、</w:t>
        <w:tab/>
        <w:t>遵循企业会计准则的声明</w:t>
      </w:r>
      <w:bookmarkEnd w:id="664"/>
      <w:bookmarkEnd w:id="665"/>
      <w:bookmarkEnd w:id="667"/>
    </w:p>
    <w:p>
      <w:pPr>
        <w:pStyle w:val="Style23"/>
        <w:keepNext w:val="0"/>
        <w:keepLines w:val="0"/>
        <w:widowControl w:val="0"/>
        <w:shd w:val="clear" w:color="auto" w:fill="auto"/>
        <w:bidi w:val="0"/>
        <w:spacing w:before="0" w:after="380" w:line="310" w:lineRule="exact"/>
        <w:ind w:left="0" w:right="0"/>
        <w:jc w:val="left"/>
      </w:pPr>
      <w:r>
        <w:rPr>
          <w:color w:val="000000"/>
          <w:spacing w:val="0"/>
          <w:w w:val="100"/>
          <w:position w:val="0"/>
        </w:rPr>
        <w:t>本公司编制的财务报表符合企业会计准则的要求，真实、完整地反映了本公司及本公司</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日的财务状况及 </w:t>
      </w:r>
      <w:r>
        <w:rPr>
          <w:color w:val="000000"/>
          <w:spacing w:val="0"/>
          <w:w w:val="100"/>
          <w:position w:val="0"/>
          <w:sz w:val="16"/>
          <w:szCs w:val="16"/>
        </w:rPr>
        <w:t>2019</w:t>
      </w:r>
      <w:r>
        <w:rPr>
          <w:color w:val="000000"/>
          <w:spacing w:val="0"/>
          <w:w w:val="100"/>
          <w:position w:val="0"/>
        </w:rPr>
        <w:t>年度的经营成果和现金流量等有关信息。此外，本公司及本公司的财务报表在所有重大方面符合中国证券监督管理委员 会</w:t>
      </w:r>
      <w:r>
        <w:rPr>
          <w:color w:val="000000"/>
          <w:spacing w:val="0"/>
          <w:w w:val="100"/>
          <w:position w:val="0"/>
          <w:sz w:val="16"/>
          <w:szCs w:val="16"/>
        </w:rPr>
        <w:t>2014</w:t>
      </w:r>
      <w:r>
        <w:rPr>
          <w:color w:val="000000"/>
          <w:spacing w:val="0"/>
          <w:w w:val="100"/>
          <w:position w:val="0"/>
        </w:rPr>
        <w:t>年修订的《公开发行证券的公司信息披露编报规则第</w:t>
      </w:r>
      <w:r>
        <w:rPr>
          <w:color w:val="000000"/>
          <w:spacing w:val="0"/>
          <w:w w:val="100"/>
          <w:position w:val="0"/>
          <w:sz w:val="16"/>
          <w:szCs w:val="16"/>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财务报告的一般规定》有关财务报表及其附注的披露要 求。</w:t>
      </w:r>
    </w:p>
    <w:p>
      <w:pPr>
        <w:pStyle w:val="Style26"/>
        <w:keepNext/>
        <w:keepLines/>
        <w:widowControl w:val="0"/>
        <w:shd w:val="clear" w:color="auto" w:fill="auto"/>
        <w:tabs>
          <w:tab w:pos="373" w:val="left"/>
        </w:tabs>
        <w:bidi w:val="0"/>
        <w:spacing w:before="0" w:after="280" w:line="240" w:lineRule="auto"/>
        <w:ind w:left="0" w:right="0" w:firstLine="0"/>
        <w:jc w:val="both"/>
      </w:pPr>
      <w:bookmarkStart w:id="668" w:name="bookmark668"/>
      <w:bookmarkStart w:id="669" w:name="bookmark669"/>
      <w:bookmarkStart w:id="670" w:name="bookmark670"/>
      <w:bookmarkStart w:id="671" w:name="bookmark671"/>
      <w:r>
        <w:rPr>
          <w:color w:val="000000"/>
          <w:spacing w:val="0"/>
          <w:w w:val="100"/>
          <w:position w:val="0"/>
        </w:rPr>
        <w:t>2</w:t>
      </w:r>
      <w:bookmarkEnd w:id="670"/>
      <w:r>
        <w:rPr>
          <w:color w:val="000000"/>
          <w:spacing w:val="0"/>
          <w:w w:val="100"/>
          <w:position w:val="0"/>
        </w:rPr>
        <w:t>、</w:t>
        <w:tab/>
        <w:t>会计期间</w:t>
      </w:r>
      <w:bookmarkEnd w:id="668"/>
      <w:bookmarkEnd w:id="669"/>
      <w:bookmarkEnd w:id="671"/>
    </w:p>
    <w:p>
      <w:pPr>
        <w:pStyle w:val="Style23"/>
        <w:keepNext w:val="0"/>
        <w:keepLines w:val="0"/>
        <w:widowControl w:val="0"/>
        <w:shd w:val="clear" w:color="auto" w:fill="auto"/>
        <w:bidi w:val="0"/>
        <w:spacing w:before="0" w:after="380" w:line="298" w:lineRule="exact"/>
        <w:ind w:left="0" w:right="0"/>
        <w:jc w:val="left"/>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w:t>
      </w:r>
    </w:p>
    <w:p>
      <w:pPr>
        <w:pStyle w:val="Style26"/>
        <w:keepNext/>
        <w:keepLines/>
        <w:widowControl w:val="0"/>
        <w:shd w:val="clear" w:color="auto" w:fill="auto"/>
        <w:tabs>
          <w:tab w:pos="373" w:val="left"/>
        </w:tabs>
        <w:bidi w:val="0"/>
        <w:spacing w:before="0" w:after="280" w:line="240" w:lineRule="auto"/>
        <w:ind w:left="0" w:right="0" w:firstLine="0"/>
        <w:jc w:val="both"/>
      </w:pPr>
      <w:bookmarkStart w:id="672" w:name="bookmark672"/>
      <w:bookmarkStart w:id="673" w:name="bookmark673"/>
      <w:bookmarkStart w:id="674" w:name="bookmark674"/>
      <w:bookmarkStart w:id="675" w:name="bookmark675"/>
      <w:r>
        <w:rPr>
          <w:color w:val="000000"/>
          <w:spacing w:val="0"/>
          <w:w w:val="100"/>
          <w:position w:val="0"/>
        </w:rPr>
        <w:t>3</w:t>
      </w:r>
      <w:bookmarkEnd w:id="674"/>
      <w:r>
        <w:rPr>
          <w:color w:val="000000"/>
          <w:spacing w:val="0"/>
          <w:w w:val="100"/>
          <w:position w:val="0"/>
        </w:rPr>
        <w:t>、</w:t>
        <w:tab/>
        <w:t>营业周期</w:t>
      </w:r>
      <w:bookmarkEnd w:id="672"/>
      <w:bookmarkEnd w:id="673"/>
      <w:bookmarkEnd w:id="675"/>
    </w:p>
    <w:p>
      <w:pPr>
        <w:pStyle w:val="Style23"/>
        <w:keepNext w:val="0"/>
        <w:keepLines w:val="0"/>
        <w:widowControl w:val="0"/>
        <w:shd w:val="clear" w:color="auto" w:fill="auto"/>
        <w:bidi w:val="0"/>
        <w:spacing w:before="0" w:after="380" w:line="326" w:lineRule="exact"/>
        <w:ind w:left="0" w:right="0"/>
        <w:jc w:val="left"/>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6"/>
          <w:szCs w:val="16"/>
        </w:rPr>
        <w:t>12</w:t>
      </w:r>
      <w:r>
        <w:rPr>
          <w:color w:val="000000"/>
          <w:spacing w:val="0"/>
          <w:w w:val="100"/>
          <w:position w:val="0"/>
        </w:rPr>
        <w:t>个月作为一个营业周期， 并以其作为资产和负债的流动性划分标准。</w:t>
      </w:r>
    </w:p>
    <w:p>
      <w:pPr>
        <w:pStyle w:val="Style26"/>
        <w:keepNext/>
        <w:keepLines/>
        <w:widowControl w:val="0"/>
        <w:shd w:val="clear" w:color="auto" w:fill="auto"/>
        <w:tabs>
          <w:tab w:pos="378" w:val="left"/>
        </w:tabs>
        <w:bidi w:val="0"/>
        <w:spacing w:before="0" w:after="28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4</w:t>
      </w:r>
      <w:bookmarkEnd w:id="678"/>
      <w:r>
        <w:rPr>
          <w:color w:val="000000"/>
          <w:spacing w:val="0"/>
          <w:w w:val="100"/>
          <w:position w:val="0"/>
        </w:rPr>
        <w:t>、</w:t>
        <w:tab/>
        <w:t>记账本位币</w:t>
      </w:r>
      <w:bookmarkEnd w:id="676"/>
      <w:bookmarkEnd w:id="677"/>
      <w:bookmarkEnd w:id="679"/>
    </w:p>
    <w:p>
      <w:pPr>
        <w:pStyle w:val="Style23"/>
        <w:keepNext w:val="0"/>
        <w:keepLines w:val="0"/>
        <w:widowControl w:val="0"/>
        <w:shd w:val="clear" w:color="auto" w:fill="auto"/>
        <w:bidi w:val="0"/>
        <w:spacing w:before="0" w:after="28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编制本财务报表时所采用的货币为人民币。</w:t>
      </w:r>
    </w:p>
    <w:p>
      <w:pPr>
        <w:pStyle w:val="Style26"/>
        <w:keepNext/>
        <w:keepLines/>
        <w:widowControl w:val="0"/>
        <w:shd w:val="clear" w:color="auto" w:fill="auto"/>
        <w:tabs>
          <w:tab w:pos="322" w:val="left"/>
        </w:tabs>
        <w:bidi w:val="0"/>
        <w:spacing w:before="0" w:after="28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5</w:t>
      </w:r>
      <w:bookmarkEnd w:id="682"/>
      <w:r>
        <w:rPr>
          <w:color w:val="000000"/>
          <w:spacing w:val="0"/>
          <w:w w:val="100"/>
          <w:position w:val="0"/>
        </w:rPr>
        <w:t>、</w:t>
        <w:tab/>
        <w:t>同一控制下和非同一控制下企业合并的会计处理方法</w:t>
      </w:r>
      <w:bookmarkEnd w:id="680"/>
      <w:bookmarkEnd w:id="681"/>
      <w:bookmarkEnd w:id="683"/>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3"/>
        <w:keepNext w:val="0"/>
        <w:keepLines w:val="0"/>
        <w:widowControl w:val="0"/>
        <w:shd w:val="clear" w:color="auto" w:fill="auto"/>
        <w:tabs>
          <w:tab w:pos="765" w:val="left"/>
        </w:tabs>
        <w:bidi w:val="0"/>
        <w:spacing w:before="0" w:after="0" w:line="313" w:lineRule="exact"/>
        <w:ind w:left="0" w:right="0"/>
        <w:jc w:val="both"/>
      </w:pPr>
      <w:bookmarkStart w:id="684" w:name="bookmark684"/>
      <w:r>
        <w:rPr>
          <w:color w:val="000000"/>
          <w:spacing w:val="0"/>
          <w:w w:val="100"/>
          <w:position w:val="0"/>
          <w:sz w:val="16"/>
          <w:szCs w:val="16"/>
        </w:rPr>
        <w:t>（</w:t>
      </w:r>
      <w:bookmarkEnd w:id="684"/>
      <w:r>
        <w:rPr>
          <w:color w:val="000000"/>
          <w:spacing w:val="0"/>
          <w:w w:val="100"/>
          <w:position w:val="0"/>
          <w:sz w:val="16"/>
          <w:szCs w:val="16"/>
        </w:rPr>
        <w:t>1）</w:t>
        <w:tab/>
      </w:r>
      <w:r>
        <w:rPr>
          <w:color w:val="000000"/>
          <w:spacing w:val="0"/>
          <w:w w:val="100"/>
          <w:position w:val="0"/>
        </w:rPr>
        <w:t>同一控制下企业合并</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合并方为进行企业合并发生的各项直接费用，于发生时计入当期损益。</w:t>
      </w:r>
    </w:p>
    <w:p>
      <w:pPr>
        <w:pStyle w:val="Style23"/>
        <w:keepNext w:val="0"/>
        <w:keepLines w:val="0"/>
        <w:widowControl w:val="0"/>
        <w:shd w:val="clear" w:color="auto" w:fill="auto"/>
        <w:tabs>
          <w:tab w:pos="765" w:val="left"/>
        </w:tabs>
        <w:bidi w:val="0"/>
        <w:spacing w:before="0" w:after="0" w:line="313" w:lineRule="exact"/>
        <w:ind w:left="0" w:right="0"/>
        <w:jc w:val="left"/>
      </w:pPr>
      <w:bookmarkStart w:id="685" w:name="bookmark685"/>
      <w:r>
        <w:rPr>
          <w:color w:val="000000"/>
          <w:spacing w:val="0"/>
          <w:w w:val="100"/>
          <w:position w:val="0"/>
          <w:sz w:val="16"/>
          <w:szCs w:val="16"/>
        </w:rPr>
        <w:t>（</w:t>
      </w:r>
      <w:bookmarkEnd w:id="685"/>
      <w:r>
        <w:rPr>
          <w:color w:val="000000"/>
          <w:spacing w:val="0"/>
          <w:w w:val="100"/>
          <w:position w:val="0"/>
          <w:sz w:val="16"/>
          <w:szCs w:val="16"/>
        </w:rPr>
        <w:t>2）</w:t>
        <w:tab/>
      </w:r>
      <w:r>
        <w:rPr>
          <w:color w:val="000000"/>
          <w:spacing w:val="0"/>
          <w:w w:val="100"/>
          <w:position w:val="0"/>
        </w:rPr>
        <w:t>非同一控制下企业合并</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6"/>
          <w:szCs w:val="16"/>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6"/>
          <w:szCs w:val="16"/>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6"/>
          <w:szCs w:val="16"/>
        </w:rPr>
        <w:t>5</w:t>
      </w:r>
      <w:r>
        <w:rPr>
          <w:color w:val="000000"/>
          <w:spacing w:val="0"/>
          <w:w w:val="100"/>
          <w:position w:val="0"/>
        </w:rPr>
        <w:t>号的通知》（财会</w:t>
      </w:r>
      <w:r>
        <w:rPr>
          <w:color w:val="000000"/>
          <w:spacing w:val="0"/>
          <w:w w:val="100"/>
          <w:position w:val="0"/>
          <w:sz w:val="16"/>
          <w:szCs w:val="16"/>
        </w:rPr>
        <w:t>（2012） 19</w:t>
      </w:r>
      <w:r>
        <w:rPr>
          <w:color w:val="000000"/>
          <w:spacing w:val="0"/>
          <w:w w:val="100"/>
          <w:position w:val="0"/>
        </w:rPr>
        <w:t>号）和《企业会计准则第</w:t>
      </w:r>
      <w:r>
        <w:rPr>
          <w:color w:val="000000"/>
          <w:spacing w:val="0"/>
          <w:w w:val="100"/>
          <w:position w:val="0"/>
          <w:sz w:val="16"/>
          <w:szCs w:val="16"/>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合并财务报表》第五十一条关于“一揽子交易”的判断标准（参见本附注五、</w:t>
      </w:r>
      <w:r>
        <w:rPr>
          <w:color w:val="000000"/>
          <w:spacing w:val="0"/>
          <w:w w:val="100"/>
          <w:position w:val="0"/>
          <w:sz w:val="16"/>
          <w:szCs w:val="16"/>
        </w:rPr>
        <w:t>6“</w:t>
      </w:r>
      <w:r>
        <w:rPr>
          <w:color w:val="000000"/>
          <w:spacing w:val="0"/>
          <w:w w:val="100"/>
          <w:position w:val="0"/>
        </w:rPr>
        <w:t>合并 财务报表的编制方法”</w:t>
      </w:r>
      <w:r>
        <w:rPr>
          <w:color w:val="000000"/>
          <w:spacing w:val="0"/>
          <w:w w:val="100"/>
          <w:position w:val="0"/>
          <w:sz w:val="16"/>
          <w:szCs w:val="16"/>
        </w:rPr>
        <w:t>（2）</w:t>
      </w:r>
      <w:r>
        <w:rPr>
          <w:color w:val="000000"/>
          <w:spacing w:val="0"/>
          <w:w w:val="100"/>
          <w:position w:val="0"/>
        </w:rPr>
        <w:t>），判断该多次交易是否属于“一揽子交易”。属于“一揽子交易”的，参考本部分前面各段 描述及本附注五、</w:t>
      </w:r>
      <w:r>
        <w:rPr>
          <w:color w:val="000000"/>
          <w:spacing w:val="0"/>
          <w:w w:val="100"/>
          <w:position w:val="0"/>
          <w:sz w:val="16"/>
          <w:szCs w:val="16"/>
        </w:rPr>
        <w:t>17“</w:t>
      </w:r>
      <w:r>
        <w:rPr>
          <w:color w:val="000000"/>
          <w:spacing w:val="0"/>
          <w:w w:val="100"/>
          <w:position w:val="0"/>
        </w:rPr>
        <w:t>长期股权投资”进行会计处理；不属于“一揽子交易”的，区分个别财务报表和合并财务报表进行相 关会计处理：</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w:t>
      </w:r>
    </w:p>
    <w:p>
      <w:pPr>
        <w:pStyle w:val="Style23"/>
        <w:keepNext w:val="0"/>
        <w:keepLines w:val="0"/>
        <w:widowControl w:val="0"/>
        <w:shd w:val="clear" w:color="auto" w:fill="auto"/>
        <w:bidi w:val="0"/>
        <w:spacing w:before="0" w:after="400" w:line="312"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w:t>
      </w:r>
    </w:p>
    <w:p>
      <w:pPr>
        <w:pStyle w:val="Style26"/>
        <w:keepNext/>
        <w:keepLines/>
        <w:widowControl w:val="0"/>
        <w:shd w:val="clear" w:color="auto" w:fill="auto"/>
        <w:tabs>
          <w:tab w:pos="322" w:val="left"/>
        </w:tabs>
        <w:bidi w:val="0"/>
        <w:spacing w:before="0" w:after="40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6</w:t>
      </w:r>
      <w:bookmarkEnd w:id="688"/>
      <w:r>
        <w:rPr>
          <w:color w:val="000000"/>
          <w:spacing w:val="0"/>
          <w:w w:val="100"/>
          <w:position w:val="0"/>
        </w:rPr>
        <w:t>、</w:t>
        <w:tab/>
        <w:t>合并财务报表的编制方法</w:t>
      </w:r>
      <w:bookmarkEnd w:id="686"/>
      <w:bookmarkEnd w:id="687"/>
      <w:bookmarkEnd w:id="689"/>
    </w:p>
    <w:p>
      <w:pPr>
        <w:pStyle w:val="Style23"/>
        <w:keepNext w:val="0"/>
        <w:keepLines w:val="0"/>
        <w:widowControl w:val="0"/>
        <w:shd w:val="clear" w:color="auto" w:fill="auto"/>
        <w:bidi w:val="0"/>
        <w:spacing w:before="0" w:after="0" w:line="240" w:lineRule="auto"/>
        <w:ind w:left="0" w:right="0"/>
        <w:jc w:val="both"/>
      </w:pPr>
      <w:bookmarkStart w:id="690" w:name="bookmark690"/>
      <w:r>
        <w:rPr>
          <w:color w:val="000000"/>
          <w:spacing w:val="0"/>
          <w:w w:val="100"/>
          <w:position w:val="0"/>
          <w:sz w:val="16"/>
          <w:szCs w:val="16"/>
        </w:rPr>
        <w:t>（</w:t>
      </w:r>
      <w:bookmarkEnd w:id="690"/>
      <w:r>
        <w:rPr>
          <w:color w:val="000000"/>
          <w:spacing w:val="0"/>
          <w:w w:val="100"/>
          <w:position w:val="0"/>
          <w:sz w:val="16"/>
          <w:szCs w:val="16"/>
        </w:rPr>
        <w:t>1）</w:t>
      </w:r>
      <w:r>
        <w:rPr>
          <w:color w:val="000000"/>
          <w:spacing w:val="0"/>
          <w:w w:val="100"/>
          <w:position w:val="0"/>
        </w:rPr>
        <w:t>合并财务报表范围的确定原则</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3"/>
        <w:keepNext w:val="0"/>
        <w:keepLines w:val="0"/>
        <w:widowControl w:val="0"/>
        <w:shd w:val="clear" w:color="auto" w:fill="auto"/>
        <w:bidi w:val="0"/>
        <w:spacing w:before="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23"/>
        <w:keepNext w:val="0"/>
        <w:keepLines w:val="0"/>
        <w:widowControl w:val="0"/>
        <w:shd w:val="clear" w:color="auto" w:fill="auto"/>
        <w:bidi w:val="0"/>
        <w:spacing w:before="0" w:after="0" w:line="312" w:lineRule="exact"/>
        <w:ind w:left="0" w:right="0"/>
        <w:jc w:val="both"/>
      </w:pPr>
      <w:bookmarkStart w:id="691" w:name="bookmark691"/>
      <w:r>
        <w:rPr>
          <w:color w:val="000000"/>
          <w:spacing w:val="0"/>
          <w:w w:val="100"/>
          <w:position w:val="0"/>
          <w:sz w:val="16"/>
          <w:szCs w:val="16"/>
        </w:rPr>
        <w:t>（</w:t>
      </w:r>
      <w:bookmarkEnd w:id="691"/>
      <w:r>
        <w:rPr>
          <w:color w:val="000000"/>
          <w:spacing w:val="0"/>
          <w:w w:val="100"/>
          <w:position w:val="0"/>
          <w:sz w:val="16"/>
          <w:szCs w:val="16"/>
        </w:rPr>
        <w:t>2）</w:t>
      </w:r>
      <w:r>
        <w:rPr>
          <w:color w:val="000000"/>
          <w:spacing w:val="0"/>
          <w:w w:val="100"/>
          <w:position w:val="0"/>
        </w:rPr>
        <w:t>合并财务报表编制的方法</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公司内所有重大往来余额、交易及未实现利润在合并财务报表编制时予以抵销。</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制权时采用与该子公司直接处置相关资产或负债相同的基础进行会计处理。其后，对该部分剩余股权按照《企业会计准则第 </w:t>
      </w:r>
      <w:r>
        <w:rPr>
          <w:color w:val="000000"/>
          <w:spacing w:val="0"/>
          <w:w w:val="100"/>
          <w:position w:val="0"/>
          <w:sz w:val="16"/>
          <w:szCs w:val="16"/>
        </w:rPr>
        <w:t>2</w:t>
      </w:r>
      <w:r>
        <w:rPr>
          <w:color w:val="000000"/>
          <w:spacing w:val="0"/>
          <w:w w:val="100"/>
          <w:position w:val="0"/>
        </w:rPr>
        <w:t>号</w:t>
      </w:r>
      <w:r>
        <w:rPr>
          <w:color w:val="000000"/>
          <w:spacing w:val="0"/>
          <w:w w:val="100"/>
          <w:position w:val="0"/>
        </w:rPr>
        <w:t>一一</w:t>
      </w:r>
      <w:r>
        <w:rPr>
          <w:color w:val="000000"/>
          <w:spacing w:val="0"/>
          <w:w w:val="100"/>
          <w:position w:val="0"/>
        </w:rPr>
        <w:t>长期股权投资》或《企业会计准则第</w:t>
      </w:r>
      <w:r>
        <w:rPr>
          <w:color w:val="000000"/>
          <w:spacing w:val="0"/>
          <w:w w:val="100"/>
          <w:position w:val="0"/>
          <w:sz w:val="16"/>
          <w:szCs w:val="16"/>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金融工具确认和计量》等相关规定进行后续计量，详见本附注五、</w:t>
      </w:r>
      <w:r>
        <w:rPr>
          <w:color w:val="000000"/>
          <w:spacing w:val="0"/>
          <w:w w:val="100"/>
          <w:position w:val="0"/>
          <w:sz w:val="16"/>
          <w:szCs w:val="16"/>
        </w:rPr>
        <w:t xml:space="preserve">17 </w:t>
      </w:r>
      <w:r>
        <w:rPr>
          <w:color w:val="000000"/>
          <w:spacing w:val="0"/>
          <w:w w:val="100"/>
          <w:position w:val="0"/>
        </w:rPr>
        <w:t>“长 期股权投资”或本附注五、</w:t>
      </w:r>
      <w:r>
        <w:rPr>
          <w:color w:val="000000"/>
          <w:spacing w:val="0"/>
          <w:w w:val="100"/>
          <w:position w:val="0"/>
          <w:sz w:val="16"/>
          <w:szCs w:val="16"/>
        </w:rPr>
        <w:t xml:space="preserve">10 </w:t>
      </w:r>
      <w:r>
        <w:rPr>
          <w:color w:val="000000"/>
          <w:spacing w:val="0"/>
          <w:w w:val="100"/>
          <w:position w:val="0"/>
        </w:rPr>
        <w:t>“金融工具”。</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部分处置对子公司的长期股权投资”（详见本附注五、</w:t>
      </w:r>
      <w:r>
        <w:rPr>
          <w:color w:val="000000"/>
          <w:spacing w:val="0"/>
          <w:w w:val="100"/>
          <w:position w:val="0"/>
          <w:sz w:val="16"/>
          <w:szCs w:val="16"/>
        </w:rPr>
        <w:t>17“</w:t>
      </w:r>
      <w:r>
        <w:rPr>
          <w:color w:val="000000"/>
          <w:spacing w:val="0"/>
          <w:w w:val="100"/>
          <w:position w:val="0"/>
        </w:rPr>
        <w:t>长期股权投资”</w:t>
      </w:r>
      <w:r>
        <w:rPr>
          <w:color w:val="000000"/>
          <w:spacing w:val="0"/>
          <w:w w:val="100"/>
          <w:position w:val="0"/>
          <w:sz w:val="16"/>
          <w:szCs w:val="16"/>
        </w:rPr>
        <w:t>（2）</w:t>
      </w:r>
      <w:r>
        <w:rPr>
          <w:color w:val="000000"/>
          <w:spacing w:val="0"/>
          <w:w w:val="100"/>
          <w:position w:val="0"/>
        </w:rPr>
        <w:t>④）和“因处置部分股权投资或其他原因 丧失了对原有子公司的控制权”（详见前段）适用的原则进行会计处理。处置对子公司股权投资直至丧失控制权的各项交易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26"/>
        <w:keepNext/>
        <w:keepLines/>
        <w:widowControl w:val="0"/>
        <w:shd w:val="clear" w:color="auto" w:fill="auto"/>
        <w:bidi w:val="0"/>
        <w:spacing w:before="0" w:after="28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7</w:t>
      </w:r>
      <w:bookmarkEnd w:id="694"/>
      <w:r>
        <w:rPr>
          <w:color w:val="000000"/>
          <w:spacing w:val="0"/>
          <w:w w:val="100"/>
          <w:position w:val="0"/>
        </w:rPr>
        <w:t>、合营安排分类及共同经营会计处理方法</w:t>
      </w:r>
      <w:bookmarkEnd w:id="692"/>
      <w:bookmarkEnd w:id="693"/>
      <w:bookmarkEnd w:id="695"/>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本公司对合营企业的投资采用权益法核算，按照本附注五、</w:t>
      </w:r>
      <w:r>
        <w:rPr>
          <w:color w:val="000000"/>
          <w:spacing w:val="0"/>
          <w:w w:val="100"/>
          <w:position w:val="0"/>
          <w:sz w:val="16"/>
          <w:szCs w:val="16"/>
        </w:rPr>
        <w:t xml:space="preserve">17 </w:t>
      </w:r>
      <w:r>
        <w:rPr>
          <w:color w:val="000000"/>
          <w:spacing w:val="0"/>
          <w:w w:val="100"/>
          <w:position w:val="0"/>
        </w:rPr>
        <w:t>“长期股权投资”</w:t>
      </w:r>
      <w:r>
        <w:rPr>
          <w:color w:val="000000"/>
          <w:spacing w:val="0"/>
          <w:w w:val="100"/>
          <w:position w:val="0"/>
          <w:sz w:val="16"/>
          <w:szCs w:val="16"/>
        </w:rPr>
        <w:t>（2）</w:t>
      </w:r>
      <w:r>
        <w:rPr>
          <w:color w:val="000000"/>
          <w:spacing w:val="0"/>
          <w:w w:val="100"/>
          <w:position w:val="0"/>
        </w:rPr>
        <w:t xml:space="preserve">②“权益法核算的长期股权投资” </w:t>
      </w:r>
      <w:r>
        <w:rPr>
          <w:color w:val="000000"/>
          <w:spacing w:val="0"/>
          <w:w w:val="100"/>
          <w:position w:val="0"/>
        </w:rPr>
        <w:t>中所述的会计政策处理。</w:t>
      </w:r>
    </w:p>
    <w:p>
      <w:pPr>
        <w:pStyle w:val="Style2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23"/>
        <w:keepNext w:val="0"/>
        <w:keepLines w:val="0"/>
        <w:widowControl w:val="0"/>
        <w:shd w:val="clear" w:color="auto" w:fill="auto"/>
        <w:bidi w:val="0"/>
        <w:spacing w:before="0" w:after="380" w:line="318" w:lineRule="exact"/>
        <w:ind w:left="0" w:right="0" w:firstLine="440"/>
        <w:jc w:val="both"/>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color w:val="000000"/>
          <w:spacing w:val="0"/>
          <w:w w:val="100"/>
          <w:position w:val="0"/>
          <w:sz w:val="16"/>
          <w:szCs w:val="16"/>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资产减值》等规定的资产减值损失的，对于由本公司向共同经营投出或出售资产的情况，本公司全额确 认该损失；对于本公司自共同经营购买资产的情况，本公司按承担的份额确认该损失。</w:t>
      </w:r>
    </w:p>
    <w:p>
      <w:pPr>
        <w:pStyle w:val="Style26"/>
        <w:keepNext/>
        <w:keepLines/>
        <w:widowControl w:val="0"/>
        <w:shd w:val="clear" w:color="auto" w:fill="auto"/>
        <w:tabs>
          <w:tab w:pos="323" w:val="left"/>
        </w:tabs>
        <w:bidi w:val="0"/>
        <w:spacing w:before="0" w:after="2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8</w:t>
      </w:r>
      <w:bookmarkEnd w:id="698"/>
      <w:r>
        <w:rPr>
          <w:color w:val="000000"/>
          <w:spacing w:val="0"/>
          <w:w w:val="100"/>
          <w:position w:val="0"/>
        </w:rPr>
        <w:t>、</w:t>
        <w:tab/>
        <w:t>现金及现金等价物的确定标准</w:t>
      </w:r>
      <w:bookmarkEnd w:id="696"/>
      <w:bookmarkEnd w:id="697"/>
      <w:bookmarkEnd w:id="699"/>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本公司现金及现金等价物包括库存现金、可以随时用于支付的存款以及本公司持有的期限短（一般为从购买日起三个月 内到期）、流动性强、易于转换为已知金额现金、价值变动风险很小的投资。</w:t>
      </w:r>
    </w:p>
    <w:p>
      <w:pPr>
        <w:pStyle w:val="Style26"/>
        <w:keepNext/>
        <w:keepLines/>
        <w:widowControl w:val="0"/>
        <w:shd w:val="clear" w:color="auto" w:fill="auto"/>
        <w:tabs>
          <w:tab w:pos="323" w:val="left"/>
        </w:tabs>
        <w:bidi w:val="0"/>
        <w:spacing w:before="0" w:after="28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9</w:t>
      </w:r>
      <w:bookmarkEnd w:id="702"/>
      <w:r>
        <w:rPr>
          <w:color w:val="000000"/>
          <w:spacing w:val="0"/>
          <w:w w:val="100"/>
          <w:position w:val="0"/>
        </w:rPr>
        <w:t>、</w:t>
        <w:tab/>
        <w:t>外币业务和外币报表折算</w:t>
      </w:r>
      <w:bookmarkEnd w:id="700"/>
      <w:bookmarkEnd w:id="701"/>
      <w:bookmarkEnd w:id="703"/>
    </w:p>
    <w:p>
      <w:pPr>
        <w:pStyle w:val="Style23"/>
        <w:keepNext w:val="0"/>
        <w:keepLines w:val="0"/>
        <w:widowControl w:val="0"/>
        <w:shd w:val="clear" w:color="auto" w:fill="auto"/>
        <w:tabs>
          <w:tab w:pos="775" w:val="left"/>
        </w:tabs>
        <w:bidi w:val="0"/>
        <w:spacing w:before="0" w:after="0" w:line="312" w:lineRule="exact"/>
        <w:ind w:left="0" w:right="0"/>
        <w:jc w:val="left"/>
      </w:pPr>
      <w:bookmarkStart w:id="704" w:name="bookmark704"/>
      <w:r>
        <w:rPr>
          <w:color w:val="000000"/>
          <w:spacing w:val="0"/>
          <w:w w:val="100"/>
          <w:position w:val="0"/>
          <w:sz w:val="16"/>
          <w:szCs w:val="16"/>
        </w:rPr>
        <w:t>（</w:t>
      </w:r>
      <w:bookmarkEnd w:id="704"/>
      <w:r>
        <w:rPr>
          <w:color w:val="000000"/>
          <w:spacing w:val="0"/>
          <w:w w:val="100"/>
          <w:position w:val="0"/>
          <w:sz w:val="16"/>
          <w:szCs w:val="16"/>
        </w:rPr>
        <w:t>1）</w:t>
        <w:tab/>
      </w:r>
      <w:r>
        <w:rPr>
          <w:color w:val="000000"/>
          <w:spacing w:val="0"/>
          <w:w w:val="100"/>
          <w:position w:val="0"/>
        </w:rPr>
        <w:t>外币交易的折算方法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本公司发生的外币交易在初始确认时，按交易日的即期汇率折算或即期汇率的近似汇率为记账本位币金额，但本公司发 生的外币兑换业务或涉及外币兑换的交易事项，按照实际采用的汇率折算为记账本位币金额。</w:t>
      </w:r>
    </w:p>
    <w:p>
      <w:pPr>
        <w:pStyle w:val="Style23"/>
        <w:keepNext w:val="0"/>
        <w:keepLines w:val="0"/>
        <w:widowControl w:val="0"/>
        <w:shd w:val="clear" w:color="auto" w:fill="auto"/>
        <w:tabs>
          <w:tab w:pos="775" w:val="left"/>
        </w:tabs>
        <w:bidi w:val="0"/>
        <w:spacing w:before="0" w:after="0" w:line="312" w:lineRule="exact"/>
        <w:ind w:left="0" w:right="0"/>
        <w:jc w:val="both"/>
      </w:pPr>
      <w:bookmarkStart w:id="705" w:name="bookmark705"/>
      <w:r>
        <w:rPr>
          <w:color w:val="000000"/>
          <w:spacing w:val="0"/>
          <w:w w:val="100"/>
          <w:position w:val="0"/>
          <w:sz w:val="16"/>
          <w:szCs w:val="16"/>
        </w:rPr>
        <w:t>（</w:t>
      </w:r>
      <w:bookmarkEnd w:id="705"/>
      <w:r>
        <w:rPr>
          <w:color w:val="000000"/>
          <w:spacing w:val="0"/>
          <w:w w:val="100"/>
          <w:position w:val="0"/>
          <w:sz w:val="16"/>
          <w:szCs w:val="16"/>
        </w:rPr>
        <w:t>2）</w:t>
        <w:tab/>
      </w:r>
      <w:r>
        <w:rPr>
          <w:color w:val="000000"/>
          <w:spacing w:val="0"/>
          <w:w w:val="100"/>
          <w:position w:val="0"/>
        </w:rPr>
        <w:t>对于外币货币性项目和外币非货币性项目的折算方法</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以历史成本计量的外币非货币性项目，仍采用交易发生日的即期汇率或即期汇率的近似汇率折算的记账本位币金额计量。 以公允价值计量的外币非货币性项目，采用公允价值确定日的即期汇率或即期汇率的近似汇率折算，折算后的记账本位币金 额与原记账本位币金额的差额，作为公允价值变动（含汇率变动）处理，计入当期损益或确认为其他综合收益。</w:t>
      </w:r>
    </w:p>
    <w:p>
      <w:pPr>
        <w:pStyle w:val="Style23"/>
        <w:keepNext w:val="0"/>
        <w:keepLines w:val="0"/>
        <w:widowControl w:val="0"/>
        <w:shd w:val="clear" w:color="auto" w:fill="auto"/>
        <w:tabs>
          <w:tab w:pos="775" w:val="left"/>
        </w:tabs>
        <w:bidi w:val="0"/>
        <w:spacing w:before="0" w:after="0" w:line="312" w:lineRule="exact"/>
        <w:ind w:left="0" w:right="0"/>
        <w:jc w:val="both"/>
      </w:pPr>
      <w:bookmarkStart w:id="706" w:name="bookmark706"/>
      <w:r>
        <w:rPr>
          <w:color w:val="000000"/>
          <w:spacing w:val="0"/>
          <w:w w:val="100"/>
          <w:position w:val="0"/>
          <w:sz w:val="16"/>
          <w:szCs w:val="16"/>
        </w:rPr>
        <w:t>（</w:t>
      </w:r>
      <w:bookmarkEnd w:id="706"/>
      <w:r>
        <w:rPr>
          <w:color w:val="000000"/>
          <w:spacing w:val="0"/>
          <w:w w:val="100"/>
          <w:position w:val="0"/>
          <w:sz w:val="16"/>
          <w:szCs w:val="16"/>
        </w:rPr>
        <w:t>3）</w:t>
        <w:tab/>
      </w:r>
      <w:r>
        <w:rPr>
          <w:color w:val="000000"/>
          <w:spacing w:val="0"/>
          <w:w w:val="100"/>
          <w:position w:val="0"/>
        </w:rPr>
        <w:t>外币财务报表的折算方法</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率折算；股东权益类项目除“未分配利润”项目外，其他项目采用发生时的即期汇率或即期汇率的近似汇率折算。利润表中 的收入和费用项目，采用交易发生日的即期汇率或即期汇率的近似汇率折算。年初未分配利润为上一年折算后的年末未分配 利润；期末未分配利润按折算后的利润分配各项目计算列示；折算后资产类项目与负债类项目和股东权益类项目合计数的差 额，作为外币报表折算差额，确认为其他综合收益。处置境外经营并丧失控制权时，将资产负债表中股东权益项目下列示的、 与该境外经营相关的外币报表折算差额，全部或按处置该境外经营的比例转入处置当期损益。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外币现金流量，采用现金流量发生日的即期汇率或即期汇率的近似汇率折算。汇率变动对现金的影响额作为调节项目， 在现金流量表中单独列报。</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年初数和上年实际数按照上年财务报表折算后的数额列示。</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如有实质上构成对境外经营净投资的外币货币性项目，在合并财务报表中，其因汇率变动而产生的汇兑差额，作为“外 币报表折算差额”确认为其他综合收益；处置境外经营时，计入处置当期损益。</w:t>
      </w:r>
    </w:p>
    <w:p>
      <w:pPr>
        <w:pStyle w:val="Style26"/>
        <w:keepNext/>
        <w:keepLines/>
        <w:widowControl w:val="0"/>
        <w:shd w:val="clear" w:color="auto" w:fill="auto"/>
        <w:bidi w:val="0"/>
        <w:spacing w:before="0" w:after="28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1</w:t>
      </w:r>
      <w:bookmarkEnd w:id="709"/>
      <w:r>
        <w:rPr>
          <w:color w:val="000000"/>
          <w:spacing w:val="0"/>
          <w:w w:val="100"/>
          <w:position w:val="0"/>
        </w:rPr>
        <w:t>0</w:t>
      </w:r>
      <w:r>
        <w:rPr>
          <w:color w:val="000000"/>
          <w:spacing w:val="0"/>
          <w:w w:val="100"/>
          <w:position w:val="0"/>
        </w:rPr>
        <w:t>、金融工具</w:t>
      </w:r>
      <w:bookmarkEnd w:id="707"/>
      <w:bookmarkEnd w:id="708"/>
      <w:bookmarkEnd w:id="710"/>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在本公司成为金融工具合同的一方时确认一项金融资产或金融负债。</w:t>
      </w:r>
    </w:p>
    <w:p>
      <w:pPr>
        <w:pStyle w:val="Style23"/>
        <w:keepNext w:val="0"/>
        <w:keepLines w:val="0"/>
        <w:widowControl w:val="0"/>
        <w:shd w:val="clear" w:color="auto" w:fill="auto"/>
        <w:tabs>
          <w:tab w:pos="804" w:val="left"/>
        </w:tabs>
        <w:bidi w:val="0"/>
        <w:spacing w:before="0" w:after="0" w:line="312" w:lineRule="exact"/>
        <w:ind w:left="0" w:right="0"/>
        <w:jc w:val="both"/>
      </w:pPr>
      <w:bookmarkStart w:id="711" w:name="bookmark711"/>
      <w:r>
        <w:rPr>
          <w:color w:val="000000"/>
          <w:spacing w:val="0"/>
          <w:w w:val="100"/>
          <w:position w:val="0"/>
          <w:sz w:val="16"/>
          <w:szCs w:val="16"/>
        </w:rPr>
        <w:t>（</w:t>
      </w:r>
      <w:bookmarkEnd w:id="711"/>
      <w:r>
        <w:rPr>
          <w:color w:val="000000"/>
          <w:spacing w:val="0"/>
          <w:w w:val="100"/>
          <w:position w:val="0"/>
          <w:sz w:val="16"/>
          <w:szCs w:val="16"/>
        </w:rPr>
        <w:t>1）</w:t>
        <w:tab/>
      </w:r>
      <w:r>
        <w:rPr>
          <w:color w:val="000000"/>
          <w:spacing w:val="0"/>
          <w:w w:val="100"/>
          <w:position w:val="0"/>
        </w:rPr>
        <w:t>金融资产的分类、确认和计量</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23"/>
        <w:keepNext w:val="0"/>
        <w:keepLines w:val="0"/>
        <w:widowControl w:val="0"/>
        <w:numPr>
          <w:ilvl w:val="0"/>
          <w:numId w:val="25"/>
        </w:numPr>
        <w:shd w:val="clear" w:color="auto" w:fill="auto"/>
        <w:tabs>
          <w:tab w:pos="732" w:val="left"/>
        </w:tabs>
        <w:bidi w:val="0"/>
        <w:spacing w:before="0" w:after="0" w:line="312" w:lineRule="exact"/>
        <w:ind w:left="0" w:right="0"/>
        <w:jc w:val="both"/>
      </w:pPr>
      <w:bookmarkStart w:id="712" w:name="bookmark712"/>
      <w:bookmarkEnd w:id="712"/>
      <w:r>
        <w:rPr>
          <w:color w:val="000000"/>
          <w:spacing w:val="0"/>
          <w:w w:val="100"/>
          <w:position w:val="0"/>
        </w:rPr>
        <w:t>以摊余成本计量的金融资产</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23"/>
        <w:keepNext w:val="0"/>
        <w:keepLines w:val="0"/>
        <w:widowControl w:val="0"/>
        <w:numPr>
          <w:ilvl w:val="0"/>
          <w:numId w:val="25"/>
        </w:numPr>
        <w:shd w:val="clear" w:color="auto" w:fill="auto"/>
        <w:tabs>
          <w:tab w:pos="732" w:val="left"/>
        </w:tabs>
        <w:bidi w:val="0"/>
        <w:spacing w:before="0" w:after="0" w:line="312" w:lineRule="exact"/>
        <w:ind w:left="0" w:right="0"/>
        <w:jc w:val="both"/>
      </w:pPr>
      <w:bookmarkStart w:id="713" w:name="bookmark713"/>
      <w:bookmarkEnd w:id="713"/>
      <w:r>
        <w:rPr>
          <w:color w:val="000000"/>
          <w:spacing w:val="0"/>
          <w:w w:val="100"/>
          <w:position w:val="0"/>
        </w:rPr>
        <w:t>以公允价值计量且其变动计入其他综合收益的金融资产</w:t>
      </w:r>
    </w:p>
    <w:p>
      <w:pPr>
        <w:pStyle w:val="Style23"/>
        <w:keepNext w:val="0"/>
        <w:keepLines w:val="0"/>
        <w:widowControl w:val="0"/>
        <w:shd w:val="clear" w:color="auto" w:fill="auto"/>
        <w:bidi w:val="0"/>
        <w:spacing w:before="0" w:after="0" w:line="318" w:lineRule="exact"/>
        <w:ind w:left="0" w:right="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23"/>
        <w:keepNext w:val="0"/>
        <w:keepLines w:val="0"/>
        <w:widowControl w:val="0"/>
        <w:shd w:val="clear" w:color="auto" w:fill="auto"/>
        <w:bidi w:val="0"/>
        <w:spacing w:before="0" w:after="0" w:line="318" w:lineRule="exact"/>
        <w:ind w:left="0" w:right="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3"/>
        <w:keepNext w:val="0"/>
        <w:keepLines w:val="0"/>
        <w:widowControl w:val="0"/>
        <w:numPr>
          <w:ilvl w:val="0"/>
          <w:numId w:val="25"/>
        </w:numPr>
        <w:shd w:val="clear" w:color="auto" w:fill="auto"/>
        <w:tabs>
          <w:tab w:pos="732" w:val="left"/>
        </w:tabs>
        <w:bidi w:val="0"/>
        <w:spacing w:before="0" w:after="0" w:line="312" w:lineRule="exact"/>
        <w:ind w:left="0" w:right="0"/>
        <w:jc w:val="both"/>
      </w:pPr>
      <w:bookmarkStart w:id="714" w:name="bookmark714"/>
      <w:bookmarkEnd w:id="714"/>
      <w:r>
        <w:rPr>
          <w:color w:val="000000"/>
          <w:spacing w:val="0"/>
          <w:w w:val="100"/>
          <w:position w:val="0"/>
        </w:rPr>
        <w:t>以公允价值计量且其变动计入当期损益的金融资产</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23"/>
        <w:keepNext w:val="0"/>
        <w:keepLines w:val="0"/>
        <w:widowControl w:val="0"/>
        <w:shd w:val="clear" w:color="auto" w:fill="auto"/>
        <w:tabs>
          <w:tab w:pos="804" w:val="left"/>
        </w:tabs>
        <w:bidi w:val="0"/>
        <w:spacing w:before="0" w:after="0" w:line="312" w:lineRule="exact"/>
        <w:ind w:left="0" w:right="0"/>
        <w:jc w:val="both"/>
      </w:pPr>
      <w:bookmarkStart w:id="715" w:name="bookmark715"/>
      <w:r>
        <w:rPr>
          <w:color w:val="000000"/>
          <w:spacing w:val="0"/>
          <w:w w:val="100"/>
          <w:position w:val="0"/>
          <w:sz w:val="16"/>
          <w:szCs w:val="16"/>
        </w:rPr>
        <w:t>（</w:t>
      </w:r>
      <w:bookmarkEnd w:id="715"/>
      <w:r>
        <w:rPr>
          <w:color w:val="000000"/>
          <w:spacing w:val="0"/>
          <w:w w:val="100"/>
          <w:position w:val="0"/>
          <w:sz w:val="16"/>
          <w:szCs w:val="16"/>
        </w:rPr>
        <w:t>2）</w:t>
        <w:tab/>
      </w:r>
      <w:r>
        <w:rPr>
          <w:color w:val="000000"/>
          <w:spacing w:val="0"/>
          <w:w w:val="100"/>
          <w:position w:val="0"/>
        </w:rPr>
        <w:t>金融负债的分类、确认和计量</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3"/>
        <w:keepNext w:val="0"/>
        <w:keepLines w:val="0"/>
        <w:widowControl w:val="0"/>
        <w:numPr>
          <w:ilvl w:val="0"/>
          <w:numId w:val="27"/>
        </w:numPr>
        <w:shd w:val="clear" w:color="auto" w:fill="auto"/>
        <w:tabs>
          <w:tab w:pos="732" w:val="left"/>
        </w:tabs>
        <w:bidi w:val="0"/>
        <w:spacing w:before="0" w:after="0" w:line="312" w:lineRule="exact"/>
        <w:ind w:left="0" w:right="0"/>
        <w:jc w:val="both"/>
      </w:pPr>
      <w:bookmarkStart w:id="716" w:name="bookmark716"/>
      <w:bookmarkEnd w:id="716"/>
      <w:r>
        <w:rPr>
          <w:color w:val="000000"/>
          <w:spacing w:val="0"/>
          <w:w w:val="100"/>
          <w:position w:val="0"/>
        </w:rPr>
        <w:t>以公允价值计量且其变动计入当期损益的金融负债</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23"/>
        <w:keepNext w:val="0"/>
        <w:keepLines w:val="0"/>
        <w:widowControl w:val="0"/>
        <w:numPr>
          <w:ilvl w:val="0"/>
          <w:numId w:val="27"/>
        </w:numPr>
        <w:shd w:val="clear" w:color="auto" w:fill="auto"/>
        <w:tabs>
          <w:tab w:pos="732" w:val="left"/>
        </w:tabs>
        <w:bidi w:val="0"/>
        <w:spacing w:before="0" w:after="0" w:line="312" w:lineRule="exact"/>
        <w:ind w:left="0" w:right="0"/>
        <w:jc w:val="both"/>
      </w:pPr>
      <w:bookmarkStart w:id="717" w:name="bookmark717"/>
      <w:bookmarkEnd w:id="717"/>
      <w:r>
        <w:rPr>
          <w:color w:val="000000"/>
          <w:spacing w:val="0"/>
          <w:w w:val="100"/>
          <w:position w:val="0"/>
        </w:rPr>
        <w:t>其他金融负债</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3"/>
        <w:keepNext w:val="0"/>
        <w:keepLines w:val="0"/>
        <w:widowControl w:val="0"/>
        <w:shd w:val="clear" w:color="auto" w:fill="auto"/>
        <w:tabs>
          <w:tab w:pos="804" w:val="left"/>
        </w:tabs>
        <w:bidi w:val="0"/>
        <w:spacing w:before="0" w:after="0" w:line="312" w:lineRule="exact"/>
        <w:ind w:left="0" w:right="0"/>
        <w:jc w:val="both"/>
      </w:pPr>
      <w:bookmarkStart w:id="718" w:name="bookmark718"/>
      <w:r>
        <w:rPr>
          <w:color w:val="000000"/>
          <w:spacing w:val="0"/>
          <w:w w:val="100"/>
          <w:position w:val="0"/>
          <w:sz w:val="16"/>
          <w:szCs w:val="16"/>
        </w:rPr>
        <w:t>（</w:t>
      </w:r>
      <w:bookmarkEnd w:id="718"/>
      <w:r>
        <w:rPr>
          <w:color w:val="000000"/>
          <w:spacing w:val="0"/>
          <w:w w:val="100"/>
          <w:position w:val="0"/>
          <w:sz w:val="16"/>
          <w:szCs w:val="16"/>
        </w:rPr>
        <w:t>3）</w:t>
        <w:tab/>
      </w:r>
      <w:r>
        <w:rPr>
          <w:color w:val="000000"/>
          <w:spacing w:val="0"/>
          <w:w w:val="100"/>
          <w:position w:val="0"/>
        </w:rPr>
        <w:t>金融资产转移的确认依据和计量方法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满足下列条件之一的金融资产，予以终止确认：①收取该金融资产现金流量的合同权利终止；②该金融资产已转移， </w:t>
      </w:r>
      <w:r>
        <w:rPr>
          <w:color w:val="000000"/>
          <w:spacing w:val="0"/>
          <w:w w:val="100"/>
          <w:position w:val="0"/>
        </w:rPr>
        <w:t>且将金融资产所有权上几乎所有的风险和报酬转移给转入方；③该金融资产已转移，虽然企业既没有转移也没有保留金融资 产所有权上几乎所有的风险和报酬，但是放弃了对该金融资产的控制。</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3"/>
        <w:keepNext w:val="0"/>
        <w:keepLines w:val="0"/>
        <w:widowControl w:val="0"/>
        <w:shd w:val="clear" w:color="auto" w:fill="auto"/>
        <w:tabs>
          <w:tab w:pos="765" w:val="left"/>
        </w:tabs>
        <w:bidi w:val="0"/>
        <w:spacing w:before="0" w:after="0" w:line="312" w:lineRule="exact"/>
        <w:ind w:left="0" w:right="0"/>
        <w:jc w:val="both"/>
      </w:pPr>
      <w:bookmarkStart w:id="719" w:name="bookmark719"/>
      <w:r>
        <w:rPr>
          <w:color w:val="000000"/>
          <w:spacing w:val="0"/>
          <w:w w:val="100"/>
          <w:position w:val="0"/>
          <w:sz w:val="16"/>
          <w:szCs w:val="16"/>
        </w:rPr>
        <w:t>（</w:t>
      </w:r>
      <w:bookmarkEnd w:id="719"/>
      <w:r>
        <w:rPr>
          <w:color w:val="000000"/>
          <w:spacing w:val="0"/>
          <w:w w:val="100"/>
          <w:position w:val="0"/>
          <w:sz w:val="16"/>
          <w:szCs w:val="16"/>
        </w:rPr>
        <w:t>4）</w:t>
        <w:tab/>
      </w:r>
      <w:r>
        <w:rPr>
          <w:color w:val="000000"/>
          <w:spacing w:val="0"/>
          <w:w w:val="100"/>
          <w:position w:val="0"/>
        </w:rPr>
        <w:t>金融负债的终止确认</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23"/>
        <w:keepNext w:val="0"/>
        <w:keepLines w:val="0"/>
        <w:widowControl w:val="0"/>
        <w:shd w:val="clear" w:color="auto" w:fill="auto"/>
        <w:tabs>
          <w:tab w:pos="765" w:val="left"/>
        </w:tabs>
        <w:bidi w:val="0"/>
        <w:spacing w:before="0" w:after="0" w:line="312" w:lineRule="exact"/>
        <w:ind w:left="0" w:right="0"/>
        <w:jc w:val="both"/>
      </w:pPr>
      <w:bookmarkStart w:id="720" w:name="bookmark720"/>
      <w:r>
        <w:rPr>
          <w:color w:val="000000"/>
          <w:spacing w:val="0"/>
          <w:w w:val="100"/>
          <w:position w:val="0"/>
          <w:sz w:val="16"/>
          <w:szCs w:val="16"/>
        </w:rPr>
        <w:t>（</w:t>
      </w:r>
      <w:bookmarkEnd w:id="720"/>
      <w:r>
        <w:rPr>
          <w:color w:val="000000"/>
          <w:spacing w:val="0"/>
          <w:w w:val="100"/>
          <w:position w:val="0"/>
          <w:sz w:val="16"/>
          <w:szCs w:val="16"/>
        </w:rPr>
        <w:t>5）</w:t>
        <w:tab/>
      </w:r>
      <w:r>
        <w:rPr>
          <w:color w:val="000000"/>
          <w:spacing w:val="0"/>
          <w:w w:val="100"/>
          <w:position w:val="0"/>
        </w:rPr>
        <w:t>金融资产和金融负债的抵销</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23"/>
        <w:keepNext w:val="0"/>
        <w:keepLines w:val="0"/>
        <w:widowControl w:val="0"/>
        <w:shd w:val="clear" w:color="auto" w:fill="auto"/>
        <w:tabs>
          <w:tab w:pos="765" w:val="left"/>
        </w:tabs>
        <w:bidi w:val="0"/>
        <w:spacing w:before="0" w:after="0" w:line="312" w:lineRule="exact"/>
        <w:ind w:left="0" w:right="0"/>
        <w:jc w:val="both"/>
      </w:pPr>
      <w:bookmarkStart w:id="721" w:name="bookmark721"/>
      <w:r>
        <w:rPr>
          <w:color w:val="000000"/>
          <w:spacing w:val="0"/>
          <w:w w:val="100"/>
          <w:position w:val="0"/>
          <w:sz w:val="16"/>
          <w:szCs w:val="16"/>
        </w:rPr>
        <w:t>（</w:t>
      </w:r>
      <w:bookmarkEnd w:id="721"/>
      <w:r>
        <w:rPr>
          <w:color w:val="000000"/>
          <w:spacing w:val="0"/>
          <w:w w:val="100"/>
          <w:position w:val="0"/>
          <w:sz w:val="16"/>
          <w:szCs w:val="16"/>
        </w:rPr>
        <w:t>6）</w:t>
        <w:tab/>
      </w:r>
      <w:r>
        <w:rPr>
          <w:color w:val="000000"/>
          <w:spacing w:val="0"/>
          <w:w w:val="100"/>
          <w:position w:val="0"/>
        </w:rPr>
        <w:t>金融资产和金融负债的公允价值确定方法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照实质上相同的其他金融工具当前的公允价值、现金流量折现法和期权定价模型等。在估值时，本公司采用在当前情况下适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23"/>
        <w:keepNext w:val="0"/>
        <w:keepLines w:val="0"/>
        <w:widowControl w:val="0"/>
        <w:shd w:val="clear" w:color="auto" w:fill="auto"/>
        <w:tabs>
          <w:tab w:pos="765" w:val="left"/>
        </w:tabs>
        <w:bidi w:val="0"/>
        <w:spacing w:before="0" w:after="0" w:line="312" w:lineRule="exact"/>
        <w:ind w:left="0" w:right="0"/>
        <w:jc w:val="both"/>
      </w:pPr>
      <w:bookmarkStart w:id="722" w:name="bookmark722"/>
      <w:r>
        <w:rPr>
          <w:color w:val="000000"/>
          <w:spacing w:val="0"/>
          <w:w w:val="100"/>
          <w:position w:val="0"/>
          <w:sz w:val="16"/>
          <w:szCs w:val="16"/>
        </w:rPr>
        <w:t>（</w:t>
      </w:r>
      <w:bookmarkEnd w:id="722"/>
      <w:r>
        <w:rPr>
          <w:color w:val="000000"/>
          <w:spacing w:val="0"/>
          <w:w w:val="100"/>
          <w:position w:val="0"/>
          <w:sz w:val="16"/>
          <w:szCs w:val="16"/>
        </w:rPr>
        <w:t>7）</w:t>
        <w:tab/>
      </w:r>
      <w:r>
        <w:rPr>
          <w:color w:val="000000"/>
          <w:spacing w:val="0"/>
          <w:w w:val="100"/>
          <w:position w:val="0"/>
        </w:rPr>
        <w:t>权益工具</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本公司权益工具在存续期间分派股利（含分类为权益工具的工具所产生的“利息”）的，作为利润分配处理。</w:t>
      </w:r>
    </w:p>
    <w:p>
      <w:pPr>
        <w:pStyle w:val="Style23"/>
        <w:keepNext w:val="0"/>
        <w:keepLines w:val="0"/>
        <w:widowControl w:val="0"/>
        <w:shd w:val="clear" w:color="auto" w:fill="auto"/>
        <w:tabs>
          <w:tab w:pos="765" w:val="left"/>
        </w:tabs>
        <w:bidi w:val="0"/>
        <w:spacing w:before="0" w:after="0" w:line="312" w:lineRule="exact"/>
        <w:ind w:left="0" w:right="0"/>
        <w:jc w:val="both"/>
      </w:pPr>
      <w:bookmarkStart w:id="723" w:name="bookmark723"/>
      <w:r>
        <w:rPr>
          <w:color w:val="000000"/>
          <w:spacing w:val="0"/>
          <w:w w:val="100"/>
          <w:position w:val="0"/>
          <w:sz w:val="16"/>
          <w:szCs w:val="16"/>
        </w:rPr>
        <w:t>（</w:t>
      </w:r>
      <w:bookmarkEnd w:id="723"/>
      <w:r>
        <w:rPr>
          <w:color w:val="000000"/>
          <w:spacing w:val="0"/>
          <w:w w:val="100"/>
          <w:position w:val="0"/>
          <w:sz w:val="16"/>
          <w:szCs w:val="16"/>
        </w:rPr>
        <w:t>8）</w:t>
        <w:tab/>
      </w:r>
      <w:r>
        <w:rPr>
          <w:color w:val="000000"/>
          <w:spacing w:val="0"/>
          <w:w w:val="100"/>
          <w:position w:val="0"/>
        </w:rPr>
        <w:t>金融工具的减值</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本公司需确认减值损失的金融资产系以摊余成本计量的金融资产、以公允价值计量且其变动计入其他综合收益的债务工 具、租赁应收款，主要包括应收票据、应收账款、其他应收款、债权投资、其他债权投资、长期应收款等。此外，对部分财 务担保合同，也按照本部分所述会计政策计提减值准备和确认信用减值损失。</w:t>
      </w:r>
    </w:p>
    <w:p>
      <w:pPr>
        <w:pStyle w:val="Style23"/>
        <w:keepNext w:val="0"/>
        <w:keepLines w:val="0"/>
        <w:widowControl w:val="0"/>
        <w:numPr>
          <w:ilvl w:val="0"/>
          <w:numId w:val="29"/>
        </w:numPr>
        <w:shd w:val="clear" w:color="auto" w:fill="auto"/>
        <w:tabs>
          <w:tab w:pos="738" w:val="left"/>
        </w:tabs>
        <w:bidi w:val="0"/>
        <w:spacing w:before="0" w:after="0" w:line="312" w:lineRule="exact"/>
        <w:ind w:left="0" w:right="0"/>
        <w:jc w:val="both"/>
      </w:pPr>
      <w:bookmarkStart w:id="724" w:name="bookmark724"/>
      <w:bookmarkEnd w:id="724"/>
      <w:r>
        <w:rPr>
          <w:color w:val="000000"/>
          <w:spacing w:val="0"/>
          <w:w w:val="100"/>
          <w:position w:val="0"/>
        </w:rPr>
        <w:t>减值准备的确认方法</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本公司以预期信用损失为基础，对上述各项目按照其适用的预期信用损失计量方法（一般方法或简化方法）计提减值准 备并确认信用减值损失。</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预期信用损失计量的一般方法是指，本公司在每个资产负债表日评估金融资产（含合同资产等其他适用项目，下同）的 信用风险自初始确认后是否已经显著增加，如果信用风险自初始确认后已显著增加，本公司按照相当于整个存续期内预期信 用损失的金额计量损失准备；如果信用风险自初始确认后未显著增加，本公司按照相当于未来</w:t>
      </w:r>
      <w:r>
        <w:rPr>
          <w:color w:val="000000"/>
          <w:spacing w:val="0"/>
          <w:w w:val="100"/>
          <w:position w:val="0"/>
          <w:sz w:val="16"/>
          <w:szCs w:val="16"/>
        </w:rPr>
        <w:t>12</w:t>
      </w:r>
      <w:r>
        <w:rPr>
          <w:color w:val="000000"/>
          <w:spacing w:val="0"/>
          <w:w w:val="100"/>
          <w:position w:val="0"/>
        </w:rPr>
        <w:t>个月内预期信用损失的金额 计量损失准备。本公司在评估预期信用损失时，考虑所有合理且有依据的信息，包括前瞻性信息。</w:t>
      </w:r>
    </w:p>
    <w:p>
      <w:pPr>
        <w:pStyle w:val="Style23"/>
        <w:keepNext w:val="0"/>
        <w:keepLines w:val="0"/>
        <w:widowControl w:val="0"/>
        <w:shd w:val="clear" w:color="auto" w:fill="auto"/>
        <w:bidi w:val="0"/>
        <w:spacing w:before="0" w:after="0" w:line="298" w:lineRule="exact"/>
        <w:ind w:left="0" w:right="0"/>
        <w:jc w:val="both"/>
      </w:pPr>
      <w:r>
        <w:rPr>
          <w:color w:val="000000"/>
          <w:spacing w:val="0"/>
          <w:w w:val="100"/>
          <w:position w:val="0"/>
        </w:rPr>
        <w:t xml:space="preserve">对于在资产负债表日具有较低信用风险的金融工具，本公司假设其信用风险自初始确认后并未显著增加，选择按照未来 </w:t>
      </w:r>
      <w:r>
        <w:rPr>
          <w:color w:val="000000"/>
          <w:spacing w:val="0"/>
          <w:w w:val="100"/>
          <w:position w:val="0"/>
          <w:sz w:val="16"/>
          <w:szCs w:val="16"/>
        </w:rPr>
        <w:t>12</w:t>
      </w:r>
      <w:r>
        <w:rPr>
          <w:color w:val="000000"/>
          <w:spacing w:val="0"/>
          <w:w w:val="100"/>
          <w:position w:val="0"/>
        </w:rPr>
        <w:t>个月内的预期信用损失计量损失准备。</w:t>
      </w:r>
    </w:p>
    <w:p>
      <w:pPr>
        <w:pStyle w:val="Style23"/>
        <w:keepNext w:val="0"/>
        <w:keepLines w:val="0"/>
        <w:widowControl w:val="0"/>
        <w:numPr>
          <w:ilvl w:val="0"/>
          <w:numId w:val="29"/>
        </w:numPr>
        <w:shd w:val="clear" w:color="auto" w:fill="auto"/>
        <w:tabs>
          <w:tab w:pos="738" w:val="left"/>
        </w:tabs>
        <w:bidi w:val="0"/>
        <w:spacing w:before="0" w:after="0" w:line="312" w:lineRule="exact"/>
        <w:ind w:left="0" w:right="0"/>
        <w:jc w:val="both"/>
      </w:pPr>
      <w:bookmarkStart w:id="725" w:name="bookmark725"/>
      <w:bookmarkEnd w:id="725"/>
      <w:r>
        <w:rPr>
          <w:color w:val="000000"/>
          <w:spacing w:val="0"/>
          <w:w w:val="100"/>
          <w:position w:val="0"/>
        </w:rPr>
        <w:t>信用风险自初始确认后是否显著增加的判断标准</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sz w:val="16"/>
          <w:szCs w:val="16"/>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3"/>
        <w:keepNext w:val="0"/>
        <w:keepLines w:val="0"/>
        <w:widowControl w:val="0"/>
        <w:numPr>
          <w:ilvl w:val="0"/>
          <w:numId w:val="29"/>
        </w:numPr>
        <w:shd w:val="clear" w:color="auto" w:fill="auto"/>
        <w:tabs>
          <w:tab w:pos="738" w:val="left"/>
        </w:tabs>
        <w:bidi w:val="0"/>
        <w:spacing w:before="0" w:after="0" w:line="312" w:lineRule="exact"/>
        <w:ind w:left="0" w:right="0"/>
        <w:jc w:val="both"/>
      </w:pPr>
      <w:bookmarkStart w:id="726" w:name="bookmark726"/>
      <w:bookmarkEnd w:id="726"/>
      <w:r>
        <w:rPr>
          <w:color w:val="000000"/>
          <w:spacing w:val="0"/>
          <w:w w:val="100"/>
          <w:position w:val="0"/>
        </w:rPr>
        <w:t>以组合为基础评估预期信用风险的组合方法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本公司对信用风险显著不同的金融资产单项评价信用风险，如：与对方存在争议或涉及诉讼、仲裁的应收款项；已有明 显迹象表明债务人很可能无法履行还款义务的应收款项等。</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23"/>
        <w:keepNext w:val="0"/>
        <w:keepLines w:val="0"/>
        <w:widowControl w:val="0"/>
        <w:numPr>
          <w:ilvl w:val="0"/>
          <w:numId w:val="29"/>
        </w:numPr>
        <w:shd w:val="clear" w:color="auto" w:fill="auto"/>
        <w:tabs>
          <w:tab w:pos="738" w:val="left"/>
        </w:tabs>
        <w:bidi w:val="0"/>
        <w:spacing w:before="0" w:after="0" w:line="326" w:lineRule="exact"/>
        <w:ind w:left="0" w:right="0"/>
        <w:jc w:val="both"/>
      </w:pPr>
      <w:bookmarkStart w:id="727" w:name="bookmark727"/>
      <w:bookmarkEnd w:id="727"/>
      <w:r>
        <w:rPr>
          <w:color w:val="000000"/>
          <w:spacing w:val="0"/>
          <w:w w:val="100"/>
          <w:position w:val="0"/>
        </w:rPr>
        <w:t>金融资产减值的会计处理方法</w:t>
      </w:r>
    </w:p>
    <w:p>
      <w:pPr>
        <w:pStyle w:val="Style23"/>
        <w:keepNext w:val="0"/>
        <w:keepLines w:val="0"/>
        <w:widowControl w:val="0"/>
        <w:shd w:val="clear" w:color="auto" w:fill="auto"/>
        <w:bidi w:val="0"/>
        <w:spacing w:before="0" w:after="0" w:line="326" w:lineRule="exact"/>
        <w:ind w:left="0" w:right="0"/>
        <w:jc w:val="both"/>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p>
    <w:p>
      <w:pPr>
        <w:pStyle w:val="Style23"/>
        <w:keepNext w:val="0"/>
        <w:keepLines w:val="0"/>
        <w:widowControl w:val="0"/>
        <w:numPr>
          <w:ilvl w:val="0"/>
          <w:numId w:val="29"/>
        </w:numPr>
        <w:shd w:val="clear" w:color="auto" w:fill="auto"/>
        <w:tabs>
          <w:tab w:pos="738" w:val="left"/>
        </w:tabs>
        <w:bidi w:val="0"/>
        <w:spacing w:before="0" w:after="0" w:line="312" w:lineRule="exact"/>
        <w:ind w:left="0" w:right="0"/>
        <w:jc w:val="both"/>
      </w:pPr>
      <w:bookmarkStart w:id="728" w:name="bookmark728"/>
      <w:bookmarkEnd w:id="728"/>
      <w:r>
        <w:rPr>
          <w:color w:val="000000"/>
          <w:spacing w:val="0"/>
          <w:w w:val="100"/>
          <w:position w:val="0"/>
        </w:rPr>
        <w:t>各类金融资产信用损失的确定方法</w:t>
      </w:r>
    </w:p>
    <w:p>
      <w:pPr>
        <w:pStyle w:val="Style23"/>
        <w:keepNext w:val="0"/>
        <w:keepLines w:val="0"/>
        <w:widowControl w:val="0"/>
        <w:shd w:val="clear" w:color="auto" w:fill="auto"/>
        <w:bidi w:val="0"/>
        <w:spacing w:before="0" w:after="0" w:line="312" w:lineRule="exact"/>
        <w:ind w:left="0" w:right="0"/>
        <w:jc w:val="both"/>
      </w:pPr>
      <w:bookmarkStart w:id="729" w:name="bookmark729"/>
      <w:r>
        <w:rPr>
          <w:color w:val="000000"/>
          <w:spacing w:val="0"/>
          <w:w w:val="100"/>
          <w:position w:val="0"/>
          <w:sz w:val="16"/>
          <w:szCs w:val="16"/>
        </w:rPr>
        <w:t>A</w:t>
      </w:r>
      <w:bookmarkEnd w:id="729"/>
      <w:r>
        <w:rPr>
          <w:color w:val="000000"/>
          <w:spacing w:val="0"/>
          <w:w w:val="100"/>
          <w:position w:val="0"/>
        </w:rPr>
        <w:t>、</w:t>
      </w:r>
      <w:r>
        <w:rPr>
          <w:color w:val="000000"/>
          <w:spacing w:val="0"/>
          <w:w w:val="100"/>
          <w:position w:val="0"/>
        </w:rPr>
        <w:t>应收票据</w:t>
      </w:r>
    </w:p>
    <w:p>
      <w:pPr>
        <w:pStyle w:val="Style23"/>
        <w:keepNext w:val="0"/>
        <w:keepLines w:val="0"/>
        <w:widowControl w:val="0"/>
        <w:shd w:val="clear" w:color="auto" w:fill="auto"/>
        <w:bidi w:val="0"/>
        <w:spacing w:before="0" w:line="302" w:lineRule="exact"/>
        <w:ind w:left="0" w:right="0"/>
        <w:jc w:val="both"/>
      </w:pPr>
      <w:r>
        <w:rPr>
          <w:color w:val="000000"/>
          <w:spacing w:val="0"/>
          <w:w w:val="100"/>
          <w:position w:val="0"/>
        </w:rPr>
        <w:t>本公司对于应收票据按照相当于整个存续期内的预期信用损失金额计量损失准备。基于应收票据的信用风险特征，将其 划分为不同组合：</w:t>
      </w:r>
    </w:p>
    <w:tbl>
      <w:tblPr>
        <w:tblOverlap w:val="never"/>
        <w:jc w:val="center"/>
        <w:tblLayout w:type="fixed"/>
      </w:tblPr>
      <w:tblGrid>
        <w:gridCol w:w="3355"/>
        <w:gridCol w:w="556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承兑人为信用风险较小的银行</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根据承兑人的信用风险划分</w:t>
            </w:r>
          </w:p>
        </w:tc>
      </w:tr>
    </w:tbl>
    <w:p>
      <w:pPr>
        <w:pStyle w:val="Style23"/>
        <w:keepNext w:val="0"/>
        <w:keepLines w:val="0"/>
        <w:widowControl w:val="0"/>
        <w:shd w:val="clear" w:color="auto" w:fill="auto"/>
        <w:bidi w:val="0"/>
        <w:spacing w:before="0" w:after="0" w:line="317" w:lineRule="exact"/>
        <w:ind w:left="0" w:right="0"/>
        <w:jc w:val="both"/>
      </w:pPr>
      <w:bookmarkStart w:id="730" w:name="bookmark730"/>
      <w:r>
        <w:rPr>
          <w:color w:val="000000"/>
          <w:spacing w:val="0"/>
          <w:w w:val="100"/>
          <w:position w:val="0"/>
          <w:sz w:val="16"/>
          <w:szCs w:val="16"/>
        </w:rPr>
        <w:t>B</w:t>
      </w:r>
      <w:bookmarkEnd w:id="730"/>
      <w:r>
        <w:rPr>
          <w:color w:val="000000"/>
          <w:spacing w:val="0"/>
          <w:w w:val="100"/>
          <w:position w:val="0"/>
        </w:rPr>
        <w:t>、</w:t>
      </w:r>
      <w:r>
        <w:rPr>
          <w:color w:val="000000"/>
          <w:spacing w:val="0"/>
          <w:w w:val="100"/>
          <w:position w:val="0"/>
        </w:rPr>
        <w:t>应收账款</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对于不含重大融资成分的应收账款，本公司按照相当于整个存续期内的预期信用损失金额计量损失准备。</w:t>
      </w:r>
    </w:p>
    <w:p>
      <w:pPr>
        <w:pStyle w:val="Style23"/>
        <w:keepNext w:val="0"/>
        <w:keepLines w:val="0"/>
        <w:widowControl w:val="0"/>
        <w:shd w:val="clear" w:color="auto" w:fill="auto"/>
        <w:bidi w:val="0"/>
        <w:spacing w:before="0" w:line="317" w:lineRule="exact"/>
        <w:ind w:left="0" w:right="0"/>
        <w:jc w:val="both"/>
      </w:pPr>
      <w:r>
        <w:rPr>
          <w:color w:val="000000"/>
          <w:spacing w:val="0"/>
          <w:w w:val="100"/>
          <w:position w:val="0"/>
        </w:rPr>
        <w:t>对于包含重大融资成分的应收账款和租赁应收款，本公司选择始终按照相当于存续期内预期信用损失的金额计量损失准 备。</w:t>
      </w:r>
    </w:p>
    <w:p>
      <w:pPr>
        <w:pStyle w:val="Style13"/>
        <w:keepNext w:val="0"/>
        <w:keepLines w:val="0"/>
        <w:widowControl w:val="0"/>
        <w:shd w:val="clear" w:color="auto" w:fill="auto"/>
        <w:bidi w:val="0"/>
        <w:spacing w:before="0" w:after="0" w:line="240" w:lineRule="auto"/>
        <w:ind w:left="360"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2621"/>
        <w:gridCol w:w="6898"/>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 xml:space="preserve">1 </w:t>
            </w: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本组合以除公司合并报表范围外应收账款的账龄作为信用风险特征，本公司根据以前年 度与之相同或相类似的、按账龄段划分的具有类似信用风险特征的应收账款组合的预期</w:t>
            </w:r>
          </w:p>
        </w:tc>
      </w:tr>
    </w:tbl>
    <w:tbl>
      <w:tblPr>
        <w:tblOverlap w:val="never"/>
        <w:jc w:val="center"/>
        <w:tblLayout w:type="fixed"/>
      </w:tblPr>
      <w:tblGrid>
        <w:gridCol w:w="2621"/>
        <w:gridCol w:w="6898"/>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信用损失为基础，考虑前瞻性信息，确定预期信用损失。</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 xml:space="preserve">2 </w:t>
            </w:r>
            <w:r>
              <w:rPr>
                <w:color w:val="000000"/>
                <w:spacing w:val="0"/>
                <w:w w:val="100"/>
                <w:position w:val="0"/>
              </w:rPr>
              <w:t>（内部往来）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本组合以公司合并报表范围内各企业之间的内部往来作为信用风险特征，除存在客观证 据表明无法收回外，本公司判断其不存在预期信用损失，确定预期信用损失率为零。</w:t>
            </w:r>
          </w:p>
        </w:tc>
      </w:tr>
    </w:tbl>
    <w:p>
      <w:pPr>
        <w:pStyle w:val="Style23"/>
        <w:keepNext w:val="0"/>
        <w:keepLines w:val="0"/>
        <w:widowControl w:val="0"/>
        <w:shd w:val="clear" w:color="auto" w:fill="auto"/>
        <w:bidi w:val="0"/>
        <w:spacing w:before="0" w:after="0" w:line="322" w:lineRule="exact"/>
        <w:ind w:left="0" w:right="0"/>
        <w:jc w:val="both"/>
      </w:pPr>
      <w:bookmarkStart w:id="731" w:name="bookmark731"/>
      <w:r>
        <w:rPr>
          <w:color w:val="000000"/>
          <w:spacing w:val="0"/>
          <w:w w:val="100"/>
          <w:position w:val="0"/>
          <w:sz w:val="16"/>
          <w:szCs w:val="16"/>
        </w:rPr>
        <w:t>C</w:t>
      </w:r>
      <w:bookmarkEnd w:id="731"/>
      <w:r>
        <w:rPr>
          <w:color w:val="000000"/>
          <w:spacing w:val="0"/>
          <w:w w:val="100"/>
          <w:position w:val="0"/>
        </w:rPr>
        <w:t>、</w:t>
      </w:r>
      <w:r>
        <w:rPr>
          <w:color w:val="000000"/>
          <w:spacing w:val="0"/>
          <w:w w:val="100"/>
          <w:position w:val="0"/>
        </w:rPr>
        <w:t>其他应收款</w:t>
      </w:r>
    </w:p>
    <w:p>
      <w:pPr>
        <w:pStyle w:val="Style23"/>
        <w:keepNext w:val="0"/>
        <w:keepLines w:val="0"/>
        <w:widowControl w:val="0"/>
        <w:shd w:val="clear" w:color="auto" w:fill="auto"/>
        <w:bidi w:val="0"/>
        <w:spacing w:before="0" w:after="80" w:line="322" w:lineRule="exact"/>
        <w:ind w:left="0" w:right="0"/>
        <w:jc w:val="both"/>
      </w:pPr>
      <w:r>
        <w:rPr>
          <w:color w:val="000000"/>
          <w:spacing w:val="0"/>
          <w:w w:val="100"/>
          <w:position w:val="0"/>
        </w:rPr>
        <w:t>本公司依据其他应收款信用风险自初始确认后是否已经显著增加，采用相当于未来</w:t>
      </w:r>
      <w:r>
        <w:rPr>
          <w:color w:val="000000"/>
          <w:spacing w:val="0"/>
          <w:w w:val="100"/>
          <w:position w:val="0"/>
          <w:sz w:val="16"/>
          <w:szCs w:val="16"/>
        </w:rPr>
        <w:t>12</w:t>
      </w:r>
      <w:r>
        <w:rPr>
          <w:color w:val="000000"/>
          <w:spacing w:val="0"/>
          <w:w w:val="100"/>
          <w:position w:val="0"/>
        </w:rPr>
        <w:t>个月内、或整个存续期的预期信用 损失的金额计量减值损失。除了单项评估信用风险的其他应收款外，基于其信用风险特征，将其划分为不同组合：</w:t>
      </w:r>
    </w:p>
    <w:tbl>
      <w:tblPr>
        <w:tblOverlap w:val="never"/>
        <w:jc w:val="center"/>
        <w:tblLayout w:type="fixed"/>
      </w:tblPr>
      <w:tblGrid>
        <w:gridCol w:w="2621"/>
        <w:gridCol w:w="6898"/>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pPr>
            <w:r>
              <w:rPr>
                <w:color w:val="000000"/>
                <w:spacing w:val="0"/>
                <w:w w:val="100"/>
                <w:position w:val="0"/>
              </w:rPr>
              <w:t>确定组合的依据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 xml:space="preserve">1 </w:t>
            </w:r>
            <w:r>
              <w:rPr>
                <w:color w:val="000000"/>
                <w:spacing w:val="0"/>
                <w:w w:val="100"/>
                <w:position w:val="0"/>
              </w:rPr>
              <w:t>（保证金和备用金）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本组合包括投标保证金、履约保证金、公司员工因经营需要暂时借支款项等。</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 xml:space="preserve">2 </w:t>
            </w:r>
            <w:r>
              <w:rPr>
                <w:color w:val="000000"/>
                <w:spacing w:val="0"/>
                <w:w w:val="100"/>
                <w:position w:val="0"/>
              </w:rPr>
              <w:t>（内部往来）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本组合以公司合并报表范围内各企业之间的内部往来作为信用风险特征，除存在客观证 据表明无法收回外，本公司判断其不存在预期信用损失，确定预期信用损失率为零。</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 xml:space="preserve">3 </w:t>
            </w:r>
            <w:r>
              <w:rPr>
                <w:color w:val="000000"/>
                <w:spacing w:val="0"/>
                <w:w w:val="100"/>
                <w:position w:val="0"/>
              </w:rPr>
              <w:t>（其他欠款）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未纳入以上两类的其他应收款项。</w:t>
            </w:r>
          </w:p>
        </w:tc>
      </w:tr>
    </w:tbl>
    <w:p>
      <w:pPr>
        <w:widowControl w:val="0"/>
        <w:spacing w:after="359" w:line="1" w:lineRule="exact"/>
      </w:pPr>
    </w:p>
    <w:p>
      <w:pPr>
        <w:pStyle w:val="Style26"/>
        <w:keepNext/>
        <w:keepLines/>
        <w:widowControl w:val="0"/>
        <w:shd w:val="clear" w:color="auto" w:fill="auto"/>
        <w:tabs>
          <w:tab w:pos="464" w:val="left"/>
        </w:tabs>
        <w:bidi w:val="0"/>
        <w:spacing w:before="0" w:after="28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1</w:t>
      </w:r>
      <w:bookmarkEnd w:id="734"/>
      <w:r>
        <w:rPr>
          <w:color w:val="000000"/>
          <w:spacing w:val="0"/>
          <w:w w:val="100"/>
          <w:position w:val="0"/>
        </w:rPr>
        <w:t>1</w:t>
      </w:r>
      <w:r>
        <w:rPr>
          <w:color w:val="000000"/>
          <w:spacing w:val="0"/>
          <w:w w:val="100"/>
          <w:position w:val="0"/>
        </w:rPr>
        <w:t>、</w:t>
        <w:tab/>
        <w:t>应收票据</w:t>
      </w:r>
      <w:bookmarkEnd w:id="732"/>
      <w:bookmarkEnd w:id="733"/>
      <w:bookmarkEnd w:id="735"/>
    </w:p>
    <w:p>
      <w:pPr>
        <w:pStyle w:val="Style23"/>
        <w:keepNext w:val="0"/>
        <w:keepLines w:val="0"/>
        <w:widowControl w:val="0"/>
        <w:shd w:val="clear" w:color="auto" w:fill="auto"/>
        <w:bidi w:val="0"/>
        <w:spacing w:before="0" w:after="360" w:line="312" w:lineRule="exact"/>
        <w:ind w:left="0" w:right="0"/>
        <w:jc w:val="left"/>
      </w:pPr>
      <w:r>
        <w:rPr>
          <w:color w:val="000000"/>
          <w:spacing w:val="0"/>
          <w:w w:val="100"/>
          <w:position w:val="0"/>
        </w:rPr>
        <w:t>详见本附注五、</w:t>
      </w:r>
      <w:r>
        <w:rPr>
          <w:color w:val="000000"/>
          <w:spacing w:val="0"/>
          <w:w w:val="100"/>
          <w:position w:val="0"/>
          <w:sz w:val="16"/>
          <w:szCs w:val="16"/>
        </w:rPr>
        <w:t>10“</w:t>
      </w:r>
      <w:r>
        <w:rPr>
          <w:color w:val="000000"/>
          <w:spacing w:val="0"/>
          <w:w w:val="100"/>
          <w:position w:val="0"/>
        </w:rPr>
        <w:t>金融工具”。</w:t>
      </w:r>
    </w:p>
    <w:p>
      <w:pPr>
        <w:pStyle w:val="Style26"/>
        <w:keepNext/>
        <w:keepLines/>
        <w:widowControl w:val="0"/>
        <w:shd w:val="clear" w:color="auto" w:fill="auto"/>
        <w:tabs>
          <w:tab w:pos="464" w:val="left"/>
        </w:tabs>
        <w:bidi w:val="0"/>
        <w:spacing w:before="0" w:after="280" w:line="240" w:lineRule="auto"/>
        <w:ind w:left="0" w:right="0" w:firstLine="0"/>
        <w:jc w:val="both"/>
      </w:pPr>
      <w:bookmarkStart w:id="736" w:name="bookmark736"/>
      <w:bookmarkStart w:id="737" w:name="bookmark737"/>
      <w:bookmarkStart w:id="738" w:name="bookmark738"/>
      <w:bookmarkStart w:id="739" w:name="bookmark739"/>
      <w:r>
        <w:rPr>
          <w:color w:val="000000"/>
          <w:spacing w:val="0"/>
          <w:w w:val="100"/>
          <w:position w:val="0"/>
        </w:rPr>
        <w:t>1</w:t>
      </w:r>
      <w:bookmarkEnd w:id="738"/>
      <w:r>
        <w:rPr>
          <w:color w:val="000000"/>
          <w:spacing w:val="0"/>
          <w:w w:val="100"/>
          <w:position w:val="0"/>
        </w:rPr>
        <w:t>2</w:t>
      </w:r>
      <w:r>
        <w:rPr>
          <w:color w:val="000000"/>
          <w:spacing w:val="0"/>
          <w:w w:val="100"/>
          <w:position w:val="0"/>
        </w:rPr>
        <w:t>、</w:t>
        <w:tab/>
        <w:t>应收账款</w:t>
      </w:r>
      <w:bookmarkEnd w:id="736"/>
      <w:bookmarkEnd w:id="737"/>
      <w:bookmarkEnd w:id="739"/>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详见本附注五、</w:t>
      </w:r>
      <w:r>
        <w:rPr>
          <w:color w:val="000000"/>
          <w:spacing w:val="0"/>
          <w:w w:val="100"/>
          <w:position w:val="0"/>
          <w:sz w:val="16"/>
          <w:szCs w:val="16"/>
        </w:rPr>
        <w:t>10“</w:t>
      </w:r>
      <w:r>
        <w:rPr>
          <w:color w:val="000000"/>
          <w:spacing w:val="0"/>
          <w:w w:val="100"/>
          <w:position w:val="0"/>
        </w:rPr>
        <w:t>金融工具”。</w:t>
      </w:r>
    </w:p>
    <w:p>
      <w:pPr>
        <w:pStyle w:val="Style26"/>
        <w:keepNext/>
        <w:keepLines/>
        <w:widowControl w:val="0"/>
        <w:shd w:val="clear" w:color="auto" w:fill="auto"/>
        <w:tabs>
          <w:tab w:pos="464" w:val="left"/>
        </w:tabs>
        <w:bidi w:val="0"/>
        <w:spacing w:before="0" w:after="280" w:line="240" w:lineRule="auto"/>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1</w:t>
      </w:r>
      <w:bookmarkEnd w:id="742"/>
      <w:r>
        <w:rPr>
          <w:color w:val="000000"/>
          <w:spacing w:val="0"/>
          <w:w w:val="100"/>
          <w:position w:val="0"/>
        </w:rPr>
        <w:t>3</w:t>
      </w:r>
      <w:r>
        <w:rPr>
          <w:color w:val="000000"/>
          <w:spacing w:val="0"/>
          <w:w w:val="100"/>
          <w:position w:val="0"/>
        </w:rPr>
        <w:t>、</w:t>
        <w:tab/>
        <w:t>应收款项融资</w:t>
      </w:r>
      <w:bookmarkEnd w:id="740"/>
      <w:bookmarkEnd w:id="741"/>
      <w:bookmarkEnd w:id="743"/>
    </w:p>
    <w:p>
      <w:pPr>
        <w:pStyle w:val="Style23"/>
        <w:keepNext w:val="0"/>
        <w:keepLines w:val="0"/>
        <w:widowControl w:val="0"/>
        <w:shd w:val="clear" w:color="auto" w:fill="auto"/>
        <w:bidi w:val="0"/>
        <w:spacing w:before="0" w:after="360" w:line="317" w:lineRule="exact"/>
        <w:ind w:left="0" w:right="0"/>
        <w:jc w:val="both"/>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列示为应收款项融资；自取得起期限在一年以上的，列示为其他债权投资。其相关会计政策参见本附注五、</w:t>
      </w:r>
      <w:r>
        <w:rPr>
          <w:color w:val="000000"/>
          <w:spacing w:val="0"/>
          <w:w w:val="100"/>
          <w:position w:val="0"/>
          <w:sz w:val="16"/>
          <w:szCs w:val="16"/>
        </w:rPr>
        <w:t xml:space="preserve">10 </w:t>
      </w:r>
      <w:r>
        <w:rPr>
          <w:color w:val="000000"/>
          <w:spacing w:val="0"/>
          <w:w w:val="100"/>
          <w:position w:val="0"/>
        </w:rPr>
        <w:t>“金融工具”。</w:t>
      </w:r>
    </w:p>
    <w:p>
      <w:pPr>
        <w:pStyle w:val="Style26"/>
        <w:keepNext/>
        <w:keepLines/>
        <w:widowControl w:val="0"/>
        <w:shd w:val="clear" w:color="auto" w:fill="auto"/>
        <w:tabs>
          <w:tab w:pos="464" w:val="left"/>
        </w:tabs>
        <w:bidi w:val="0"/>
        <w:spacing w:before="0" w:after="2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1</w:t>
      </w:r>
      <w:bookmarkEnd w:id="746"/>
      <w:r>
        <w:rPr>
          <w:color w:val="000000"/>
          <w:spacing w:val="0"/>
          <w:w w:val="100"/>
          <w:position w:val="0"/>
        </w:rPr>
        <w:t>4</w:t>
      </w:r>
      <w:r>
        <w:rPr>
          <w:color w:val="000000"/>
          <w:spacing w:val="0"/>
          <w:w w:val="100"/>
          <w:position w:val="0"/>
        </w:rPr>
        <w:t>、</w:t>
        <w:tab/>
        <w:t>其他应收款</w:t>
      </w:r>
      <w:bookmarkEnd w:id="744"/>
      <w:bookmarkEnd w:id="745"/>
      <w:bookmarkEnd w:id="747"/>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详见本附注五、</w:t>
      </w:r>
      <w:r>
        <w:rPr>
          <w:color w:val="000000"/>
          <w:spacing w:val="0"/>
          <w:w w:val="100"/>
          <w:position w:val="0"/>
          <w:sz w:val="16"/>
          <w:szCs w:val="16"/>
        </w:rPr>
        <w:t>10“</w:t>
      </w:r>
      <w:r>
        <w:rPr>
          <w:color w:val="000000"/>
          <w:spacing w:val="0"/>
          <w:w w:val="100"/>
          <w:position w:val="0"/>
        </w:rPr>
        <w:t>金融工具”。</w:t>
      </w:r>
    </w:p>
    <w:p>
      <w:pPr>
        <w:pStyle w:val="Style26"/>
        <w:keepNext/>
        <w:keepLines/>
        <w:widowControl w:val="0"/>
        <w:shd w:val="clear" w:color="auto" w:fill="auto"/>
        <w:tabs>
          <w:tab w:pos="464" w:val="left"/>
        </w:tabs>
        <w:bidi w:val="0"/>
        <w:spacing w:before="0" w:after="280" w:line="240" w:lineRule="auto"/>
        <w:ind w:left="0" w:right="0" w:firstLine="0"/>
        <w:jc w:val="both"/>
      </w:pPr>
      <w:bookmarkStart w:id="748" w:name="bookmark748"/>
      <w:bookmarkStart w:id="749" w:name="bookmark749"/>
      <w:bookmarkStart w:id="750" w:name="bookmark750"/>
      <w:bookmarkStart w:id="751" w:name="bookmark751"/>
      <w:r>
        <w:rPr>
          <w:color w:val="000000"/>
          <w:spacing w:val="0"/>
          <w:w w:val="100"/>
          <w:position w:val="0"/>
        </w:rPr>
        <w:t>1</w:t>
      </w:r>
      <w:bookmarkEnd w:id="750"/>
      <w:r>
        <w:rPr>
          <w:color w:val="000000"/>
          <w:spacing w:val="0"/>
          <w:w w:val="100"/>
          <w:position w:val="0"/>
        </w:rPr>
        <w:t>5</w:t>
      </w:r>
      <w:r>
        <w:rPr>
          <w:color w:val="000000"/>
          <w:spacing w:val="0"/>
          <w:w w:val="100"/>
          <w:position w:val="0"/>
        </w:rPr>
        <w:t>、</w:t>
        <w:tab/>
        <w:t>存货</w:t>
      </w:r>
      <w:bookmarkEnd w:id="748"/>
      <w:bookmarkEnd w:id="749"/>
      <w:bookmarkEnd w:id="751"/>
    </w:p>
    <w:p>
      <w:pPr>
        <w:pStyle w:val="Style23"/>
        <w:keepNext w:val="0"/>
        <w:keepLines w:val="0"/>
        <w:widowControl w:val="0"/>
        <w:shd w:val="clear" w:color="auto" w:fill="auto"/>
        <w:tabs>
          <w:tab w:pos="825" w:val="left"/>
        </w:tabs>
        <w:bidi w:val="0"/>
        <w:spacing w:before="0" w:after="0" w:line="312" w:lineRule="exact"/>
        <w:ind w:left="0" w:right="0"/>
        <w:jc w:val="both"/>
      </w:pPr>
      <w:bookmarkStart w:id="752" w:name="bookmark752"/>
      <w:r>
        <w:rPr>
          <w:color w:val="000000"/>
          <w:spacing w:val="0"/>
          <w:w w:val="100"/>
          <w:position w:val="0"/>
          <w:sz w:val="16"/>
          <w:szCs w:val="16"/>
        </w:rPr>
        <w:t>（</w:t>
      </w:r>
      <w:bookmarkEnd w:id="752"/>
      <w:r>
        <w:rPr>
          <w:color w:val="000000"/>
          <w:spacing w:val="0"/>
          <w:w w:val="100"/>
          <w:position w:val="0"/>
          <w:sz w:val="16"/>
          <w:szCs w:val="16"/>
        </w:rPr>
        <w:t>1）</w:t>
        <w:tab/>
      </w:r>
      <w:r>
        <w:rPr>
          <w:color w:val="000000"/>
          <w:spacing w:val="0"/>
          <w:w w:val="100"/>
          <w:position w:val="0"/>
        </w:rPr>
        <w:t>存货的分类</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存货主要包括在日常活动中持有以备出售的产成品或商品、处于生产过程中的在产品、在生产过程或提供劳务过程中耗 用的材料和物料等。具体划分为原材料、委托加工物资、在产品、半成品、库存商品、发出商品和劳务成本等。</w:t>
      </w:r>
    </w:p>
    <w:p>
      <w:pPr>
        <w:pStyle w:val="Style23"/>
        <w:keepNext w:val="0"/>
        <w:keepLines w:val="0"/>
        <w:widowControl w:val="0"/>
        <w:shd w:val="clear" w:color="auto" w:fill="auto"/>
        <w:tabs>
          <w:tab w:pos="825" w:val="left"/>
        </w:tabs>
        <w:bidi w:val="0"/>
        <w:spacing w:before="0" w:after="0" w:line="312" w:lineRule="exact"/>
        <w:ind w:left="0" w:right="0"/>
        <w:jc w:val="both"/>
      </w:pPr>
      <w:bookmarkStart w:id="753" w:name="bookmark753"/>
      <w:r>
        <w:rPr>
          <w:color w:val="000000"/>
          <w:spacing w:val="0"/>
          <w:w w:val="100"/>
          <w:position w:val="0"/>
          <w:sz w:val="16"/>
          <w:szCs w:val="16"/>
        </w:rPr>
        <w:t>（</w:t>
      </w:r>
      <w:bookmarkEnd w:id="753"/>
      <w:r>
        <w:rPr>
          <w:color w:val="000000"/>
          <w:spacing w:val="0"/>
          <w:w w:val="100"/>
          <w:position w:val="0"/>
          <w:sz w:val="16"/>
          <w:szCs w:val="16"/>
        </w:rPr>
        <w:t>2）</w:t>
        <w:tab/>
      </w:r>
      <w:r>
        <w:rPr>
          <w:color w:val="000000"/>
          <w:spacing w:val="0"/>
          <w:w w:val="100"/>
          <w:position w:val="0"/>
        </w:rPr>
        <w:t>存货取得和发出的计价方法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存货在取得时按实际成本计价，存货成本包括采购成本、加工成本和其他成本。领用和发出时按加权平均法计价。</w:t>
      </w:r>
    </w:p>
    <w:p>
      <w:pPr>
        <w:pStyle w:val="Style23"/>
        <w:keepNext w:val="0"/>
        <w:keepLines w:val="0"/>
        <w:widowControl w:val="0"/>
        <w:shd w:val="clear" w:color="auto" w:fill="auto"/>
        <w:tabs>
          <w:tab w:pos="825" w:val="left"/>
        </w:tabs>
        <w:bidi w:val="0"/>
        <w:spacing w:before="0" w:after="0" w:line="312" w:lineRule="exact"/>
        <w:ind w:left="0" w:right="0"/>
        <w:jc w:val="both"/>
      </w:pPr>
      <w:bookmarkStart w:id="754" w:name="bookmark754"/>
      <w:r>
        <w:rPr>
          <w:color w:val="000000"/>
          <w:spacing w:val="0"/>
          <w:w w:val="100"/>
          <w:position w:val="0"/>
          <w:sz w:val="16"/>
          <w:szCs w:val="16"/>
        </w:rPr>
        <w:t>（</w:t>
      </w:r>
      <w:bookmarkEnd w:id="754"/>
      <w:r>
        <w:rPr>
          <w:color w:val="000000"/>
          <w:spacing w:val="0"/>
          <w:w w:val="100"/>
          <w:position w:val="0"/>
          <w:sz w:val="16"/>
          <w:szCs w:val="16"/>
        </w:rPr>
        <w:t>3）</w:t>
        <w:tab/>
      </w:r>
      <w:r>
        <w:rPr>
          <w:color w:val="000000"/>
          <w:spacing w:val="0"/>
          <w:w w:val="100"/>
          <w:position w:val="0"/>
        </w:rPr>
        <w:t>存货可变现净值的确认和跌价准备的计提方法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在资产负债表日，存货按照成本与可变现净值孰低计量。当其可变现净值低于成本时，提取存货跌价准备。存货跌价准 </w:t>
      </w:r>
      <w:r>
        <w:rPr>
          <w:color w:val="000000"/>
          <w:spacing w:val="0"/>
          <w:w w:val="100"/>
          <w:position w:val="0"/>
        </w:rPr>
        <w:t>备通常按单个存货项目的成本高于其可变现净值的差额提取。对于数量繁多、单价较低的存货，按存货类别计提存货跌价准 备；对在同一地区生产和销售的产品系列相关、具有相同或类似最终用途或目的，且难以与其他项目分开计量的存货，可合 并计提存货跌价准备。</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3"/>
        <w:keepNext w:val="0"/>
        <w:keepLines w:val="0"/>
        <w:widowControl w:val="0"/>
        <w:shd w:val="clear" w:color="auto" w:fill="auto"/>
        <w:tabs>
          <w:tab w:pos="765" w:val="left"/>
        </w:tabs>
        <w:bidi w:val="0"/>
        <w:spacing w:before="0" w:after="0" w:line="312" w:lineRule="exact"/>
        <w:ind w:left="0" w:right="0"/>
        <w:jc w:val="both"/>
      </w:pPr>
      <w:bookmarkStart w:id="755" w:name="bookmark755"/>
      <w:r>
        <w:rPr>
          <w:color w:val="000000"/>
          <w:spacing w:val="0"/>
          <w:w w:val="100"/>
          <w:position w:val="0"/>
          <w:sz w:val="16"/>
          <w:szCs w:val="16"/>
        </w:rPr>
        <w:t>（</w:t>
      </w:r>
      <w:bookmarkEnd w:id="755"/>
      <w:r>
        <w:rPr>
          <w:color w:val="000000"/>
          <w:spacing w:val="0"/>
          <w:w w:val="100"/>
          <w:position w:val="0"/>
          <w:sz w:val="16"/>
          <w:szCs w:val="16"/>
        </w:rPr>
        <w:t>4）</w:t>
        <w:tab/>
      </w:r>
      <w:r>
        <w:rPr>
          <w:color w:val="000000"/>
          <w:spacing w:val="0"/>
          <w:w w:val="100"/>
          <w:position w:val="0"/>
        </w:rPr>
        <w:t>存货的盘存制度为永续盘存制。</w:t>
      </w:r>
    </w:p>
    <w:p>
      <w:pPr>
        <w:pStyle w:val="Style23"/>
        <w:keepNext w:val="0"/>
        <w:keepLines w:val="0"/>
        <w:widowControl w:val="0"/>
        <w:shd w:val="clear" w:color="auto" w:fill="auto"/>
        <w:tabs>
          <w:tab w:pos="765" w:val="left"/>
        </w:tabs>
        <w:bidi w:val="0"/>
        <w:spacing w:before="0" w:after="380" w:line="312" w:lineRule="exact"/>
        <w:ind w:left="0" w:right="0"/>
        <w:jc w:val="left"/>
      </w:pPr>
      <w:bookmarkStart w:id="756" w:name="bookmark756"/>
      <w:r>
        <w:rPr>
          <w:color w:val="000000"/>
          <w:spacing w:val="0"/>
          <w:w w:val="100"/>
          <w:position w:val="0"/>
          <w:sz w:val="16"/>
          <w:szCs w:val="16"/>
        </w:rPr>
        <w:t>（</w:t>
      </w:r>
      <w:bookmarkEnd w:id="756"/>
      <w:r>
        <w:rPr>
          <w:color w:val="000000"/>
          <w:spacing w:val="0"/>
          <w:w w:val="100"/>
          <w:position w:val="0"/>
          <w:sz w:val="16"/>
          <w:szCs w:val="16"/>
        </w:rPr>
        <w:t>5）</w:t>
        <w:tab/>
      </w:r>
      <w:r>
        <w:rPr>
          <w:color w:val="000000"/>
          <w:spacing w:val="0"/>
          <w:w w:val="100"/>
          <w:position w:val="0"/>
        </w:rPr>
        <w:t>低值易耗品和包装物的摊销方法：低值易耗品和包装物在领用时根据实际情况采用一次摊销法进行摊销。</w:t>
      </w:r>
    </w:p>
    <w:p>
      <w:pPr>
        <w:pStyle w:val="Style26"/>
        <w:keepNext/>
        <w:keepLines/>
        <w:widowControl w:val="0"/>
        <w:shd w:val="clear" w:color="auto" w:fill="auto"/>
        <w:tabs>
          <w:tab w:pos="406" w:val="left"/>
        </w:tabs>
        <w:bidi w:val="0"/>
        <w:spacing w:before="0" w:after="28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1</w:t>
      </w:r>
      <w:bookmarkEnd w:id="759"/>
      <w:r>
        <w:rPr>
          <w:color w:val="000000"/>
          <w:spacing w:val="0"/>
          <w:w w:val="100"/>
          <w:position w:val="0"/>
        </w:rPr>
        <w:t>6</w:t>
      </w:r>
      <w:r>
        <w:rPr>
          <w:color w:val="000000"/>
          <w:spacing w:val="0"/>
          <w:w w:val="100"/>
          <w:position w:val="0"/>
        </w:rPr>
        <w:t>、</w:t>
        <w:tab/>
        <w:t>持有待售资产</w:t>
      </w:r>
      <w:bookmarkEnd w:id="757"/>
      <w:bookmarkEnd w:id="758"/>
      <w:bookmarkEnd w:id="760"/>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类资产或处置组的惯例，在当前状况下即可立即出售；本公司已经就出售计划作出决议且获得确定的购买承诺；预计出售将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color w:val="000000"/>
          <w:spacing w:val="0"/>
          <w:w w:val="100"/>
          <w:position w:val="0"/>
          <w:sz w:val="16"/>
          <w:szCs w:val="16"/>
        </w:rPr>
        <w:t>8</w:t>
      </w:r>
      <w:r>
        <w:rPr>
          <w:color w:val="000000"/>
          <w:spacing w:val="0"/>
          <w:w w:val="100"/>
          <w:position w:val="0"/>
        </w:rPr>
        <w:t>号</w:t>
      </w:r>
      <w:r>
        <w:rPr>
          <w:color w:val="000000"/>
          <w:spacing w:val="0"/>
          <w:w w:val="100"/>
          <w:position w:val="0"/>
        </w:rPr>
        <w:t>一一</w:t>
      </w:r>
      <w:r>
        <w:rPr>
          <w:color w:val="000000"/>
          <w:spacing w:val="0"/>
          <w:w w:val="100"/>
          <w:position w:val="0"/>
        </w:rPr>
        <w:t>资产减值》分摊了企业合并 中取得的商誉的，该处置组应当包含分摊至处置组的商誉。</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sz w:val="16"/>
          <w:szCs w:val="16"/>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3"/>
        <w:keepNext w:val="0"/>
        <w:keepLines w:val="0"/>
        <w:widowControl w:val="0"/>
        <w:shd w:val="clear" w:color="auto" w:fill="auto"/>
        <w:bidi w:val="0"/>
        <w:spacing w:before="0" w:after="380" w:line="310" w:lineRule="exact"/>
        <w:ind w:left="0" w:right="0"/>
        <w:jc w:val="both"/>
      </w:pPr>
      <w:r>
        <w:rPr>
          <w:color w:val="000000"/>
          <w:spacing w:val="0"/>
          <w:w w:val="100"/>
          <w:position w:val="0"/>
        </w:rPr>
        <w:t>非流动资产或处置组不再满足持有待售类别的划分条件时，本公司不再将其继续划分为持有待售类别或将非流动资产从 持有待售的处置组中移除，并按照以下两者孰低计量：</w:t>
      </w:r>
      <w:r>
        <w:rPr>
          <w:color w:val="000000"/>
          <w:spacing w:val="0"/>
          <w:w w:val="100"/>
          <w:position w:val="0"/>
          <w:sz w:val="16"/>
          <w:szCs w:val="16"/>
        </w:rPr>
        <w:t>（1）</w:t>
      </w:r>
      <w:r>
        <w:rPr>
          <w:color w:val="000000"/>
          <w:spacing w:val="0"/>
          <w:w w:val="100"/>
          <w:position w:val="0"/>
        </w:rPr>
        <w:t>划分为持有待售类别前的账面价值，按照假定不划分为持有待 售类别情况下本应确认的折旧、摊销或减值等进行调整后的金额；</w:t>
      </w:r>
      <w:r>
        <w:rPr>
          <w:color w:val="000000"/>
          <w:spacing w:val="0"/>
          <w:w w:val="100"/>
          <w:position w:val="0"/>
          <w:sz w:val="16"/>
          <w:szCs w:val="16"/>
        </w:rPr>
        <w:t>（2）</w:t>
      </w:r>
      <w:r>
        <w:rPr>
          <w:color w:val="000000"/>
          <w:spacing w:val="0"/>
          <w:w w:val="100"/>
          <w:position w:val="0"/>
        </w:rPr>
        <w:t>可收回金额。</w:t>
      </w:r>
    </w:p>
    <w:p>
      <w:pPr>
        <w:pStyle w:val="Style26"/>
        <w:keepNext/>
        <w:keepLines/>
        <w:widowControl w:val="0"/>
        <w:shd w:val="clear" w:color="auto" w:fill="auto"/>
        <w:tabs>
          <w:tab w:pos="406"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1</w:t>
      </w:r>
      <w:bookmarkEnd w:id="763"/>
      <w:r>
        <w:rPr>
          <w:color w:val="000000"/>
          <w:spacing w:val="0"/>
          <w:w w:val="100"/>
          <w:position w:val="0"/>
        </w:rPr>
        <w:t>7</w:t>
      </w:r>
      <w:r>
        <w:rPr>
          <w:color w:val="000000"/>
          <w:spacing w:val="0"/>
          <w:w w:val="100"/>
          <w:position w:val="0"/>
        </w:rPr>
        <w:t>、</w:t>
        <w:tab/>
        <w:t>长期股权投资</w:t>
      </w:r>
      <w:bookmarkEnd w:id="761"/>
      <w:bookmarkEnd w:id="762"/>
      <w:bookmarkEnd w:id="764"/>
    </w:p>
    <w:p>
      <w:pPr>
        <w:pStyle w:val="Style23"/>
        <w:keepNext w:val="0"/>
        <w:keepLines w:val="0"/>
        <w:widowControl w:val="0"/>
        <w:shd w:val="clear" w:color="auto" w:fill="auto"/>
        <w:bidi w:val="0"/>
        <w:spacing w:before="0" w:after="0" w:line="309"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单位不具有控制、共同控制或重大影响的长期股权投资，作为以公允价值计量且其变动计入当期损益的金融资产核算，其中 如果属于非交易性的，本公司在初始确认时可选择将其指定为以公允价值计量且其变动计入其他综合收益的金融资产核算， 其会计政策详见附注五、</w:t>
      </w:r>
      <w:r>
        <w:rPr>
          <w:color w:val="000000"/>
          <w:spacing w:val="0"/>
          <w:w w:val="100"/>
          <w:position w:val="0"/>
          <w:sz w:val="16"/>
          <w:szCs w:val="16"/>
        </w:rPr>
        <w:t>10“</w:t>
      </w:r>
      <w:r>
        <w:rPr>
          <w:color w:val="000000"/>
          <w:spacing w:val="0"/>
          <w:w w:val="100"/>
          <w:position w:val="0"/>
        </w:rPr>
        <w:t>金融工具”。</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sz w:val="16"/>
          <w:szCs w:val="16"/>
        </w:rPr>
        <w:t>（1）</w:t>
      </w:r>
      <w:r>
        <w:rPr>
          <w:color w:val="000000"/>
          <w:spacing w:val="0"/>
          <w:w w:val="100"/>
          <w:position w:val="0"/>
        </w:rPr>
        <w:t>投资成本的确定</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w:t>
      </w:r>
      <w:r>
        <w:rPr>
          <w:color w:val="000000"/>
          <w:spacing w:val="0"/>
          <w:w w:val="100"/>
          <w:position w:val="0"/>
        </w:rPr>
        <w:t>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调整留存收益。通过多次交易分步取得同一控制下被合并方的股权，最终形成同一控制下企业合并的，应分别是否属于“一 揽子交易”进行处理:属于“一揽子交易”的，将各项交易作为一项取得控制权的交易进行会计处理。不属于“一揽子交易” 的，在合并日按照应享有被合并方股东权益在最终控制方合并财务报表中的账面价值的份额作为长期股权投资的初始投资成 本，长期股权投资初始投资成本与达到合并前的长期股权投资账面价值加上合并日进一步取得股份新支付对价的账面价值之 和的差额，调整资本公积；资本公积不足冲减的，调整留存收益。合并日之前持有的股权投资因采用权益法核算或作为以公 允价值计量且其变动计入其他综合收益的金融资产而确认的其他综合收益，暂不进行会计处理。</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w:t>
      </w:r>
    </w:p>
    <w:p>
      <w:pPr>
        <w:pStyle w:val="Style23"/>
        <w:keepNext w:val="0"/>
        <w:keepLines w:val="0"/>
        <w:widowControl w:val="0"/>
        <w:shd w:val="clear" w:color="auto" w:fill="auto"/>
        <w:bidi w:val="0"/>
        <w:spacing w:before="0" w:after="0" w:line="298" w:lineRule="exact"/>
        <w:ind w:left="0" w:right="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color w:val="000000"/>
          <w:spacing w:val="0"/>
          <w:w w:val="100"/>
          <w:position w:val="0"/>
          <w:sz w:val="16"/>
          <w:szCs w:val="16"/>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金融工具确认和计量》确定的原持有股权投资的公允价值加上 新增投资成本之和。</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sz w:val="16"/>
          <w:szCs w:val="16"/>
        </w:rPr>
        <w:t>（2）</w:t>
      </w:r>
      <w:r>
        <w:rPr>
          <w:color w:val="000000"/>
          <w:spacing w:val="0"/>
          <w:w w:val="100"/>
          <w:position w:val="0"/>
        </w:rPr>
        <w:t>后续计量及损益确认方法</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3"/>
        <w:keepNext w:val="0"/>
        <w:keepLines w:val="0"/>
        <w:widowControl w:val="0"/>
        <w:numPr>
          <w:ilvl w:val="0"/>
          <w:numId w:val="31"/>
        </w:numPr>
        <w:shd w:val="clear" w:color="auto" w:fill="auto"/>
        <w:tabs>
          <w:tab w:pos="693" w:val="left"/>
        </w:tabs>
        <w:bidi w:val="0"/>
        <w:spacing w:before="0" w:after="0" w:line="313" w:lineRule="exact"/>
        <w:ind w:left="0" w:right="0"/>
        <w:jc w:val="both"/>
      </w:pPr>
      <w:bookmarkStart w:id="765" w:name="bookmark765"/>
      <w:bookmarkEnd w:id="765"/>
      <w:r>
        <w:rPr>
          <w:color w:val="000000"/>
          <w:spacing w:val="0"/>
          <w:w w:val="100"/>
          <w:position w:val="0"/>
        </w:rPr>
        <w:t>成本法核算的长期股权投资</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3"/>
        <w:keepNext w:val="0"/>
        <w:keepLines w:val="0"/>
        <w:widowControl w:val="0"/>
        <w:numPr>
          <w:ilvl w:val="0"/>
          <w:numId w:val="31"/>
        </w:numPr>
        <w:shd w:val="clear" w:color="auto" w:fill="auto"/>
        <w:tabs>
          <w:tab w:pos="693" w:val="left"/>
        </w:tabs>
        <w:bidi w:val="0"/>
        <w:spacing w:before="0" w:after="0" w:line="313" w:lineRule="exact"/>
        <w:ind w:left="0" w:right="0"/>
        <w:jc w:val="both"/>
      </w:pPr>
      <w:bookmarkStart w:id="766" w:name="bookmark766"/>
      <w:bookmarkEnd w:id="766"/>
      <w:r>
        <w:rPr>
          <w:color w:val="000000"/>
          <w:spacing w:val="0"/>
          <w:w w:val="100"/>
          <w:position w:val="0"/>
        </w:rPr>
        <w:t>权益法核算的长期股权投资</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w:t>
      </w:r>
      <w:r>
        <w:rPr>
          <w:color w:val="000000"/>
          <w:spacing w:val="0"/>
          <w:w w:val="100"/>
          <w:position w:val="0"/>
        </w:rPr>
        <w:t>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color w:val="000000"/>
          <w:spacing w:val="0"/>
          <w:w w:val="100"/>
          <w:position w:val="0"/>
          <w:sz w:val="16"/>
          <w:szCs w:val="16"/>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企业合并》的规定进行会计处理，全额确认与交易 相关的利得或损失。</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3"/>
        <w:keepNext w:val="0"/>
        <w:keepLines w:val="0"/>
        <w:widowControl w:val="0"/>
        <w:shd w:val="clear" w:color="auto" w:fill="auto"/>
        <w:bidi w:val="0"/>
        <w:spacing w:before="0" w:after="0" w:line="346" w:lineRule="exact"/>
        <w:ind w:left="0" w:right="0"/>
        <w:jc w:val="both"/>
      </w:pPr>
      <w:r>
        <w:rPr>
          <w:color w:val="000000"/>
          <w:spacing w:val="0"/>
          <w:w w:val="100"/>
          <w:position w:val="0"/>
        </w:rPr>
        <w:t>对于本公司首次执行新会计准则之前已经持有的对联营企业和合营企业的长期股权投资，如存在与该投资相关的股权投 资借方差额，按原剩余期限直线摊销的金额计入当期损益。</w:t>
      </w:r>
    </w:p>
    <w:p>
      <w:pPr>
        <w:pStyle w:val="Style23"/>
        <w:keepNext w:val="0"/>
        <w:keepLines w:val="0"/>
        <w:widowControl w:val="0"/>
        <w:numPr>
          <w:ilvl w:val="0"/>
          <w:numId w:val="31"/>
        </w:numPr>
        <w:shd w:val="clear" w:color="auto" w:fill="auto"/>
        <w:tabs>
          <w:tab w:pos="693" w:val="left"/>
        </w:tabs>
        <w:bidi w:val="0"/>
        <w:spacing w:before="0" w:after="0" w:line="346" w:lineRule="exact"/>
        <w:ind w:left="0" w:right="0"/>
        <w:jc w:val="both"/>
      </w:pPr>
      <w:bookmarkStart w:id="767" w:name="bookmark767"/>
      <w:bookmarkEnd w:id="767"/>
      <w:r>
        <w:rPr>
          <w:color w:val="000000"/>
          <w:spacing w:val="0"/>
          <w:w w:val="100"/>
          <w:position w:val="0"/>
        </w:rPr>
        <w:t>收购少数股权</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3"/>
        <w:keepNext w:val="0"/>
        <w:keepLines w:val="0"/>
        <w:widowControl w:val="0"/>
        <w:numPr>
          <w:ilvl w:val="0"/>
          <w:numId w:val="31"/>
        </w:numPr>
        <w:shd w:val="clear" w:color="auto" w:fill="auto"/>
        <w:tabs>
          <w:tab w:pos="693" w:val="left"/>
        </w:tabs>
        <w:bidi w:val="0"/>
        <w:spacing w:before="0" w:after="0" w:line="312" w:lineRule="exact"/>
        <w:ind w:left="0" w:right="0"/>
        <w:jc w:val="both"/>
      </w:pPr>
      <w:bookmarkStart w:id="768" w:name="bookmark768"/>
      <w:bookmarkEnd w:id="768"/>
      <w:r>
        <w:rPr>
          <w:color w:val="000000"/>
          <w:spacing w:val="0"/>
          <w:w w:val="100"/>
          <w:position w:val="0"/>
        </w:rPr>
        <w:t>处置长期股权投资</w:t>
      </w:r>
    </w:p>
    <w:p>
      <w:pPr>
        <w:pStyle w:val="Style23"/>
        <w:keepNext w:val="0"/>
        <w:keepLines w:val="0"/>
        <w:widowControl w:val="0"/>
        <w:shd w:val="clear" w:color="auto" w:fill="auto"/>
        <w:bidi w:val="0"/>
        <w:spacing w:before="0" w:after="0" w:line="302"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color w:val="000000"/>
          <w:spacing w:val="0"/>
          <w:w w:val="100"/>
          <w:position w:val="0"/>
          <w:sz w:val="16"/>
          <w:szCs w:val="16"/>
        </w:rPr>
        <w:t>6“</w:t>
      </w:r>
      <w:r>
        <w:rPr>
          <w:color w:val="000000"/>
          <w:spacing w:val="0"/>
          <w:w w:val="100"/>
          <w:position w:val="0"/>
        </w:rPr>
        <w:t>合并财务报表编制的方法”</w:t>
      </w:r>
      <w:r>
        <w:rPr>
          <w:color w:val="000000"/>
          <w:spacing w:val="0"/>
          <w:w w:val="100"/>
          <w:position w:val="0"/>
          <w:sz w:val="16"/>
          <w:szCs w:val="16"/>
        </w:rPr>
        <w:t>（2）</w:t>
      </w:r>
      <w:r>
        <w:rPr>
          <w:color w:val="000000"/>
          <w:spacing w:val="0"/>
          <w:w w:val="100"/>
          <w:position w:val="0"/>
        </w:rPr>
        <w:t>中所述的相关会计政策处理。</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6"/>
        <w:keepNext/>
        <w:keepLines/>
        <w:widowControl w:val="0"/>
        <w:shd w:val="clear" w:color="auto" w:fill="auto"/>
        <w:bidi w:val="0"/>
        <w:spacing w:before="0" w:after="38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1</w:t>
      </w:r>
      <w:bookmarkEnd w:id="771"/>
      <w:r>
        <w:rPr>
          <w:color w:val="000000"/>
          <w:spacing w:val="0"/>
          <w:w w:val="100"/>
          <w:position w:val="0"/>
        </w:rPr>
        <w:t>8</w:t>
      </w:r>
      <w:r>
        <w:rPr>
          <w:color w:val="000000"/>
          <w:spacing w:val="0"/>
          <w:w w:val="100"/>
          <w:position w:val="0"/>
        </w:rPr>
        <w:t>、固定资产</w:t>
      </w:r>
      <w:bookmarkEnd w:id="769"/>
      <w:bookmarkEnd w:id="770"/>
      <w:bookmarkEnd w:id="772"/>
    </w:p>
    <w:p>
      <w:pPr>
        <w:pStyle w:val="Style37"/>
        <w:keepNext/>
        <w:keepLines/>
        <w:widowControl w:val="0"/>
        <w:shd w:val="clear" w:color="auto" w:fill="auto"/>
        <w:bidi w:val="0"/>
        <w:spacing w:before="0" w:after="30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color w:val="000000"/>
          <w:spacing w:val="0"/>
          <w:w w:val="100"/>
          <w:position w:val="0"/>
        </w:rPr>
        <w:t>1）</w:t>
      </w:r>
      <w:r>
        <w:rPr>
          <w:color w:val="000000"/>
          <w:spacing w:val="0"/>
          <w:w w:val="100"/>
          <w:position w:val="0"/>
        </w:rPr>
        <w:t>确认条件</w:t>
      </w:r>
      <w:bookmarkEnd w:id="773"/>
      <w:bookmarkEnd w:id="774"/>
      <w:bookmarkEnd w:id="776"/>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37"/>
        <w:keepNext/>
        <w:keepLines/>
        <w:widowControl w:val="0"/>
        <w:shd w:val="clear" w:color="auto" w:fill="auto"/>
        <w:bidi w:val="0"/>
        <w:spacing w:before="0" w:after="38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rPr>
        <w:t>（</w:t>
      </w:r>
      <w:bookmarkEnd w:id="779"/>
      <w:r>
        <w:rPr>
          <w:color w:val="000000"/>
          <w:spacing w:val="0"/>
          <w:w w:val="100"/>
          <w:position w:val="0"/>
        </w:rPr>
        <w:t>2）</w:t>
      </w:r>
      <w:r>
        <w:rPr>
          <w:color w:val="000000"/>
          <w:spacing w:val="0"/>
          <w:w w:val="100"/>
          <w:position w:val="0"/>
        </w:rPr>
        <w:t>折旧方法</w:t>
      </w:r>
      <w:bookmarkEnd w:id="777"/>
      <w:bookmarkEnd w:id="778"/>
      <w:bookmarkEnd w:id="78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71%-19%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5%-31. 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5%-31. 67%</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color w:val="000000"/>
          <w:spacing w:val="0"/>
          <w:w w:val="100"/>
          <w:position w:val="0"/>
        </w:rPr>
        <w:t>3）</w:t>
      </w:r>
      <w:r>
        <w:rPr>
          <w:color w:val="000000"/>
          <w:spacing w:val="0"/>
          <w:w w:val="100"/>
          <w:position w:val="0"/>
        </w:rPr>
        <w:t>融资租入固定资产的认定依据、计价和折旧方法</w:t>
      </w:r>
      <w:bookmarkEnd w:id="781"/>
      <w:bookmarkEnd w:id="782"/>
      <w:bookmarkEnd w:id="784"/>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26"/>
        <w:keepNext/>
        <w:keepLines/>
        <w:widowControl w:val="0"/>
        <w:shd w:val="clear" w:color="auto" w:fill="auto"/>
        <w:tabs>
          <w:tab w:pos="450" w:val="left"/>
        </w:tabs>
        <w:bidi w:val="0"/>
        <w:spacing w:before="0" w:after="30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1</w:t>
      </w:r>
      <w:bookmarkEnd w:id="787"/>
      <w:r>
        <w:rPr>
          <w:color w:val="000000"/>
          <w:spacing w:val="0"/>
          <w:w w:val="100"/>
          <w:position w:val="0"/>
        </w:rPr>
        <w:t>9</w:t>
      </w:r>
      <w:r>
        <w:rPr>
          <w:color w:val="000000"/>
          <w:spacing w:val="0"/>
          <w:w w:val="100"/>
          <w:position w:val="0"/>
        </w:rPr>
        <w:t>、</w:t>
        <w:tab/>
        <w:t>在建工程</w:t>
      </w:r>
      <w:bookmarkEnd w:id="785"/>
      <w:bookmarkEnd w:id="786"/>
      <w:bookmarkEnd w:id="788"/>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在建工程的减值测试方法和减值准备计提方法详见附注五、</w:t>
      </w:r>
      <w:r>
        <w:rPr>
          <w:color w:val="000000"/>
          <w:spacing w:val="0"/>
          <w:w w:val="100"/>
          <w:position w:val="0"/>
          <w:sz w:val="16"/>
          <w:szCs w:val="16"/>
        </w:rPr>
        <w:t>22“</w:t>
      </w:r>
      <w:r>
        <w:rPr>
          <w:color w:val="000000"/>
          <w:spacing w:val="0"/>
          <w:w w:val="100"/>
          <w:position w:val="0"/>
        </w:rPr>
        <w:t>长期资产减值”。</w:t>
      </w:r>
    </w:p>
    <w:p>
      <w:pPr>
        <w:pStyle w:val="Style26"/>
        <w:keepNext/>
        <w:keepLines/>
        <w:widowControl w:val="0"/>
        <w:shd w:val="clear" w:color="auto" w:fill="auto"/>
        <w:tabs>
          <w:tab w:pos="464" w:val="left"/>
        </w:tabs>
        <w:bidi w:val="0"/>
        <w:spacing w:before="0" w:after="30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2</w:t>
      </w:r>
      <w:bookmarkEnd w:id="791"/>
      <w:r>
        <w:rPr>
          <w:color w:val="000000"/>
          <w:spacing w:val="0"/>
          <w:w w:val="100"/>
          <w:position w:val="0"/>
        </w:rPr>
        <w:t>0</w:t>
      </w:r>
      <w:r>
        <w:rPr>
          <w:color w:val="000000"/>
          <w:spacing w:val="0"/>
          <w:w w:val="100"/>
          <w:position w:val="0"/>
        </w:rPr>
        <w:t>、</w:t>
        <w:tab/>
        <w:t>借款费用</w:t>
      </w:r>
      <w:bookmarkEnd w:id="789"/>
      <w:bookmarkEnd w:id="790"/>
      <w:bookmarkEnd w:id="792"/>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3"/>
        <w:keepNext w:val="0"/>
        <w:keepLines w:val="0"/>
        <w:widowControl w:val="0"/>
        <w:shd w:val="clear" w:color="auto" w:fill="auto"/>
        <w:bidi w:val="0"/>
        <w:spacing w:before="0" w:after="300" w:line="317" w:lineRule="exact"/>
        <w:ind w:left="0" w:right="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6"/>
          <w:szCs w:val="16"/>
        </w:rPr>
        <w:t>3</w:t>
      </w:r>
      <w:r>
        <w:rPr>
          <w:color w:val="000000"/>
          <w:spacing w:val="0"/>
          <w:w w:val="100"/>
          <w:position w:val="0"/>
        </w:rPr>
        <w:t>个月的，暂停借款费用的资 本化，直至资产的购建或生产活动重新开始。</w:t>
      </w:r>
    </w:p>
    <w:p>
      <w:pPr>
        <w:pStyle w:val="Style26"/>
        <w:keepNext/>
        <w:keepLines/>
        <w:widowControl w:val="0"/>
        <w:shd w:val="clear" w:color="auto" w:fill="auto"/>
        <w:tabs>
          <w:tab w:pos="475" w:val="left"/>
        </w:tabs>
        <w:bidi w:val="0"/>
        <w:spacing w:before="0" w:after="38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2</w:t>
      </w:r>
      <w:bookmarkEnd w:id="795"/>
      <w:r>
        <w:rPr>
          <w:color w:val="000000"/>
          <w:spacing w:val="0"/>
          <w:w w:val="100"/>
          <w:position w:val="0"/>
        </w:rPr>
        <w:t>1</w:t>
      </w:r>
      <w:r>
        <w:rPr>
          <w:color w:val="000000"/>
          <w:spacing w:val="0"/>
          <w:w w:val="100"/>
          <w:position w:val="0"/>
        </w:rPr>
        <w:t>、</w:t>
        <w:tab/>
        <w:t>无形资产</w:t>
      </w:r>
      <w:bookmarkEnd w:id="793"/>
      <w:bookmarkEnd w:id="794"/>
      <w:bookmarkEnd w:id="796"/>
    </w:p>
    <w:p>
      <w:pPr>
        <w:pStyle w:val="Style37"/>
        <w:keepNext/>
        <w:keepLines/>
        <w:widowControl w:val="0"/>
        <w:shd w:val="clear" w:color="auto" w:fill="auto"/>
        <w:tabs>
          <w:tab w:pos="489" w:val="left"/>
        </w:tabs>
        <w:bidi w:val="0"/>
        <w:spacing w:before="0" w:after="28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w:t>
      </w:r>
      <w:bookmarkEnd w:id="799"/>
      <w:r>
        <w:rPr>
          <w:color w:val="000000"/>
          <w:spacing w:val="0"/>
          <w:w w:val="100"/>
          <w:position w:val="0"/>
        </w:rPr>
        <w:t>1）</w:t>
        <w:tab/>
      </w:r>
      <w:r>
        <w:rPr>
          <w:color w:val="000000"/>
          <w:spacing w:val="0"/>
          <w:w w:val="100"/>
          <w:position w:val="0"/>
        </w:rPr>
        <w:t>计价方法、使用寿命、减值测试</w:t>
      </w:r>
      <w:bookmarkEnd w:id="797"/>
      <w:bookmarkEnd w:id="798"/>
      <w:bookmarkEnd w:id="800"/>
    </w:p>
    <w:p>
      <w:pPr>
        <w:pStyle w:val="Style23"/>
        <w:keepNext w:val="0"/>
        <w:keepLines w:val="0"/>
        <w:widowControl w:val="0"/>
        <w:shd w:val="clear" w:color="auto" w:fill="auto"/>
        <w:bidi w:val="0"/>
        <w:spacing w:before="0" w:after="40" w:line="312" w:lineRule="exact"/>
        <w:ind w:left="0" w:right="0"/>
        <w:jc w:val="both"/>
      </w:pPr>
      <w:r>
        <w:rPr>
          <w:color w:val="000000"/>
          <w:spacing w:val="0"/>
          <w:w w:val="100"/>
          <w:position w:val="0"/>
        </w:rPr>
        <w:t>无形资产是指本公司拥有或者控制的没有实物形态的可辨认非货币性资产。</w:t>
      </w:r>
    </w:p>
    <w:p>
      <w:pPr>
        <w:pStyle w:val="Style23"/>
        <w:keepNext w:val="0"/>
        <w:keepLines w:val="0"/>
        <w:widowControl w:val="0"/>
        <w:shd w:val="clear" w:color="auto" w:fill="auto"/>
        <w:bidi w:val="0"/>
        <w:spacing w:before="0" w:after="40" w:line="312" w:lineRule="exact"/>
        <w:ind w:left="0" w:right="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23"/>
        <w:keepNext w:val="0"/>
        <w:keepLines w:val="0"/>
        <w:widowControl w:val="0"/>
        <w:shd w:val="clear" w:color="auto" w:fill="auto"/>
        <w:bidi w:val="0"/>
        <w:spacing w:before="0" w:after="40" w:line="312"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3"/>
        <w:keepNext w:val="0"/>
        <w:keepLines w:val="0"/>
        <w:widowControl w:val="0"/>
        <w:shd w:val="clear" w:color="auto" w:fill="auto"/>
        <w:bidi w:val="0"/>
        <w:spacing w:before="0" w:after="40" w:line="307" w:lineRule="exact"/>
        <w:ind w:left="0" w:right="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23"/>
        <w:keepNext w:val="0"/>
        <w:keepLines w:val="0"/>
        <w:widowControl w:val="0"/>
        <w:shd w:val="clear" w:color="auto" w:fill="auto"/>
        <w:bidi w:val="0"/>
        <w:spacing w:before="0" w:after="40" w:line="312" w:lineRule="exact"/>
        <w:ind w:left="0" w:right="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无形资产的减值测试方法和减值准备计提方法详见附注五、</w:t>
      </w:r>
      <w:r>
        <w:rPr>
          <w:color w:val="000000"/>
          <w:spacing w:val="0"/>
          <w:w w:val="100"/>
          <w:position w:val="0"/>
          <w:sz w:val="16"/>
          <w:szCs w:val="16"/>
        </w:rPr>
        <w:t>22“</w:t>
      </w:r>
      <w:r>
        <w:rPr>
          <w:color w:val="000000"/>
          <w:spacing w:val="0"/>
          <w:w w:val="100"/>
          <w:position w:val="0"/>
        </w:rPr>
        <w:t>长期资产减值”。</w:t>
      </w:r>
    </w:p>
    <w:p>
      <w:pPr>
        <w:pStyle w:val="Style37"/>
        <w:keepNext/>
        <w:keepLines/>
        <w:widowControl w:val="0"/>
        <w:shd w:val="clear" w:color="auto" w:fill="auto"/>
        <w:tabs>
          <w:tab w:pos="489"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color w:val="000000"/>
          <w:spacing w:val="0"/>
          <w:w w:val="100"/>
          <w:position w:val="0"/>
        </w:rPr>
        <w:t>2）</w:t>
        <w:tab/>
      </w:r>
      <w:r>
        <w:rPr>
          <w:color w:val="000000"/>
          <w:spacing w:val="0"/>
          <w:w w:val="100"/>
          <w:position w:val="0"/>
        </w:rPr>
        <w:t>内部研究开发支出会计政策</w:t>
      </w:r>
      <w:bookmarkEnd w:id="801"/>
      <w:bookmarkEnd w:id="802"/>
      <w:bookmarkEnd w:id="804"/>
    </w:p>
    <w:p>
      <w:pPr>
        <w:pStyle w:val="Style23"/>
        <w:keepNext w:val="0"/>
        <w:keepLines w:val="0"/>
        <w:widowControl w:val="0"/>
        <w:shd w:val="clear" w:color="auto" w:fill="auto"/>
        <w:bidi w:val="0"/>
        <w:spacing w:before="0" w:after="40" w:line="312" w:lineRule="exact"/>
        <w:ind w:left="0" w:right="0"/>
        <w:jc w:val="left"/>
      </w:pPr>
      <w:r>
        <w:rPr>
          <w:color w:val="000000"/>
          <w:spacing w:val="0"/>
          <w:w w:val="100"/>
          <w:position w:val="0"/>
        </w:rPr>
        <w:t>本公司内部研究开发项目的支出分为研究阶段支出与开发阶段支出。</w:t>
      </w:r>
    </w:p>
    <w:p>
      <w:pPr>
        <w:pStyle w:val="Style23"/>
        <w:keepNext w:val="0"/>
        <w:keepLines w:val="0"/>
        <w:widowControl w:val="0"/>
        <w:shd w:val="clear" w:color="auto" w:fill="auto"/>
        <w:bidi w:val="0"/>
        <w:spacing w:before="0" w:after="40" w:line="312" w:lineRule="exact"/>
        <w:ind w:left="0" w:right="0"/>
        <w:jc w:val="left"/>
      </w:pPr>
      <w:r>
        <w:rPr>
          <w:color w:val="000000"/>
          <w:spacing w:val="0"/>
          <w:w w:val="100"/>
          <w:position w:val="0"/>
        </w:rPr>
        <w:t>研究阶段的支出，于发生时计入当期损益。</w:t>
      </w:r>
    </w:p>
    <w:p>
      <w:pPr>
        <w:pStyle w:val="Style23"/>
        <w:keepNext w:val="0"/>
        <w:keepLines w:val="0"/>
        <w:widowControl w:val="0"/>
        <w:shd w:val="clear" w:color="auto" w:fill="auto"/>
        <w:bidi w:val="0"/>
        <w:spacing w:before="0" w:after="40" w:line="312" w:lineRule="exact"/>
        <w:ind w:left="0" w:right="0"/>
        <w:jc w:val="left"/>
      </w:pPr>
      <w:r>
        <w:rPr>
          <w:color w:val="000000"/>
          <w:spacing w:val="0"/>
          <w:w w:val="100"/>
          <w:position w:val="0"/>
        </w:rPr>
        <w:t>开发阶段的支出同时满足下列条件的，确认为无形资产，不能满足下述条件的开发阶段的支出计入当期损益：</w:t>
      </w:r>
    </w:p>
    <w:p>
      <w:pPr>
        <w:pStyle w:val="Style23"/>
        <w:keepNext w:val="0"/>
        <w:keepLines w:val="0"/>
        <w:widowControl w:val="0"/>
        <w:numPr>
          <w:ilvl w:val="0"/>
          <w:numId w:val="33"/>
        </w:numPr>
        <w:shd w:val="clear" w:color="auto" w:fill="auto"/>
        <w:tabs>
          <w:tab w:pos="749" w:val="left"/>
        </w:tabs>
        <w:bidi w:val="0"/>
        <w:spacing w:before="0" w:after="40" w:line="312" w:lineRule="exact"/>
        <w:ind w:left="0" w:right="0"/>
        <w:jc w:val="left"/>
      </w:pPr>
      <w:bookmarkStart w:id="805" w:name="bookmark805"/>
      <w:bookmarkEnd w:id="805"/>
      <w:r>
        <w:rPr>
          <w:color w:val="000000"/>
          <w:spacing w:val="0"/>
          <w:w w:val="100"/>
          <w:position w:val="0"/>
        </w:rPr>
        <w:t>完成该无形资产以使其能够使用或出售在技术上具有可行性；</w:t>
      </w:r>
    </w:p>
    <w:p>
      <w:pPr>
        <w:pStyle w:val="Style23"/>
        <w:keepNext w:val="0"/>
        <w:keepLines w:val="0"/>
        <w:widowControl w:val="0"/>
        <w:numPr>
          <w:ilvl w:val="0"/>
          <w:numId w:val="33"/>
        </w:numPr>
        <w:shd w:val="clear" w:color="auto" w:fill="auto"/>
        <w:tabs>
          <w:tab w:pos="749" w:val="left"/>
        </w:tabs>
        <w:bidi w:val="0"/>
        <w:spacing w:before="0" w:after="40" w:line="312" w:lineRule="exact"/>
        <w:ind w:left="0" w:right="0"/>
        <w:jc w:val="left"/>
      </w:pPr>
      <w:bookmarkStart w:id="806" w:name="bookmark806"/>
      <w:bookmarkEnd w:id="806"/>
      <w:r>
        <w:rPr>
          <w:color w:val="000000"/>
          <w:spacing w:val="0"/>
          <w:w w:val="100"/>
          <w:position w:val="0"/>
        </w:rPr>
        <w:t>具有完成该无形资产并使用或出售的意图；</w:t>
      </w:r>
    </w:p>
    <w:p>
      <w:pPr>
        <w:pStyle w:val="Style23"/>
        <w:keepNext w:val="0"/>
        <w:keepLines w:val="0"/>
        <w:widowControl w:val="0"/>
        <w:numPr>
          <w:ilvl w:val="0"/>
          <w:numId w:val="33"/>
        </w:numPr>
        <w:shd w:val="clear" w:color="auto" w:fill="auto"/>
        <w:tabs>
          <w:tab w:pos="720" w:val="left"/>
        </w:tabs>
        <w:bidi w:val="0"/>
        <w:spacing w:before="0" w:after="40" w:line="312" w:lineRule="exact"/>
        <w:ind w:left="0" w:right="0"/>
        <w:jc w:val="both"/>
      </w:pPr>
      <w:bookmarkStart w:id="807" w:name="bookmark807"/>
      <w:bookmarkEnd w:id="807"/>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3"/>
        <w:keepNext w:val="0"/>
        <w:keepLines w:val="0"/>
        <w:widowControl w:val="0"/>
        <w:numPr>
          <w:ilvl w:val="0"/>
          <w:numId w:val="33"/>
        </w:numPr>
        <w:shd w:val="clear" w:color="auto" w:fill="auto"/>
        <w:tabs>
          <w:tab w:pos="749" w:val="left"/>
        </w:tabs>
        <w:bidi w:val="0"/>
        <w:spacing w:before="0" w:after="40" w:line="312" w:lineRule="exact"/>
        <w:ind w:left="0" w:right="0"/>
        <w:jc w:val="left"/>
      </w:pPr>
      <w:bookmarkStart w:id="808" w:name="bookmark808"/>
      <w:bookmarkEnd w:id="808"/>
      <w:r>
        <w:rPr>
          <w:color w:val="000000"/>
          <w:spacing w:val="0"/>
          <w:w w:val="100"/>
          <w:position w:val="0"/>
        </w:rPr>
        <w:t>有足够的技术、财务资源和其他资源支持，以完成该无形资产的开发，并有能力使用或出售该无形资产；</w:t>
      </w:r>
    </w:p>
    <w:p>
      <w:pPr>
        <w:pStyle w:val="Style23"/>
        <w:keepNext w:val="0"/>
        <w:keepLines w:val="0"/>
        <w:widowControl w:val="0"/>
        <w:numPr>
          <w:ilvl w:val="0"/>
          <w:numId w:val="33"/>
        </w:numPr>
        <w:shd w:val="clear" w:color="auto" w:fill="auto"/>
        <w:tabs>
          <w:tab w:pos="749" w:val="left"/>
        </w:tabs>
        <w:bidi w:val="0"/>
        <w:spacing w:before="0" w:after="40" w:line="312" w:lineRule="exact"/>
        <w:ind w:left="0" w:right="0"/>
        <w:jc w:val="left"/>
      </w:pPr>
      <w:bookmarkStart w:id="809" w:name="bookmark809"/>
      <w:bookmarkEnd w:id="809"/>
      <w:r>
        <w:rPr>
          <w:color w:val="000000"/>
          <w:spacing w:val="0"/>
          <w:w w:val="100"/>
          <w:position w:val="0"/>
        </w:rPr>
        <w:t>归属于该无形资产开发阶段的支出能够可靠地计量。</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无法区分研究阶段支出和开发阶段支出的，将发生的研发支出全部计入当期损益。</w:t>
      </w:r>
    </w:p>
    <w:p>
      <w:pPr>
        <w:pStyle w:val="Style26"/>
        <w:keepNext/>
        <w:keepLines/>
        <w:widowControl w:val="0"/>
        <w:shd w:val="clear" w:color="auto" w:fill="auto"/>
        <w:tabs>
          <w:tab w:pos="475" w:val="left"/>
        </w:tabs>
        <w:bidi w:val="0"/>
        <w:spacing w:before="0" w:after="28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2</w:t>
      </w:r>
      <w:bookmarkEnd w:id="812"/>
      <w:r>
        <w:rPr>
          <w:color w:val="000000"/>
          <w:spacing w:val="0"/>
          <w:w w:val="100"/>
          <w:position w:val="0"/>
        </w:rPr>
        <w:t>2</w:t>
      </w:r>
      <w:r>
        <w:rPr>
          <w:color w:val="000000"/>
          <w:spacing w:val="0"/>
          <w:w w:val="100"/>
          <w:position w:val="0"/>
        </w:rPr>
        <w:t>、</w:t>
        <w:tab/>
        <w:t>长期资产减值</w:t>
      </w:r>
      <w:bookmarkEnd w:id="810"/>
      <w:bookmarkEnd w:id="811"/>
      <w:bookmarkEnd w:id="813"/>
    </w:p>
    <w:p>
      <w:pPr>
        <w:pStyle w:val="Style23"/>
        <w:keepNext w:val="0"/>
        <w:keepLines w:val="0"/>
        <w:widowControl w:val="0"/>
        <w:shd w:val="clear" w:color="auto" w:fill="auto"/>
        <w:bidi w:val="0"/>
        <w:spacing w:before="0" w:after="40" w:line="314"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3"/>
        <w:keepNext w:val="0"/>
        <w:keepLines w:val="0"/>
        <w:widowControl w:val="0"/>
        <w:shd w:val="clear" w:color="auto" w:fill="auto"/>
        <w:bidi w:val="0"/>
        <w:spacing w:before="0" w:after="40" w:line="310" w:lineRule="exact"/>
        <w:ind w:left="0" w:right="0"/>
        <w:jc w:val="both"/>
      </w:pPr>
      <w:r>
        <w:rPr>
          <w:color w:val="000000"/>
          <w:spacing w:val="0"/>
          <w:w w:val="100"/>
          <w:position w:val="0"/>
        </w:rPr>
        <w:t xml:space="preserve">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w:t>
      </w:r>
      <w:r>
        <w:rPr>
          <w:color w:val="000000"/>
          <w:spacing w:val="0"/>
          <w:w w:val="100"/>
          <w:position w:val="0"/>
        </w:rPr>
        <w:t>金流入的最小资产组合。</w:t>
      </w:r>
    </w:p>
    <w:p>
      <w:pPr>
        <w:pStyle w:val="Style23"/>
        <w:keepNext w:val="0"/>
        <w:keepLines w:val="0"/>
        <w:widowControl w:val="0"/>
        <w:shd w:val="clear" w:color="auto" w:fill="auto"/>
        <w:bidi w:val="0"/>
        <w:spacing w:before="0" w:after="40" w:line="312"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上述资产减值损失一经确认，以后期间不予转回价值得以恢复的部分。</w:t>
      </w:r>
    </w:p>
    <w:p>
      <w:pPr>
        <w:pStyle w:val="Style26"/>
        <w:keepNext/>
        <w:keepLines/>
        <w:widowControl w:val="0"/>
        <w:shd w:val="clear" w:color="auto" w:fill="auto"/>
        <w:tabs>
          <w:tab w:pos="478" w:val="left"/>
        </w:tabs>
        <w:bidi w:val="0"/>
        <w:spacing w:before="0" w:after="28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2</w:t>
      </w:r>
      <w:bookmarkEnd w:id="816"/>
      <w:r>
        <w:rPr>
          <w:color w:val="000000"/>
          <w:spacing w:val="0"/>
          <w:w w:val="100"/>
          <w:position w:val="0"/>
        </w:rPr>
        <w:t>3</w:t>
      </w:r>
      <w:r>
        <w:rPr>
          <w:color w:val="000000"/>
          <w:spacing w:val="0"/>
          <w:w w:val="100"/>
          <w:position w:val="0"/>
        </w:rPr>
        <w:t>、</w:t>
        <w:tab/>
        <w:t>长期待摊费用</w:t>
      </w:r>
      <w:bookmarkEnd w:id="814"/>
      <w:bookmarkEnd w:id="815"/>
      <w:bookmarkEnd w:id="817"/>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长期待摊费用为已经发生的但应由本年和以后各期负担的摊销期限在一年以上的经营租赁方式租入的固定资产改良支 出等各项费用确认为长期待摊费用，并按项目受益期采用直线法平均摊销。</w:t>
      </w:r>
    </w:p>
    <w:p>
      <w:pPr>
        <w:pStyle w:val="Style26"/>
        <w:keepNext/>
        <w:keepLines/>
        <w:widowControl w:val="0"/>
        <w:shd w:val="clear" w:color="auto" w:fill="auto"/>
        <w:tabs>
          <w:tab w:pos="478" w:val="left"/>
        </w:tabs>
        <w:bidi w:val="0"/>
        <w:spacing w:before="0" w:after="38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2</w:t>
      </w:r>
      <w:bookmarkEnd w:id="820"/>
      <w:r>
        <w:rPr>
          <w:color w:val="000000"/>
          <w:spacing w:val="0"/>
          <w:w w:val="100"/>
          <w:position w:val="0"/>
        </w:rPr>
        <w:t>4</w:t>
      </w:r>
      <w:r>
        <w:rPr>
          <w:color w:val="000000"/>
          <w:spacing w:val="0"/>
          <w:w w:val="100"/>
          <w:position w:val="0"/>
        </w:rPr>
        <w:t>、</w:t>
        <w:tab/>
        <w:t>职工薪酬</w:t>
      </w:r>
      <w:bookmarkEnd w:id="818"/>
      <w:bookmarkEnd w:id="819"/>
      <w:bookmarkEnd w:id="821"/>
    </w:p>
    <w:p>
      <w:pPr>
        <w:pStyle w:val="Style37"/>
        <w:keepNext/>
        <w:keepLines/>
        <w:widowControl w:val="0"/>
        <w:shd w:val="clear" w:color="auto" w:fill="auto"/>
        <w:tabs>
          <w:tab w:pos="493" w:val="left"/>
        </w:tabs>
        <w:bidi w:val="0"/>
        <w:spacing w:before="0" w:after="28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color w:val="000000"/>
          <w:spacing w:val="0"/>
          <w:w w:val="100"/>
          <w:position w:val="0"/>
        </w:rPr>
        <w:t>1）</w:t>
        <w:tab/>
      </w:r>
      <w:r>
        <w:rPr>
          <w:color w:val="000000"/>
          <w:spacing w:val="0"/>
          <w:w w:val="100"/>
          <w:position w:val="0"/>
        </w:rPr>
        <w:t>短期薪酬的会计处理方法</w:t>
      </w:r>
      <w:bookmarkEnd w:id="822"/>
      <w:bookmarkEnd w:id="823"/>
      <w:bookmarkEnd w:id="825"/>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37"/>
        <w:keepNext/>
        <w:keepLines/>
        <w:widowControl w:val="0"/>
        <w:shd w:val="clear" w:color="auto" w:fill="auto"/>
        <w:tabs>
          <w:tab w:pos="493"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color w:val="000000"/>
          <w:spacing w:val="0"/>
          <w:w w:val="100"/>
          <w:position w:val="0"/>
        </w:rPr>
        <w:t>2）</w:t>
        <w:tab/>
      </w:r>
      <w:r>
        <w:rPr>
          <w:color w:val="000000"/>
          <w:spacing w:val="0"/>
          <w:w w:val="100"/>
          <w:position w:val="0"/>
        </w:rPr>
        <w:t>离职后福利的会计处理方法</w:t>
      </w:r>
      <w:bookmarkEnd w:id="826"/>
      <w:bookmarkEnd w:id="827"/>
      <w:bookmarkEnd w:id="829"/>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离职后福利主要包括基本养老保险、失业保险等。离职后福利计划包括设定提存计划。采用设定提存计划的，相应的应 缴存金额于发生时计入相关资产成本或当期损益。</w:t>
      </w:r>
    </w:p>
    <w:p>
      <w:pPr>
        <w:pStyle w:val="Style37"/>
        <w:keepNext/>
        <w:keepLines/>
        <w:widowControl w:val="0"/>
        <w:shd w:val="clear" w:color="auto" w:fill="auto"/>
        <w:tabs>
          <w:tab w:pos="493" w:val="left"/>
        </w:tabs>
        <w:bidi w:val="0"/>
        <w:spacing w:before="0" w:after="28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color w:val="000000"/>
          <w:spacing w:val="0"/>
          <w:w w:val="100"/>
          <w:position w:val="0"/>
        </w:rPr>
        <w:t>3）</w:t>
        <w:tab/>
      </w:r>
      <w:r>
        <w:rPr>
          <w:color w:val="000000"/>
          <w:spacing w:val="0"/>
          <w:w w:val="100"/>
          <w:position w:val="0"/>
        </w:rPr>
        <w:t>辞退福利的会计处理方法</w:t>
      </w:r>
      <w:bookmarkEnd w:id="830"/>
      <w:bookmarkEnd w:id="831"/>
      <w:bookmarkEnd w:id="833"/>
    </w:p>
    <w:p>
      <w:pPr>
        <w:pStyle w:val="Style23"/>
        <w:keepNext w:val="0"/>
        <w:keepLines w:val="0"/>
        <w:widowControl w:val="0"/>
        <w:shd w:val="clear" w:color="auto" w:fill="auto"/>
        <w:bidi w:val="0"/>
        <w:spacing w:before="0" w:after="40" w:line="312" w:lineRule="exact"/>
        <w:ind w:left="0" w:right="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3"/>
        <w:keepNext w:val="0"/>
        <w:keepLines w:val="0"/>
        <w:widowControl w:val="0"/>
        <w:shd w:val="clear" w:color="auto" w:fill="auto"/>
        <w:bidi w:val="0"/>
        <w:spacing w:before="0" w:after="380" w:line="317" w:lineRule="exact"/>
        <w:ind w:left="0" w:right="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w:t>
      </w:r>
    </w:p>
    <w:p>
      <w:pPr>
        <w:pStyle w:val="Style37"/>
        <w:keepNext/>
        <w:keepLines/>
        <w:widowControl w:val="0"/>
        <w:shd w:val="clear" w:color="auto" w:fill="auto"/>
        <w:tabs>
          <w:tab w:pos="493"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color w:val="000000"/>
          <w:spacing w:val="0"/>
          <w:w w:val="100"/>
          <w:position w:val="0"/>
        </w:rPr>
        <w:t>4）</w:t>
        <w:tab/>
      </w:r>
      <w:r>
        <w:rPr>
          <w:color w:val="000000"/>
          <w:spacing w:val="0"/>
          <w:w w:val="100"/>
          <w:position w:val="0"/>
        </w:rPr>
        <w:t>其他长期职工福利的会计处理方法</w:t>
      </w:r>
      <w:bookmarkEnd w:id="834"/>
      <w:bookmarkEnd w:id="835"/>
      <w:bookmarkEnd w:id="837"/>
    </w:p>
    <w:p>
      <w:pPr>
        <w:pStyle w:val="Style23"/>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26"/>
        <w:keepNext/>
        <w:keepLines/>
        <w:widowControl w:val="0"/>
        <w:shd w:val="clear" w:color="auto" w:fill="auto"/>
        <w:tabs>
          <w:tab w:pos="478"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2</w:t>
      </w:r>
      <w:bookmarkEnd w:id="840"/>
      <w:r>
        <w:rPr>
          <w:color w:val="000000"/>
          <w:spacing w:val="0"/>
          <w:w w:val="100"/>
          <w:position w:val="0"/>
        </w:rPr>
        <w:t>5</w:t>
      </w:r>
      <w:r>
        <w:rPr>
          <w:color w:val="000000"/>
          <w:spacing w:val="0"/>
          <w:w w:val="100"/>
          <w:position w:val="0"/>
        </w:rPr>
        <w:t>、</w:t>
        <w:tab/>
        <w:t>预计负债</w:t>
      </w:r>
      <w:bookmarkEnd w:id="838"/>
      <w:bookmarkEnd w:id="839"/>
      <w:bookmarkEnd w:id="841"/>
    </w:p>
    <w:p>
      <w:pPr>
        <w:pStyle w:val="Style23"/>
        <w:keepNext w:val="0"/>
        <w:keepLines w:val="0"/>
        <w:widowControl w:val="0"/>
        <w:shd w:val="clear" w:color="auto" w:fill="auto"/>
        <w:bidi w:val="0"/>
        <w:spacing w:before="0" w:after="40" w:line="302" w:lineRule="exact"/>
        <w:ind w:left="0" w:right="0"/>
        <w:jc w:val="both"/>
      </w:pPr>
      <w:r>
        <w:rPr>
          <w:color w:val="000000"/>
          <w:spacing w:val="0"/>
          <w:w w:val="100"/>
          <w:position w:val="0"/>
        </w:rPr>
        <w:t>当与或有事项相关的义务同时符合以下条件，确认为预计负债：</w:t>
      </w:r>
      <w:r>
        <w:rPr>
          <w:color w:val="000000"/>
          <w:spacing w:val="0"/>
          <w:w w:val="100"/>
          <w:position w:val="0"/>
          <w:sz w:val="16"/>
          <w:szCs w:val="16"/>
        </w:rPr>
        <w:t>（1）</w:t>
      </w:r>
      <w:r>
        <w:rPr>
          <w:color w:val="000000"/>
          <w:spacing w:val="0"/>
          <w:w w:val="100"/>
          <w:position w:val="0"/>
        </w:rPr>
        <w:t>该义务是本公司承担的现时义务；</w:t>
      </w:r>
      <w:r>
        <w:rPr>
          <w:color w:val="000000"/>
          <w:spacing w:val="0"/>
          <w:w w:val="100"/>
          <w:position w:val="0"/>
          <w:sz w:val="16"/>
          <w:szCs w:val="16"/>
        </w:rPr>
        <w:t>（2）</w:t>
      </w:r>
      <w:r>
        <w:rPr>
          <w:color w:val="000000"/>
          <w:spacing w:val="0"/>
          <w:w w:val="100"/>
          <w:position w:val="0"/>
        </w:rPr>
        <w:t>履行该义 务很可能导致经济利益流出；</w:t>
      </w:r>
      <w:r>
        <w:rPr>
          <w:color w:val="000000"/>
          <w:spacing w:val="0"/>
          <w:w w:val="100"/>
          <w:position w:val="0"/>
          <w:sz w:val="16"/>
          <w:szCs w:val="16"/>
        </w:rPr>
        <w:t>（3）</w:t>
      </w:r>
      <w:r>
        <w:rPr>
          <w:color w:val="000000"/>
          <w:spacing w:val="0"/>
          <w:w w:val="100"/>
          <w:position w:val="0"/>
        </w:rPr>
        <w:t>该义务的金额能够可靠地计量。</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在资产负债表日，考虑与或有事项有关的风险、不确定性和货币时间价值等因素，按照履行相关现时义务所需支出的最 </w:t>
      </w:r>
      <w:r>
        <w:rPr>
          <w:color w:val="000000"/>
          <w:spacing w:val="0"/>
          <w:w w:val="100"/>
          <w:position w:val="0"/>
        </w:rPr>
        <w:t>佳估计数对预计负债进行计量。</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3"/>
        <w:keepNext w:val="0"/>
        <w:keepLines w:val="0"/>
        <w:widowControl w:val="0"/>
        <w:shd w:val="clear" w:color="auto" w:fill="auto"/>
        <w:tabs>
          <w:tab w:pos="771" w:val="left"/>
        </w:tabs>
        <w:bidi w:val="0"/>
        <w:spacing w:before="0" w:after="0" w:line="314" w:lineRule="exact"/>
        <w:ind w:left="0" w:right="0" w:firstLine="360"/>
        <w:jc w:val="both"/>
      </w:pPr>
      <w:bookmarkStart w:id="842" w:name="bookmark842"/>
      <w:r>
        <w:rPr>
          <w:color w:val="000000"/>
          <w:spacing w:val="0"/>
          <w:w w:val="100"/>
          <w:position w:val="0"/>
          <w:sz w:val="16"/>
          <w:szCs w:val="16"/>
        </w:rPr>
        <w:t>（</w:t>
      </w:r>
      <w:bookmarkEnd w:id="842"/>
      <w:r>
        <w:rPr>
          <w:color w:val="000000"/>
          <w:spacing w:val="0"/>
          <w:w w:val="100"/>
          <w:position w:val="0"/>
          <w:sz w:val="16"/>
          <w:szCs w:val="16"/>
        </w:rPr>
        <w:t>1）</w:t>
        <w:tab/>
      </w:r>
      <w:r>
        <w:rPr>
          <w:color w:val="000000"/>
          <w:spacing w:val="0"/>
          <w:w w:val="100"/>
          <w:position w:val="0"/>
        </w:rPr>
        <w:t>亏损合同</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3"/>
        <w:keepNext w:val="0"/>
        <w:keepLines w:val="0"/>
        <w:widowControl w:val="0"/>
        <w:shd w:val="clear" w:color="auto" w:fill="auto"/>
        <w:tabs>
          <w:tab w:pos="771" w:val="left"/>
        </w:tabs>
        <w:bidi w:val="0"/>
        <w:spacing w:before="0" w:after="0" w:line="314" w:lineRule="exact"/>
        <w:ind w:left="0" w:right="0" w:firstLine="360"/>
        <w:jc w:val="both"/>
      </w:pPr>
      <w:bookmarkStart w:id="843" w:name="bookmark843"/>
      <w:r>
        <w:rPr>
          <w:color w:val="000000"/>
          <w:spacing w:val="0"/>
          <w:w w:val="100"/>
          <w:position w:val="0"/>
          <w:sz w:val="16"/>
          <w:szCs w:val="16"/>
        </w:rPr>
        <w:t>（</w:t>
      </w:r>
      <w:bookmarkEnd w:id="843"/>
      <w:r>
        <w:rPr>
          <w:color w:val="000000"/>
          <w:spacing w:val="0"/>
          <w:w w:val="100"/>
          <w:position w:val="0"/>
          <w:sz w:val="16"/>
          <w:szCs w:val="16"/>
        </w:rPr>
        <w:t>2）</w:t>
        <w:tab/>
      </w:r>
      <w:r>
        <w:rPr>
          <w:color w:val="000000"/>
          <w:spacing w:val="0"/>
          <w:w w:val="100"/>
          <w:position w:val="0"/>
        </w:rPr>
        <w:t>重组义务</w:t>
      </w:r>
    </w:p>
    <w:p>
      <w:pPr>
        <w:pStyle w:val="Style23"/>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26"/>
        <w:keepNext/>
        <w:keepLines/>
        <w:widowControl w:val="0"/>
        <w:shd w:val="clear" w:color="auto" w:fill="auto"/>
        <w:bidi w:val="0"/>
        <w:spacing w:before="0" w:after="280" w:line="240" w:lineRule="auto"/>
        <w:ind w:left="0" w:right="0" w:firstLine="0"/>
        <w:jc w:val="both"/>
      </w:pPr>
      <w:bookmarkStart w:id="844" w:name="bookmark844"/>
      <w:bookmarkStart w:id="845" w:name="bookmark845"/>
      <w:bookmarkStart w:id="846" w:name="bookmark846"/>
      <w:bookmarkStart w:id="847" w:name="bookmark847"/>
      <w:r>
        <w:rPr>
          <w:color w:val="000000"/>
          <w:spacing w:val="0"/>
          <w:w w:val="100"/>
          <w:position w:val="0"/>
        </w:rPr>
        <w:t>2</w:t>
      </w:r>
      <w:bookmarkEnd w:id="846"/>
      <w:r>
        <w:rPr>
          <w:color w:val="000000"/>
          <w:spacing w:val="0"/>
          <w:w w:val="100"/>
          <w:position w:val="0"/>
        </w:rPr>
        <w:t>6</w:t>
      </w:r>
      <w:r>
        <w:rPr>
          <w:color w:val="000000"/>
          <w:spacing w:val="0"/>
          <w:w w:val="100"/>
          <w:position w:val="0"/>
        </w:rPr>
        <w:t>、股份支付</w:t>
      </w:r>
      <w:bookmarkEnd w:id="844"/>
      <w:bookmarkEnd w:id="845"/>
      <w:bookmarkEnd w:id="847"/>
    </w:p>
    <w:p>
      <w:pPr>
        <w:pStyle w:val="Style23"/>
        <w:keepNext w:val="0"/>
        <w:keepLines w:val="0"/>
        <w:widowControl w:val="0"/>
        <w:shd w:val="clear" w:color="auto" w:fill="auto"/>
        <w:tabs>
          <w:tab w:pos="771" w:val="left"/>
        </w:tabs>
        <w:bidi w:val="0"/>
        <w:spacing w:before="0" w:after="0" w:line="314" w:lineRule="exact"/>
        <w:ind w:left="0" w:right="0" w:firstLine="360"/>
        <w:jc w:val="both"/>
      </w:pPr>
      <w:bookmarkStart w:id="848" w:name="bookmark848"/>
      <w:r>
        <w:rPr>
          <w:color w:val="000000"/>
          <w:spacing w:val="0"/>
          <w:w w:val="100"/>
          <w:position w:val="0"/>
          <w:sz w:val="16"/>
          <w:szCs w:val="16"/>
        </w:rPr>
        <w:t>（</w:t>
      </w:r>
      <w:bookmarkEnd w:id="848"/>
      <w:r>
        <w:rPr>
          <w:color w:val="000000"/>
          <w:spacing w:val="0"/>
          <w:w w:val="100"/>
          <w:position w:val="0"/>
          <w:sz w:val="16"/>
          <w:szCs w:val="16"/>
        </w:rPr>
        <w:t>1）</w:t>
        <w:tab/>
      </w:r>
      <w:r>
        <w:rPr>
          <w:color w:val="000000"/>
          <w:spacing w:val="0"/>
          <w:w w:val="100"/>
          <w:position w:val="0"/>
        </w:rPr>
        <w:t>股份支付的会计处理方法</w:t>
      </w:r>
    </w:p>
    <w:p>
      <w:pPr>
        <w:pStyle w:val="Style2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3"/>
        <w:keepNext w:val="0"/>
        <w:keepLines w:val="0"/>
        <w:widowControl w:val="0"/>
        <w:numPr>
          <w:ilvl w:val="0"/>
          <w:numId w:val="35"/>
        </w:numPr>
        <w:shd w:val="clear" w:color="auto" w:fill="auto"/>
        <w:tabs>
          <w:tab w:pos="699" w:val="left"/>
        </w:tabs>
        <w:bidi w:val="0"/>
        <w:spacing w:before="0" w:after="0" w:line="314" w:lineRule="exact"/>
        <w:ind w:left="0" w:right="0" w:firstLine="360"/>
        <w:jc w:val="both"/>
      </w:pPr>
      <w:bookmarkStart w:id="849" w:name="bookmark849"/>
      <w:bookmarkEnd w:id="849"/>
      <w:r>
        <w:rPr>
          <w:color w:val="000000"/>
          <w:spacing w:val="0"/>
          <w:w w:val="100"/>
          <w:position w:val="0"/>
        </w:rPr>
        <w:t>以权益结算的股份支付</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线法计算计入相关成本或费用/在授予后立即可行权时，在授予日计入相关成本或费用，相应增加资本公积。</w:t>
      </w:r>
    </w:p>
    <w:p>
      <w:pPr>
        <w:pStyle w:val="Style2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当授予权益工具的公允价值无法可靠计量时，在服务取得日、后续的每个资产负债表日以及结算日，按权益工具的内在 价值计量，内在价值变动计入当期损益。</w:t>
      </w:r>
    </w:p>
    <w:p>
      <w:pPr>
        <w:pStyle w:val="Style23"/>
        <w:keepNext w:val="0"/>
        <w:keepLines w:val="0"/>
        <w:widowControl w:val="0"/>
        <w:numPr>
          <w:ilvl w:val="0"/>
          <w:numId w:val="35"/>
        </w:numPr>
        <w:shd w:val="clear" w:color="auto" w:fill="auto"/>
        <w:tabs>
          <w:tab w:pos="699" w:val="left"/>
        </w:tabs>
        <w:bidi w:val="0"/>
        <w:spacing w:before="0" w:after="0" w:line="314" w:lineRule="exact"/>
        <w:ind w:left="0" w:right="0" w:firstLine="360"/>
        <w:jc w:val="both"/>
      </w:pPr>
      <w:bookmarkStart w:id="850" w:name="bookmark850"/>
      <w:bookmarkEnd w:id="850"/>
      <w:r>
        <w:rPr>
          <w:color w:val="000000"/>
          <w:spacing w:val="0"/>
          <w:w w:val="100"/>
          <w:position w:val="0"/>
        </w:rPr>
        <w:t>以现金结算的股份支付</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在相关负债结算前的每个资产负债表日以及结算日，对负债的公允价值重新计量，其变动计入当期损益。</w:t>
      </w:r>
    </w:p>
    <w:p>
      <w:pPr>
        <w:pStyle w:val="Style23"/>
        <w:keepNext w:val="0"/>
        <w:keepLines w:val="0"/>
        <w:widowControl w:val="0"/>
        <w:shd w:val="clear" w:color="auto" w:fill="auto"/>
        <w:tabs>
          <w:tab w:pos="771" w:val="left"/>
        </w:tabs>
        <w:bidi w:val="0"/>
        <w:spacing w:before="0" w:after="0" w:line="314" w:lineRule="exact"/>
        <w:ind w:left="0" w:right="0" w:firstLine="360"/>
        <w:jc w:val="both"/>
      </w:pPr>
      <w:bookmarkStart w:id="851" w:name="bookmark851"/>
      <w:r>
        <w:rPr>
          <w:color w:val="000000"/>
          <w:spacing w:val="0"/>
          <w:w w:val="100"/>
          <w:position w:val="0"/>
          <w:sz w:val="16"/>
          <w:szCs w:val="16"/>
        </w:rPr>
        <w:t>（</w:t>
      </w:r>
      <w:bookmarkEnd w:id="851"/>
      <w:r>
        <w:rPr>
          <w:color w:val="000000"/>
          <w:spacing w:val="0"/>
          <w:w w:val="100"/>
          <w:position w:val="0"/>
          <w:sz w:val="16"/>
          <w:szCs w:val="16"/>
        </w:rPr>
        <w:t>2）</w:t>
        <w:tab/>
      </w:r>
      <w:r>
        <w:rPr>
          <w:color w:val="000000"/>
          <w:spacing w:val="0"/>
          <w:w w:val="100"/>
          <w:position w:val="0"/>
        </w:rPr>
        <w:t>修改、终止股份支付计划的相关会计处理</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23"/>
        <w:keepNext w:val="0"/>
        <w:keepLines w:val="0"/>
        <w:widowControl w:val="0"/>
        <w:numPr>
          <w:ilvl w:val="0"/>
          <w:numId w:val="37"/>
        </w:numPr>
        <w:shd w:val="clear" w:color="auto" w:fill="auto"/>
        <w:bidi w:val="0"/>
        <w:spacing w:before="0" w:after="0" w:line="317" w:lineRule="exact"/>
        <w:ind w:left="0" w:right="0" w:firstLine="360"/>
        <w:jc w:val="both"/>
      </w:pPr>
      <w:bookmarkStart w:id="852" w:name="bookmark852"/>
      <w:bookmarkEnd w:id="852"/>
      <w:r>
        <w:rPr>
          <w:color w:val="000000"/>
          <w:spacing w:val="0"/>
          <w:w w:val="100"/>
          <w:position w:val="0"/>
        </w:rPr>
        <w:t>涉及本公司与本公司股东或实际控制人的股份支付交易的会计处理</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23"/>
        <w:keepNext w:val="0"/>
        <w:keepLines w:val="0"/>
        <w:widowControl w:val="0"/>
        <w:numPr>
          <w:ilvl w:val="0"/>
          <w:numId w:val="39"/>
        </w:numPr>
        <w:shd w:val="clear" w:color="auto" w:fill="auto"/>
        <w:tabs>
          <w:tab w:pos="716" w:val="left"/>
        </w:tabs>
        <w:bidi w:val="0"/>
        <w:spacing w:before="0" w:after="0" w:line="317" w:lineRule="exact"/>
        <w:ind w:left="0" w:right="0" w:firstLine="360"/>
        <w:jc w:val="both"/>
      </w:pPr>
      <w:bookmarkStart w:id="853" w:name="bookmark853"/>
      <w:bookmarkEnd w:id="853"/>
      <w:r>
        <w:rPr>
          <w:color w:val="000000"/>
          <w:spacing w:val="0"/>
          <w:w w:val="100"/>
          <w:position w:val="0"/>
        </w:rPr>
        <w:t>结算企业以其本身权益工具结算的，将该股份支付交易作为权益结算的股份支付处理；除此之外，作为现金结算的 股份支付处理。</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23"/>
        <w:keepNext w:val="0"/>
        <w:keepLines w:val="0"/>
        <w:widowControl w:val="0"/>
        <w:numPr>
          <w:ilvl w:val="0"/>
          <w:numId w:val="39"/>
        </w:numPr>
        <w:shd w:val="clear" w:color="auto" w:fill="auto"/>
        <w:tabs>
          <w:tab w:pos="716" w:val="left"/>
        </w:tabs>
        <w:bidi w:val="0"/>
        <w:spacing w:before="0" w:after="0" w:line="310" w:lineRule="exact"/>
        <w:ind w:left="0" w:right="0" w:firstLine="360"/>
        <w:jc w:val="both"/>
      </w:pPr>
      <w:bookmarkStart w:id="854" w:name="bookmark854"/>
      <w:bookmarkEnd w:id="854"/>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23"/>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26"/>
        <w:keepNext/>
        <w:keepLines/>
        <w:widowControl w:val="0"/>
        <w:shd w:val="clear" w:color="auto" w:fill="auto"/>
        <w:bidi w:val="0"/>
        <w:spacing w:before="0" w:after="28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2</w:t>
      </w:r>
      <w:bookmarkEnd w:id="857"/>
      <w:r>
        <w:rPr>
          <w:color w:val="000000"/>
          <w:spacing w:val="0"/>
          <w:w w:val="100"/>
          <w:position w:val="0"/>
        </w:rPr>
        <w:t>7</w:t>
      </w:r>
      <w:r>
        <w:rPr>
          <w:color w:val="000000"/>
          <w:spacing w:val="0"/>
          <w:w w:val="100"/>
          <w:position w:val="0"/>
        </w:rPr>
        <w:t>、收入</w:t>
      </w:r>
      <w:bookmarkEnd w:id="855"/>
      <w:bookmarkEnd w:id="856"/>
      <w:bookmarkEnd w:id="858"/>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numPr>
          <w:ilvl w:val="0"/>
          <w:numId w:val="41"/>
        </w:numPr>
        <w:shd w:val="clear" w:color="auto" w:fill="auto"/>
        <w:tabs>
          <w:tab w:pos="793" w:val="left"/>
        </w:tabs>
        <w:bidi w:val="0"/>
        <w:spacing w:before="0" w:after="0" w:line="312" w:lineRule="exact"/>
        <w:ind w:left="0" w:right="0" w:firstLine="360"/>
        <w:jc w:val="left"/>
      </w:pPr>
      <w:bookmarkStart w:id="859" w:name="bookmark859"/>
      <w:bookmarkEnd w:id="859"/>
      <w:r>
        <w:rPr>
          <w:color w:val="000000"/>
          <w:spacing w:val="0"/>
          <w:w w:val="100"/>
          <w:position w:val="0"/>
        </w:rPr>
        <w:t>商品销售收入</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公司销售的各类产品，在货物发给客户且收到客户签收回执后，即确认销售收入。</w:t>
      </w:r>
    </w:p>
    <w:p>
      <w:pPr>
        <w:pStyle w:val="Style23"/>
        <w:keepNext w:val="0"/>
        <w:keepLines w:val="0"/>
        <w:widowControl w:val="0"/>
        <w:numPr>
          <w:ilvl w:val="0"/>
          <w:numId w:val="41"/>
        </w:numPr>
        <w:shd w:val="clear" w:color="auto" w:fill="auto"/>
        <w:tabs>
          <w:tab w:pos="793" w:val="left"/>
        </w:tabs>
        <w:bidi w:val="0"/>
        <w:spacing w:before="0" w:after="0" w:line="312" w:lineRule="exact"/>
        <w:ind w:left="0" w:right="0" w:firstLine="360"/>
        <w:jc w:val="both"/>
      </w:pPr>
      <w:bookmarkStart w:id="860" w:name="bookmark860"/>
      <w:bookmarkEnd w:id="860"/>
      <w:r>
        <w:rPr>
          <w:color w:val="000000"/>
          <w:spacing w:val="0"/>
          <w:w w:val="100"/>
          <w:position w:val="0"/>
        </w:rPr>
        <w:t>技术服务及开发收入</w:t>
      </w:r>
    </w:p>
    <w:p>
      <w:pPr>
        <w:pStyle w:val="Style23"/>
        <w:keepNext w:val="0"/>
        <w:keepLines w:val="0"/>
        <w:widowControl w:val="0"/>
        <w:numPr>
          <w:ilvl w:val="0"/>
          <w:numId w:val="43"/>
        </w:numPr>
        <w:shd w:val="clear" w:color="auto" w:fill="auto"/>
        <w:tabs>
          <w:tab w:pos="721" w:val="left"/>
        </w:tabs>
        <w:bidi w:val="0"/>
        <w:spacing w:before="0" w:after="0" w:line="312" w:lineRule="exact"/>
        <w:ind w:left="0" w:right="0" w:firstLine="360"/>
        <w:jc w:val="both"/>
      </w:pPr>
      <w:bookmarkStart w:id="861" w:name="bookmark861"/>
      <w:bookmarkEnd w:id="861"/>
      <w:r>
        <w:rPr>
          <w:color w:val="000000"/>
          <w:spacing w:val="0"/>
          <w:w w:val="100"/>
          <w:position w:val="0"/>
        </w:rPr>
        <w:t>技术服务收入</w:t>
      </w:r>
    </w:p>
    <w:p>
      <w:pPr>
        <w:pStyle w:val="Style2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技术服务收入指公司提供的与公司软件开发或者系统集成服务相关的系统维护、版本升级、技术支持、售后服务等有偿 服务。在本公司已经提供服务，收到价款或取得收款的依据，且与提供服务相关的成本能够可靠地计量，相关的经济利益能 够流入时，确认技术服务收入。公司已经提供服务的判断依据为：</w:t>
      </w:r>
    </w:p>
    <w:p>
      <w:pPr>
        <w:pStyle w:val="Style23"/>
        <w:keepNext w:val="0"/>
        <w:keepLines w:val="0"/>
        <w:widowControl w:val="0"/>
        <w:shd w:val="clear" w:color="auto" w:fill="auto"/>
        <w:tabs>
          <w:tab w:pos="701" w:val="left"/>
        </w:tabs>
        <w:bidi w:val="0"/>
        <w:spacing w:before="0" w:after="0" w:line="312" w:lineRule="exact"/>
        <w:ind w:left="0" w:right="0" w:firstLine="360"/>
        <w:jc w:val="both"/>
      </w:pPr>
      <w:bookmarkStart w:id="862" w:name="bookmark862"/>
      <w:r>
        <w:rPr>
          <w:color w:val="000000"/>
          <w:spacing w:val="0"/>
          <w:w w:val="100"/>
          <w:position w:val="0"/>
          <w:sz w:val="16"/>
          <w:szCs w:val="16"/>
        </w:rPr>
        <w:t>A</w:t>
      </w:r>
      <w:bookmarkEnd w:id="862"/>
      <w:r>
        <w:rPr>
          <w:color w:val="000000"/>
          <w:spacing w:val="0"/>
          <w:w w:val="100"/>
          <w:position w:val="0"/>
        </w:rPr>
        <w:t>、</w:t>
        <w:tab/>
      </w:r>
      <w:r>
        <w:rPr>
          <w:color w:val="000000"/>
          <w:spacing w:val="0"/>
          <w:w w:val="100"/>
          <w:position w:val="0"/>
        </w:rPr>
        <w:t>合同规定存在服务期的，按至资产负债表日期间占服务总期间的比例确认已提供的服务；</w:t>
      </w:r>
    </w:p>
    <w:p>
      <w:pPr>
        <w:pStyle w:val="Style23"/>
        <w:keepNext w:val="0"/>
        <w:keepLines w:val="0"/>
        <w:widowControl w:val="0"/>
        <w:shd w:val="clear" w:color="auto" w:fill="auto"/>
        <w:tabs>
          <w:tab w:pos="692" w:val="left"/>
        </w:tabs>
        <w:bidi w:val="0"/>
        <w:spacing w:before="0" w:after="0" w:line="319" w:lineRule="exact"/>
        <w:ind w:left="0" w:right="0" w:firstLine="360"/>
        <w:jc w:val="both"/>
      </w:pPr>
      <w:bookmarkStart w:id="863" w:name="bookmark863"/>
      <w:r>
        <w:rPr>
          <w:color w:val="000000"/>
          <w:spacing w:val="0"/>
          <w:w w:val="100"/>
          <w:position w:val="0"/>
          <w:sz w:val="16"/>
          <w:szCs w:val="16"/>
        </w:rPr>
        <w:t>B</w:t>
      </w:r>
      <w:bookmarkEnd w:id="863"/>
      <w:r>
        <w:rPr>
          <w:color w:val="000000"/>
          <w:spacing w:val="0"/>
          <w:w w:val="100"/>
          <w:position w:val="0"/>
        </w:rPr>
        <w:t>、</w:t>
        <w:tab/>
      </w:r>
      <w:r>
        <w:rPr>
          <w:color w:val="000000"/>
          <w:spacing w:val="0"/>
          <w:w w:val="100"/>
          <w:position w:val="0"/>
        </w:rPr>
        <w:t>合同规定不存在服务期的，提供的服务在同一会计年度开始并完成的，服务视为一次提供；服务的开始和完成分属 不同会计年度的，合同明确规定需要客户分阶段验收的，按验收进度确认收入；合同没有规定分阶段验收的，在项目完成并 经验收后一次确认收入。</w:t>
      </w:r>
    </w:p>
    <w:p>
      <w:pPr>
        <w:pStyle w:val="Style23"/>
        <w:keepNext w:val="0"/>
        <w:keepLines w:val="0"/>
        <w:widowControl w:val="0"/>
        <w:numPr>
          <w:ilvl w:val="0"/>
          <w:numId w:val="43"/>
        </w:numPr>
        <w:shd w:val="clear" w:color="auto" w:fill="auto"/>
        <w:tabs>
          <w:tab w:pos="721" w:val="left"/>
        </w:tabs>
        <w:bidi w:val="0"/>
        <w:spacing w:before="0" w:after="0" w:line="319" w:lineRule="exact"/>
        <w:ind w:left="0" w:right="0" w:firstLine="360"/>
        <w:jc w:val="both"/>
      </w:pPr>
      <w:bookmarkStart w:id="864" w:name="bookmark864"/>
      <w:bookmarkEnd w:id="864"/>
      <w:r>
        <w:rPr>
          <w:color w:val="000000"/>
          <w:spacing w:val="0"/>
          <w:w w:val="100"/>
          <w:position w:val="0"/>
        </w:rPr>
        <w:t>技术开发收入</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技术开发是指根据与客户签订的技术开发合同，对用户的需求进行充分调查和理解，并根据用户的实际需求进行专门的 软件设计与开发。在同一会计年度提供的技术开发服务，在项目实施完成并经客户验收确认后确认收入；若技术开发的开始 和完成分属不同会计年度，合同规定分阶段验收的，根据客户分阶段验收的情况确认收入。合同未规定分阶段验收的，在项 目完成并经验收后一次确认收入。</w:t>
      </w:r>
    </w:p>
    <w:p>
      <w:pPr>
        <w:pStyle w:val="Style23"/>
        <w:keepNext w:val="0"/>
        <w:keepLines w:val="0"/>
        <w:widowControl w:val="0"/>
        <w:numPr>
          <w:ilvl w:val="0"/>
          <w:numId w:val="43"/>
        </w:numPr>
        <w:shd w:val="clear" w:color="auto" w:fill="auto"/>
        <w:tabs>
          <w:tab w:pos="721" w:val="left"/>
        </w:tabs>
        <w:bidi w:val="0"/>
        <w:spacing w:before="0" w:after="0" w:line="312" w:lineRule="exact"/>
        <w:ind w:left="0" w:right="0" w:firstLine="360"/>
        <w:jc w:val="both"/>
      </w:pPr>
      <w:bookmarkStart w:id="865" w:name="bookmark865"/>
      <w:bookmarkEnd w:id="865"/>
      <w:r>
        <w:rPr>
          <w:color w:val="000000"/>
          <w:spacing w:val="0"/>
          <w:w w:val="100"/>
          <w:position w:val="0"/>
        </w:rPr>
        <w:t>增值服务收入</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增值服务是指公司作为内容提供商，通过通信运营商提供的有偿通信通道，向用户提供特定信息的服务。在服务已经提 供，运营商计费系统的统计数据经双方确认后，按照合同规定的分成比例确认收入。</w:t>
      </w:r>
    </w:p>
    <w:p>
      <w:pPr>
        <w:pStyle w:val="Style23"/>
        <w:keepNext w:val="0"/>
        <w:keepLines w:val="0"/>
        <w:widowControl w:val="0"/>
        <w:numPr>
          <w:ilvl w:val="0"/>
          <w:numId w:val="41"/>
        </w:numPr>
        <w:shd w:val="clear" w:color="auto" w:fill="auto"/>
        <w:tabs>
          <w:tab w:pos="793" w:val="left"/>
        </w:tabs>
        <w:bidi w:val="0"/>
        <w:spacing w:before="0" w:after="0" w:line="317" w:lineRule="exact"/>
        <w:ind w:left="0" w:right="0" w:firstLine="360"/>
        <w:jc w:val="both"/>
      </w:pPr>
      <w:bookmarkStart w:id="866" w:name="bookmark866"/>
      <w:bookmarkEnd w:id="866"/>
      <w:r>
        <w:rPr>
          <w:color w:val="000000"/>
          <w:spacing w:val="0"/>
          <w:w w:val="100"/>
          <w:position w:val="0"/>
        </w:rPr>
        <w:t>系统集成收入</w:t>
      </w:r>
    </w:p>
    <w:p>
      <w:pPr>
        <w:pStyle w:val="Style23"/>
        <w:keepNext w:val="0"/>
        <w:keepLines w:val="0"/>
        <w:widowControl w:val="0"/>
        <w:shd w:val="clear" w:color="auto" w:fill="auto"/>
        <w:bidi w:val="0"/>
        <w:spacing w:before="0" w:after="0" w:line="298" w:lineRule="exact"/>
        <w:ind w:left="0" w:right="0" w:firstLine="360"/>
        <w:jc w:val="both"/>
      </w:pPr>
      <w:r>
        <w:rPr>
          <w:color w:val="000000"/>
          <w:spacing w:val="0"/>
          <w:w w:val="100"/>
          <w:position w:val="0"/>
        </w:rPr>
        <w:t>系统集成是指公司根据特定客户的需求，将各种软硬件协调组织成一个应用系统的服务。系统集成业务满足下列条件的， 予以确认收入：</w:t>
      </w:r>
    </w:p>
    <w:p>
      <w:pPr>
        <w:pStyle w:val="Style23"/>
        <w:keepNext w:val="0"/>
        <w:keepLines w:val="0"/>
        <w:widowControl w:val="0"/>
        <w:numPr>
          <w:ilvl w:val="0"/>
          <w:numId w:val="45"/>
        </w:numPr>
        <w:shd w:val="clear" w:color="auto" w:fill="auto"/>
        <w:tabs>
          <w:tab w:pos="694" w:val="left"/>
        </w:tabs>
        <w:bidi w:val="0"/>
        <w:spacing w:before="0" w:after="0" w:line="312" w:lineRule="exact"/>
        <w:ind w:left="0" w:right="0"/>
        <w:jc w:val="both"/>
      </w:pPr>
      <w:bookmarkStart w:id="867" w:name="bookmark867"/>
      <w:bookmarkEnd w:id="867"/>
      <w:r>
        <w:rPr>
          <w:color w:val="000000"/>
          <w:spacing w:val="0"/>
          <w:w w:val="100"/>
          <w:position w:val="0"/>
        </w:rPr>
        <w:t>项目所涉及软硬件产品所有权上的主要风险和报酬已转移给买方，其中软件产品已授权给购买方使用即视为软件产品 使用权上的主要风险和报酬已转移.具体判断标准为软硬件产品已交付买方并经验收确认，需要安装调试的已安装调试并经 客户验收。</w:t>
      </w:r>
    </w:p>
    <w:p>
      <w:pPr>
        <w:pStyle w:val="Style23"/>
        <w:keepNext w:val="0"/>
        <w:keepLines w:val="0"/>
        <w:widowControl w:val="0"/>
        <w:numPr>
          <w:ilvl w:val="0"/>
          <w:numId w:val="45"/>
        </w:numPr>
        <w:shd w:val="clear" w:color="auto" w:fill="auto"/>
        <w:tabs>
          <w:tab w:pos="719" w:val="left"/>
        </w:tabs>
        <w:bidi w:val="0"/>
        <w:spacing w:before="0" w:after="0" w:line="312" w:lineRule="exact"/>
        <w:ind w:left="0" w:right="0"/>
        <w:jc w:val="both"/>
      </w:pPr>
      <w:bookmarkStart w:id="868" w:name="bookmark868"/>
      <w:bookmarkEnd w:id="868"/>
      <w:r>
        <w:rPr>
          <w:color w:val="000000"/>
          <w:spacing w:val="0"/>
          <w:w w:val="100"/>
          <w:position w:val="0"/>
        </w:rPr>
        <w:t>公司不再保留与售出软硬件产品相联系的继续管理权和控制权；</w:t>
      </w:r>
    </w:p>
    <w:p>
      <w:pPr>
        <w:pStyle w:val="Style23"/>
        <w:keepNext w:val="0"/>
        <w:keepLines w:val="0"/>
        <w:widowControl w:val="0"/>
        <w:numPr>
          <w:ilvl w:val="0"/>
          <w:numId w:val="45"/>
        </w:numPr>
        <w:shd w:val="clear" w:color="auto" w:fill="auto"/>
        <w:tabs>
          <w:tab w:pos="719" w:val="left"/>
        </w:tabs>
        <w:bidi w:val="0"/>
        <w:spacing w:before="0" w:after="0" w:line="312" w:lineRule="exact"/>
        <w:ind w:left="0" w:right="0"/>
        <w:jc w:val="both"/>
      </w:pPr>
      <w:bookmarkStart w:id="869" w:name="bookmark869"/>
      <w:bookmarkEnd w:id="869"/>
      <w:r>
        <w:rPr>
          <w:color w:val="000000"/>
          <w:spacing w:val="0"/>
          <w:w w:val="100"/>
          <w:position w:val="0"/>
        </w:rPr>
        <w:t>收入的金额能够可靠的计量；</w:t>
      </w:r>
    </w:p>
    <w:p>
      <w:pPr>
        <w:pStyle w:val="Style23"/>
        <w:keepNext w:val="0"/>
        <w:keepLines w:val="0"/>
        <w:widowControl w:val="0"/>
        <w:numPr>
          <w:ilvl w:val="0"/>
          <w:numId w:val="45"/>
        </w:numPr>
        <w:shd w:val="clear" w:color="auto" w:fill="auto"/>
        <w:tabs>
          <w:tab w:pos="719" w:val="left"/>
        </w:tabs>
        <w:bidi w:val="0"/>
        <w:spacing w:before="0" w:after="0" w:line="312" w:lineRule="exact"/>
        <w:ind w:left="0" w:right="0"/>
        <w:jc w:val="both"/>
      </w:pPr>
      <w:bookmarkStart w:id="870" w:name="bookmark870"/>
      <w:bookmarkEnd w:id="870"/>
      <w:r>
        <w:rPr>
          <w:color w:val="000000"/>
          <w:spacing w:val="0"/>
          <w:w w:val="100"/>
          <w:position w:val="0"/>
        </w:rPr>
        <w:t>相关的经济利益很可能流入企业；</w:t>
      </w:r>
    </w:p>
    <w:p>
      <w:pPr>
        <w:pStyle w:val="Style23"/>
        <w:keepNext w:val="0"/>
        <w:keepLines w:val="0"/>
        <w:widowControl w:val="0"/>
        <w:numPr>
          <w:ilvl w:val="0"/>
          <w:numId w:val="45"/>
        </w:numPr>
        <w:shd w:val="clear" w:color="auto" w:fill="auto"/>
        <w:tabs>
          <w:tab w:pos="719" w:val="left"/>
        </w:tabs>
        <w:bidi w:val="0"/>
        <w:spacing w:before="0" w:after="0" w:line="312" w:lineRule="exact"/>
        <w:ind w:left="0" w:right="0"/>
        <w:jc w:val="both"/>
      </w:pPr>
      <w:bookmarkStart w:id="871" w:name="bookmark871"/>
      <w:bookmarkEnd w:id="871"/>
      <w:r>
        <w:rPr>
          <w:color w:val="000000"/>
          <w:spacing w:val="0"/>
          <w:w w:val="100"/>
          <w:position w:val="0"/>
        </w:rPr>
        <w:t>相关的已发生或将发生的成本能够可靠的计量；</w:t>
      </w:r>
    </w:p>
    <w:p>
      <w:pPr>
        <w:pStyle w:val="Style23"/>
        <w:keepNext w:val="0"/>
        <w:keepLines w:val="0"/>
        <w:widowControl w:val="0"/>
        <w:shd w:val="clear" w:color="auto" w:fill="auto"/>
        <w:bidi w:val="0"/>
        <w:spacing w:before="0" w:after="0" w:line="312" w:lineRule="exact"/>
        <w:ind w:left="0" w:right="0"/>
        <w:jc w:val="both"/>
      </w:pPr>
      <w:bookmarkStart w:id="872" w:name="bookmark872"/>
      <w:r>
        <w:rPr>
          <w:color w:val="000000"/>
          <w:spacing w:val="0"/>
          <w:w w:val="100"/>
          <w:position w:val="0"/>
          <w:sz w:val="16"/>
          <w:szCs w:val="16"/>
        </w:rPr>
        <w:t>（</w:t>
      </w:r>
      <w:bookmarkEnd w:id="872"/>
      <w:r>
        <w:rPr>
          <w:color w:val="000000"/>
          <w:spacing w:val="0"/>
          <w:w w:val="100"/>
          <w:position w:val="0"/>
          <w:sz w:val="16"/>
          <w:szCs w:val="16"/>
        </w:rPr>
        <w:t>4）</w:t>
      </w:r>
      <w:r>
        <w:rPr>
          <w:color w:val="000000"/>
          <w:spacing w:val="0"/>
          <w:w w:val="100"/>
          <w:position w:val="0"/>
        </w:rPr>
        <w:t>让渡资产使用权收入</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让渡资产使用权收入包括利息收入、使用费收入等。</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本公司在收入的金额能够可靠地计量，相关的经济利益很可能流入企业时，确认让渡资产使用权收入。</w:t>
      </w:r>
    </w:p>
    <w:p>
      <w:pPr>
        <w:pStyle w:val="Style26"/>
        <w:keepNext/>
        <w:keepLines/>
        <w:widowControl w:val="0"/>
        <w:shd w:val="clear" w:color="auto" w:fill="auto"/>
        <w:bidi w:val="0"/>
        <w:spacing w:before="0" w:after="280" w:line="240" w:lineRule="auto"/>
        <w:ind w:left="0" w:right="0" w:firstLine="0"/>
        <w:jc w:val="both"/>
      </w:pPr>
      <w:bookmarkStart w:id="873" w:name="bookmark873"/>
      <w:bookmarkStart w:id="874" w:name="bookmark874"/>
      <w:bookmarkStart w:id="875" w:name="bookmark875"/>
      <w:bookmarkStart w:id="876" w:name="bookmark876"/>
      <w:r>
        <w:rPr>
          <w:color w:val="000000"/>
          <w:spacing w:val="0"/>
          <w:w w:val="100"/>
          <w:position w:val="0"/>
        </w:rPr>
        <w:t>2</w:t>
      </w:r>
      <w:bookmarkEnd w:id="875"/>
      <w:r>
        <w:rPr>
          <w:color w:val="000000"/>
          <w:spacing w:val="0"/>
          <w:w w:val="100"/>
          <w:position w:val="0"/>
        </w:rPr>
        <w:t>8</w:t>
      </w:r>
      <w:r>
        <w:rPr>
          <w:color w:val="000000"/>
          <w:spacing w:val="0"/>
          <w:w w:val="100"/>
          <w:position w:val="0"/>
        </w:rPr>
        <w:t>、政府补助</w:t>
      </w:r>
      <w:bookmarkEnd w:id="873"/>
      <w:bookmarkEnd w:id="874"/>
      <w:bookmarkEnd w:id="876"/>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政府补助是指本公司从政府无偿取得货币性资产和非货币性资产，不包括政府以投资者身份并享有相应所有者权益而投 入的资本。政府补助分为与资产相关的政府补助和与收益相关的政府补助。本公司将所取得的用于购建或以其他方式形成长 期资产的政府补助界定为与资产相关的政府补助；其余政府补助界定为与收益相关的政府补助。若政府文件未明确规定补助 对象，则采用以下方式将补助款划分为与收益相关的政府补助和与资产相关的政府补助：</w:t>
      </w:r>
      <w:r>
        <w:rPr>
          <w:color w:val="000000"/>
          <w:spacing w:val="0"/>
          <w:w w:val="100"/>
          <w:position w:val="0"/>
          <w:sz w:val="16"/>
          <w:szCs w:val="16"/>
        </w:rPr>
        <w:t>（1）</w:t>
      </w:r>
      <w:r>
        <w:rPr>
          <w:color w:val="000000"/>
          <w:spacing w:val="0"/>
          <w:w w:val="100"/>
          <w:position w:val="0"/>
        </w:rPr>
        <w:t>政府文件明确了补助所针对 的特定项目的，根据该特定项目的预算中将形成资产的支出金额和计入费用的支出金额的相对比例进行划分，对该划分比例 需在每个资产负债表日进行复核，必要时进行变更；</w:t>
      </w:r>
      <w:r>
        <w:rPr>
          <w:color w:val="000000"/>
          <w:spacing w:val="0"/>
          <w:w w:val="100"/>
          <w:position w:val="0"/>
          <w:sz w:val="16"/>
          <w:szCs w:val="16"/>
        </w:rPr>
        <w:t>（2）</w:t>
      </w:r>
      <w:r>
        <w:rPr>
          <w:color w:val="000000"/>
          <w:spacing w:val="0"/>
          <w:w w:val="100"/>
          <w:position w:val="0"/>
        </w:rPr>
        <w:t>政府文件中对用途仅作一般性表述，没有指明特定项目的，作为 与收益相关的政府补助。政府补助为货币性资产的，按照收到或应收的金额计量。政府补助为非货币性资产的，按照公允价 值计量；公允价值不能够可靠取得的，按照名义金额计量。按照名义金额计量的政府补助，直接计入当期损益。</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FFFFFF"/>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23"/>
        <w:keepNext w:val="0"/>
        <w:keepLines w:val="0"/>
        <w:widowControl w:val="0"/>
        <w:shd w:val="clear" w:color="auto" w:fill="auto"/>
        <w:bidi w:val="0"/>
        <w:spacing w:before="0" w:after="0" w:line="310" w:lineRule="exact"/>
        <w:ind w:left="0" w:right="0" w:firstLine="0"/>
        <w:jc w:val="both"/>
      </w:pPr>
      <w:bookmarkStart w:id="877" w:name="bookmark877"/>
      <w:r>
        <w:rPr>
          <w:color w:val="000000"/>
          <w:spacing w:val="0"/>
          <w:w w:val="100"/>
          <w:position w:val="0"/>
        </w:rPr>
        <w:t>（</w:t>
      </w:r>
      <w:bookmarkEnd w:id="877"/>
      <w:r>
        <w:rPr>
          <w:color w:val="000000"/>
          <w:spacing w:val="0"/>
          <w:w w:val="100"/>
          <w:position w:val="0"/>
          <w:sz w:val="16"/>
          <w:szCs w:val="16"/>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color w:val="000000"/>
          <w:spacing w:val="0"/>
          <w:w w:val="100"/>
          <w:position w:val="0"/>
          <w:sz w:val="16"/>
          <w:szCs w:val="16"/>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color w:val="000000"/>
          <w:spacing w:val="0"/>
          <w:w w:val="100"/>
          <w:position w:val="0"/>
          <w:sz w:val="16"/>
          <w:szCs w:val="16"/>
        </w:rPr>
        <w:t>（3）</w:t>
      </w:r>
      <w:r>
        <w:rPr>
          <w:color w:val="000000"/>
          <w:spacing w:val="0"/>
          <w:w w:val="100"/>
          <w:position w:val="0"/>
        </w:rPr>
        <w:t>相关的补助款批文中已明确承诺了拨付期限，且该款项的拨付是有相应财政预算作为保障 的，因而可以合理保证其可在规定期限内收到；</w:t>
      </w:r>
      <w:r>
        <w:rPr>
          <w:color w:val="000000"/>
          <w:spacing w:val="0"/>
          <w:w w:val="100"/>
          <w:position w:val="0"/>
          <w:sz w:val="16"/>
          <w:szCs w:val="16"/>
        </w:rPr>
        <w:t>（4）</w:t>
      </w:r>
      <w:r>
        <w:rPr>
          <w:color w:val="000000"/>
          <w:spacing w:val="0"/>
          <w:w w:val="100"/>
          <w:position w:val="0"/>
        </w:rPr>
        <w:t>根据本公司和该补助事项的具体情况，应满足的其他相关条件（如有）。</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与资产相关的政府补助，确认为递延收益，并在相关资产的使用寿命内按照合理、系统的方法分期计入当期损益。相关 资产在使用寿命结束前被出售、转让、报废或发生毁损的，将尚未分配的相关递延收益余额转入资产处置当期的损益。</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与收益相关的政府补助，用于补偿以后期间的相关成本费用或损失的，确认为递延收益，并在确认相关成本费用或损失 的期间计入当期损益；用于补偿已经发生的相关成本费用或损失的，直接计入当期损益。</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取得政策性优惠贷款贴息，区分以下两种取得方式进行会计处理：</w:t>
      </w:r>
    </w:p>
    <w:p>
      <w:pPr>
        <w:pStyle w:val="Style23"/>
        <w:keepNext w:val="0"/>
        <w:keepLines w:val="0"/>
        <w:widowControl w:val="0"/>
        <w:shd w:val="clear" w:color="auto" w:fill="auto"/>
        <w:tabs>
          <w:tab w:pos="670" w:val="left"/>
        </w:tabs>
        <w:bidi w:val="0"/>
        <w:spacing w:before="0" w:after="0" w:line="319" w:lineRule="exact"/>
        <w:ind w:left="0" w:right="0"/>
        <w:jc w:val="both"/>
      </w:pPr>
      <w:bookmarkStart w:id="878" w:name="bookmark878"/>
      <w:r>
        <w:rPr>
          <w:color w:val="000000"/>
          <w:spacing w:val="0"/>
          <w:w w:val="100"/>
          <w:position w:val="0"/>
          <w:sz w:val="16"/>
          <w:szCs w:val="16"/>
        </w:rPr>
        <w:t>A</w:t>
      </w:r>
      <w:bookmarkEnd w:id="878"/>
      <w:r>
        <w:rPr>
          <w:color w:val="000000"/>
          <w:spacing w:val="0"/>
          <w:w w:val="100"/>
          <w:position w:val="0"/>
        </w:rPr>
        <w:t>、</w:t>
        <w:tab/>
      </w:r>
      <w:r>
        <w:rPr>
          <w:color w:val="000000"/>
          <w:spacing w:val="0"/>
          <w:w w:val="100"/>
          <w:position w:val="0"/>
        </w:rPr>
        <w:t>财政将贴息资金拨付给贷款银行，由贷款银行以政策性优惠利率向本公司提供贷款的，以借款的公允价值作为借款 的入账价值并按照实际利率法计算借款费用，实际收到的金额与借款公允价值之间的差额确认为递延收益。递延收益在借款 存续期内采用实际利率法摊销，冲减相关借款费用；</w:t>
      </w:r>
    </w:p>
    <w:p>
      <w:pPr>
        <w:pStyle w:val="Style23"/>
        <w:keepNext w:val="0"/>
        <w:keepLines w:val="0"/>
        <w:widowControl w:val="0"/>
        <w:shd w:val="clear" w:color="auto" w:fill="auto"/>
        <w:tabs>
          <w:tab w:pos="700" w:val="left"/>
        </w:tabs>
        <w:bidi w:val="0"/>
        <w:spacing w:before="0" w:after="0" w:line="319" w:lineRule="exact"/>
        <w:ind w:left="0" w:right="0"/>
        <w:jc w:val="both"/>
      </w:pPr>
      <w:bookmarkStart w:id="879" w:name="bookmark879"/>
      <w:r>
        <w:rPr>
          <w:color w:val="000000"/>
          <w:spacing w:val="0"/>
          <w:w w:val="100"/>
          <w:position w:val="0"/>
          <w:sz w:val="16"/>
          <w:szCs w:val="16"/>
        </w:rPr>
        <w:t>B</w:t>
      </w:r>
      <w:bookmarkEnd w:id="879"/>
      <w:r>
        <w:rPr>
          <w:color w:val="000000"/>
          <w:spacing w:val="0"/>
          <w:w w:val="100"/>
          <w:position w:val="0"/>
        </w:rPr>
        <w:t>、</w:t>
        <w:tab/>
      </w:r>
      <w:r>
        <w:rPr>
          <w:color w:val="000000"/>
          <w:spacing w:val="0"/>
          <w:w w:val="100"/>
          <w:position w:val="0"/>
        </w:rPr>
        <w:t>财政将贴息资金直接拨付给本公司的，将对应的贴息冲减相关借款费用。</w:t>
      </w:r>
    </w:p>
    <w:p>
      <w:pPr>
        <w:pStyle w:val="Style23"/>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已确认的政府补助需要退回时，存在相关递延收益余额的，冲减相关递延收益账面余额，超出部分计入当期损益；属于 </w:t>
      </w:r>
      <w:r>
        <w:rPr>
          <w:color w:val="000000"/>
          <w:spacing w:val="0"/>
          <w:w w:val="100"/>
          <w:position w:val="0"/>
        </w:rPr>
        <w:t>其他情况的，直接计入当期损益。</w:t>
      </w:r>
    </w:p>
    <w:p>
      <w:pPr>
        <w:pStyle w:val="Style26"/>
        <w:keepNext/>
        <w:keepLines/>
        <w:widowControl w:val="0"/>
        <w:shd w:val="clear" w:color="auto" w:fill="auto"/>
        <w:bidi w:val="0"/>
        <w:spacing w:before="0" w:after="28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2</w:t>
      </w:r>
      <w:bookmarkEnd w:id="882"/>
      <w:r>
        <w:rPr>
          <w:color w:val="000000"/>
          <w:spacing w:val="0"/>
          <w:w w:val="100"/>
          <w:position w:val="0"/>
        </w:rPr>
        <w:t>9</w:t>
      </w:r>
      <w:r>
        <w:rPr>
          <w:color w:val="000000"/>
          <w:spacing w:val="0"/>
          <w:w w:val="100"/>
          <w:position w:val="0"/>
        </w:rPr>
        <w:t>、递延所得税资产/递延所得税负债</w:t>
      </w:r>
      <w:bookmarkEnd w:id="880"/>
      <w:bookmarkEnd w:id="881"/>
      <w:bookmarkEnd w:id="883"/>
    </w:p>
    <w:p>
      <w:pPr>
        <w:pStyle w:val="Style23"/>
        <w:keepNext w:val="0"/>
        <w:keepLines w:val="0"/>
        <w:widowControl w:val="0"/>
        <w:shd w:val="clear" w:color="auto" w:fill="auto"/>
        <w:tabs>
          <w:tab w:pos="758" w:val="left"/>
        </w:tabs>
        <w:bidi w:val="0"/>
        <w:spacing w:before="0" w:after="40" w:line="312" w:lineRule="exact"/>
        <w:ind w:left="0" w:right="0" w:firstLine="360"/>
        <w:jc w:val="both"/>
      </w:pPr>
      <w:bookmarkStart w:id="884" w:name="bookmark884"/>
      <w:r>
        <w:rPr>
          <w:color w:val="000000"/>
          <w:spacing w:val="0"/>
          <w:w w:val="100"/>
          <w:position w:val="0"/>
          <w:sz w:val="16"/>
          <w:szCs w:val="16"/>
        </w:rPr>
        <w:t>（</w:t>
      </w:r>
      <w:bookmarkEnd w:id="884"/>
      <w:r>
        <w:rPr>
          <w:color w:val="000000"/>
          <w:spacing w:val="0"/>
          <w:w w:val="100"/>
          <w:position w:val="0"/>
          <w:sz w:val="16"/>
          <w:szCs w:val="16"/>
        </w:rPr>
        <w:t>1）</w:t>
        <w:tab/>
      </w:r>
      <w:r>
        <w:rPr>
          <w:color w:val="000000"/>
          <w:spacing w:val="0"/>
          <w:w w:val="100"/>
          <w:position w:val="0"/>
        </w:rPr>
        <w:t>当期所得税</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3"/>
        <w:keepNext w:val="0"/>
        <w:keepLines w:val="0"/>
        <w:widowControl w:val="0"/>
        <w:shd w:val="clear" w:color="auto" w:fill="auto"/>
        <w:tabs>
          <w:tab w:pos="758" w:val="left"/>
        </w:tabs>
        <w:bidi w:val="0"/>
        <w:spacing w:before="0" w:after="40" w:line="312" w:lineRule="exact"/>
        <w:ind w:left="0" w:right="0" w:firstLine="360"/>
        <w:jc w:val="both"/>
      </w:pPr>
      <w:bookmarkStart w:id="885" w:name="bookmark885"/>
      <w:r>
        <w:rPr>
          <w:color w:val="000000"/>
          <w:spacing w:val="0"/>
          <w:w w:val="100"/>
          <w:position w:val="0"/>
          <w:sz w:val="16"/>
          <w:szCs w:val="16"/>
        </w:rPr>
        <w:t>（</w:t>
      </w:r>
      <w:bookmarkEnd w:id="885"/>
      <w:r>
        <w:rPr>
          <w:color w:val="000000"/>
          <w:spacing w:val="0"/>
          <w:w w:val="100"/>
          <w:position w:val="0"/>
          <w:sz w:val="16"/>
          <w:szCs w:val="16"/>
        </w:rPr>
        <w:t>2）</w:t>
        <w:tab/>
      </w:r>
      <w:r>
        <w:rPr>
          <w:color w:val="000000"/>
          <w:spacing w:val="0"/>
          <w:w w:val="100"/>
          <w:position w:val="0"/>
        </w:rPr>
        <w:t>递延所得税资产及递延所得税负债</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3"/>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3"/>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3"/>
        <w:keepNext w:val="0"/>
        <w:keepLines w:val="0"/>
        <w:widowControl w:val="0"/>
        <w:shd w:val="clear" w:color="auto" w:fill="auto"/>
        <w:tabs>
          <w:tab w:pos="758" w:val="left"/>
        </w:tabs>
        <w:bidi w:val="0"/>
        <w:spacing w:before="0" w:after="40" w:line="312" w:lineRule="exact"/>
        <w:ind w:left="0" w:right="0" w:firstLine="360"/>
        <w:jc w:val="both"/>
      </w:pPr>
      <w:bookmarkStart w:id="886" w:name="bookmark886"/>
      <w:r>
        <w:rPr>
          <w:color w:val="000000"/>
          <w:spacing w:val="0"/>
          <w:w w:val="100"/>
          <w:position w:val="0"/>
          <w:sz w:val="16"/>
          <w:szCs w:val="16"/>
        </w:rPr>
        <w:t>（</w:t>
      </w:r>
      <w:bookmarkEnd w:id="886"/>
      <w:r>
        <w:rPr>
          <w:color w:val="000000"/>
          <w:spacing w:val="0"/>
          <w:w w:val="100"/>
          <w:position w:val="0"/>
          <w:sz w:val="16"/>
          <w:szCs w:val="16"/>
        </w:rPr>
        <w:t>3）</w:t>
        <w:tab/>
      </w:r>
      <w:r>
        <w:rPr>
          <w:color w:val="000000"/>
          <w:spacing w:val="0"/>
          <w:w w:val="100"/>
          <w:position w:val="0"/>
        </w:rPr>
        <w:t>所得税费用</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所得税费用包括当期所得税和递延所得税。</w:t>
      </w:r>
    </w:p>
    <w:p>
      <w:pPr>
        <w:pStyle w:val="Style23"/>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3"/>
        <w:keepNext w:val="0"/>
        <w:keepLines w:val="0"/>
        <w:widowControl w:val="0"/>
        <w:shd w:val="clear" w:color="auto" w:fill="auto"/>
        <w:tabs>
          <w:tab w:pos="758" w:val="left"/>
        </w:tabs>
        <w:bidi w:val="0"/>
        <w:spacing w:before="0" w:after="40" w:line="312" w:lineRule="exact"/>
        <w:ind w:left="0" w:right="0" w:firstLine="360"/>
        <w:jc w:val="both"/>
      </w:pPr>
      <w:bookmarkStart w:id="887" w:name="bookmark887"/>
      <w:r>
        <w:rPr>
          <w:color w:val="000000"/>
          <w:spacing w:val="0"/>
          <w:w w:val="100"/>
          <w:position w:val="0"/>
          <w:sz w:val="16"/>
          <w:szCs w:val="16"/>
        </w:rPr>
        <w:t>（</w:t>
      </w:r>
      <w:bookmarkEnd w:id="887"/>
      <w:r>
        <w:rPr>
          <w:color w:val="000000"/>
          <w:spacing w:val="0"/>
          <w:w w:val="100"/>
          <w:position w:val="0"/>
          <w:sz w:val="16"/>
          <w:szCs w:val="16"/>
        </w:rPr>
        <w:t>4）</w:t>
        <w:tab/>
      </w:r>
      <w:r>
        <w:rPr>
          <w:color w:val="000000"/>
          <w:spacing w:val="0"/>
          <w:w w:val="100"/>
          <w:position w:val="0"/>
        </w:rPr>
        <w:t>所得税的抵销</w:t>
      </w:r>
    </w:p>
    <w:p>
      <w:pPr>
        <w:pStyle w:val="Style23"/>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26"/>
        <w:keepNext/>
        <w:keepLines/>
        <w:widowControl w:val="0"/>
        <w:shd w:val="clear" w:color="auto" w:fill="auto"/>
        <w:tabs>
          <w:tab w:pos="454" w:val="left"/>
        </w:tabs>
        <w:bidi w:val="0"/>
        <w:spacing w:before="0" w:after="38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3</w:t>
      </w:r>
      <w:bookmarkEnd w:id="890"/>
      <w:r>
        <w:rPr>
          <w:color w:val="000000"/>
          <w:spacing w:val="0"/>
          <w:w w:val="100"/>
          <w:position w:val="0"/>
        </w:rPr>
        <w:t>0</w:t>
      </w:r>
      <w:r>
        <w:rPr>
          <w:color w:val="000000"/>
          <w:spacing w:val="0"/>
          <w:w w:val="100"/>
          <w:position w:val="0"/>
        </w:rPr>
        <w:t>、</w:t>
        <w:tab/>
        <w:t>租赁</w:t>
      </w:r>
      <w:bookmarkEnd w:id="888"/>
      <w:bookmarkEnd w:id="889"/>
      <w:bookmarkEnd w:id="891"/>
    </w:p>
    <w:p>
      <w:pPr>
        <w:pStyle w:val="Style37"/>
        <w:keepNext/>
        <w:keepLines/>
        <w:widowControl w:val="0"/>
        <w:shd w:val="clear" w:color="auto" w:fill="auto"/>
        <w:tabs>
          <w:tab w:pos="473" w:val="left"/>
        </w:tabs>
        <w:bidi w:val="0"/>
        <w:spacing w:before="0" w:after="28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color w:val="000000"/>
          <w:spacing w:val="0"/>
          <w:w w:val="100"/>
          <w:position w:val="0"/>
        </w:rPr>
        <w:t>1）</w:t>
        <w:tab/>
      </w:r>
      <w:r>
        <w:rPr>
          <w:color w:val="000000"/>
          <w:spacing w:val="0"/>
          <w:w w:val="100"/>
          <w:position w:val="0"/>
        </w:rPr>
        <w:t>经营租赁的会计处理方法</w:t>
      </w:r>
      <w:bookmarkEnd w:id="892"/>
      <w:bookmarkEnd w:id="893"/>
      <w:bookmarkEnd w:id="895"/>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23"/>
        <w:keepNext w:val="0"/>
        <w:keepLines w:val="0"/>
        <w:widowControl w:val="0"/>
        <w:numPr>
          <w:ilvl w:val="0"/>
          <w:numId w:val="47"/>
        </w:numPr>
        <w:shd w:val="clear" w:color="auto" w:fill="auto"/>
        <w:tabs>
          <w:tab w:pos="813" w:val="left"/>
        </w:tabs>
        <w:bidi w:val="0"/>
        <w:spacing w:before="0" w:after="0" w:line="312" w:lineRule="exact"/>
        <w:ind w:left="0" w:right="0" w:firstLine="460"/>
        <w:jc w:val="left"/>
      </w:pPr>
      <w:bookmarkStart w:id="896" w:name="bookmark896"/>
      <w:bookmarkEnd w:id="896"/>
      <w:r>
        <w:rPr>
          <w:color w:val="000000"/>
          <w:spacing w:val="0"/>
          <w:w w:val="100"/>
          <w:position w:val="0"/>
        </w:rPr>
        <w:t>本公司作为承租人记录经营租赁业务</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3"/>
        <w:keepNext w:val="0"/>
        <w:keepLines w:val="0"/>
        <w:widowControl w:val="0"/>
        <w:numPr>
          <w:ilvl w:val="0"/>
          <w:numId w:val="47"/>
        </w:numPr>
        <w:shd w:val="clear" w:color="auto" w:fill="auto"/>
        <w:tabs>
          <w:tab w:pos="813" w:val="left"/>
        </w:tabs>
        <w:bidi w:val="0"/>
        <w:spacing w:before="0" w:after="0" w:line="317" w:lineRule="exact"/>
        <w:ind w:left="0" w:right="0" w:firstLine="460"/>
        <w:jc w:val="left"/>
      </w:pPr>
      <w:bookmarkStart w:id="897" w:name="bookmark897"/>
      <w:bookmarkEnd w:id="897"/>
      <w:r>
        <w:rPr>
          <w:color w:val="000000"/>
          <w:spacing w:val="0"/>
          <w:w w:val="100"/>
          <w:position w:val="0"/>
        </w:rPr>
        <w:t>本公司作为出租人记录经营租赁业务</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经营租赁的租金收入在租赁期内的各个期间按直线法确认为当期损益。对金额较大的初始直接费用于发生时予以资本化， 在整个租赁期间内按照与确认租金收入相同的基础分期计入当期损益;其他金额较小的初始直接费用于发生时计入当期损益。 或有租金于实际发生时计入当期损益。</w:t>
      </w:r>
    </w:p>
    <w:p>
      <w:pPr>
        <w:pStyle w:val="Style37"/>
        <w:keepNext/>
        <w:keepLines/>
        <w:widowControl w:val="0"/>
        <w:shd w:val="clear" w:color="auto" w:fill="auto"/>
        <w:tabs>
          <w:tab w:pos="473"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color w:val="000000"/>
          <w:spacing w:val="0"/>
          <w:w w:val="100"/>
          <w:position w:val="0"/>
        </w:rPr>
        <w:t>2）</w:t>
        <w:tab/>
      </w:r>
      <w:r>
        <w:rPr>
          <w:color w:val="000000"/>
          <w:spacing w:val="0"/>
          <w:w w:val="100"/>
          <w:position w:val="0"/>
        </w:rPr>
        <w:t>融资租赁的会计处理方法</w:t>
      </w:r>
      <w:bookmarkEnd w:id="898"/>
      <w:bookmarkEnd w:id="899"/>
      <w:bookmarkEnd w:id="901"/>
    </w:p>
    <w:p>
      <w:pPr>
        <w:pStyle w:val="Style23"/>
        <w:keepNext w:val="0"/>
        <w:keepLines w:val="0"/>
        <w:widowControl w:val="0"/>
        <w:numPr>
          <w:ilvl w:val="0"/>
          <w:numId w:val="49"/>
        </w:numPr>
        <w:shd w:val="clear" w:color="auto" w:fill="auto"/>
        <w:tabs>
          <w:tab w:pos="813" w:val="left"/>
        </w:tabs>
        <w:bidi w:val="0"/>
        <w:spacing w:before="0" w:after="0" w:line="312" w:lineRule="exact"/>
        <w:ind w:left="0" w:right="0" w:firstLine="460"/>
        <w:jc w:val="left"/>
      </w:pPr>
      <w:bookmarkStart w:id="902" w:name="bookmark902"/>
      <w:bookmarkEnd w:id="902"/>
      <w:r>
        <w:rPr>
          <w:color w:val="000000"/>
          <w:spacing w:val="0"/>
          <w:w w:val="100"/>
          <w:position w:val="0"/>
        </w:rPr>
        <w:t>本公司作为承租人记录融资租赁业务</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未确认融资费用在租赁期内采用实际利率法计算确认当期的融资费用。或有租金于实际发生时计入当期损益。</w:t>
      </w:r>
    </w:p>
    <w:p>
      <w:pPr>
        <w:pStyle w:val="Style23"/>
        <w:keepNext w:val="0"/>
        <w:keepLines w:val="0"/>
        <w:widowControl w:val="0"/>
        <w:numPr>
          <w:ilvl w:val="0"/>
          <w:numId w:val="49"/>
        </w:numPr>
        <w:shd w:val="clear" w:color="auto" w:fill="auto"/>
        <w:tabs>
          <w:tab w:pos="813" w:val="left"/>
        </w:tabs>
        <w:bidi w:val="0"/>
        <w:spacing w:before="0" w:after="0" w:line="312" w:lineRule="exact"/>
        <w:ind w:left="0" w:right="0" w:firstLine="460"/>
        <w:jc w:val="left"/>
      </w:pPr>
      <w:bookmarkStart w:id="903" w:name="bookmark903"/>
      <w:bookmarkEnd w:id="903"/>
      <w:r>
        <w:rPr>
          <w:color w:val="000000"/>
          <w:spacing w:val="0"/>
          <w:w w:val="100"/>
          <w:position w:val="0"/>
        </w:rPr>
        <w:t>本公司作为出租人记录融资租赁业务</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未实现融资收益在租赁期内采用实际利率法计算确认当期的融资收入。或有租金于实际发生时计入当期损益。</w:t>
      </w:r>
    </w:p>
    <w:p>
      <w:pPr>
        <w:pStyle w:val="Style26"/>
        <w:keepNext/>
        <w:keepLines/>
        <w:widowControl w:val="0"/>
        <w:shd w:val="clear" w:color="auto" w:fill="auto"/>
        <w:tabs>
          <w:tab w:pos="454" w:val="left"/>
        </w:tabs>
        <w:bidi w:val="0"/>
        <w:spacing w:before="0" w:after="28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3</w:t>
      </w:r>
      <w:bookmarkEnd w:id="906"/>
      <w:r>
        <w:rPr>
          <w:color w:val="000000"/>
          <w:spacing w:val="0"/>
          <w:w w:val="100"/>
          <w:position w:val="0"/>
        </w:rPr>
        <w:t>1</w:t>
      </w:r>
      <w:r>
        <w:rPr>
          <w:color w:val="000000"/>
          <w:spacing w:val="0"/>
          <w:w w:val="100"/>
          <w:position w:val="0"/>
        </w:rPr>
        <w:t>、</w:t>
        <w:tab/>
        <w:t>其他重要的会计政策和会计估计</w:t>
      </w:r>
      <w:bookmarkEnd w:id="904"/>
      <w:bookmarkEnd w:id="905"/>
      <w:bookmarkEnd w:id="907"/>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sz w:val="16"/>
          <w:szCs w:val="16"/>
        </w:rPr>
        <w:t>（1）</w:t>
      </w:r>
      <w:r>
        <w:rPr>
          <w:color w:val="000000"/>
          <w:spacing w:val="0"/>
          <w:w w:val="100"/>
          <w:position w:val="0"/>
        </w:rPr>
        <w:t>公允价值计量</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公允价值，是指市场参与者在计量日发生的有序交易中，出售一项资产所能收到或者转移一项负债所需支付的价格。本 公司以公允价值计量相关资产或负债，考虑该资产或负债的特征；假定市场参与者在计量日出售资产或者转移负债的交易， 是在当前市场条件下的有序交易；假定出售资产或者转移负债的有序交易在相关资产或负债的主要市场进行；不存在主要市 场的，假定该交易在相关资产或负债的最有利市场进行。本公司采用市场参与者在对该资产或负债定价时为实现其经济利益 最大化所使用的假设。</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本公司根据交易性质和相关资产或负债的特征等，判断初始确认时的公允价值是否与其交易价格相等；交易价格与公允 价值不相等的，将相关利得或损失计入当期损益，但相关会计准则另有规定的除外。</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本公司采用在当前情况下适用并且有足够可利用数据和其他信息支持的估值技术，使用的估值技术主要包括市场法、收 益法和成本法。在估值技术的应用中，优先使用相关可观察输入值，只有在相关可观察输入值无法取得或取得不切实可行的 情况下，才可以使用不可观察输入值。</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本公司公允价值计量所使用的输入值划分为三个层次，并首先使用第一层次输入值，其次使用第二层次输入值，最后使 用第三层次输入值。第一层次输入值是在计量日能够取得的相同资产或负债在活跃市场上未经调整的报价；第二层次输入值 </w:t>
      </w:r>
      <w:r>
        <w:rPr>
          <w:color w:val="000000"/>
          <w:spacing w:val="0"/>
          <w:w w:val="100"/>
          <w:position w:val="0"/>
        </w:rPr>
        <w:t>是除第一层次输入值外相关资产或负债直接或间接可观察的输入值；第三层次输入值是相关资产或负债的不可观察输入值。</w:t>
      </w:r>
    </w:p>
    <w:p>
      <w:pPr>
        <w:pStyle w:val="Style2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本公司以公允价值计量非金融资产，考虑市场参与者将该资产用于最佳用途产生经济利益的能力，或者将该资产出售给 能够用于最佳用途的其他市场参与者产生经济利益的能力。以公允价值计量负债，假定在计量日将该负债转移给其他市场参 与者，而且该负债在转移后继续存在，并由作为受让方的市场参与者履行义务。以公允价值计量自身权益工具，假定在计量 日将该自身权益工具转移给其他市场参与者，而且该自身权益工具在转移后继续存在，并由作为受让方的市场参与者取得与 该工具相关的权利、承担相应的义务。</w:t>
      </w:r>
    </w:p>
    <w:p>
      <w:pPr>
        <w:pStyle w:val="Style23"/>
        <w:keepNext w:val="0"/>
        <w:keepLines w:val="0"/>
        <w:widowControl w:val="0"/>
        <w:shd w:val="clear" w:color="auto" w:fill="auto"/>
        <w:tabs>
          <w:tab w:pos="769" w:val="left"/>
        </w:tabs>
        <w:bidi w:val="0"/>
        <w:spacing w:before="0" w:after="0" w:line="313" w:lineRule="exact"/>
        <w:ind w:left="0" w:right="0" w:firstLine="360"/>
        <w:jc w:val="both"/>
      </w:pPr>
      <w:bookmarkStart w:id="908" w:name="bookmark908"/>
      <w:r>
        <w:rPr>
          <w:color w:val="000000"/>
          <w:spacing w:val="0"/>
          <w:w w:val="100"/>
          <w:position w:val="0"/>
          <w:sz w:val="16"/>
          <w:szCs w:val="16"/>
        </w:rPr>
        <w:t>（</w:t>
      </w:r>
      <w:bookmarkEnd w:id="908"/>
      <w:r>
        <w:rPr>
          <w:color w:val="000000"/>
          <w:spacing w:val="0"/>
          <w:w w:val="100"/>
          <w:position w:val="0"/>
          <w:sz w:val="16"/>
          <w:szCs w:val="16"/>
        </w:rPr>
        <w:t>2）</w:t>
        <w:tab/>
      </w:r>
      <w:r>
        <w:rPr>
          <w:color w:val="000000"/>
          <w:spacing w:val="0"/>
          <w:w w:val="100"/>
          <w:position w:val="0"/>
        </w:rPr>
        <w:t>终止经营</w:t>
      </w:r>
    </w:p>
    <w:p>
      <w:pPr>
        <w:pStyle w:val="Style2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终止经营，是指满足下列条件之一的、能够单独区分的组成部分，且该组成部分已经处置或划分为持有待售类别：</w:t>
      </w:r>
    </w:p>
    <w:p>
      <w:pPr>
        <w:pStyle w:val="Style23"/>
        <w:keepNext w:val="0"/>
        <w:keepLines w:val="0"/>
        <w:widowControl w:val="0"/>
        <w:numPr>
          <w:ilvl w:val="0"/>
          <w:numId w:val="51"/>
        </w:numPr>
        <w:shd w:val="clear" w:color="auto" w:fill="auto"/>
        <w:tabs>
          <w:tab w:pos="697" w:val="left"/>
        </w:tabs>
        <w:bidi w:val="0"/>
        <w:spacing w:before="0" w:after="0" w:line="313" w:lineRule="exact"/>
        <w:ind w:left="0" w:right="0" w:firstLine="360"/>
        <w:jc w:val="left"/>
      </w:pPr>
      <w:bookmarkStart w:id="909" w:name="bookmark909"/>
      <w:bookmarkEnd w:id="909"/>
      <w:r>
        <w:rPr>
          <w:color w:val="000000"/>
          <w:spacing w:val="0"/>
          <w:w w:val="100"/>
          <w:position w:val="0"/>
        </w:rPr>
        <w:t>该组成部分代表一项独立的主要业务或一个单独的主要经营地区；</w:t>
      </w:r>
    </w:p>
    <w:p>
      <w:pPr>
        <w:pStyle w:val="Style23"/>
        <w:keepNext w:val="0"/>
        <w:keepLines w:val="0"/>
        <w:widowControl w:val="0"/>
        <w:numPr>
          <w:ilvl w:val="0"/>
          <w:numId w:val="51"/>
        </w:numPr>
        <w:shd w:val="clear" w:color="auto" w:fill="auto"/>
        <w:tabs>
          <w:tab w:pos="697" w:val="left"/>
        </w:tabs>
        <w:bidi w:val="0"/>
        <w:spacing w:before="0" w:after="0" w:line="313" w:lineRule="exact"/>
        <w:ind w:left="0" w:right="0" w:firstLine="360"/>
        <w:jc w:val="left"/>
      </w:pPr>
      <w:bookmarkStart w:id="910" w:name="bookmark910"/>
      <w:bookmarkEnd w:id="910"/>
      <w:r>
        <w:rPr>
          <w:color w:val="000000"/>
          <w:spacing w:val="0"/>
          <w:w w:val="100"/>
          <w:position w:val="0"/>
        </w:rPr>
        <w:t>该组成部分是拟对一项独立的主要业务或一个单独的主要经营地区进行处置的一项相关联计划的一部分；</w:t>
      </w:r>
    </w:p>
    <w:p>
      <w:pPr>
        <w:pStyle w:val="Style23"/>
        <w:keepNext w:val="0"/>
        <w:keepLines w:val="0"/>
        <w:widowControl w:val="0"/>
        <w:numPr>
          <w:ilvl w:val="0"/>
          <w:numId w:val="51"/>
        </w:numPr>
        <w:shd w:val="clear" w:color="auto" w:fill="auto"/>
        <w:tabs>
          <w:tab w:pos="697" w:val="left"/>
        </w:tabs>
        <w:bidi w:val="0"/>
        <w:spacing w:before="0" w:after="0" w:line="313" w:lineRule="exact"/>
        <w:ind w:left="0" w:right="0" w:firstLine="360"/>
        <w:jc w:val="left"/>
      </w:pPr>
      <w:bookmarkStart w:id="911" w:name="bookmark911"/>
      <w:bookmarkEnd w:id="911"/>
      <w:r>
        <w:rPr>
          <w:color w:val="000000"/>
          <w:spacing w:val="0"/>
          <w:w w:val="100"/>
          <w:position w:val="0"/>
        </w:rPr>
        <w:t>该组成部分是专为转售而取得的子公司。</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本公司在利润表中分别列示持续经营损益和终止经营损益。不符合终止经营定义的持有待售的非流动资产或处置组，其 减值损失和转回金额及处置损益作为持续经营损益列报。终止经营的减值损失和转回金额等经营损益及处置损益作为终止经 营损益列报。</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对于当期列报的终止经营，在当期财务报表中，将原来作为持续经营损益列报的信息重新作为可比会计期间的终止经营 损益列报。拟结束使用而非出售的处置组满足终止经营定义中有关组成部分的条件的，自停止使用日起作为终止经营列报。 因出售对子公司的投资等原因导致其丧失对子公司控制权，且该子公司符合终止经营定义的，在合并利润表中列报相关终止 经营损益。</w:t>
      </w:r>
    </w:p>
    <w:p>
      <w:pPr>
        <w:pStyle w:val="Style23"/>
        <w:keepNext w:val="0"/>
        <w:keepLines w:val="0"/>
        <w:widowControl w:val="0"/>
        <w:shd w:val="clear" w:color="auto" w:fill="auto"/>
        <w:tabs>
          <w:tab w:pos="769" w:val="left"/>
        </w:tabs>
        <w:bidi w:val="0"/>
        <w:spacing w:before="0" w:after="0" w:line="313" w:lineRule="exact"/>
        <w:ind w:left="0" w:right="0" w:firstLine="360"/>
        <w:jc w:val="both"/>
      </w:pPr>
      <w:bookmarkStart w:id="912" w:name="bookmark912"/>
      <w:r>
        <w:rPr>
          <w:color w:val="000000"/>
          <w:spacing w:val="0"/>
          <w:w w:val="100"/>
          <w:position w:val="0"/>
          <w:sz w:val="16"/>
          <w:szCs w:val="16"/>
        </w:rPr>
        <w:t>（</w:t>
      </w:r>
      <w:bookmarkEnd w:id="912"/>
      <w:r>
        <w:rPr>
          <w:color w:val="000000"/>
          <w:spacing w:val="0"/>
          <w:w w:val="100"/>
          <w:position w:val="0"/>
          <w:sz w:val="16"/>
          <w:szCs w:val="16"/>
        </w:rPr>
        <w:t>3）</w:t>
        <w:tab/>
      </w:r>
      <w:r>
        <w:rPr>
          <w:color w:val="000000"/>
          <w:spacing w:val="0"/>
          <w:w w:val="100"/>
          <w:position w:val="0"/>
        </w:rPr>
        <w:t>分部报告</w:t>
      </w:r>
    </w:p>
    <w:p>
      <w:pPr>
        <w:pStyle w:val="Style2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本公司以内部组织结构、管理要求、内部报告制度为依据确定经营分部，以经营分部为基础确定报告分部并披露分部信 息。</w:t>
      </w:r>
    </w:p>
    <w:p>
      <w:pPr>
        <w:pStyle w:val="Style23"/>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经营分部是指本公司内同时满足下列条件的组成部分：</w:t>
      </w:r>
      <w:r>
        <w:rPr>
          <w:color w:val="000000"/>
          <w:spacing w:val="0"/>
          <w:w w:val="100"/>
          <w:position w:val="0"/>
          <w:sz w:val="16"/>
          <w:szCs w:val="16"/>
        </w:rPr>
        <w:t>A</w:t>
      </w:r>
      <w:r>
        <w:rPr>
          <w:color w:val="000000"/>
          <w:spacing w:val="0"/>
          <w:w w:val="100"/>
          <w:position w:val="0"/>
        </w:rPr>
        <w:t>、</w:t>
      </w:r>
      <w:r>
        <w:rPr>
          <w:color w:val="000000"/>
          <w:spacing w:val="0"/>
          <w:w w:val="100"/>
          <w:position w:val="0"/>
        </w:rPr>
        <w:t>该组成部分能够在日常活动中产生收入、发生费用；</w:t>
      </w:r>
      <w:r>
        <w:rPr>
          <w:color w:val="000000"/>
          <w:spacing w:val="0"/>
          <w:w w:val="100"/>
          <w:position w:val="0"/>
          <w:sz w:val="16"/>
          <w:szCs w:val="16"/>
        </w:rPr>
        <w:t>B</w:t>
      </w:r>
      <w:r>
        <w:rPr>
          <w:color w:val="000000"/>
          <w:spacing w:val="0"/>
          <w:w w:val="100"/>
          <w:position w:val="0"/>
        </w:rPr>
        <w:t>、</w:t>
      </w:r>
      <w:r>
        <w:rPr>
          <w:color w:val="000000"/>
          <w:spacing w:val="0"/>
          <w:w w:val="100"/>
          <w:position w:val="0"/>
        </w:rPr>
        <w:t>本公 司管理层能够定期评价该组成部分的经营成果，以决定向其配置资源、评价其业绩；</w:t>
      </w:r>
      <w:r>
        <w:rPr>
          <w:color w:val="000000"/>
          <w:spacing w:val="0"/>
          <w:w w:val="100"/>
          <w:position w:val="0"/>
          <w:sz w:val="16"/>
          <w:szCs w:val="16"/>
        </w:rPr>
        <w:t>C</w:t>
      </w:r>
      <w:r>
        <w:rPr>
          <w:color w:val="000000"/>
          <w:spacing w:val="0"/>
          <w:w w:val="100"/>
          <w:position w:val="0"/>
        </w:rPr>
        <w:t>、</w:t>
      </w:r>
      <w:r>
        <w:rPr>
          <w:color w:val="000000"/>
          <w:spacing w:val="0"/>
          <w:w w:val="100"/>
          <w:position w:val="0"/>
        </w:rPr>
        <w:t>本公司能够取得该组成部分的财务 状况、经营成果和现金流量等有关会计信息。两个或多个经营分部具有相似的经济特征，并且满足一定条件的，则可合并为 一个经营分部。</w:t>
      </w:r>
    </w:p>
    <w:p>
      <w:pPr>
        <w:pStyle w:val="Style26"/>
        <w:keepNext/>
        <w:keepLines/>
        <w:widowControl w:val="0"/>
        <w:shd w:val="clear" w:color="auto" w:fill="auto"/>
        <w:bidi w:val="0"/>
        <w:spacing w:before="0" w:after="38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3</w:t>
      </w:r>
      <w:bookmarkEnd w:id="915"/>
      <w:r>
        <w:rPr>
          <w:color w:val="000000"/>
          <w:spacing w:val="0"/>
          <w:w w:val="100"/>
          <w:position w:val="0"/>
        </w:rPr>
        <w:t>2</w:t>
      </w:r>
      <w:r>
        <w:rPr>
          <w:color w:val="000000"/>
          <w:spacing w:val="0"/>
          <w:w w:val="100"/>
          <w:position w:val="0"/>
        </w:rPr>
        <w:t>、重要会计政策和会计估计变更</w:t>
      </w:r>
      <w:bookmarkEnd w:id="913"/>
      <w:bookmarkEnd w:id="914"/>
      <w:bookmarkEnd w:id="916"/>
    </w:p>
    <w:p>
      <w:pPr>
        <w:pStyle w:val="Style37"/>
        <w:keepNext/>
        <w:keepLines/>
        <w:widowControl w:val="0"/>
        <w:shd w:val="clear" w:color="auto" w:fill="auto"/>
        <w:bidi w:val="0"/>
        <w:spacing w:before="0" w:after="24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color w:val="000000"/>
          <w:spacing w:val="0"/>
          <w:w w:val="100"/>
          <w:position w:val="0"/>
        </w:rPr>
        <w:t>1）</w:t>
      </w:r>
      <w:r>
        <w:rPr>
          <w:color w:val="000000"/>
          <w:spacing w:val="0"/>
          <w:w w:val="100"/>
          <w:position w:val="0"/>
        </w:rPr>
        <w:t>重要会计政策变更</w:t>
      </w:r>
      <w:bookmarkEnd w:id="917"/>
      <w:bookmarkEnd w:id="918"/>
      <w:bookmarkEnd w:id="920"/>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①执行新金融工具准则导致的会计政策变更</w:t>
      </w:r>
    </w:p>
    <w:p>
      <w:pPr>
        <w:pStyle w:val="Style23"/>
        <w:keepNext w:val="0"/>
        <w:keepLines w:val="0"/>
        <w:widowControl w:val="0"/>
        <w:shd w:val="clear" w:color="auto" w:fill="auto"/>
        <w:bidi w:val="0"/>
        <w:spacing w:before="0" w:after="0" w:line="317" w:lineRule="exact"/>
        <w:ind w:left="0" w:right="0" w:firstLine="360"/>
        <w:jc w:val="both"/>
        <w:rPr>
          <w:sz w:val="16"/>
          <w:szCs w:val="16"/>
        </w:rPr>
      </w:pPr>
      <w:r>
        <w:rPr>
          <w:color w:val="000000"/>
          <w:spacing w:val="0"/>
          <w:w w:val="100"/>
          <w:position w:val="0"/>
          <w:sz w:val="17"/>
          <w:szCs w:val="17"/>
        </w:rPr>
        <w:t>财政部于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日分别发布了《企业会计准则第</w:t>
      </w:r>
      <w:r>
        <w:rPr>
          <w:color w:val="000000"/>
          <w:spacing w:val="0"/>
          <w:w w:val="100"/>
          <w:position w:val="0"/>
          <w:sz w:val="16"/>
          <w:szCs w:val="16"/>
        </w:rPr>
        <w:t>22</w:t>
      </w:r>
      <w:r>
        <w:rPr>
          <w:color w:val="000000"/>
          <w:spacing w:val="0"/>
          <w:w w:val="100"/>
          <w:position w:val="0"/>
          <w:sz w:val="17"/>
          <w:szCs w:val="17"/>
        </w:rPr>
        <w:t>号</w:t>
      </w:r>
      <w:r>
        <w:rPr>
          <w:color w:val="000000"/>
          <w:spacing w:val="0"/>
          <w:w w:val="100"/>
          <w:position w:val="0"/>
          <w:sz w:val="17"/>
          <w:szCs w:val="17"/>
        </w:rPr>
        <w:t>一一</w:t>
      </w:r>
      <w:r>
        <w:rPr>
          <w:color w:val="000000"/>
          <w:spacing w:val="0"/>
          <w:w w:val="100"/>
          <w:position w:val="0"/>
          <w:sz w:val="17"/>
          <w:szCs w:val="17"/>
        </w:rPr>
        <w:t>金融工具确认和计量</w:t>
      </w:r>
      <w:r>
        <w:rPr>
          <w:color w:val="000000"/>
          <w:spacing w:val="0"/>
          <w:w w:val="100"/>
          <w:position w:val="0"/>
          <w:sz w:val="16"/>
          <w:szCs w:val="16"/>
        </w:rPr>
        <w:t>（2017</w:t>
      </w:r>
      <w:r>
        <w:rPr>
          <w:color w:val="000000"/>
          <w:spacing w:val="0"/>
          <w:w w:val="100"/>
          <w:position w:val="0"/>
          <w:sz w:val="17"/>
          <w:szCs w:val="17"/>
        </w:rPr>
        <w:t>年修订）》（财会</w:t>
      </w:r>
      <w:r>
        <w:rPr>
          <w:color w:val="000000"/>
          <w:spacing w:val="0"/>
          <w:w w:val="100"/>
          <w:position w:val="0"/>
          <w:sz w:val="16"/>
          <w:szCs w:val="16"/>
        </w:rPr>
        <w:t>（2017）</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7</w:t>
      </w:r>
      <w:r>
        <w:rPr>
          <w:color w:val="000000"/>
          <w:spacing w:val="0"/>
          <w:w w:val="100"/>
          <w:position w:val="0"/>
        </w:rPr>
        <w:t>号）、《企业会计准则第</w:t>
      </w:r>
      <w:r>
        <w:rPr>
          <w:color w:val="000000"/>
          <w:spacing w:val="0"/>
          <w:w w:val="100"/>
          <w:position w:val="0"/>
          <w:sz w:val="16"/>
          <w:szCs w:val="16"/>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w:t>
      </w:r>
      <w:r>
        <w:rPr>
          <w:color w:val="000000"/>
          <w:spacing w:val="0"/>
          <w:w w:val="100"/>
          <w:position w:val="0"/>
          <w:sz w:val="16"/>
          <w:szCs w:val="16"/>
        </w:rPr>
        <w:t>（2017</w:t>
      </w:r>
      <w:r>
        <w:rPr>
          <w:color w:val="000000"/>
          <w:spacing w:val="0"/>
          <w:w w:val="100"/>
          <w:position w:val="0"/>
        </w:rPr>
        <w:t>年修订）》</w:t>
      </w:r>
      <w:r>
        <w:rPr>
          <w:color w:val="000000"/>
          <w:spacing w:val="0"/>
          <w:w w:val="100"/>
          <w:position w:val="0"/>
          <w:sz w:val="16"/>
          <w:szCs w:val="16"/>
        </w:rPr>
        <w:t>（</w:t>
      </w:r>
      <w:r>
        <w:rPr>
          <w:color w:val="000000"/>
          <w:spacing w:val="0"/>
          <w:w w:val="100"/>
          <w:position w:val="0"/>
        </w:rPr>
        <w:t>财会〔</w:t>
      </w:r>
      <w:r>
        <w:rPr>
          <w:color w:val="000000"/>
          <w:spacing w:val="0"/>
          <w:w w:val="100"/>
          <w:position w:val="0"/>
          <w:sz w:val="16"/>
          <w:szCs w:val="16"/>
        </w:rPr>
        <w:t>2017</w:t>
      </w:r>
      <w:r>
        <w:rPr>
          <w:color w:val="000000"/>
          <w:spacing w:val="0"/>
          <w:w w:val="100"/>
          <w:position w:val="0"/>
        </w:rPr>
        <w:t xml:space="preserve">〕 </w:t>
      </w:r>
      <w:r>
        <w:rPr>
          <w:color w:val="000000"/>
          <w:spacing w:val="0"/>
          <w:w w:val="100"/>
          <w:position w:val="0"/>
          <w:sz w:val="16"/>
          <w:szCs w:val="16"/>
        </w:rPr>
        <w:t>8</w:t>
      </w:r>
      <w:r>
        <w:rPr>
          <w:color w:val="000000"/>
          <w:spacing w:val="0"/>
          <w:w w:val="100"/>
          <w:position w:val="0"/>
        </w:rPr>
        <w:t>号）、《企业会计准则第</w:t>
      </w:r>
      <w:r>
        <w:rPr>
          <w:color w:val="000000"/>
          <w:spacing w:val="0"/>
          <w:w w:val="100"/>
          <w:position w:val="0"/>
          <w:sz w:val="16"/>
          <w:szCs w:val="16"/>
        </w:rPr>
        <w:t>24</w:t>
      </w:r>
      <w:r>
        <w:rPr>
          <w:color w:val="000000"/>
          <w:spacing w:val="0"/>
          <w:w w:val="100"/>
          <w:position w:val="0"/>
        </w:rPr>
        <w:t>号</w:t>
      </w:r>
      <w:r>
        <w:rPr>
          <w:color w:val="000000"/>
          <w:spacing w:val="0"/>
          <w:w w:val="100"/>
          <w:position w:val="0"/>
        </w:rPr>
        <w:t>一一</w:t>
      </w:r>
      <w:r>
        <w:rPr>
          <w:color w:val="000000"/>
          <w:spacing w:val="0"/>
          <w:w w:val="100"/>
          <w:position w:val="0"/>
        </w:rPr>
        <w:t>套期会 计（</w:t>
      </w:r>
      <w:r>
        <w:rPr>
          <w:color w:val="000000"/>
          <w:spacing w:val="0"/>
          <w:w w:val="100"/>
          <w:position w:val="0"/>
          <w:sz w:val="16"/>
          <w:szCs w:val="16"/>
        </w:rPr>
        <w:t>2017</w:t>
      </w:r>
      <w:r>
        <w:rPr>
          <w:color w:val="000000"/>
          <w:spacing w:val="0"/>
          <w:w w:val="100"/>
          <w:position w:val="0"/>
        </w:rPr>
        <w:t>年修订）》（财会〔</w:t>
      </w:r>
      <w:r>
        <w:rPr>
          <w:color w:val="000000"/>
          <w:spacing w:val="0"/>
          <w:w w:val="100"/>
          <w:position w:val="0"/>
          <w:sz w:val="16"/>
          <w:szCs w:val="16"/>
        </w:rPr>
        <w:t>2017</w:t>
      </w:r>
      <w:r>
        <w:rPr>
          <w:color w:val="000000"/>
          <w:spacing w:val="0"/>
          <w:w w:val="100"/>
          <w:position w:val="0"/>
        </w:rPr>
        <w:t>〕</w:t>
      </w:r>
      <w:r>
        <w:rPr>
          <w:color w:val="000000"/>
          <w:spacing w:val="0"/>
          <w:w w:val="100"/>
          <w:position w:val="0"/>
          <w:sz w:val="16"/>
          <w:szCs w:val="16"/>
        </w:rPr>
        <w:t>9</w:t>
      </w:r>
      <w:r>
        <w:rPr>
          <w:color w:val="000000"/>
          <w:spacing w:val="0"/>
          <w:w w:val="100"/>
          <w:position w:val="0"/>
        </w:rPr>
        <w:t>号），于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w:t>
      </w:r>
      <w:r>
        <w:rPr>
          <w:color w:val="000000"/>
          <w:spacing w:val="0"/>
          <w:w w:val="100"/>
          <w:position w:val="0"/>
        </w:rPr>
        <w:t>日发布了《企业会计准则第</w:t>
      </w:r>
      <w:r>
        <w:rPr>
          <w:color w:val="000000"/>
          <w:spacing w:val="0"/>
          <w:w w:val="100"/>
          <w:position w:val="0"/>
          <w:sz w:val="16"/>
          <w:szCs w:val="16"/>
        </w:rPr>
        <w:t>37</w:t>
      </w:r>
      <w:r>
        <w:rPr>
          <w:color w:val="000000"/>
          <w:spacing w:val="0"/>
          <w:w w:val="100"/>
          <w:position w:val="0"/>
        </w:rPr>
        <w:t>号——金融工具列报</w:t>
      </w:r>
      <w:r>
        <w:rPr>
          <w:color w:val="000000"/>
          <w:spacing w:val="0"/>
          <w:w w:val="100"/>
          <w:position w:val="0"/>
          <w:sz w:val="16"/>
          <w:szCs w:val="16"/>
        </w:rPr>
        <w:t>（2017</w:t>
      </w:r>
      <w:r>
        <w:rPr>
          <w:color w:val="000000"/>
          <w:spacing w:val="0"/>
          <w:w w:val="100"/>
          <w:position w:val="0"/>
        </w:rPr>
        <w:t>年修 订）》（财会〔</w:t>
      </w:r>
      <w:r>
        <w:rPr>
          <w:color w:val="000000"/>
          <w:spacing w:val="0"/>
          <w:w w:val="100"/>
          <w:position w:val="0"/>
          <w:sz w:val="16"/>
          <w:szCs w:val="16"/>
        </w:rPr>
        <w:t>2017</w:t>
      </w:r>
      <w:r>
        <w:rPr>
          <w:color w:val="000000"/>
          <w:spacing w:val="0"/>
          <w:w w:val="100"/>
          <w:position w:val="0"/>
        </w:rPr>
        <w:t>〕</w:t>
      </w:r>
      <w:r>
        <w:rPr>
          <w:color w:val="000000"/>
          <w:spacing w:val="0"/>
          <w:w w:val="100"/>
          <w:position w:val="0"/>
          <w:sz w:val="16"/>
          <w:szCs w:val="16"/>
        </w:rPr>
        <w:t>14</w:t>
      </w:r>
      <w:r>
        <w:rPr>
          <w:color w:val="000000"/>
          <w:spacing w:val="0"/>
          <w:w w:val="100"/>
          <w:position w:val="0"/>
        </w:rPr>
        <w:t>号）（上述准则统称“新金融工具准则”），要求境内上市企业自</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日起执行新金融工具 准则。</w:t>
      </w:r>
    </w:p>
    <w:p>
      <w:pPr>
        <w:pStyle w:val="Style23"/>
        <w:keepNext w:val="0"/>
        <w:keepLines w:val="0"/>
        <w:widowControl w:val="0"/>
        <w:shd w:val="clear" w:color="auto" w:fill="auto"/>
        <w:bidi w:val="0"/>
        <w:spacing w:before="0" w:after="0" w:line="326" w:lineRule="exact"/>
        <w:ind w:left="0" w:right="0" w:firstLine="360"/>
        <w:jc w:val="both"/>
      </w:pPr>
      <w:r>
        <w:rPr>
          <w:color w:val="000000"/>
          <w:spacing w:val="0"/>
          <w:w w:val="100"/>
          <w:position w:val="0"/>
        </w:rPr>
        <w:t>经本公司</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25</w:t>
      </w:r>
      <w:r>
        <w:rPr>
          <w:color w:val="000000"/>
          <w:spacing w:val="0"/>
          <w:w w:val="100"/>
          <w:position w:val="0"/>
        </w:rPr>
        <w:t>日第七届董事会第十五次会议审议通过，本公司于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日起开始执行前述新金融工 具准则。</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在新金融工具准则下所有已确认金融资产，其后续均按摊余成本或公允价值计量。在新金融工具准则施行日，以本公司 该日既有事实和情况为基础评估管理金融资产的业务模式、以金融资产初始确认时的事实和情况为基础评估该金融资产上的 合同现金流量特征，将金融资产分为三类：按摊余成本计量、按公允价值计量且其变动计入其他综合收益及按公允价值计量 且其变动计入当期损益。其中，对于按公允价值计量且其变动计入其他综合收益的权益工具投资，当该金融资产终止确认时，</w:t>
      </w:r>
      <w:r>
        <w:br w:type="page"/>
      </w:r>
    </w:p>
    <w:p>
      <w:pPr>
        <w:pStyle w:val="Style23"/>
        <w:keepNext w:val="0"/>
        <w:keepLines w:val="0"/>
        <w:widowControl w:val="0"/>
        <w:shd w:val="clear" w:color="auto" w:fill="auto"/>
        <w:bidi w:val="0"/>
        <w:spacing w:before="0" w:after="0" w:line="310" w:lineRule="exact"/>
        <w:ind w:left="0" w:right="0" w:firstLine="440"/>
        <w:jc w:val="left"/>
      </w:pPr>
      <w:r>
        <w:rPr>
          <w:color w:val="000000"/>
          <w:spacing w:val="0"/>
          <w:w w:val="100"/>
          <w:position w:val="0"/>
        </w:rPr>
        <w:t>之前计入其他综合收益的累计利得或损失将从其他综合收益转入留存收益，不计入当期损益。</w:t>
      </w:r>
    </w:p>
    <w:p>
      <w:pPr>
        <w:pStyle w:val="Style23"/>
        <w:keepNext w:val="0"/>
        <w:keepLines w:val="0"/>
        <w:widowControl w:val="0"/>
        <w:shd w:val="clear" w:color="auto" w:fill="auto"/>
        <w:bidi w:val="0"/>
        <w:spacing w:before="0" w:after="0" w:line="312" w:lineRule="exact"/>
        <w:ind w:left="440" w:right="0" w:firstLine="360"/>
        <w:jc w:val="left"/>
      </w:pPr>
      <w:r>
        <w:rPr>
          <w:color w:val="000000"/>
          <w:spacing w:val="0"/>
          <w:w w:val="100"/>
          <w:position w:val="0"/>
        </w:rPr>
        <w:t>在新金融工具准则下，本公司以预期信用损失为基础，对以摊余成本计量的金融资产、以公允价值计量且其变动计入其 他综合收益的债务工具、租赁应收款及财务担保合同计提减值准备并确认信用减值损失。</w:t>
      </w:r>
    </w:p>
    <w:p>
      <w:pPr>
        <w:pStyle w:val="Style23"/>
        <w:keepNext w:val="0"/>
        <w:keepLines w:val="0"/>
        <w:widowControl w:val="0"/>
        <w:shd w:val="clear" w:color="auto" w:fill="auto"/>
        <w:bidi w:val="0"/>
        <w:spacing w:before="0" w:after="100" w:line="307" w:lineRule="exact"/>
        <w:ind w:left="440" w:right="0" w:firstLine="440"/>
        <w:jc w:val="both"/>
      </w:pPr>
      <w:r>
        <w:rPr>
          <w:color w:val="000000"/>
          <w:spacing w:val="0"/>
          <w:w w:val="100"/>
          <w:position w:val="0"/>
        </w:rPr>
        <w:t>本公司追溯应用新金融工具准则，但对于分类和计量（含减值）涉及前期比较财务报表数据与新金融工具准则不一致 的，本公司选择不进行重述。因此，对于首次执行该准则的累积影响数，本公司调整</w:t>
      </w:r>
      <w:r>
        <w:rPr>
          <w:color w:val="000000"/>
          <w:spacing w:val="0"/>
          <w:w w:val="100"/>
          <w:position w:val="0"/>
          <w:sz w:val="16"/>
          <w:szCs w:val="16"/>
        </w:rPr>
        <w:t>2019</w:t>
      </w:r>
      <w:r>
        <w:rPr>
          <w:color w:val="000000"/>
          <w:spacing w:val="0"/>
          <w:w w:val="100"/>
          <w:position w:val="0"/>
        </w:rPr>
        <w:t>年年初留存收益或其他综合收益以</w:t>
      </w:r>
    </w:p>
    <w:p>
      <w:pPr>
        <w:pStyle w:val="Style23"/>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及财务报表其他相关项目金额，</w:t>
      </w:r>
      <w:r>
        <w:rPr>
          <w:color w:val="000000"/>
          <w:spacing w:val="0"/>
          <w:w w:val="100"/>
          <w:position w:val="0"/>
          <w:sz w:val="16"/>
          <w:szCs w:val="16"/>
        </w:rPr>
        <w:t>2018</w:t>
      </w:r>
      <w:r>
        <w:rPr>
          <w:color w:val="000000"/>
          <w:spacing w:val="0"/>
          <w:w w:val="100"/>
          <w:position w:val="0"/>
        </w:rPr>
        <w:t>年度的财务报表未予重述。</w:t>
      </w:r>
    </w:p>
    <w:p>
      <w:pPr>
        <w:pStyle w:val="Style23"/>
        <w:keepNext w:val="0"/>
        <w:keepLines w:val="0"/>
        <w:widowControl w:val="0"/>
        <w:shd w:val="clear" w:color="auto" w:fill="auto"/>
        <w:bidi w:val="0"/>
        <w:spacing w:before="0" w:after="160" w:line="240" w:lineRule="auto"/>
        <w:ind w:left="0" w:right="0" w:firstLine="800"/>
        <w:jc w:val="left"/>
      </w:pPr>
      <w:r>
        <w:rPr>
          <w:color w:val="000000"/>
          <w:spacing w:val="0"/>
          <w:w w:val="100"/>
          <w:position w:val="0"/>
          <w:sz w:val="16"/>
          <w:szCs w:val="16"/>
        </w:rPr>
        <w:t>A</w:t>
      </w:r>
      <w:r>
        <w:rPr>
          <w:color w:val="000000"/>
          <w:spacing w:val="0"/>
          <w:w w:val="100"/>
          <w:position w:val="0"/>
        </w:rPr>
        <w:t>、</w:t>
      </w:r>
      <w:r>
        <w:rPr>
          <w:color w:val="000000"/>
          <w:spacing w:val="0"/>
          <w:w w:val="100"/>
          <w:position w:val="0"/>
        </w:rPr>
        <w:t>首次执行日前后金融资产分类和计量对比表</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sz w:val="16"/>
          <w:szCs w:val="16"/>
        </w:rPr>
        <w:t>a</w:t>
      </w:r>
      <w:r>
        <w:rPr>
          <w:color w:val="000000"/>
          <w:spacing w:val="0"/>
          <w:w w:val="100"/>
          <w:position w:val="0"/>
        </w:rPr>
        <w:t>、</w:t>
      </w:r>
      <w:r>
        <w:rPr>
          <w:color w:val="000000"/>
          <w:spacing w:val="0"/>
          <w:w w:val="100"/>
          <w:position w:val="0"/>
        </w:rPr>
        <w:t>对合并财务报表的影响</w:t>
      </w:r>
    </w:p>
    <w:tbl>
      <w:tblPr>
        <w:tblOverlap w:val="never"/>
        <w:jc w:val="center"/>
        <w:tblLayout w:type="fixed"/>
      </w:tblPr>
      <w:tblGrid>
        <w:gridCol w:w="1392"/>
        <w:gridCol w:w="1747"/>
        <w:gridCol w:w="1723"/>
        <w:gridCol w:w="1742"/>
        <w:gridCol w:w="1690"/>
        <w:gridCol w:w="1738"/>
      </w:tblGrid>
      <w:tr>
        <w:trPr>
          <w:trHeight w:val="41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日（变更前）</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日（变更后）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452,372,720.29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452,372,720.29</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107,813, </w:t>
            </w:r>
            <w:r>
              <w:rPr>
                <w:color w:val="000000"/>
                <w:spacing w:val="0"/>
                <w:w w:val="100"/>
                <w:position w:val="0"/>
                <w:sz w:val="16"/>
                <w:szCs w:val="16"/>
              </w:rPr>
              <w:t>149.59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以公允价值计量且 其变动计入其他综 合收益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104,000,000.00</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732,900, </w:t>
            </w:r>
            <w:r>
              <w:rPr>
                <w:color w:val="000000"/>
                <w:spacing w:val="0"/>
                <w:w w:val="100"/>
                <w:position w:val="0"/>
                <w:sz w:val="16"/>
                <w:szCs w:val="16"/>
              </w:rPr>
              <w:t xml:space="preserve">766.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732, </w:t>
            </w:r>
            <w:r>
              <w:rPr>
                <w:color w:val="000000"/>
                <w:spacing w:val="0"/>
                <w:w w:val="100"/>
                <w:position w:val="0"/>
                <w:sz w:val="16"/>
                <w:szCs w:val="16"/>
              </w:rPr>
              <w:t>900,766.71</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 其变动计入其他综 合收益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21,638, </w:t>
            </w:r>
            <w:r>
              <w:rPr>
                <w:color w:val="000000"/>
                <w:spacing w:val="0"/>
                <w:w w:val="100"/>
                <w:position w:val="0"/>
                <w:sz w:val="16"/>
                <w:szCs w:val="16"/>
              </w:rPr>
              <w:t>247.94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21,638, </w:t>
            </w:r>
            <w:r>
              <w:rPr>
                <w:color w:val="000000"/>
                <w:spacing w:val="0"/>
                <w:w w:val="100"/>
                <w:position w:val="0"/>
                <w:sz w:val="16"/>
                <w:szCs w:val="16"/>
              </w:rPr>
              <w:t>247.94</w:t>
            </w:r>
          </w:p>
        </w:tc>
      </w:tr>
      <w:tr>
        <w:trPr>
          <w:trHeight w:val="10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可供出售金融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以公允价值计量且 其变动计入其他综 合收益（债务工具）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以公允价值计量且 其变动计入其他综 合收益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以公允价值计量且 其变动计入其他综 合收益（权益工具）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103,953,064.80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交易性金融资产/ 其他非流动金融资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以公允价值计量且 其变动计入当期损 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111,282,064.80</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以成本计量（权益工 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 其变动计入其他综 合收益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6,985,884.90</w:t>
            </w:r>
          </w:p>
        </w:tc>
      </w:tr>
    </w:tbl>
    <w:p>
      <w:pPr>
        <w:widowControl w:val="0"/>
        <w:spacing w:after="159" w:line="1" w:lineRule="exact"/>
      </w:pPr>
    </w:p>
    <w:p>
      <w:pPr>
        <w:pStyle w:val="Style13"/>
        <w:keepNext w:val="0"/>
        <w:keepLines w:val="0"/>
        <w:widowControl w:val="0"/>
        <w:shd w:val="clear" w:color="auto" w:fill="auto"/>
        <w:bidi w:val="0"/>
        <w:spacing w:before="0" w:after="0" w:line="240" w:lineRule="auto"/>
        <w:ind w:left="331" w:right="0" w:firstLine="0"/>
        <w:jc w:val="left"/>
      </w:pPr>
      <w:r>
        <w:rPr>
          <w:color w:val="000000"/>
          <w:spacing w:val="0"/>
          <w:w w:val="100"/>
          <w:position w:val="0"/>
          <w:sz w:val="16"/>
          <w:szCs w:val="16"/>
        </w:rPr>
        <w:t>b</w:t>
      </w:r>
      <w:r>
        <w:rPr>
          <w:color w:val="000000"/>
          <w:spacing w:val="0"/>
          <w:w w:val="100"/>
          <w:position w:val="0"/>
        </w:rPr>
        <w:t>、</w:t>
      </w:r>
      <w:r>
        <w:rPr>
          <w:color w:val="000000"/>
          <w:spacing w:val="0"/>
          <w:w w:val="100"/>
          <w:position w:val="0"/>
        </w:rPr>
        <w:t>对母公司财务报表的影响</w:t>
      </w:r>
    </w:p>
    <w:tbl>
      <w:tblPr>
        <w:tblOverlap w:val="never"/>
        <w:jc w:val="center"/>
        <w:tblLayout w:type="fixed"/>
      </w:tblPr>
      <w:tblGrid>
        <w:gridCol w:w="1488"/>
        <w:gridCol w:w="1862"/>
        <w:gridCol w:w="1781"/>
        <w:gridCol w:w="1138"/>
        <w:gridCol w:w="1550"/>
        <w:gridCol w:w="1810"/>
      </w:tblGrid>
      <w:tr>
        <w:trPr>
          <w:trHeight w:val="490"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日（变更前）</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日（变更后）</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计量类别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356, </w:t>
            </w:r>
            <w:r>
              <w:rPr>
                <w:color w:val="000000"/>
                <w:spacing w:val="0"/>
                <w:w w:val="100"/>
                <w:position w:val="0"/>
                <w:sz w:val="16"/>
                <w:szCs w:val="16"/>
              </w:rPr>
              <w:t xml:space="preserve">863,644.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356, 863, </w:t>
            </w:r>
            <w:r>
              <w:rPr>
                <w:color w:val="000000"/>
                <w:spacing w:val="0"/>
                <w:w w:val="100"/>
                <w:position w:val="0"/>
                <w:sz w:val="16"/>
                <w:szCs w:val="16"/>
              </w:rPr>
              <w:t xml:space="preserve">644. </w:t>
            </w:r>
            <w:r>
              <w:rPr>
                <w:color w:val="000000"/>
                <w:spacing w:val="0"/>
                <w:w w:val="100"/>
                <w:position w:val="0"/>
                <w:sz w:val="16"/>
                <w:szCs w:val="16"/>
              </w:rPr>
              <w:t>13</w:t>
            </w:r>
          </w:p>
        </w:tc>
      </w:tr>
      <w:tr>
        <w:trPr>
          <w:trHeight w:val="48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107,813, </w:t>
            </w:r>
            <w:r>
              <w:rPr>
                <w:color w:val="000000"/>
                <w:spacing w:val="0"/>
                <w:w w:val="100"/>
                <w:position w:val="0"/>
                <w:sz w:val="16"/>
                <w:szCs w:val="16"/>
              </w:rPr>
              <w:t>149.59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r>
      <w:tr>
        <w:trPr>
          <w:trHeight w:val="111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应收款项融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以公允价值计量</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且其变动计入其</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他综合收益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104,000,000.00</w:t>
            </w:r>
          </w:p>
        </w:tc>
      </w:tr>
    </w:tbl>
    <w:p>
      <w:pPr>
        <w:spacing w:lineRule="exact" w:line="1"/>
        <w:rPr>
          <w:sz w:val="2"/>
          <w:szCs w:val="2"/>
        </w:rPr>
      </w:pPr>
      <w:r>
        <w:br w:type="page"/>
      </w:r>
    </w:p>
    <w:tbl>
      <w:tblPr>
        <w:tblOverlap w:val="never"/>
        <w:jc w:val="center"/>
        <w:tblLayout w:type="fixed"/>
      </w:tblPr>
      <w:tblGrid>
        <w:gridCol w:w="1488"/>
        <w:gridCol w:w="1862"/>
        <w:gridCol w:w="1781"/>
        <w:gridCol w:w="1138"/>
        <w:gridCol w:w="1550"/>
        <w:gridCol w:w="1810"/>
      </w:tblGrid>
      <w:tr>
        <w:trPr>
          <w:trHeight w:val="48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日（变更前）</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日（变更后）</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计量类别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r>
      <w:tr>
        <w:trPr>
          <w:trHeight w:val="48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678, </w:t>
            </w:r>
            <w:r>
              <w:rPr>
                <w:color w:val="000000"/>
                <w:spacing w:val="0"/>
                <w:w w:val="100"/>
                <w:position w:val="0"/>
                <w:sz w:val="16"/>
                <w:szCs w:val="16"/>
              </w:rPr>
              <w:t>005,661.68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678, 005, </w:t>
            </w:r>
            <w:r>
              <w:rPr>
                <w:color w:val="000000"/>
                <w:spacing w:val="0"/>
                <w:w w:val="100"/>
                <w:position w:val="0"/>
                <w:sz w:val="16"/>
                <w:szCs w:val="16"/>
              </w:rPr>
              <w:t xml:space="preserve">661. </w:t>
            </w:r>
            <w:r>
              <w:rPr>
                <w:color w:val="000000"/>
                <w:spacing w:val="0"/>
                <w:w w:val="100"/>
                <w:position w:val="0"/>
                <w:sz w:val="16"/>
                <w:szCs w:val="16"/>
              </w:rPr>
              <w:t>68</w:t>
            </w:r>
          </w:p>
        </w:tc>
      </w:tr>
      <w:tr>
        <w:trPr>
          <w:trHeight w:val="110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 且其变动计入其 他综合收益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242,737,410.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242,737,410. </w:t>
            </w:r>
            <w:r>
              <w:rPr>
                <w:color w:val="000000"/>
                <w:spacing w:val="0"/>
                <w:w w:val="100"/>
                <w:position w:val="0"/>
                <w:sz w:val="16"/>
                <w:szCs w:val="16"/>
              </w:rPr>
              <w:t>85</w:t>
            </w:r>
          </w:p>
        </w:tc>
      </w:tr>
      <w:tr>
        <w:trPr>
          <w:trHeight w:val="110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可供出售金融资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以公允价值计量且其 变动计入其他综合收 益（债务工具）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其他债权投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 且其变动计入其 他综合收益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 变动计入其他综合收 益（权益工具）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103,953,064.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非流动金融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以公允价值计量 且其变动计入当 期损益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111,282,064.80</w:t>
            </w:r>
          </w:p>
        </w:tc>
      </w:tr>
      <w:tr>
        <w:trPr>
          <w:trHeight w:val="111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以成本计量（权益工 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 且其变动计入其 他综合收益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31" w:lineRule="exact"/>
        <w:ind w:left="440" w:right="0" w:firstLine="360"/>
        <w:jc w:val="left"/>
      </w:pPr>
      <w:r>
        <w:rPr>
          <w:color w:val="000000"/>
          <w:spacing w:val="0"/>
          <w:w w:val="100"/>
          <w:position w:val="0"/>
          <w:sz w:val="16"/>
          <w:szCs w:val="16"/>
        </w:rPr>
        <w:t>B</w:t>
      </w:r>
      <w:r>
        <w:rPr>
          <w:color w:val="000000"/>
          <w:spacing w:val="0"/>
          <w:w w:val="100"/>
          <w:position w:val="0"/>
        </w:rPr>
        <w:t>、</w:t>
      </w:r>
      <w:r>
        <w:rPr>
          <w:color w:val="000000"/>
          <w:spacing w:val="0"/>
          <w:w w:val="100"/>
          <w:position w:val="0"/>
        </w:rPr>
        <w:t>首次执行日，原金融资产账面价值调整为按照新金融工具准则的规定进行分类和计量的新金融资产账面价值的调节 表</w:t>
      </w:r>
    </w:p>
    <w:p>
      <w:pPr>
        <w:pStyle w:val="Style23"/>
        <w:keepNext w:val="0"/>
        <w:keepLines w:val="0"/>
        <w:widowControl w:val="0"/>
        <w:shd w:val="clear" w:color="auto" w:fill="auto"/>
        <w:bidi w:val="0"/>
        <w:spacing w:before="0" w:after="100" w:line="331" w:lineRule="exact"/>
        <w:ind w:left="0" w:right="0" w:firstLine="800"/>
        <w:jc w:val="left"/>
      </w:pPr>
      <w:r>
        <w:rPr>
          <w:color w:val="000000"/>
          <w:spacing w:val="0"/>
          <w:w w:val="100"/>
          <w:position w:val="0"/>
          <w:sz w:val="16"/>
          <w:szCs w:val="16"/>
        </w:rPr>
        <w:t>a</w:t>
      </w:r>
      <w:r>
        <w:rPr>
          <w:color w:val="000000"/>
          <w:spacing w:val="0"/>
          <w:w w:val="100"/>
          <w:position w:val="0"/>
        </w:rPr>
        <w:t>、</w:t>
      </w:r>
      <w:r>
        <w:rPr>
          <w:color w:val="000000"/>
          <w:spacing w:val="0"/>
          <w:w w:val="100"/>
          <w:position w:val="0"/>
        </w:rPr>
        <w:t>对合并报表的影响</w:t>
      </w:r>
    </w:p>
    <w:tbl>
      <w:tblPr>
        <w:tblOverlap w:val="never"/>
        <w:jc w:val="center"/>
        <w:tblLayout w:type="fixed"/>
      </w:tblPr>
      <w:tblGrid>
        <w:gridCol w:w="3341"/>
        <w:gridCol w:w="1973"/>
        <w:gridCol w:w="1805"/>
        <w:gridCol w:w="1680"/>
        <w:gridCol w:w="1718"/>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（变更后）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107,813, </w:t>
            </w:r>
            <w:r>
              <w:rPr>
                <w:color w:val="000000"/>
                <w:spacing w:val="0"/>
                <w:w w:val="100"/>
                <w:position w:val="0"/>
                <w:sz w:val="16"/>
                <w:szCs w:val="16"/>
              </w:rPr>
              <w:t xml:space="preserve">149.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减：转出至应收款项融资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732, </w:t>
            </w:r>
            <w:r>
              <w:rPr>
                <w:color w:val="000000"/>
                <w:spacing w:val="0"/>
                <w:w w:val="100"/>
                <w:position w:val="0"/>
                <w:sz w:val="16"/>
                <w:szCs w:val="16"/>
              </w:rPr>
              <w:t>900,766.71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加：执行新收入准则的调整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减：转出至应收款项融资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732,900, </w:t>
            </w:r>
            <w:r>
              <w:rPr>
                <w:color w:val="000000"/>
                <w:spacing w:val="0"/>
                <w:w w:val="100"/>
                <w:position w:val="0"/>
                <w:sz w:val="16"/>
                <w:szCs w:val="16"/>
              </w:rPr>
              <w:t xml:space="preserve">766. </w:t>
            </w:r>
            <w:r>
              <w:rPr>
                <w:color w:val="000000"/>
                <w:spacing w:val="0"/>
                <w:w w:val="100"/>
                <w:position w:val="0"/>
                <w:sz w:val="16"/>
                <w:szCs w:val="16"/>
              </w:rPr>
              <w:t>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21,638, </w:t>
            </w:r>
            <w:r>
              <w:rPr>
                <w:color w:val="000000"/>
                <w:spacing w:val="0"/>
                <w:w w:val="100"/>
                <w:position w:val="0"/>
                <w:sz w:val="16"/>
                <w:szCs w:val="16"/>
              </w:rPr>
              <w:t>247.94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按新金融工具准则列示的余额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21,638, </w:t>
            </w:r>
            <w:r>
              <w:rPr>
                <w:color w:val="000000"/>
                <w:spacing w:val="0"/>
                <w:w w:val="100"/>
                <w:position w:val="0"/>
                <w:sz w:val="16"/>
                <w:szCs w:val="16"/>
              </w:rPr>
              <w:t xml:space="preserve">247. </w:t>
            </w:r>
            <w:r>
              <w:rPr>
                <w:color w:val="000000"/>
                <w:spacing w:val="0"/>
                <w:w w:val="100"/>
                <w:position w:val="0"/>
                <w:sz w:val="16"/>
                <w:szCs w:val="16"/>
              </w:rPr>
              <w:t>94</w:t>
            </w:r>
          </w:p>
        </w:tc>
      </w:tr>
    </w:tbl>
    <w:p>
      <w:pPr>
        <w:spacing w:lineRule="exact" w:line="1"/>
        <w:rPr>
          <w:sz w:val="2"/>
          <w:szCs w:val="2"/>
        </w:rPr>
      </w:pPr>
      <w:r>
        <w:br w:type="page"/>
      </w:r>
    </w:p>
    <w:tbl>
      <w:tblPr>
        <w:tblOverlap w:val="never"/>
        <w:jc w:val="center"/>
        <w:tblLayout w:type="fixed"/>
      </w:tblPr>
      <w:tblGrid>
        <w:gridCol w:w="3341"/>
        <w:gridCol w:w="1973"/>
        <w:gridCol w:w="1805"/>
        <w:gridCol w:w="1680"/>
        <w:gridCol w:w="1718"/>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重新计量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（变更后）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20"/>
              <w:jc w:val="left"/>
            </w:pPr>
            <w:r>
              <w:rPr>
                <w:b/>
                <w:bCs/>
                <w:color w:val="000000"/>
                <w:spacing w:val="0"/>
                <w:w w:val="100"/>
                <w:position w:val="0"/>
              </w:rPr>
              <w:t>以公允价值计量且其变动计入当期损</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加：自以公允价值计量且其变动计入 当期损益的金融资产（原准则）转入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105,453,064.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5,829,000.00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111,282,064. </w:t>
            </w:r>
            <w:r>
              <w:rPr>
                <w:color w:val="000000"/>
                <w:spacing w:val="0"/>
                <w:w w:val="100"/>
                <w:position w:val="0"/>
                <w:sz w:val="16"/>
                <w:szCs w:val="16"/>
              </w:rPr>
              <w:t>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20"/>
              <w:jc w:val="left"/>
            </w:pPr>
            <w:r>
              <w:rPr>
                <w:b/>
                <w:bCs/>
                <w:color w:val="000000"/>
                <w:spacing w:val="0"/>
                <w:w w:val="100"/>
                <w:position w:val="0"/>
              </w:rPr>
              <w:t>以公允价值计量且其变动计入其他综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可供出售金融资产（原准则）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105, 853, </w:t>
            </w:r>
            <w:r>
              <w:rPr>
                <w:color w:val="000000"/>
                <w:spacing w:val="0"/>
                <w:w w:val="100"/>
                <w:position w:val="0"/>
                <w:sz w:val="16"/>
                <w:szCs w:val="16"/>
              </w:rPr>
              <w:t xml:space="preserve">064.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减：转出至其他债权投资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减：转出至其他非流动金融资产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减：转出至其他权益工具投资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-6,585,884. </w:t>
            </w:r>
            <w:r>
              <w:rPr>
                <w:color w:val="000000"/>
                <w:spacing w:val="0"/>
                <w:w w:val="100"/>
                <w:position w:val="0"/>
                <w:sz w:val="16"/>
                <w:szCs w:val="16"/>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减：转入交易性金融资产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-105,453,064.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-5,829, 000.00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加：自可供出售金融资产（原准则）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6,585,884.90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重新计量：按公允价值重新计量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6, 985, </w:t>
            </w:r>
            <w:r>
              <w:rPr>
                <w:color w:val="000000"/>
                <w:spacing w:val="0"/>
                <w:w w:val="100"/>
                <w:position w:val="0"/>
                <w:sz w:val="16"/>
                <w:szCs w:val="16"/>
              </w:rPr>
              <w:t xml:space="preserve">884. </w:t>
            </w:r>
            <w:r>
              <w:rPr>
                <w:color w:val="000000"/>
                <w:spacing w:val="0"/>
                <w:w w:val="100"/>
                <w:position w:val="0"/>
                <w:sz w:val="16"/>
                <w:szCs w:val="16"/>
              </w:rPr>
              <w:t>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从应收票据转入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从应收账款转入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重新计量：按公允价值重新计量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按新金融工具准则列示的余额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139" w:line="1" w:lineRule="exact"/>
      </w:pPr>
    </w:p>
    <w:p>
      <w:pPr>
        <w:pStyle w:val="Style13"/>
        <w:keepNext w:val="0"/>
        <w:keepLines w:val="0"/>
        <w:widowControl w:val="0"/>
        <w:shd w:val="clear" w:color="auto" w:fill="auto"/>
        <w:bidi w:val="0"/>
        <w:spacing w:before="0" w:after="0" w:line="240" w:lineRule="auto"/>
        <w:ind w:left="648" w:right="0" w:firstLine="0"/>
        <w:jc w:val="left"/>
      </w:pPr>
      <w:r>
        <w:rPr>
          <w:color w:val="000000"/>
          <w:spacing w:val="0"/>
          <w:w w:val="100"/>
          <w:position w:val="0"/>
          <w:sz w:val="16"/>
          <w:szCs w:val="16"/>
        </w:rPr>
        <w:t>b</w:t>
      </w:r>
      <w:r>
        <w:rPr>
          <w:color w:val="000000"/>
          <w:spacing w:val="0"/>
          <w:w w:val="100"/>
          <w:position w:val="0"/>
        </w:rPr>
        <w:t>、</w:t>
      </w:r>
      <w:r>
        <w:rPr>
          <w:color w:val="000000"/>
          <w:spacing w:val="0"/>
          <w:w w:val="100"/>
          <w:position w:val="0"/>
        </w:rPr>
        <w:t>对母公司财务报表的影响</w:t>
      </w:r>
    </w:p>
    <w:tbl>
      <w:tblPr>
        <w:tblOverlap w:val="never"/>
        <w:jc w:val="center"/>
        <w:tblLayout w:type="fixed"/>
      </w:tblPr>
      <w:tblGrid>
        <w:gridCol w:w="2914"/>
        <w:gridCol w:w="1978"/>
        <w:gridCol w:w="1834"/>
        <w:gridCol w:w="1670"/>
        <w:gridCol w:w="1867"/>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6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107,813, </w:t>
            </w:r>
            <w:r>
              <w:rPr>
                <w:color w:val="000000"/>
                <w:spacing w:val="0"/>
                <w:w w:val="100"/>
                <w:position w:val="0"/>
                <w:sz w:val="16"/>
                <w:szCs w:val="16"/>
              </w:rPr>
              <w:t xml:space="preserve">149.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减：转出至应收款项融资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按新金融工具准则列示的余额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r>
    </w:tbl>
    <w:p>
      <w:pPr>
        <w:spacing w:lineRule="exact" w:line="1"/>
        <w:rPr>
          <w:sz w:val="2"/>
          <w:szCs w:val="2"/>
        </w:rPr>
      </w:pPr>
      <w:r>
        <w:br w:type="page"/>
      </w:r>
    </w:p>
    <w:tbl>
      <w:tblPr>
        <w:tblOverlap w:val="never"/>
        <w:jc w:val="center"/>
        <w:tblLayout w:type="fixed"/>
      </w:tblPr>
      <w:tblGrid>
        <w:gridCol w:w="2914"/>
        <w:gridCol w:w="1978"/>
        <w:gridCol w:w="1834"/>
        <w:gridCol w:w="1670"/>
        <w:gridCol w:w="1867"/>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重新计量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6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（变更后）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678, 005, </w:t>
            </w:r>
            <w:r>
              <w:rPr>
                <w:color w:val="000000"/>
                <w:spacing w:val="0"/>
                <w:w w:val="100"/>
                <w:position w:val="0"/>
                <w:sz w:val="16"/>
                <w:szCs w:val="16"/>
              </w:rPr>
              <w:t xml:space="preserve">661.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加：执行新收入准则的调整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减：转出至应收款项融资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678, 005, </w:t>
            </w:r>
            <w:r>
              <w:rPr>
                <w:color w:val="000000"/>
                <w:spacing w:val="0"/>
                <w:w w:val="100"/>
                <w:position w:val="0"/>
                <w:sz w:val="16"/>
                <w:szCs w:val="16"/>
              </w:rPr>
              <w:t xml:space="preserve">661. </w:t>
            </w:r>
            <w:r>
              <w:rPr>
                <w:color w:val="000000"/>
                <w:spacing w:val="0"/>
                <w:w w:val="100"/>
                <w:position w:val="0"/>
                <w:sz w:val="16"/>
                <w:szCs w:val="16"/>
              </w:rPr>
              <w:t>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242,737,410.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242,737,410. </w:t>
            </w:r>
            <w:r>
              <w:rPr>
                <w:color w:val="000000"/>
                <w:spacing w:val="0"/>
                <w:w w:val="100"/>
                <w:position w:val="0"/>
                <w:sz w:val="16"/>
                <w:szCs w:val="16"/>
              </w:rPr>
              <w:t>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pPr>
            <w:r>
              <w:rPr>
                <w:b/>
                <w:bCs/>
                <w:color w:val="000000"/>
                <w:spacing w:val="0"/>
                <w:w w:val="100"/>
                <w:position w:val="0"/>
              </w:rPr>
              <w:t>以公允价值计量且其变动计入 当期损益：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加：自以公允价值计量且其变动 计入当期损益的金融资产（原准 则）转入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105,453,064.80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5,829,000.00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111,282, </w:t>
            </w:r>
            <w:r>
              <w:rPr>
                <w:color w:val="000000"/>
                <w:spacing w:val="0"/>
                <w:w w:val="100"/>
                <w:position w:val="0"/>
                <w:sz w:val="16"/>
                <w:szCs w:val="16"/>
              </w:rPr>
              <w:t xml:space="preserve">064. </w:t>
            </w:r>
            <w:r>
              <w:rPr>
                <w:color w:val="000000"/>
                <w:spacing w:val="0"/>
                <w:w w:val="100"/>
                <w:position w:val="0"/>
                <w:sz w:val="16"/>
                <w:szCs w:val="16"/>
              </w:rPr>
              <w:t>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pPr>
            <w:r>
              <w:rPr>
                <w:b/>
                <w:bCs/>
                <w:color w:val="000000"/>
                <w:spacing w:val="0"/>
                <w:w w:val="100"/>
                <w:position w:val="0"/>
              </w:rPr>
              <w:t>以公允价值计量且其变动计入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可供出售金融资产（原准则）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105, 453, </w:t>
            </w:r>
            <w:r>
              <w:rPr>
                <w:color w:val="000000"/>
                <w:spacing w:val="0"/>
                <w:w w:val="100"/>
                <w:position w:val="0"/>
                <w:sz w:val="16"/>
                <w:szCs w:val="16"/>
              </w:rPr>
              <w:t xml:space="preserve">064.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减：转出至其他债权投资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减：转出至其他非流动金融资产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减：转出至其他权益工具投资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减：转入交易性金融资产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-105,453,064.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829,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从应收票据转入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从应收账款转入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重新计量：按公允价值重新计量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按新金融工具准则列示的余额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139" w:line="1" w:lineRule="exact"/>
      </w:pPr>
    </w:p>
    <w:p>
      <w:pPr>
        <w:pStyle w:val="Style13"/>
        <w:keepNext w:val="0"/>
        <w:keepLines w:val="0"/>
        <w:widowControl w:val="0"/>
        <w:shd w:val="clear" w:color="auto" w:fill="auto"/>
        <w:bidi w:val="0"/>
        <w:spacing w:before="0" w:after="0" w:line="240" w:lineRule="auto"/>
        <w:ind w:left="317" w:right="0" w:firstLine="0"/>
        <w:jc w:val="left"/>
      </w:pPr>
      <w:r>
        <w:rPr>
          <w:color w:val="000000"/>
          <w:spacing w:val="0"/>
          <w:w w:val="100"/>
          <w:position w:val="0"/>
          <w:sz w:val="16"/>
          <w:szCs w:val="16"/>
        </w:rPr>
        <w:t>C</w:t>
      </w:r>
      <w:r>
        <w:rPr>
          <w:color w:val="000000"/>
          <w:spacing w:val="0"/>
          <w:w w:val="100"/>
          <w:position w:val="0"/>
        </w:rPr>
        <w:t>、</w:t>
      </w:r>
      <w:r>
        <w:rPr>
          <w:color w:val="000000"/>
          <w:spacing w:val="0"/>
          <w:w w:val="100"/>
          <w:position w:val="0"/>
        </w:rPr>
        <w:t>对</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日留存收益和其他综合收益的影响</w:t>
      </w:r>
    </w:p>
    <w:tbl>
      <w:tblPr>
        <w:tblOverlap w:val="never"/>
        <w:jc w:val="center"/>
        <w:tblLayout w:type="fixed"/>
      </w:tblPr>
      <w:tblGrid>
        <w:gridCol w:w="4061"/>
        <w:gridCol w:w="1776"/>
        <w:gridCol w:w="1800"/>
        <w:gridCol w:w="1963"/>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合并盈余公积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合并其他综合收益</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286,918, </w:t>
            </w:r>
            <w:r>
              <w:rPr>
                <w:color w:val="000000"/>
                <w:spacing w:val="0"/>
                <w:w w:val="100"/>
                <w:position w:val="0"/>
                <w:sz w:val="16"/>
                <w:szCs w:val="16"/>
              </w:rPr>
              <w:t xml:space="preserve">901.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69, 946, </w:t>
            </w:r>
            <w:r>
              <w:rPr>
                <w:color w:val="000000"/>
                <w:spacing w:val="0"/>
                <w:w w:val="100"/>
                <w:position w:val="0"/>
                <w:sz w:val="16"/>
                <w:szCs w:val="16"/>
              </w:rPr>
              <w:t xml:space="preserve">804.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76, </w:t>
            </w:r>
            <w:r>
              <w:rPr>
                <w:color w:val="000000"/>
                <w:spacing w:val="0"/>
                <w:w w:val="100"/>
                <w:position w:val="0"/>
                <w:sz w:val="16"/>
                <w:szCs w:val="16"/>
              </w:rPr>
              <w:t>857,905.08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1</w:t>
            </w:r>
            <w:r>
              <w:rPr>
                <w:color w:val="000000"/>
                <w:spacing w:val="0"/>
                <w:w w:val="100"/>
                <w:position w:val="0"/>
              </w:rPr>
              <w:t>、将可供出售金融资产重分类为其他权益工具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4, 478, </w:t>
            </w:r>
            <w:r>
              <w:rPr>
                <w:color w:val="000000"/>
                <w:spacing w:val="0"/>
                <w:w w:val="100"/>
                <w:position w:val="0"/>
                <w:sz w:val="16"/>
                <w:szCs w:val="16"/>
              </w:rPr>
              <w:t xml:space="preserve">401. </w:t>
            </w:r>
            <w:r>
              <w:rPr>
                <w:color w:val="000000"/>
                <w:spacing w:val="0"/>
                <w:w w:val="100"/>
                <w:position w:val="0"/>
                <w:sz w:val="16"/>
                <w:szCs w:val="16"/>
              </w:rPr>
              <w:t>73</w:t>
            </w:r>
          </w:p>
        </w:tc>
      </w:tr>
    </w:tbl>
    <w:tbl>
      <w:tblPr>
        <w:tblOverlap w:val="never"/>
        <w:jc w:val="center"/>
        <w:tblLayout w:type="fixed"/>
      </w:tblPr>
      <w:tblGrid>
        <w:gridCol w:w="4061"/>
        <w:gridCol w:w="1776"/>
        <w:gridCol w:w="1800"/>
        <w:gridCol w:w="1963"/>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合并盈余公积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合并其他综合收益</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投资并重新计量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00"/>
              <w:jc w:val="left"/>
            </w:pPr>
            <w:r>
              <w:rPr>
                <w:color w:val="000000"/>
                <w:spacing w:val="0"/>
                <w:w w:val="100"/>
                <w:position w:val="0"/>
                <w:sz w:val="16"/>
                <w:szCs w:val="16"/>
              </w:rPr>
              <w:t>2</w:t>
            </w:r>
            <w:r>
              <w:rPr>
                <w:color w:val="000000"/>
                <w:spacing w:val="0"/>
                <w:w w:val="100"/>
                <w:position w:val="0"/>
              </w:rPr>
              <w:t>、将可供出售金融资产重分类为交易性金融资 产并重新计量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73,631,299.57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8,181,255.51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-76, 857,905.08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360, 550, </w:t>
            </w:r>
            <w:r>
              <w:rPr>
                <w:color w:val="000000"/>
                <w:spacing w:val="0"/>
                <w:w w:val="100"/>
                <w:position w:val="0"/>
                <w:sz w:val="16"/>
                <w:szCs w:val="16"/>
              </w:rPr>
              <w:t xml:space="preserve">200. </w:t>
            </w: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78, 128, </w:t>
            </w:r>
            <w:r>
              <w:rPr>
                <w:color w:val="000000"/>
                <w:spacing w:val="0"/>
                <w:w w:val="100"/>
                <w:position w:val="0"/>
                <w:sz w:val="16"/>
                <w:szCs w:val="16"/>
              </w:rPr>
              <w:t>060.05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4, 478, </w:t>
            </w:r>
            <w:r>
              <w:rPr>
                <w:color w:val="000000"/>
                <w:spacing w:val="0"/>
                <w:w w:val="100"/>
                <w:position w:val="0"/>
                <w:sz w:val="16"/>
                <w:szCs w:val="16"/>
              </w:rPr>
              <w:t xml:space="preserve">401. </w:t>
            </w:r>
            <w:r>
              <w:rPr>
                <w:color w:val="000000"/>
                <w:spacing w:val="0"/>
                <w:w w:val="100"/>
                <w:position w:val="0"/>
                <w:sz w:val="16"/>
                <w:szCs w:val="16"/>
              </w:rPr>
              <w:t>73</w:t>
            </w:r>
          </w:p>
        </w:tc>
      </w:tr>
    </w:tbl>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注：因执行新金融工具准则，本公司还相应调整</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日递延所得税负债</w:t>
      </w:r>
      <w:r>
        <w:rPr>
          <w:color w:val="000000"/>
          <w:spacing w:val="0"/>
          <w:w w:val="100"/>
          <w:position w:val="0"/>
          <w:sz w:val="16"/>
          <w:szCs w:val="16"/>
        </w:rPr>
        <w:t>1,862,232.74</w:t>
      </w:r>
      <w:r>
        <w:rPr>
          <w:color w:val="000000"/>
          <w:spacing w:val="0"/>
          <w:w w:val="100"/>
          <w:position w:val="0"/>
        </w:rPr>
        <w:t>元。</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②财务报表格式变更</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财政部于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9</w:t>
      </w:r>
      <w:r>
        <w:rPr>
          <w:color w:val="000000"/>
          <w:spacing w:val="0"/>
          <w:w w:val="100"/>
          <w:position w:val="0"/>
        </w:rPr>
        <w:t>月分别发布了《关于修订印发</w:t>
      </w:r>
      <w:r>
        <w:rPr>
          <w:color w:val="000000"/>
          <w:spacing w:val="0"/>
          <w:w w:val="100"/>
          <w:position w:val="0"/>
          <w:sz w:val="16"/>
          <w:szCs w:val="16"/>
        </w:rPr>
        <w:t>2019</w:t>
      </w:r>
      <w:r>
        <w:rPr>
          <w:color w:val="000000"/>
          <w:spacing w:val="0"/>
          <w:w w:val="100"/>
          <w:position w:val="0"/>
        </w:rPr>
        <w:t>年度一般企业财务报表格式的通知》（财会</w:t>
      </w:r>
      <w:r>
        <w:rPr>
          <w:color w:val="000000"/>
          <w:spacing w:val="0"/>
          <w:w w:val="100"/>
          <w:position w:val="0"/>
          <w:sz w:val="16"/>
          <w:szCs w:val="16"/>
        </w:rPr>
        <w:t>[2019]6</w:t>
      </w:r>
      <w:r>
        <w:rPr>
          <w:color w:val="000000"/>
          <w:spacing w:val="0"/>
          <w:w w:val="100"/>
          <w:position w:val="0"/>
        </w:rPr>
        <w:t>号）、 《关于修订印发合并财务报表格式</w:t>
      </w:r>
      <w:r>
        <w:rPr>
          <w:color w:val="000000"/>
          <w:spacing w:val="0"/>
          <w:w w:val="100"/>
          <w:position w:val="0"/>
          <w:sz w:val="16"/>
          <w:szCs w:val="16"/>
        </w:rPr>
        <w:t>（2019</w:t>
      </w:r>
      <w:r>
        <w:rPr>
          <w:color w:val="000000"/>
          <w:spacing w:val="0"/>
          <w:w w:val="100"/>
          <w:position w:val="0"/>
        </w:rPr>
        <w:t>版）的通知》（财会</w:t>
      </w:r>
      <w:r>
        <w:rPr>
          <w:color w:val="000000"/>
          <w:spacing w:val="0"/>
          <w:w w:val="100"/>
          <w:position w:val="0"/>
          <w:sz w:val="16"/>
          <w:szCs w:val="16"/>
        </w:rPr>
        <w:t>[2019]16</w:t>
      </w:r>
      <w:r>
        <w:rPr>
          <w:color w:val="000000"/>
          <w:spacing w:val="0"/>
          <w:w w:val="100"/>
          <w:position w:val="0"/>
        </w:rPr>
        <w:t>号</w:t>
      </w:r>
      <w:r>
        <w:rPr>
          <w:color w:val="000000"/>
          <w:spacing w:val="0"/>
          <w:w w:val="100"/>
          <w:position w:val="0"/>
          <w:sz w:val="16"/>
          <w:szCs w:val="16"/>
        </w:rPr>
        <w:t>），</w:t>
      </w:r>
      <w:r>
        <w:rPr>
          <w:color w:val="000000"/>
          <w:spacing w:val="0"/>
          <w:w w:val="100"/>
          <w:position w:val="0"/>
        </w:rPr>
        <w:t>对一般企业财务报表、合并财务报表格式作出 了修订，本公司已根据其要求按照一般企业财务报表格式（适用于已执行新金融准则的企业）、合并财务报表格式编制财务 报表。主要变化如下：</w:t>
      </w:r>
    </w:p>
    <w:p>
      <w:pPr>
        <w:pStyle w:val="Style23"/>
        <w:keepNext w:val="0"/>
        <w:keepLines w:val="0"/>
        <w:widowControl w:val="0"/>
        <w:shd w:val="clear" w:color="auto" w:fill="auto"/>
        <w:bidi w:val="0"/>
        <w:spacing w:before="0" w:after="380" w:line="314" w:lineRule="exact"/>
        <w:ind w:left="0" w:right="0" w:firstLine="360"/>
        <w:jc w:val="both"/>
      </w:pPr>
      <w:r>
        <w:rPr>
          <w:color w:val="000000"/>
          <w:spacing w:val="0"/>
          <w:w w:val="100"/>
          <w:position w:val="0"/>
          <w:sz w:val="16"/>
          <w:szCs w:val="16"/>
        </w:rPr>
        <w:t>A</w:t>
      </w:r>
      <w:r>
        <w:rPr>
          <w:color w:val="000000"/>
          <w:spacing w:val="0"/>
          <w:w w:val="100"/>
          <w:position w:val="0"/>
        </w:rPr>
        <w:t>、</w:t>
      </w:r>
      <w:r>
        <w:rPr>
          <w:color w:val="000000"/>
          <w:spacing w:val="0"/>
          <w:w w:val="100"/>
          <w:position w:val="0"/>
        </w:rPr>
        <w:t>将“应收票据及应收账款”行项目拆分为“应收票据”行项目及“应收账款”行项目；将“应付票据及应付账款” 行项目拆分为“应付票据”行项目及“应付账款”行项目；</w:t>
      </w:r>
      <w:r>
        <w:rPr>
          <w:color w:val="000000"/>
          <w:spacing w:val="0"/>
          <w:w w:val="100"/>
          <w:position w:val="0"/>
          <w:sz w:val="16"/>
          <w:szCs w:val="16"/>
        </w:rPr>
        <w:t>B</w:t>
      </w:r>
      <w:r>
        <w:rPr>
          <w:color w:val="000000"/>
          <w:spacing w:val="0"/>
          <w:w w:val="100"/>
          <w:position w:val="0"/>
        </w:rPr>
        <w:t>、</w:t>
      </w:r>
      <w:r>
        <w:rPr>
          <w:color w:val="000000"/>
          <w:spacing w:val="0"/>
          <w:w w:val="100"/>
          <w:position w:val="0"/>
        </w:rPr>
        <w:t>新增“应收款项融资”行项目；</w:t>
      </w:r>
      <w:r>
        <w:rPr>
          <w:color w:val="000000"/>
          <w:spacing w:val="0"/>
          <w:w w:val="100"/>
          <w:position w:val="0"/>
          <w:sz w:val="16"/>
          <w:szCs w:val="16"/>
        </w:rPr>
        <w:t>C</w:t>
      </w:r>
      <w:r>
        <w:rPr>
          <w:color w:val="000000"/>
          <w:spacing w:val="0"/>
          <w:w w:val="100"/>
          <w:position w:val="0"/>
        </w:rPr>
        <w:t>、</w:t>
      </w:r>
      <w:r>
        <w:rPr>
          <w:color w:val="000000"/>
          <w:spacing w:val="0"/>
          <w:w w:val="100"/>
          <w:position w:val="0"/>
        </w:rPr>
        <w:t>列报于“其他应收款”或 “其他应付款”行项目的应收利息或应付利息，仅反映相关金融工具已到期可收取或应支付，但于资产负债表日尚未收到或 支付的利息；基于实际利率法计提的金融工具的利息包含在相应金融工具的账面余额中；</w:t>
      </w:r>
      <w:r>
        <w:rPr>
          <w:color w:val="000000"/>
          <w:spacing w:val="0"/>
          <w:w w:val="100"/>
          <w:position w:val="0"/>
          <w:sz w:val="16"/>
          <w:szCs w:val="16"/>
        </w:rPr>
        <w:t>D</w:t>
      </w:r>
      <w:r>
        <w:rPr>
          <w:color w:val="000000"/>
          <w:spacing w:val="0"/>
          <w:w w:val="100"/>
          <w:position w:val="0"/>
        </w:rPr>
        <w:t>、</w:t>
      </w:r>
      <w:r>
        <w:rPr>
          <w:color w:val="000000"/>
          <w:spacing w:val="0"/>
          <w:w w:val="100"/>
          <w:position w:val="0"/>
        </w:rPr>
        <w:t>明确“递延收益”行项目中摊 销期限只剩一年或不足一年的，或预计在一年内（含一年）进行摊销的部分，不得归类为流动负债，仍在该项目中填列，不 转入“一年内到期的非流动负债，，行项目；</w:t>
      </w:r>
      <w:r>
        <w:rPr>
          <w:color w:val="000000"/>
          <w:spacing w:val="0"/>
          <w:w w:val="100"/>
          <w:position w:val="0"/>
          <w:sz w:val="16"/>
          <w:szCs w:val="16"/>
        </w:rPr>
        <w:t>E</w:t>
      </w:r>
      <w:r>
        <w:rPr>
          <w:color w:val="000000"/>
          <w:spacing w:val="0"/>
          <w:w w:val="100"/>
          <w:position w:val="0"/>
        </w:rPr>
        <w:t>、</w:t>
      </w:r>
      <w:r>
        <w:rPr>
          <w:color w:val="000000"/>
          <w:spacing w:val="0"/>
          <w:w w:val="100"/>
          <w:position w:val="0"/>
        </w:rPr>
        <w:t>将“资产减值损失”、“信用减值损失”行项目自“其他收益”行项目前下移 至“公允价值变动收益”行项目后，并将“信用减值损失”行项目列于“资产减值损失”行项目之前；</w:t>
      </w:r>
      <w:r>
        <w:rPr>
          <w:color w:val="000000"/>
          <w:spacing w:val="0"/>
          <w:w w:val="100"/>
          <w:position w:val="0"/>
          <w:sz w:val="16"/>
          <w:szCs w:val="16"/>
        </w:rPr>
        <w:t>F</w:t>
      </w:r>
      <w:r>
        <w:rPr>
          <w:color w:val="000000"/>
          <w:spacing w:val="0"/>
          <w:w w:val="100"/>
          <w:position w:val="0"/>
        </w:rPr>
        <w:t>、</w:t>
      </w:r>
      <w:r>
        <w:rPr>
          <w:color w:val="000000"/>
          <w:spacing w:val="0"/>
          <w:w w:val="100"/>
          <w:position w:val="0"/>
        </w:rPr>
        <w:t>“投资收益”行项 目的其中项新增“以摊余成本计量的金融资产终止确认收益”行项目。本公司根据上述列报要求相应追溯重述了比较报表。</w:t>
      </w:r>
    </w:p>
    <w:p>
      <w:pPr>
        <w:pStyle w:val="Style37"/>
        <w:keepNext/>
        <w:keepLines/>
        <w:widowControl w:val="0"/>
        <w:shd w:val="clear" w:color="auto" w:fill="auto"/>
        <w:tabs>
          <w:tab w:pos="459" w:val="left"/>
        </w:tabs>
        <w:bidi w:val="0"/>
        <w:spacing w:before="0" w:after="26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color w:val="000000"/>
          <w:spacing w:val="0"/>
          <w:w w:val="100"/>
          <w:position w:val="0"/>
        </w:rPr>
        <w:t>2）</w:t>
        <w:tab/>
      </w:r>
      <w:r>
        <w:rPr>
          <w:color w:val="000000"/>
          <w:spacing w:val="0"/>
          <w:w w:val="100"/>
          <w:position w:val="0"/>
        </w:rPr>
        <w:t>重要会计估计变更</w:t>
      </w:r>
      <w:bookmarkEnd w:id="921"/>
      <w:bookmarkEnd w:id="922"/>
      <w:bookmarkEnd w:id="924"/>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7"/>
        <w:keepNext/>
        <w:keepLines/>
        <w:widowControl w:val="0"/>
        <w:shd w:val="clear" w:color="auto" w:fill="auto"/>
        <w:tabs>
          <w:tab w:pos="459" w:val="left"/>
        </w:tabs>
        <w:bidi w:val="0"/>
        <w:spacing w:before="0" w:after="260" w:line="240" w:lineRule="auto"/>
        <w:ind w:left="0" w:right="0" w:firstLine="0"/>
        <w:jc w:val="both"/>
      </w:pPr>
      <w:bookmarkStart w:id="925" w:name="bookmark925"/>
      <w:bookmarkStart w:id="926" w:name="bookmark926"/>
      <w:bookmarkStart w:id="927" w:name="bookmark927"/>
      <w:bookmarkStart w:id="928" w:name="bookmark928"/>
      <w:r>
        <w:rPr>
          <w:color w:val="000000"/>
          <w:spacing w:val="0"/>
          <w:w w:val="100"/>
          <w:position w:val="0"/>
        </w:rPr>
        <w:t>（</w:t>
      </w:r>
      <w:bookmarkEnd w:id="927"/>
      <w:r>
        <w:rPr>
          <w:color w:val="000000"/>
          <w:spacing w:val="0"/>
          <w:w w:val="100"/>
          <w:position w:val="0"/>
        </w:rPr>
        <w:t>3）</w:t>
        <w:tab/>
        <w:t>2019</w:t>
      </w:r>
      <w:r>
        <w:rPr>
          <w:color w:val="000000"/>
          <w:spacing w:val="0"/>
          <w:w w:val="100"/>
          <w:position w:val="0"/>
        </w:rPr>
        <w:t>年起执行新金融工具准则、新收入准则或新租赁准则调整执行当年年初财务报表相关项目情况</w:t>
      </w:r>
      <w:bookmarkEnd w:id="925"/>
      <w:bookmarkEnd w:id="926"/>
      <w:bookmarkEnd w:id="928"/>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160" w:line="314" w:lineRule="exact"/>
        <w:ind w:left="0" w:right="0" w:firstLine="0"/>
        <w:jc w:val="both"/>
      </w:pPr>
      <w:r>
        <w:rPr>
          <w:color w:val="000000"/>
          <w:spacing w:val="0"/>
          <w:w w:val="100"/>
          <w:position w:val="0"/>
        </w:rPr>
        <w:t>合并资产负债表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452,372,720.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452,372,720.29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111,282, </w:t>
            </w:r>
            <w:r>
              <w:rPr>
                <w:color w:val="000000"/>
                <w:spacing w:val="0"/>
                <w:w w:val="100"/>
                <w:position w:val="0"/>
                <w:sz w:val="16"/>
                <w:szCs w:val="16"/>
              </w:rPr>
              <w:t xml:space="preserve">064.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111,282,064. </w:t>
            </w:r>
            <w:r>
              <w:rPr>
                <w:color w:val="000000"/>
                <w:spacing w:val="0"/>
                <w:w w:val="100"/>
                <w:position w:val="0"/>
                <w:sz w:val="16"/>
                <w:szCs w:val="16"/>
              </w:rPr>
              <w:t>80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jc w:val="left"/>
            </w:pPr>
            <w:r>
              <w:rPr>
                <w:color w:val="000000"/>
                <w:spacing w:val="0"/>
                <w:w w:val="100"/>
                <w:position w:val="0"/>
              </w:rPr>
              <w:t>以公允价值计量且其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107,813,149.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000, </w:t>
            </w:r>
            <w:r>
              <w:rPr>
                <w:color w:val="000000"/>
                <w:spacing w:val="0"/>
                <w:w w:val="100"/>
                <w:position w:val="0"/>
                <w:sz w:val="16"/>
                <w:szCs w:val="16"/>
              </w:rPr>
              <w:t>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732, </w:t>
            </w:r>
            <w:r>
              <w:rPr>
                <w:color w:val="000000"/>
                <w:spacing w:val="0"/>
                <w:w w:val="100"/>
                <w:position w:val="0"/>
                <w:sz w:val="16"/>
                <w:szCs w:val="16"/>
              </w:rPr>
              <w:t>900,766.71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732, </w:t>
            </w:r>
            <w:r>
              <w:rPr>
                <w:color w:val="000000"/>
                <w:spacing w:val="0"/>
                <w:w w:val="100"/>
                <w:position w:val="0"/>
                <w:sz w:val="16"/>
                <w:szCs w:val="16"/>
              </w:rPr>
              <w:t>900,766.71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5,293,582.75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5,293,582.75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21,638, </w:t>
            </w:r>
            <w:r>
              <w:rPr>
                <w:color w:val="000000"/>
                <w:spacing w:val="0"/>
                <w:w w:val="100"/>
                <w:position w:val="0"/>
                <w:sz w:val="16"/>
                <w:szCs w:val="16"/>
              </w:rPr>
              <w:t>247.94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21,638, </w:t>
            </w:r>
            <w:r>
              <w:rPr>
                <w:color w:val="000000"/>
                <w:spacing w:val="0"/>
                <w:w w:val="100"/>
                <w:position w:val="0"/>
                <w:sz w:val="16"/>
                <w:szCs w:val="16"/>
              </w:rPr>
              <w:t xml:space="preserve">247. </w:t>
            </w:r>
            <w:r>
              <w:rPr>
                <w:color w:val="000000"/>
                <w:spacing w:val="0"/>
                <w:w w:val="100"/>
                <w:position w:val="0"/>
                <w:sz w:val="16"/>
                <w:szCs w:val="16"/>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262,206,102.60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262,206,102.60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3, 866, </w:t>
            </w:r>
            <w:r>
              <w:rPr>
                <w:color w:val="000000"/>
                <w:spacing w:val="0"/>
                <w:w w:val="100"/>
                <w:position w:val="0"/>
                <w:sz w:val="16"/>
                <w:szCs w:val="16"/>
              </w:rPr>
              <w:t xml:space="preserve">466.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3, 866, </w:t>
            </w:r>
            <w:r>
              <w:rPr>
                <w:color w:val="000000"/>
                <w:spacing w:val="0"/>
                <w:w w:val="100"/>
                <w:position w:val="0"/>
                <w:sz w:val="16"/>
                <w:szCs w:val="16"/>
              </w:rPr>
              <w:t xml:space="preserve">466.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1,586, </w:t>
            </w:r>
            <w:r>
              <w:rPr>
                <w:color w:val="000000"/>
                <w:spacing w:val="0"/>
                <w:w w:val="100"/>
                <w:position w:val="0"/>
                <w:sz w:val="16"/>
                <w:szCs w:val="16"/>
              </w:rPr>
              <w:t>091,035.91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1,697,373,100.71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111,282,064.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105, 853, </w:t>
            </w:r>
            <w:r>
              <w:rPr>
                <w:color w:val="000000"/>
                <w:spacing w:val="0"/>
                <w:w w:val="100"/>
                <w:position w:val="0"/>
                <w:sz w:val="16"/>
                <w:szCs w:val="16"/>
              </w:rPr>
              <w:t xml:space="preserve">064.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-105,853,064.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72,035,686.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72,035,686.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6, 985, </w:t>
            </w:r>
            <w:r>
              <w:rPr>
                <w:color w:val="000000"/>
                <w:spacing w:val="0"/>
                <w:w w:val="100"/>
                <w:position w:val="0"/>
                <w:sz w:val="16"/>
                <w:szCs w:val="16"/>
              </w:rPr>
              <w:t xml:space="preserve">884.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6, 985, </w:t>
            </w:r>
            <w:r>
              <w:rPr>
                <w:color w:val="000000"/>
                <w:spacing w:val="0"/>
                <w:w w:val="100"/>
                <w:position w:val="0"/>
                <w:sz w:val="16"/>
                <w:szCs w:val="16"/>
              </w:rPr>
              <w:t xml:space="preserve">884. </w:t>
            </w:r>
            <w:r>
              <w:rPr>
                <w:color w:val="000000"/>
                <w:spacing w:val="0"/>
                <w:w w:val="100"/>
                <w:position w:val="0"/>
                <w:sz w:val="16"/>
                <w:szCs w:val="16"/>
              </w:rPr>
              <w:t>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181,733,226.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181,733,226.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41,804, </w:t>
            </w:r>
            <w:r>
              <w:rPr>
                <w:color w:val="000000"/>
                <w:spacing w:val="0"/>
                <w:w w:val="100"/>
                <w:position w:val="0"/>
                <w:sz w:val="16"/>
                <w:szCs w:val="16"/>
              </w:rPr>
              <w:t xml:space="preserve">640.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41,804, </w:t>
            </w:r>
            <w:r>
              <w:rPr>
                <w:color w:val="000000"/>
                <w:spacing w:val="0"/>
                <w:w w:val="100"/>
                <w:position w:val="0"/>
                <w:sz w:val="16"/>
                <w:szCs w:val="16"/>
              </w:rPr>
              <w:t xml:space="preserve">640. </w:t>
            </w:r>
            <w:r>
              <w:rPr>
                <w:color w:val="000000"/>
                <w:spacing w:val="0"/>
                <w:w w:val="100"/>
                <w:position w:val="0"/>
                <w:sz w:val="16"/>
                <w:szCs w:val="16"/>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22,819, </w:t>
            </w:r>
            <w:r>
              <w:rPr>
                <w:color w:val="000000"/>
                <w:spacing w:val="0"/>
                <w:w w:val="100"/>
                <w:position w:val="0"/>
                <w:sz w:val="16"/>
                <w:szCs w:val="16"/>
              </w:rPr>
              <w:t>891.75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22,819, </w:t>
            </w:r>
            <w:r>
              <w:rPr>
                <w:color w:val="000000"/>
                <w:spacing w:val="0"/>
                <w:w w:val="100"/>
                <w:position w:val="0"/>
                <w:sz w:val="16"/>
                <w:szCs w:val="16"/>
              </w:rPr>
              <w:t xml:space="preserve">891. </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21, 114, </w:t>
            </w:r>
            <w:r>
              <w:rPr>
                <w:color w:val="000000"/>
                <w:spacing w:val="0"/>
                <w:w w:val="100"/>
                <w:position w:val="0"/>
                <w:sz w:val="16"/>
                <w:szCs w:val="16"/>
              </w:rPr>
              <w:t>822.81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21, 114, </w:t>
            </w:r>
            <w:r>
              <w:rPr>
                <w:color w:val="000000"/>
                <w:spacing w:val="0"/>
                <w:w w:val="100"/>
                <w:position w:val="0"/>
                <w:sz w:val="16"/>
                <w:szCs w:val="16"/>
              </w:rPr>
              <w:t xml:space="preserve">822. </w:t>
            </w:r>
            <w:r>
              <w:rPr>
                <w:color w:val="000000"/>
                <w:spacing w:val="0"/>
                <w:w w:val="100"/>
                <w:position w:val="0"/>
                <w:sz w:val="16"/>
                <w:szCs w:val="16"/>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14, 984, </w:t>
            </w:r>
            <w:r>
              <w:rPr>
                <w:color w:val="000000"/>
                <w:spacing w:val="0"/>
                <w:w w:val="100"/>
                <w:position w:val="0"/>
                <w:sz w:val="16"/>
                <w:szCs w:val="16"/>
              </w:rPr>
              <w:t>177.53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14, 984, </w:t>
            </w:r>
            <w:r>
              <w:rPr>
                <w:color w:val="000000"/>
                <w:spacing w:val="0"/>
                <w:w w:val="100"/>
                <w:position w:val="0"/>
                <w:sz w:val="16"/>
                <w:szCs w:val="16"/>
              </w:rPr>
              <w:t xml:space="preserve">177. </w:t>
            </w:r>
            <w:r>
              <w:rPr>
                <w:color w:val="000000"/>
                <w:spacing w:val="0"/>
                <w:w w:val="100"/>
                <w:position w:val="0"/>
                <w:sz w:val="16"/>
                <w:szCs w:val="16"/>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49,416,783.68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49,416,783.68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545, </w:t>
            </w:r>
            <w:r>
              <w:rPr>
                <w:color w:val="000000"/>
                <w:spacing w:val="0"/>
                <w:w w:val="100"/>
                <w:position w:val="0"/>
                <w:sz w:val="16"/>
                <w:szCs w:val="16"/>
              </w:rPr>
              <w:t xml:space="preserve">792.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545, </w:t>
            </w:r>
            <w:r>
              <w:rPr>
                <w:color w:val="000000"/>
                <w:spacing w:val="0"/>
                <w:w w:val="100"/>
                <w:position w:val="0"/>
                <w:sz w:val="16"/>
                <w:szCs w:val="16"/>
              </w:rPr>
              <w:t xml:space="preserve">792.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510,308, </w:t>
            </w:r>
            <w:r>
              <w:rPr>
                <w:color w:val="000000"/>
                <w:spacing w:val="0"/>
                <w:w w:val="100"/>
                <w:position w:val="0"/>
                <w:sz w:val="16"/>
                <w:szCs w:val="16"/>
              </w:rPr>
              <w:t xml:space="preserve">086.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411,440, </w:t>
            </w:r>
            <w:r>
              <w:rPr>
                <w:color w:val="000000"/>
                <w:spacing w:val="0"/>
                <w:w w:val="100"/>
                <w:position w:val="0"/>
                <w:sz w:val="16"/>
                <w:szCs w:val="16"/>
              </w:rPr>
              <w:t xml:space="preserve">906.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w:t>
            </w:r>
            <w:r>
              <w:rPr>
                <w:color w:val="000000"/>
                <w:spacing w:val="0"/>
                <w:w w:val="100"/>
                <w:position w:val="0"/>
                <w:sz w:val="16"/>
                <w:szCs w:val="16"/>
              </w:rPr>
              <w:t xml:space="preserve">867, </w:t>
            </w:r>
            <w:r>
              <w:rPr>
                <w:color w:val="000000"/>
                <w:spacing w:val="0"/>
                <w:w w:val="100"/>
                <w:position w:val="0"/>
                <w:sz w:val="16"/>
                <w:szCs w:val="16"/>
              </w:rPr>
              <w:t xml:space="preserve">179. </w:t>
            </w:r>
            <w:r>
              <w:rPr>
                <w:color w:val="000000"/>
                <w:spacing w:val="0"/>
                <w:w w:val="100"/>
                <w:position w:val="0"/>
                <w:sz w:val="16"/>
                <w:szCs w:val="16"/>
              </w:rPr>
              <w:t>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2,096,399, </w:t>
            </w:r>
            <w:r>
              <w:rPr>
                <w:color w:val="000000"/>
                <w:spacing w:val="0"/>
                <w:w w:val="100"/>
                <w:position w:val="0"/>
                <w:sz w:val="16"/>
                <w:szCs w:val="16"/>
              </w:rPr>
              <w:t>122.52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2, 108,814, </w:t>
            </w:r>
            <w:r>
              <w:rPr>
                <w:color w:val="000000"/>
                <w:spacing w:val="0"/>
                <w:w w:val="100"/>
                <w:position w:val="0"/>
                <w:sz w:val="16"/>
                <w:szCs w:val="16"/>
              </w:rPr>
              <w:t xml:space="preserve">007.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12,414, </w:t>
            </w:r>
            <w:r>
              <w:rPr>
                <w:color w:val="000000"/>
                <w:spacing w:val="0"/>
                <w:w w:val="100"/>
                <w:position w:val="0"/>
                <w:sz w:val="16"/>
                <w:szCs w:val="16"/>
              </w:rPr>
              <w:t xml:space="preserve">884. </w:t>
            </w:r>
            <w:r>
              <w:rPr>
                <w:color w:val="000000"/>
                <w:spacing w:val="0"/>
                <w:w w:val="100"/>
                <w:position w:val="0"/>
                <w:sz w:val="16"/>
                <w:szCs w:val="16"/>
              </w:rPr>
              <w:t>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75, 000,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75, 000,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jc w:val="left"/>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339, 487, </w:t>
            </w:r>
            <w:r>
              <w:rPr>
                <w:color w:val="000000"/>
                <w:spacing w:val="0"/>
                <w:w w:val="100"/>
                <w:position w:val="0"/>
                <w:sz w:val="16"/>
                <w:szCs w:val="16"/>
              </w:rPr>
              <w:t xml:space="preserve">187.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339, 487, </w:t>
            </w:r>
            <w:r>
              <w:rPr>
                <w:color w:val="000000"/>
                <w:spacing w:val="0"/>
                <w:w w:val="100"/>
                <w:position w:val="0"/>
                <w:sz w:val="16"/>
                <w:szCs w:val="16"/>
              </w:rPr>
              <w:t xml:space="preserve">187.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51,327,014.51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51,327,014.51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85,229, </w:t>
            </w:r>
            <w:r>
              <w:rPr>
                <w:color w:val="000000"/>
                <w:spacing w:val="0"/>
                <w:w w:val="100"/>
                <w:position w:val="0"/>
                <w:sz w:val="16"/>
                <w:szCs w:val="16"/>
              </w:rPr>
              <w:t>908.37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85,229, </w:t>
            </w:r>
            <w:r>
              <w:rPr>
                <w:color w:val="000000"/>
                <w:spacing w:val="0"/>
                <w:w w:val="100"/>
                <w:position w:val="0"/>
                <w:sz w:val="16"/>
                <w:szCs w:val="16"/>
              </w:rPr>
              <w:t xml:space="preserve">908.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164,324.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164,324. </w:t>
            </w:r>
            <w:r>
              <w:rPr>
                <w:color w:val="000000"/>
                <w:spacing w:val="0"/>
                <w:w w:val="100"/>
                <w:position w:val="0"/>
                <w:sz w:val="16"/>
                <w:szCs w:val="16"/>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37,861,495.54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37,861,495.54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121,041.67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774, </w:t>
            </w:r>
            <w:r>
              <w:rPr>
                <w:color w:val="000000"/>
                <w:spacing w:val="0"/>
                <w:w w:val="100"/>
                <w:position w:val="0"/>
                <w:sz w:val="16"/>
                <w:szCs w:val="16"/>
              </w:rPr>
              <w:t xml:space="preserve">424,395.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774, </w:t>
            </w:r>
            <w:r>
              <w:rPr>
                <w:color w:val="000000"/>
                <w:spacing w:val="0"/>
                <w:w w:val="100"/>
                <w:position w:val="0"/>
                <w:sz w:val="16"/>
                <w:szCs w:val="16"/>
              </w:rPr>
              <w:t xml:space="preserve">424,395.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22, 464,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22, 464,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13,854,207.94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15,716, </w:t>
            </w:r>
            <w:r>
              <w:rPr>
                <w:color w:val="000000"/>
                <w:spacing w:val="0"/>
                <w:w w:val="100"/>
                <w:position w:val="0"/>
                <w:sz w:val="16"/>
                <w:szCs w:val="16"/>
              </w:rPr>
              <w:t xml:space="preserve">440.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1,862,232.74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36,518,207.94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38, 380, </w:t>
            </w:r>
            <w:r>
              <w:rPr>
                <w:color w:val="000000"/>
                <w:spacing w:val="0"/>
                <w:w w:val="100"/>
                <w:position w:val="0"/>
                <w:sz w:val="16"/>
                <w:szCs w:val="16"/>
              </w:rPr>
              <w:t xml:space="preserve">440.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1,862,232.74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810, 942, </w:t>
            </w:r>
            <w:r>
              <w:rPr>
                <w:color w:val="000000"/>
                <w:spacing w:val="0"/>
                <w:w w:val="100"/>
                <w:position w:val="0"/>
                <w:sz w:val="16"/>
                <w:szCs w:val="16"/>
              </w:rPr>
              <w:t xml:space="preserve">603.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812, 804, </w:t>
            </w:r>
            <w:r>
              <w:rPr>
                <w:color w:val="000000"/>
                <w:spacing w:val="0"/>
                <w:w w:val="100"/>
                <w:position w:val="0"/>
                <w:sz w:val="16"/>
                <w:szCs w:val="16"/>
              </w:rPr>
              <w:t xml:space="preserve">835.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1,862,232.74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407, 904, </w:t>
            </w:r>
            <w:r>
              <w:rPr>
                <w:color w:val="000000"/>
                <w:spacing w:val="0"/>
                <w:w w:val="100"/>
                <w:position w:val="0"/>
                <w:sz w:val="16"/>
                <w:szCs w:val="16"/>
              </w:rPr>
              <w:t xml:space="preserve">873.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407, 904, </w:t>
            </w:r>
            <w:r>
              <w:rPr>
                <w:color w:val="000000"/>
                <w:spacing w:val="0"/>
                <w:w w:val="100"/>
                <w:position w:val="0"/>
                <w:sz w:val="16"/>
                <w:szCs w:val="16"/>
              </w:rPr>
              <w:t xml:space="preserve">873. </w:t>
            </w:r>
            <w:r>
              <w:rPr>
                <w:color w:val="000000"/>
                <w:spacing w:val="0"/>
                <w:w w:val="100"/>
                <w:position w:val="0"/>
                <w:sz w:val="16"/>
                <w:szCs w:val="16"/>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76, </w:t>
            </w:r>
            <w:r>
              <w:rPr>
                <w:color w:val="000000"/>
                <w:spacing w:val="0"/>
                <w:w w:val="100"/>
                <w:position w:val="0"/>
                <w:sz w:val="16"/>
                <w:szCs w:val="16"/>
              </w:rPr>
              <w:t>857,905.08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4, 478, </w:t>
            </w:r>
            <w:r>
              <w:rPr>
                <w:color w:val="000000"/>
                <w:spacing w:val="0"/>
                <w:w w:val="100"/>
                <w:position w:val="0"/>
                <w:sz w:val="16"/>
                <w:szCs w:val="16"/>
              </w:rPr>
              <w:t xml:space="preserve">401.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-72,379, 503. </w:t>
            </w:r>
            <w:r>
              <w:rPr>
                <w:color w:val="000000"/>
                <w:spacing w:val="0"/>
                <w:w w:val="100"/>
                <w:position w:val="0"/>
                <w:sz w:val="16"/>
                <w:szCs w:val="16"/>
              </w:rPr>
              <w:t>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69, 946, </w:t>
            </w:r>
            <w:r>
              <w:rPr>
                <w:color w:val="000000"/>
                <w:spacing w:val="0"/>
                <w:w w:val="100"/>
                <w:position w:val="0"/>
                <w:sz w:val="16"/>
                <w:szCs w:val="16"/>
              </w:rPr>
              <w:t xml:space="preserve">804.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78, 128, </w:t>
            </w:r>
            <w:r>
              <w:rPr>
                <w:color w:val="000000"/>
                <w:spacing w:val="0"/>
                <w:w w:val="100"/>
                <w:position w:val="0"/>
                <w:sz w:val="16"/>
                <w:szCs w:val="16"/>
              </w:rPr>
              <w:t xml:space="preserve">060.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181,255.51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286,918, </w:t>
            </w:r>
            <w:r>
              <w:rPr>
                <w:color w:val="000000"/>
                <w:spacing w:val="0"/>
                <w:w w:val="100"/>
                <w:position w:val="0"/>
                <w:sz w:val="16"/>
                <w:szCs w:val="16"/>
              </w:rPr>
              <w:t xml:space="preserve">901.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360,550,200.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73,631,299.57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1,271,684,483.94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1,281,117,535.67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9,433,051.73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13,772,035.53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891,635.96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1, 119, </w:t>
            </w:r>
            <w:r>
              <w:rPr>
                <w:color w:val="000000"/>
                <w:spacing w:val="0"/>
                <w:w w:val="100"/>
                <w:position w:val="0"/>
                <w:sz w:val="16"/>
                <w:szCs w:val="16"/>
              </w:rPr>
              <w:t xml:space="preserve">600. </w:t>
            </w:r>
            <w:r>
              <w:rPr>
                <w:color w:val="000000"/>
                <w:spacing w:val="0"/>
                <w:w w:val="100"/>
                <w:position w:val="0"/>
                <w:sz w:val="16"/>
                <w:szCs w:val="16"/>
              </w:rPr>
              <w:t>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1,285, </w:t>
            </w:r>
            <w:r>
              <w:rPr>
                <w:color w:val="000000"/>
                <w:spacing w:val="0"/>
                <w:w w:val="100"/>
                <w:position w:val="0"/>
                <w:sz w:val="16"/>
                <w:szCs w:val="16"/>
              </w:rPr>
              <w:t>456,519.47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1,296, 009, </w:t>
            </w:r>
            <w:r>
              <w:rPr>
                <w:color w:val="000000"/>
                <w:spacing w:val="0"/>
                <w:w w:val="100"/>
                <w:position w:val="0"/>
                <w:sz w:val="16"/>
                <w:szCs w:val="16"/>
              </w:rPr>
              <w:t xml:space="preserve">171.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10,552,652. </w:t>
            </w:r>
            <w:r>
              <w:rPr>
                <w:color w:val="000000"/>
                <w:spacing w:val="0"/>
                <w:w w:val="100"/>
                <w:position w:val="0"/>
                <w:sz w:val="16"/>
                <w:szCs w:val="16"/>
              </w:rPr>
              <w:t>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2,096,399, </w:t>
            </w:r>
            <w:r>
              <w:rPr>
                <w:color w:val="000000"/>
                <w:spacing w:val="0"/>
                <w:w w:val="100"/>
                <w:position w:val="0"/>
                <w:sz w:val="16"/>
                <w:szCs w:val="16"/>
              </w:rPr>
              <w:t>122.52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2, 108,814, </w:t>
            </w:r>
            <w:r>
              <w:rPr>
                <w:color w:val="000000"/>
                <w:spacing w:val="0"/>
                <w:w w:val="100"/>
                <w:position w:val="0"/>
                <w:sz w:val="16"/>
                <w:szCs w:val="16"/>
              </w:rPr>
              <w:t xml:space="preserve">007. </w:t>
            </w:r>
            <w:r>
              <w:rPr>
                <w:color w:val="000000"/>
                <w:spacing w:val="0"/>
                <w:w w:val="100"/>
                <w:position w:val="0"/>
                <w:sz w:val="16"/>
                <w:szCs w:val="16"/>
              </w:rPr>
              <w:t>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12,414, </w:t>
            </w:r>
            <w:r>
              <w:rPr>
                <w:color w:val="000000"/>
                <w:spacing w:val="0"/>
                <w:w w:val="100"/>
                <w:position w:val="0"/>
                <w:sz w:val="16"/>
                <w:szCs w:val="16"/>
              </w:rPr>
              <w:t xml:space="preserve">884. </w:t>
            </w:r>
            <w:r>
              <w:rPr>
                <w:color w:val="000000"/>
                <w:spacing w:val="0"/>
                <w:w w:val="100"/>
                <w:position w:val="0"/>
                <w:sz w:val="16"/>
                <w:szCs w:val="16"/>
              </w:rPr>
              <w:t>90</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356, 863, </w:t>
            </w:r>
            <w:r>
              <w:rPr>
                <w:color w:val="000000"/>
                <w:spacing w:val="0"/>
                <w:w w:val="100"/>
                <w:position w:val="0"/>
                <w:sz w:val="16"/>
                <w:szCs w:val="16"/>
              </w:rPr>
              <w:t xml:space="preserve">644.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356, 863, </w:t>
            </w:r>
            <w:r>
              <w:rPr>
                <w:color w:val="000000"/>
                <w:spacing w:val="0"/>
                <w:w w:val="100"/>
                <w:position w:val="0"/>
                <w:sz w:val="16"/>
                <w:szCs w:val="16"/>
              </w:rPr>
              <w:t xml:space="preserve">644.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111,282, </w:t>
            </w:r>
            <w:r>
              <w:rPr>
                <w:color w:val="000000"/>
                <w:spacing w:val="0"/>
                <w:w w:val="100"/>
                <w:position w:val="0"/>
                <w:sz w:val="16"/>
                <w:szCs w:val="16"/>
              </w:rPr>
              <w:t xml:space="preserve">064.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111,282,064. </w:t>
            </w:r>
            <w:r>
              <w:rPr>
                <w:color w:val="000000"/>
                <w:spacing w:val="0"/>
                <w:w w:val="100"/>
                <w:position w:val="0"/>
                <w:sz w:val="16"/>
                <w:szCs w:val="16"/>
              </w:rPr>
              <w:t>80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jc w:val="left"/>
            </w:pPr>
            <w:r>
              <w:rPr>
                <w:color w:val="000000"/>
                <w:spacing w:val="0"/>
                <w:w w:val="100"/>
                <w:position w:val="0"/>
              </w:rPr>
              <w:t>以公允价值计量且其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107,813,149.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000, </w:t>
            </w:r>
            <w:r>
              <w:rPr>
                <w:color w:val="000000"/>
                <w:spacing w:val="0"/>
                <w:w w:val="100"/>
                <w:position w:val="0"/>
                <w:sz w:val="16"/>
                <w:szCs w:val="16"/>
              </w:rPr>
              <w:t>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678, 005, </w:t>
            </w:r>
            <w:r>
              <w:rPr>
                <w:color w:val="000000"/>
                <w:spacing w:val="0"/>
                <w:w w:val="100"/>
                <w:position w:val="0"/>
                <w:sz w:val="16"/>
                <w:szCs w:val="16"/>
              </w:rPr>
              <w:t xml:space="preserve">661.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678, 005, </w:t>
            </w:r>
            <w:r>
              <w:rPr>
                <w:color w:val="000000"/>
                <w:spacing w:val="0"/>
                <w:w w:val="100"/>
                <w:position w:val="0"/>
                <w:sz w:val="16"/>
                <w:szCs w:val="16"/>
              </w:rPr>
              <w:t xml:space="preserve">661. </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2, 043, </w:t>
            </w:r>
            <w:r>
              <w:rPr>
                <w:color w:val="000000"/>
                <w:spacing w:val="0"/>
                <w:w w:val="100"/>
                <w:position w:val="0"/>
                <w:sz w:val="16"/>
                <w:szCs w:val="16"/>
              </w:rPr>
              <w:t xml:space="preserve">086.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2, 043, </w:t>
            </w:r>
            <w:r>
              <w:rPr>
                <w:color w:val="000000"/>
                <w:spacing w:val="0"/>
                <w:w w:val="100"/>
                <w:position w:val="0"/>
                <w:sz w:val="16"/>
                <w:szCs w:val="16"/>
              </w:rPr>
              <w:t xml:space="preserve">086. </w:t>
            </w:r>
            <w:r>
              <w:rPr>
                <w:color w:val="000000"/>
                <w:spacing w:val="0"/>
                <w:w w:val="100"/>
                <w:position w:val="0"/>
                <w:sz w:val="16"/>
                <w:szCs w:val="16"/>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242,737,410.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242,737,410. </w:t>
            </w:r>
            <w:r>
              <w:rPr>
                <w:color w:val="000000"/>
                <w:spacing w:val="0"/>
                <w:w w:val="100"/>
                <w:position w:val="0"/>
                <w:sz w:val="16"/>
                <w:szCs w:val="16"/>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226, 764, </w:t>
            </w:r>
            <w:r>
              <w:rPr>
                <w:color w:val="000000"/>
                <w:spacing w:val="0"/>
                <w:w w:val="100"/>
                <w:position w:val="0"/>
                <w:sz w:val="16"/>
                <w:szCs w:val="16"/>
              </w:rPr>
              <w:t xml:space="preserve">554.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226, 764, </w:t>
            </w:r>
            <w:r>
              <w:rPr>
                <w:color w:val="000000"/>
                <w:spacing w:val="0"/>
                <w:w w:val="100"/>
                <w:position w:val="0"/>
                <w:sz w:val="16"/>
                <w:szCs w:val="16"/>
              </w:rPr>
              <w:t xml:space="preserve">554.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1,651,758.21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1,651,758.21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1,615, 879, </w:t>
            </w:r>
            <w:r>
              <w:rPr>
                <w:color w:val="000000"/>
                <w:spacing w:val="0"/>
                <w:w w:val="100"/>
                <w:position w:val="0"/>
                <w:sz w:val="16"/>
                <w:szCs w:val="16"/>
              </w:rPr>
              <w:t xml:space="preserve">265.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1,727, </w:t>
            </w:r>
            <w:r>
              <w:rPr>
                <w:color w:val="000000"/>
                <w:spacing w:val="0"/>
                <w:w w:val="100"/>
                <w:position w:val="0"/>
                <w:sz w:val="16"/>
                <w:szCs w:val="16"/>
              </w:rPr>
              <w:t xml:space="preserve">161,330.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111,282,064. </w:t>
            </w:r>
            <w:r>
              <w:rPr>
                <w:color w:val="000000"/>
                <w:spacing w:val="0"/>
                <w:w w:val="100"/>
                <w:position w:val="0"/>
                <w:sz w:val="16"/>
                <w:szCs w:val="16"/>
              </w:rPr>
              <w:t>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105, 453, </w:t>
            </w:r>
            <w:r>
              <w:rPr>
                <w:color w:val="000000"/>
                <w:spacing w:val="0"/>
                <w:w w:val="100"/>
                <w:position w:val="0"/>
                <w:sz w:val="16"/>
                <w:szCs w:val="16"/>
              </w:rPr>
              <w:t xml:space="preserve">064.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-105,453,064.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259, </w:t>
            </w:r>
            <w:r>
              <w:rPr>
                <w:color w:val="000000"/>
                <w:spacing w:val="0"/>
                <w:w w:val="100"/>
                <w:position w:val="0"/>
                <w:sz w:val="16"/>
                <w:szCs w:val="16"/>
              </w:rPr>
              <w:t>008,318.21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259, </w:t>
            </w:r>
            <w:r>
              <w:rPr>
                <w:color w:val="000000"/>
                <w:spacing w:val="0"/>
                <w:w w:val="100"/>
                <w:position w:val="0"/>
                <w:sz w:val="16"/>
                <w:szCs w:val="16"/>
              </w:rPr>
              <w:t>008,318.21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171,207,201.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171,207,201.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41,050, </w:t>
            </w:r>
            <w:r>
              <w:rPr>
                <w:color w:val="000000"/>
                <w:spacing w:val="0"/>
                <w:w w:val="100"/>
                <w:position w:val="0"/>
                <w:sz w:val="16"/>
                <w:szCs w:val="16"/>
              </w:rPr>
              <w:t>134.71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41,050,134.71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7,091,902.91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7,091,902.91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49, 079, </w:t>
            </w:r>
            <w:r>
              <w:rPr>
                <w:color w:val="000000"/>
                <w:spacing w:val="0"/>
                <w:w w:val="100"/>
                <w:position w:val="0"/>
                <w:sz w:val="16"/>
                <w:szCs w:val="16"/>
              </w:rPr>
              <w:t>343.07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49, 079, </w:t>
            </w:r>
            <w:r>
              <w:rPr>
                <w:color w:val="000000"/>
                <w:spacing w:val="0"/>
                <w:w w:val="100"/>
                <w:position w:val="0"/>
                <w:sz w:val="16"/>
                <w:szCs w:val="16"/>
              </w:rPr>
              <w:t xml:space="preserve">343.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545, </w:t>
            </w:r>
            <w:r>
              <w:rPr>
                <w:color w:val="000000"/>
                <w:spacing w:val="0"/>
                <w:w w:val="100"/>
                <w:position w:val="0"/>
                <w:sz w:val="16"/>
                <w:szCs w:val="16"/>
              </w:rPr>
              <w:t xml:space="preserve">792.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545, </w:t>
            </w:r>
            <w:r>
              <w:rPr>
                <w:color w:val="000000"/>
                <w:spacing w:val="0"/>
                <w:w w:val="100"/>
                <w:position w:val="0"/>
                <w:sz w:val="16"/>
                <w:szCs w:val="16"/>
              </w:rPr>
              <w:t xml:space="preserve">792.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633, </w:t>
            </w:r>
            <w:r>
              <w:rPr>
                <w:color w:val="000000"/>
                <w:spacing w:val="0"/>
                <w:w w:val="100"/>
                <w:position w:val="0"/>
                <w:sz w:val="16"/>
                <w:szCs w:val="16"/>
              </w:rPr>
              <w:t>435,757.75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527, 982, </w:t>
            </w:r>
            <w:r>
              <w:rPr>
                <w:color w:val="000000"/>
                <w:spacing w:val="0"/>
                <w:w w:val="100"/>
                <w:position w:val="0"/>
                <w:sz w:val="16"/>
                <w:szCs w:val="16"/>
              </w:rPr>
              <w:t xml:space="preserve">692.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-105,453,064.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2,249,315, </w:t>
            </w:r>
            <w:r>
              <w:rPr>
                <w:color w:val="000000"/>
                <w:spacing w:val="0"/>
                <w:w w:val="100"/>
                <w:position w:val="0"/>
                <w:sz w:val="16"/>
                <w:szCs w:val="16"/>
              </w:rPr>
              <w:t xml:space="preserve">022.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2, 255, 144, </w:t>
            </w:r>
            <w:r>
              <w:rPr>
                <w:color w:val="000000"/>
                <w:spacing w:val="0"/>
                <w:w w:val="100"/>
                <w:position w:val="0"/>
                <w:sz w:val="16"/>
                <w:szCs w:val="16"/>
              </w:rPr>
              <w:t xml:space="preserve">022.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5, 829,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75, 000,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75, 000,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371,507,798.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371,507,798.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45, 824, </w:t>
            </w:r>
            <w:r>
              <w:rPr>
                <w:color w:val="000000"/>
                <w:spacing w:val="0"/>
                <w:w w:val="100"/>
                <w:position w:val="0"/>
                <w:sz w:val="16"/>
                <w:szCs w:val="16"/>
              </w:rPr>
              <w:t xml:space="preserve">538.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45,824,538.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53,598, </w:t>
            </w:r>
            <w:r>
              <w:rPr>
                <w:color w:val="000000"/>
                <w:spacing w:val="0"/>
                <w:w w:val="100"/>
                <w:position w:val="0"/>
                <w:sz w:val="16"/>
                <w:szCs w:val="16"/>
              </w:rPr>
              <w:t xml:space="preserve">998.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53,598, </w:t>
            </w:r>
            <w:r>
              <w:rPr>
                <w:color w:val="000000"/>
                <w:spacing w:val="0"/>
                <w:w w:val="100"/>
                <w:position w:val="0"/>
                <w:sz w:val="16"/>
                <w:szCs w:val="16"/>
              </w:rPr>
              <w:t xml:space="preserve">998. </w:t>
            </w:r>
            <w:r>
              <w:rPr>
                <w:color w:val="000000"/>
                <w:spacing w:val="0"/>
                <w:w w:val="100"/>
                <w:position w:val="0"/>
                <w:sz w:val="16"/>
                <w:szCs w:val="16"/>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19,385,450.20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19,385,450.20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24, 508, </w:t>
            </w:r>
            <w:r>
              <w:rPr>
                <w:color w:val="000000"/>
                <w:spacing w:val="0"/>
                <w:w w:val="100"/>
                <w:position w:val="0"/>
                <w:sz w:val="16"/>
                <w:szCs w:val="16"/>
              </w:rPr>
              <w:t xml:space="preserve">278.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24, 508, </w:t>
            </w:r>
            <w:r>
              <w:rPr>
                <w:color w:val="000000"/>
                <w:spacing w:val="0"/>
                <w:w w:val="100"/>
                <w:position w:val="0"/>
                <w:sz w:val="16"/>
                <w:szCs w:val="16"/>
              </w:rPr>
              <w:t xml:space="preserve">278.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121,041.67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742, </w:t>
            </w:r>
            <w:r>
              <w:rPr>
                <w:color w:val="000000"/>
                <w:spacing w:val="0"/>
                <w:w w:val="100"/>
                <w:position w:val="0"/>
                <w:sz w:val="16"/>
                <w:szCs w:val="16"/>
              </w:rPr>
              <w:t xml:space="preserve">179,529.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742,179,529.25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22, 464,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22, 464,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13,854,207.94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14,728,557.94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874, </w:t>
            </w:r>
            <w:r>
              <w:rPr>
                <w:color w:val="000000"/>
                <w:spacing w:val="0"/>
                <w:w w:val="100"/>
                <w:position w:val="0"/>
                <w:sz w:val="16"/>
                <w:szCs w:val="16"/>
              </w:rPr>
              <w:t xml:space="preserve">350.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36,518,207.94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37,392,557.94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874, </w:t>
            </w:r>
            <w:r>
              <w:rPr>
                <w:color w:val="000000"/>
                <w:spacing w:val="0"/>
                <w:w w:val="100"/>
                <w:position w:val="0"/>
                <w:sz w:val="16"/>
                <w:szCs w:val="16"/>
              </w:rPr>
              <w:t xml:space="preserve">350.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778, </w:t>
            </w:r>
            <w:r>
              <w:rPr>
                <w:color w:val="000000"/>
                <w:spacing w:val="0"/>
                <w:w w:val="100"/>
                <w:position w:val="0"/>
                <w:sz w:val="16"/>
                <w:szCs w:val="16"/>
              </w:rPr>
              <w:t xml:space="preserve">697,737.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779,572, </w:t>
            </w:r>
            <w:r>
              <w:rPr>
                <w:color w:val="000000"/>
                <w:spacing w:val="0"/>
                <w:w w:val="100"/>
                <w:position w:val="0"/>
                <w:sz w:val="16"/>
                <w:szCs w:val="16"/>
              </w:rPr>
              <w:t xml:space="preserve">087.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874, </w:t>
            </w:r>
            <w:r>
              <w:rPr>
                <w:color w:val="000000"/>
                <w:spacing w:val="0"/>
                <w:w w:val="100"/>
                <w:position w:val="0"/>
                <w:sz w:val="16"/>
                <w:szCs w:val="16"/>
              </w:rPr>
              <w:t xml:space="preserve">350.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403, 997, </w:t>
            </w:r>
            <w:r>
              <w:rPr>
                <w:color w:val="000000"/>
                <w:spacing w:val="0"/>
                <w:w w:val="100"/>
                <w:position w:val="0"/>
                <w:sz w:val="16"/>
                <w:szCs w:val="16"/>
              </w:rPr>
              <w:t xml:space="preserve">757.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403, </w:t>
            </w:r>
            <w:r>
              <w:rPr>
                <w:color w:val="000000"/>
                <w:spacing w:val="0"/>
                <w:w w:val="100"/>
                <w:position w:val="0"/>
                <w:sz w:val="16"/>
                <w:szCs w:val="16"/>
              </w:rPr>
              <w:t>997,757.24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76, </w:t>
            </w:r>
            <w:r>
              <w:rPr>
                <w:color w:val="000000"/>
                <w:spacing w:val="0"/>
                <w:w w:val="100"/>
                <w:position w:val="0"/>
                <w:sz w:val="16"/>
                <w:szCs w:val="16"/>
              </w:rPr>
              <w:t>857,905.08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-76, 857,905.08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69, 946, </w:t>
            </w:r>
            <w:r>
              <w:rPr>
                <w:color w:val="000000"/>
                <w:spacing w:val="0"/>
                <w:w w:val="100"/>
                <w:position w:val="0"/>
                <w:sz w:val="16"/>
                <w:szCs w:val="16"/>
              </w:rPr>
              <w:t xml:space="preserve">804.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78, 128, </w:t>
            </w:r>
            <w:r>
              <w:rPr>
                <w:color w:val="000000"/>
                <w:spacing w:val="0"/>
                <w:w w:val="100"/>
                <w:position w:val="0"/>
                <w:sz w:val="16"/>
                <w:szCs w:val="16"/>
              </w:rPr>
              <w:t xml:space="preserve">060.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181,255.51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489,758,818.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563,390, </w:t>
            </w:r>
            <w:r>
              <w:rPr>
                <w:color w:val="000000"/>
                <w:spacing w:val="0"/>
                <w:w w:val="100"/>
                <w:position w:val="0"/>
                <w:sz w:val="16"/>
                <w:szCs w:val="16"/>
              </w:rPr>
              <w:t xml:space="preserve">118.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73,631,299.57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1,470,617, </w:t>
            </w:r>
            <w:r>
              <w:rPr>
                <w:color w:val="000000"/>
                <w:spacing w:val="0"/>
                <w:w w:val="100"/>
                <w:position w:val="0"/>
                <w:sz w:val="16"/>
                <w:szCs w:val="16"/>
              </w:rPr>
              <w:t xml:space="preserve">285.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1,475,571,935.78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4, 954, </w:t>
            </w:r>
            <w:r>
              <w:rPr>
                <w:color w:val="000000"/>
                <w:spacing w:val="0"/>
                <w:w w:val="100"/>
                <w:position w:val="0"/>
                <w:sz w:val="16"/>
                <w:szCs w:val="16"/>
              </w:rPr>
              <w:t xml:space="preserve">650.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2,249,315, </w:t>
            </w:r>
            <w:r>
              <w:rPr>
                <w:color w:val="000000"/>
                <w:spacing w:val="0"/>
                <w:w w:val="100"/>
                <w:position w:val="0"/>
                <w:sz w:val="16"/>
                <w:szCs w:val="16"/>
              </w:rPr>
              <w:t xml:space="preserve">022.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2, 255, 144, </w:t>
            </w:r>
            <w:r>
              <w:rPr>
                <w:color w:val="000000"/>
                <w:spacing w:val="0"/>
                <w:w w:val="100"/>
                <w:position w:val="0"/>
                <w:sz w:val="16"/>
                <w:szCs w:val="16"/>
              </w:rPr>
              <w:t xml:space="preserve">022.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5, 829,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259" w:line="1" w:lineRule="exact"/>
      </w:pPr>
    </w:p>
    <w:p>
      <w:pPr>
        <w:pStyle w:val="Style37"/>
        <w:keepNext/>
        <w:keepLines/>
        <w:widowControl w:val="0"/>
        <w:numPr>
          <w:ilvl w:val="0"/>
          <w:numId w:val="53"/>
        </w:numPr>
        <w:shd w:val="clear" w:color="auto" w:fill="auto"/>
        <w:tabs>
          <w:tab w:pos="493" w:val="left"/>
        </w:tabs>
        <w:bidi w:val="0"/>
        <w:spacing w:before="0" w:after="260" w:line="312" w:lineRule="exact"/>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2019</w:t>
      </w:r>
      <w:r>
        <w:rPr>
          <w:color w:val="000000"/>
          <w:spacing w:val="0"/>
          <w:w w:val="100"/>
          <w:position w:val="0"/>
        </w:rPr>
        <w:t>年起执行新金融工具准则或新租赁准则追溯调整前期比较数据说明</w:t>
      </w:r>
      <w:bookmarkEnd w:id="929"/>
      <w:bookmarkEnd w:id="930"/>
      <w:bookmarkEnd w:id="932"/>
    </w:p>
    <w:p>
      <w:pPr>
        <w:pStyle w:val="Style2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20" w:line="312" w:lineRule="exact"/>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3</w:t>
      </w:r>
      <w:bookmarkEnd w:id="935"/>
      <w:r>
        <w:rPr>
          <w:color w:val="000000"/>
          <w:spacing w:val="0"/>
          <w:w w:val="100"/>
          <w:position w:val="0"/>
        </w:rPr>
        <w:t>3</w:t>
      </w:r>
      <w:r>
        <w:rPr>
          <w:color w:val="000000"/>
          <w:spacing w:val="0"/>
          <w:w w:val="100"/>
          <w:position w:val="0"/>
        </w:rPr>
        <w:t>、其他</w:t>
      </w:r>
      <w:bookmarkEnd w:id="933"/>
      <w:bookmarkEnd w:id="934"/>
      <w:bookmarkEnd w:id="936"/>
    </w:p>
    <w:p>
      <w:pPr>
        <w:pStyle w:val="Style26"/>
        <w:keepNext/>
        <w:keepLines/>
        <w:widowControl w:val="0"/>
        <w:shd w:val="clear" w:color="auto" w:fill="auto"/>
        <w:bidi w:val="0"/>
        <w:spacing w:before="0" w:after="0" w:line="312" w:lineRule="exact"/>
        <w:ind w:left="0" w:right="0" w:firstLine="0"/>
        <w:jc w:val="left"/>
      </w:pPr>
      <w:bookmarkStart w:id="933" w:name="bookmark933"/>
      <w:bookmarkStart w:id="934" w:name="bookmark934"/>
      <w:r>
        <w:rPr>
          <w:color w:val="000000"/>
          <w:spacing w:val="0"/>
          <w:w w:val="100"/>
          <w:position w:val="0"/>
        </w:rPr>
        <w:t>重大会计判断和估计</w:t>
      </w:r>
      <w:bookmarkEnd w:id="933"/>
      <w:bookmarkEnd w:id="934"/>
    </w:p>
    <w:p>
      <w:pPr>
        <w:pStyle w:val="Style23"/>
        <w:keepNext w:val="0"/>
        <w:keepLines w:val="0"/>
        <w:widowControl w:val="0"/>
        <w:shd w:val="clear" w:color="auto" w:fill="auto"/>
        <w:bidi w:val="0"/>
        <w:spacing w:before="0" w:after="280" w:line="312" w:lineRule="exact"/>
        <w:ind w:left="0" w:right="0"/>
        <w:jc w:val="left"/>
      </w:pPr>
      <w:r>
        <w:rPr>
          <w:color w:val="000000"/>
          <w:spacing w:val="0"/>
          <w:w w:val="100"/>
          <w:position w:val="0"/>
        </w:rPr>
        <w:t>本公司在运用会计政策过程中，由于经营活动内在的不确定性，需要对无法准确计量的报表项目的账面价值进行判断、 估计和假设。这些判断、估计和假设是基于本公司管理层过去的历史经验，并在考虑其他相关因素的基础上做出的。这些判 断、估计和假设会影响收入、费用、资产和负债的报告金额以及资产负债表日或有负债的披露。然而，这些估计的不确定性 所导致的实际结果可能与本公司管理层当前的估计存在差异，进而造成对未来受影响的资产或负债的账面金额进行重大调整。</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于资产负债表日，本公司需对财务报表项目金额进行判断、估计和假设的重要领域如下：</w:t>
      </w:r>
    </w:p>
    <w:p>
      <w:pPr>
        <w:pStyle w:val="Style23"/>
        <w:keepNext w:val="0"/>
        <w:keepLines w:val="0"/>
        <w:widowControl w:val="0"/>
        <w:shd w:val="clear" w:color="auto" w:fill="auto"/>
        <w:tabs>
          <w:tab w:pos="781" w:val="left"/>
        </w:tabs>
        <w:bidi w:val="0"/>
        <w:spacing w:before="0" w:after="0" w:line="312" w:lineRule="exact"/>
        <w:ind w:left="0" w:right="0"/>
        <w:jc w:val="left"/>
      </w:pPr>
      <w:bookmarkStart w:id="937" w:name="bookmark937"/>
      <w:r>
        <w:rPr>
          <w:color w:val="000000"/>
          <w:spacing w:val="0"/>
          <w:w w:val="100"/>
          <w:position w:val="0"/>
          <w:sz w:val="16"/>
          <w:szCs w:val="16"/>
        </w:rPr>
        <w:t>（</w:t>
      </w:r>
      <w:bookmarkEnd w:id="937"/>
      <w:r>
        <w:rPr>
          <w:color w:val="000000"/>
          <w:spacing w:val="0"/>
          <w:w w:val="100"/>
          <w:position w:val="0"/>
          <w:sz w:val="16"/>
          <w:szCs w:val="16"/>
        </w:rPr>
        <w:t>1）</w:t>
        <w:tab/>
      </w:r>
      <w:r>
        <w:rPr>
          <w:color w:val="000000"/>
          <w:spacing w:val="0"/>
          <w:w w:val="100"/>
          <w:position w:val="0"/>
        </w:rPr>
        <w:t>金融资产减值</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本公司采用预期信用损失模型对金融工具的减值进行评估，应用预期信用损失模型需要做出重大判断和估计，需考虑所 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Style23"/>
        <w:keepNext w:val="0"/>
        <w:keepLines w:val="0"/>
        <w:widowControl w:val="0"/>
        <w:shd w:val="clear" w:color="auto" w:fill="auto"/>
        <w:tabs>
          <w:tab w:pos="781" w:val="left"/>
        </w:tabs>
        <w:bidi w:val="0"/>
        <w:spacing w:before="0" w:after="0" w:line="312" w:lineRule="exact"/>
        <w:ind w:left="0" w:right="0"/>
        <w:jc w:val="both"/>
      </w:pPr>
      <w:bookmarkStart w:id="938" w:name="bookmark938"/>
      <w:r>
        <w:rPr>
          <w:color w:val="000000"/>
          <w:spacing w:val="0"/>
          <w:w w:val="100"/>
          <w:position w:val="0"/>
          <w:sz w:val="16"/>
          <w:szCs w:val="16"/>
        </w:rPr>
        <w:t>（</w:t>
      </w:r>
      <w:bookmarkEnd w:id="938"/>
      <w:r>
        <w:rPr>
          <w:color w:val="000000"/>
          <w:spacing w:val="0"/>
          <w:w w:val="100"/>
          <w:position w:val="0"/>
          <w:sz w:val="16"/>
          <w:szCs w:val="16"/>
        </w:rPr>
        <w:t>2）</w:t>
        <w:tab/>
      </w:r>
      <w:r>
        <w:rPr>
          <w:color w:val="000000"/>
          <w:spacing w:val="0"/>
          <w:w w:val="100"/>
          <w:position w:val="0"/>
        </w:rPr>
        <w:t>存货跌价准备</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3"/>
        <w:keepNext w:val="0"/>
        <w:keepLines w:val="0"/>
        <w:widowControl w:val="0"/>
        <w:shd w:val="clear" w:color="auto" w:fill="auto"/>
        <w:tabs>
          <w:tab w:pos="781" w:val="left"/>
        </w:tabs>
        <w:bidi w:val="0"/>
        <w:spacing w:before="0" w:after="0" w:line="312" w:lineRule="exact"/>
        <w:ind w:left="0" w:right="0"/>
        <w:jc w:val="both"/>
      </w:pPr>
      <w:bookmarkStart w:id="939" w:name="bookmark939"/>
      <w:r>
        <w:rPr>
          <w:color w:val="000000"/>
          <w:spacing w:val="0"/>
          <w:w w:val="100"/>
          <w:position w:val="0"/>
          <w:sz w:val="16"/>
          <w:szCs w:val="16"/>
        </w:rPr>
        <w:t>（</w:t>
      </w:r>
      <w:bookmarkEnd w:id="939"/>
      <w:r>
        <w:rPr>
          <w:color w:val="000000"/>
          <w:spacing w:val="0"/>
          <w:w w:val="100"/>
          <w:position w:val="0"/>
          <w:sz w:val="16"/>
          <w:szCs w:val="16"/>
        </w:rPr>
        <w:t>3）</w:t>
        <w:tab/>
      </w:r>
      <w:r>
        <w:rPr>
          <w:color w:val="000000"/>
          <w:spacing w:val="0"/>
          <w:w w:val="100"/>
          <w:position w:val="0"/>
        </w:rPr>
        <w:t>金融工具公允价值</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设具有不确定性，其变化会对金融工具的公允价值产生影响。权益工具投资或合同有公开报价的，本公司不将成本作为其公 允价值的最佳估计。</w:t>
      </w:r>
    </w:p>
    <w:p>
      <w:pPr>
        <w:pStyle w:val="Style23"/>
        <w:keepNext w:val="0"/>
        <w:keepLines w:val="0"/>
        <w:widowControl w:val="0"/>
        <w:shd w:val="clear" w:color="auto" w:fill="auto"/>
        <w:tabs>
          <w:tab w:pos="781" w:val="left"/>
        </w:tabs>
        <w:bidi w:val="0"/>
        <w:spacing w:before="0" w:after="0" w:line="312" w:lineRule="exact"/>
        <w:ind w:left="0" w:right="0"/>
        <w:jc w:val="both"/>
      </w:pPr>
      <w:bookmarkStart w:id="940" w:name="bookmark940"/>
      <w:r>
        <w:rPr>
          <w:color w:val="000000"/>
          <w:spacing w:val="0"/>
          <w:w w:val="100"/>
          <w:position w:val="0"/>
          <w:sz w:val="16"/>
          <w:szCs w:val="16"/>
        </w:rPr>
        <w:t>（</w:t>
      </w:r>
      <w:bookmarkEnd w:id="940"/>
      <w:r>
        <w:rPr>
          <w:color w:val="000000"/>
          <w:spacing w:val="0"/>
          <w:w w:val="100"/>
          <w:position w:val="0"/>
          <w:sz w:val="16"/>
          <w:szCs w:val="16"/>
        </w:rPr>
        <w:t>4）</w:t>
        <w:tab/>
      </w:r>
      <w:r>
        <w:rPr>
          <w:color w:val="000000"/>
          <w:spacing w:val="0"/>
          <w:w w:val="100"/>
          <w:position w:val="0"/>
        </w:rPr>
        <w:t>长期资产减值准备</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当资产或资产组的账面价值高于可收回金额，即公允价值减去处置费用后的净额和预计未来现金流量的现值中的较高者， 表明发生了减值。</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本公司至少每年测试商誉是否发生减值。这要求对分配了商誉的资产组或者资产组组合的未来现金流量的现值进行预计。 对未来现金流量的现值进行预计时，本公司需要预计未来资产组或者资产组组合产生的现金流量，同时选择恰当的折现率确 定未来现金流量的现值。</w:t>
      </w:r>
    </w:p>
    <w:p>
      <w:pPr>
        <w:pStyle w:val="Style23"/>
        <w:keepNext w:val="0"/>
        <w:keepLines w:val="0"/>
        <w:widowControl w:val="0"/>
        <w:shd w:val="clear" w:color="auto" w:fill="auto"/>
        <w:tabs>
          <w:tab w:pos="781" w:val="left"/>
        </w:tabs>
        <w:bidi w:val="0"/>
        <w:spacing w:before="0" w:after="0" w:line="312" w:lineRule="exact"/>
        <w:ind w:left="0" w:right="0"/>
        <w:jc w:val="left"/>
      </w:pPr>
      <w:bookmarkStart w:id="941" w:name="bookmark941"/>
      <w:r>
        <w:rPr>
          <w:color w:val="000000"/>
          <w:spacing w:val="0"/>
          <w:w w:val="100"/>
          <w:position w:val="0"/>
          <w:sz w:val="16"/>
          <w:szCs w:val="16"/>
        </w:rPr>
        <w:t>（</w:t>
      </w:r>
      <w:bookmarkEnd w:id="941"/>
      <w:r>
        <w:rPr>
          <w:color w:val="000000"/>
          <w:spacing w:val="0"/>
          <w:w w:val="100"/>
          <w:position w:val="0"/>
          <w:sz w:val="16"/>
          <w:szCs w:val="16"/>
        </w:rPr>
        <w:t>5）</w:t>
        <w:tab/>
      </w:r>
      <w:r>
        <w:rPr>
          <w:color w:val="000000"/>
          <w:spacing w:val="0"/>
          <w:w w:val="100"/>
          <w:position w:val="0"/>
        </w:rPr>
        <w:t>折旧和摊销</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本公司对固定资产和无形资产在考虑其残值后，在使用寿命内按直线法计提折旧和摊销。本公司定期复核使用寿命，以 决定将计入每个报告期的折旧和摊销费用数额。使用寿命是本公司根据对同类资产的以往经验并结合预期的技术更新而确定 的。如果以前的估计发生重大变化，则会在未来期间对折旧和摊销费用进行调整。</w:t>
      </w:r>
    </w:p>
    <w:p>
      <w:pPr>
        <w:pStyle w:val="Style23"/>
        <w:keepNext w:val="0"/>
        <w:keepLines w:val="0"/>
        <w:widowControl w:val="0"/>
        <w:shd w:val="clear" w:color="auto" w:fill="auto"/>
        <w:tabs>
          <w:tab w:pos="781" w:val="left"/>
        </w:tabs>
        <w:bidi w:val="0"/>
        <w:spacing w:before="0" w:after="0" w:line="312" w:lineRule="exact"/>
        <w:ind w:left="0" w:right="0"/>
        <w:jc w:val="both"/>
      </w:pPr>
      <w:bookmarkStart w:id="942" w:name="bookmark942"/>
      <w:r>
        <w:rPr>
          <w:color w:val="000000"/>
          <w:spacing w:val="0"/>
          <w:w w:val="100"/>
          <w:position w:val="0"/>
          <w:sz w:val="16"/>
          <w:szCs w:val="16"/>
        </w:rPr>
        <w:t>（</w:t>
      </w:r>
      <w:bookmarkEnd w:id="942"/>
      <w:r>
        <w:rPr>
          <w:color w:val="000000"/>
          <w:spacing w:val="0"/>
          <w:w w:val="100"/>
          <w:position w:val="0"/>
          <w:sz w:val="16"/>
          <w:szCs w:val="16"/>
        </w:rPr>
        <w:t>6）</w:t>
        <w:tab/>
      </w:r>
      <w:r>
        <w:rPr>
          <w:color w:val="000000"/>
          <w:spacing w:val="0"/>
          <w:w w:val="100"/>
          <w:position w:val="0"/>
        </w:rPr>
        <w:t>递延所得税资产</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23"/>
        <w:keepNext w:val="0"/>
        <w:keepLines w:val="0"/>
        <w:widowControl w:val="0"/>
        <w:shd w:val="clear" w:color="auto" w:fill="auto"/>
        <w:tabs>
          <w:tab w:pos="781" w:val="left"/>
        </w:tabs>
        <w:bidi w:val="0"/>
        <w:spacing w:before="0" w:after="0" w:line="312" w:lineRule="exact"/>
        <w:ind w:left="0" w:right="0"/>
        <w:jc w:val="left"/>
      </w:pPr>
      <w:bookmarkStart w:id="943" w:name="bookmark943"/>
      <w:r>
        <w:rPr>
          <w:color w:val="000000"/>
          <w:spacing w:val="0"/>
          <w:w w:val="100"/>
          <w:position w:val="0"/>
          <w:sz w:val="16"/>
          <w:szCs w:val="16"/>
        </w:rPr>
        <w:t>（</w:t>
      </w:r>
      <w:bookmarkEnd w:id="943"/>
      <w:r>
        <w:rPr>
          <w:color w:val="000000"/>
          <w:spacing w:val="0"/>
          <w:w w:val="100"/>
          <w:position w:val="0"/>
          <w:sz w:val="16"/>
          <w:szCs w:val="16"/>
        </w:rPr>
        <w:t>7）</w:t>
        <w:tab/>
      </w:r>
      <w:r>
        <w:rPr>
          <w:color w:val="000000"/>
          <w:spacing w:val="0"/>
          <w:w w:val="100"/>
          <w:position w:val="0"/>
        </w:rPr>
        <w:t>所得税</w:t>
      </w:r>
    </w:p>
    <w:p>
      <w:pPr>
        <w:pStyle w:val="Style23"/>
        <w:keepNext w:val="0"/>
        <w:keepLines w:val="0"/>
        <w:widowControl w:val="0"/>
        <w:shd w:val="clear" w:color="auto" w:fill="auto"/>
        <w:bidi w:val="0"/>
        <w:spacing w:before="0" w:after="360" w:line="317" w:lineRule="exact"/>
        <w:ind w:left="0" w:right="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w:t>
        <w:br w:type="page"/>
      </w:r>
      <w:r>
        <w:rPr>
          <w:color w:val="000000"/>
          <w:spacing w:val="0"/>
          <w:w w:val="100"/>
          <w:position w:val="0"/>
        </w:rPr>
        <w:t>当期所得税和递延所得税产生影响。</w:t>
      </w:r>
    </w:p>
    <w:p>
      <w:pPr>
        <w:pStyle w:val="Style20"/>
        <w:keepNext/>
        <w:keepLines/>
        <w:widowControl w:val="0"/>
        <w:shd w:val="clear" w:color="auto" w:fill="auto"/>
        <w:bidi w:val="0"/>
        <w:spacing w:before="0" w:after="360" w:line="240" w:lineRule="auto"/>
        <w:ind w:left="0" w:right="0" w:firstLine="0"/>
        <w:jc w:val="both"/>
      </w:pPr>
      <w:bookmarkStart w:id="944" w:name="bookmark944"/>
      <w:bookmarkStart w:id="945" w:name="bookmark945"/>
      <w:bookmarkStart w:id="946" w:name="bookmark946"/>
      <w:bookmarkStart w:id="947" w:name="bookmark947"/>
      <w:r>
        <w:rPr>
          <w:color w:val="000000"/>
          <w:spacing w:val="0"/>
          <w:w w:val="100"/>
          <w:position w:val="0"/>
        </w:rPr>
        <w:t>六</w:t>
      </w:r>
      <w:bookmarkEnd w:id="946"/>
      <w:r>
        <w:rPr>
          <w:color w:val="000000"/>
          <w:spacing w:val="0"/>
          <w:w w:val="100"/>
          <w:position w:val="0"/>
        </w:rPr>
        <w:t>、税项</w:t>
      </w:r>
      <w:bookmarkEnd w:id="944"/>
      <w:bookmarkEnd w:id="945"/>
      <w:bookmarkEnd w:id="947"/>
    </w:p>
    <w:p>
      <w:pPr>
        <w:pStyle w:val="Style26"/>
        <w:keepNext/>
        <w:keepLines/>
        <w:widowControl w:val="0"/>
        <w:shd w:val="clear" w:color="auto" w:fill="auto"/>
        <w:bidi w:val="0"/>
        <w:spacing w:before="0" w:after="320" w:line="240" w:lineRule="auto"/>
        <w:ind w:left="0" w:right="0" w:firstLine="0"/>
        <w:jc w:val="both"/>
      </w:pPr>
      <w:bookmarkStart w:id="948" w:name="bookmark948"/>
      <w:bookmarkStart w:id="949" w:name="bookmark949"/>
      <w:bookmarkStart w:id="950" w:name="bookmark950"/>
      <w:r>
        <w:rPr>
          <w:color w:val="000000"/>
          <w:spacing w:val="0"/>
          <w:w w:val="100"/>
          <w:position w:val="0"/>
        </w:rPr>
        <w:t>1</w:t>
      </w:r>
      <w:r>
        <w:rPr>
          <w:color w:val="000000"/>
          <w:spacing w:val="0"/>
          <w:w w:val="100"/>
          <w:position w:val="0"/>
        </w:rPr>
        <w:t>、主要税种及税率</w:t>
      </w:r>
      <w:bookmarkEnd w:id="948"/>
      <w:bookmarkEnd w:id="949"/>
      <w:bookmarkEnd w:id="95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按税法规定计算的销售货物和应税劳务 收入为基础计算的销项税额扣除允许抵 扣的进项税后的余额缴纳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60" w:val="left"/>
                <w:tab w:pos="720" w:val="left"/>
                <w:tab w:pos="1080" w:val="left"/>
                <w:tab w:pos="1450" w:val="left"/>
                <w:tab w:pos="1896" w:val="left"/>
                <w:tab w:pos="2347" w:val="left"/>
              </w:tabs>
              <w:bidi w:val="0"/>
              <w:spacing w:before="0" w:after="0" w:line="240" w:lineRule="auto"/>
              <w:ind w:left="0" w:right="0" w:firstLine="0"/>
              <w:jc w:val="left"/>
              <w:rPr>
                <w:sz w:val="16"/>
                <w:szCs w:val="16"/>
              </w:rPr>
            </w:pPr>
            <w:r>
              <w:rPr>
                <w:color w:val="000000"/>
                <w:spacing w:val="0"/>
                <w:w w:val="100"/>
                <w:position w:val="0"/>
                <w:sz w:val="16"/>
                <w:szCs w:val="16"/>
              </w:rPr>
              <w:t>0%</w:t>
            </w:r>
            <w:r>
              <w:rPr>
                <w:color w:val="000000"/>
                <w:spacing w:val="0"/>
                <w:w w:val="100"/>
                <w:position w:val="0"/>
                <w:sz w:val="17"/>
                <w:szCs w:val="17"/>
              </w:rPr>
              <w:t>、</w:t>
              <w:tab/>
            </w:r>
            <w:r>
              <w:rPr>
                <w:color w:val="000000"/>
                <w:spacing w:val="0"/>
                <w:w w:val="100"/>
                <w:position w:val="0"/>
                <w:sz w:val="16"/>
                <w:szCs w:val="16"/>
              </w:rPr>
              <w:t>3%</w:t>
            </w:r>
            <w:r>
              <w:rPr>
                <w:color w:val="000000"/>
                <w:spacing w:val="0"/>
                <w:w w:val="100"/>
                <w:position w:val="0"/>
                <w:sz w:val="17"/>
                <w:szCs w:val="17"/>
              </w:rPr>
              <w:t>、</w:t>
              <w:tab/>
            </w:r>
            <w:r>
              <w:rPr>
                <w:color w:val="000000"/>
                <w:spacing w:val="0"/>
                <w:w w:val="100"/>
                <w:position w:val="0"/>
                <w:sz w:val="16"/>
                <w:szCs w:val="16"/>
              </w:rPr>
              <w:t>6%</w:t>
            </w:r>
            <w:r>
              <w:rPr>
                <w:color w:val="000000"/>
                <w:spacing w:val="0"/>
                <w:w w:val="100"/>
                <w:position w:val="0"/>
                <w:sz w:val="17"/>
                <w:szCs w:val="17"/>
              </w:rPr>
              <w:t>、</w:t>
              <w:tab/>
            </w:r>
            <w:r>
              <w:rPr>
                <w:color w:val="000000"/>
                <w:spacing w:val="0"/>
                <w:w w:val="100"/>
                <w:position w:val="0"/>
                <w:sz w:val="16"/>
                <w:szCs w:val="16"/>
              </w:rPr>
              <w:t>9%</w:t>
            </w:r>
            <w:r>
              <w:rPr>
                <w:color w:val="000000"/>
                <w:spacing w:val="0"/>
                <w:w w:val="100"/>
                <w:position w:val="0"/>
                <w:sz w:val="17"/>
                <w:szCs w:val="17"/>
              </w:rPr>
              <w:t>、</w:t>
              <w:tab/>
            </w:r>
            <w:r>
              <w:rPr>
                <w:color w:val="000000"/>
                <w:spacing w:val="0"/>
                <w:w w:val="100"/>
                <w:position w:val="0"/>
                <w:sz w:val="16"/>
                <w:szCs w:val="16"/>
              </w:rPr>
              <w:t>13%</w:t>
            </w:r>
            <w:r>
              <w:rPr>
                <w:color w:val="000000"/>
                <w:spacing w:val="0"/>
                <w:w w:val="100"/>
                <w:position w:val="0"/>
                <w:sz w:val="17"/>
                <w:szCs w:val="17"/>
              </w:rPr>
              <w:t>、</w:t>
              <w:tab/>
            </w:r>
            <w:r>
              <w:rPr>
                <w:color w:val="000000"/>
                <w:spacing w:val="0"/>
                <w:w w:val="100"/>
                <w:position w:val="0"/>
                <w:sz w:val="16"/>
                <w:szCs w:val="16"/>
              </w:rPr>
              <w:t>16%</w:t>
            </w:r>
            <w:r>
              <w:rPr>
                <w:color w:val="000000"/>
                <w:spacing w:val="0"/>
                <w:w w:val="100"/>
                <w:position w:val="0"/>
                <w:sz w:val="17"/>
                <w:szCs w:val="17"/>
              </w:rPr>
              <w:t>、</w:t>
              <w:tab/>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5%</w:t>
            </w:r>
          </w:p>
        </w:tc>
      </w:tr>
    </w:tbl>
    <w:p>
      <w:pPr>
        <w:widowControl w:val="0"/>
        <w:spacing w:after="13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山东天喻爱书人现代教育科技有限公司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武汉鱼渔课堂教育科技有限公司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951" w:name="bookmark951"/>
      <w:bookmarkStart w:id="952" w:name="bookmark952"/>
      <w:bookmarkStart w:id="953" w:name="bookmark953"/>
      <w:r>
        <w:rPr>
          <w:color w:val="000000"/>
          <w:spacing w:val="0"/>
          <w:w w:val="100"/>
          <w:position w:val="0"/>
        </w:rPr>
        <w:t>2</w:t>
      </w:r>
      <w:r>
        <w:rPr>
          <w:color w:val="000000"/>
          <w:spacing w:val="0"/>
          <w:w w:val="100"/>
          <w:position w:val="0"/>
        </w:rPr>
        <w:t>、税收优惠</w:t>
      </w:r>
      <w:bookmarkEnd w:id="951"/>
      <w:bookmarkEnd w:id="952"/>
      <w:bookmarkEnd w:id="953"/>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根据《财政部税务总局海关总署关于深化增值税改革有关政策的公告》（财政部税务总局海关总署公告</w:t>
      </w:r>
      <w:r>
        <w:rPr>
          <w:color w:val="000000"/>
          <w:spacing w:val="0"/>
          <w:w w:val="100"/>
          <w:position w:val="0"/>
          <w:sz w:val="16"/>
          <w:szCs w:val="16"/>
        </w:rPr>
        <w:t xml:space="preserve">[2019]39 </w:t>
      </w:r>
      <w:r>
        <w:rPr>
          <w:color w:val="000000"/>
          <w:spacing w:val="0"/>
          <w:w w:val="100"/>
          <w:position w:val="0"/>
        </w:rPr>
        <w:t>号）规定，自</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日，按照当期可抵扣进项税额加计</w:t>
      </w:r>
      <w:r>
        <w:rPr>
          <w:color w:val="000000"/>
          <w:spacing w:val="0"/>
          <w:w w:val="100"/>
          <w:position w:val="0"/>
          <w:sz w:val="16"/>
          <w:szCs w:val="16"/>
        </w:rPr>
        <w:t>10%</w:t>
      </w:r>
      <w:r>
        <w:rPr>
          <w:color w:val="000000"/>
          <w:spacing w:val="0"/>
          <w:w w:val="100"/>
          <w:position w:val="0"/>
        </w:rPr>
        <w:t>抵减应纳税额。报告期内，子公司百望信 息、湖北百旺和无锡尚蠡作为生产性服务业纳税人，享受该优惠政策。</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w:t>
      </w:r>
      <w:r>
        <w:rPr>
          <w:color w:val="000000"/>
          <w:spacing w:val="0"/>
          <w:w w:val="100"/>
          <w:position w:val="0"/>
          <w:sz w:val="16"/>
          <w:szCs w:val="16"/>
        </w:rPr>
        <w:t>2017</w:t>
      </w:r>
      <w:r>
        <w:rPr>
          <w:color w:val="000000"/>
          <w:spacing w:val="0"/>
          <w:w w:val="100"/>
          <w:position w:val="0"/>
        </w:rPr>
        <w:t>年被认定为高新技术企业，证书号</w:t>
      </w:r>
      <w:r>
        <w:rPr>
          <w:color w:val="000000"/>
          <w:spacing w:val="0"/>
          <w:w w:val="100"/>
          <w:position w:val="0"/>
          <w:sz w:val="16"/>
          <w:szCs w:val="16"/>
        </w:rPr>
        <w:t>GR201742000738</w:t>
      </w:r>
      <w:r>
        <w:rPr>
          <w:color w:val="000000"/>
          <w:spacing w:val="0"/>
          <w:w w:val="100"/>
          <w:position w:val="0"/>
        </w:rPr>
        <w:t>，有效期</w:t>
      </w:r>
      <w:r>
        <w:rPr>
          <w:color w:val="000000"/>
          <w:spacing w:val="0"/>
          <w:w w:val="100"/>
          <w:position w:val="0"/>
          <w:sz w:val="16"/>
          <w:szCs w:val="16"/>
        </w:rPr>
        <w:t>3</w:t>
      </w:r>
      <w:r>
        <w:rPr>
          <w:color w:val="000000"/>
          <w:spacing w:val="0"/>
          <w:w w:val="100"/>
          <w:position w:val="0"/>
        </w:rPr>
        <w:t>年，企业所得税率按</w:t>
      </w:r>
      <w:r>
        <w:rPr>
          <w:color w:val="000000"/>
          <w:spacing w:val="0"/>
          <w:w w:val="100"/>
          <w:position w:val="0"/>
          <w:sz w:val="16"/>
          <w:szCs w:val="16"/>
        </w:rPr>
        <w:t>15%</w:t>
      </w:r>
      <w:r>
        <w:rPr>
          <w:color w:val="000000"/>
          <w:spacing w:val="0"/>
          <w:w w:val="100"/>
          <w:position w:val="0"/>
        </w:rPr>
        <w:t>的优惠税率征收。</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子公司湖北百旺</w:t>
      </w:r>
      <w:r>
        <w:rPr>
          <w:color w:val="000000"/>
          <w:spacing w:val="0"/>
          <w:w w:val="100"/>
          <w:position w:val="0"/>
          <w:sz w:val="16"/>
          <w:szCs w:val="16"/>
        </w:rPr>
        <w:t>2017</w:t>
      </w:r>
      <w:r>
        <w:rPr>
          <w:color w:val="000000"/>
          <w:spacing w:val="0"/>
          <w:w w:val="100"/>
          <w:position w:val="0"/>
        </w:rPr>
        <w:t>年被认定为高新技术企业，证书号</w:t>
      </w:r>
      <w:r>
        <w:rPr>
          <w:color w:val="000000"/>
          <w:spacing w:val="0"/>
          <w:w w:val="100"/>
          <w:position w:val="0"/>
          <w:sz w:val="16"/>
          <w:szCs w:val="16"/>
        </w:rPr>
        <w:t>GR201742000506,</w:t>
      </w:r>
      <w:r>
        <w:rPr>
          <w:color w:val="000000"/>
          <w:spacing w:val="0"/>
          <w:w w:val="100"/>
          <w:position w:val="0"/>
        </w:rPr>
        <w:t>有效期</w:t>
      </w:r>
      <w:r>
        <w:rPr>
          <w:color w:val="000000"/>
          <w:spacing w:val="0"/>
          <w:w w:val="100"/>
          <w:position w:val="0"/>
          <w:sz w:val="16"/>
          <w:szCs w:val="16"/>
        </w:rPr>
        <w:t>3</w:t>
      </w:r>
      <w:r>
        <w:rPr>
          <w:color w:val="000000"/>
          <w:spacing w:val="0"/>
          <w:w w:val="100"/>
          <w:position w:val="0"/>
        </w:rPr>
        <w:t>年，企业所得税按</w:t>
      </w:r>
      <w:r>
        <w:rPr>
          <w:color w:val="000000"/>
          <w:spacing w:val="0"/>
          <w:w w:val="100"/>
          <w:position w:val="0"/>
          <w:sz w:val="16"/>
          <w:szCs w:val="16"/>
        </w:rPr>
        <w:t>15%</w:t>
      </w:r>
      <w:r>
        <w:rPr>
          <w:color w:val="000000"/>
          <w:spacing w:val="0"/>
          <w:w w:val="100"/>
          <w:position w:val="0"/>
        </w:rPr>
        <w:t>的优惠税率征收。</w:t>
      </w:r>
    </w:p>
    <w:p>
      <w:pPr>
        <w:pStyle w:val="Style23"/>
        <w:keepNext w:val="0"/>
        <w:keepLines w:val="0"/>
        <w:widowControl w:val="0"/>
        <w:shd w:val="clear" w:color="auto" w:fill="auto"/>
        <w:bidi w:val="0"/>
        <w:spacing w:before="0" w:after="320" w:line="312" w:lineRule="exact"/>
        <w:ind w:left="0" w:right="0" w:firstLine="360"/>
        <w:jc w:val="both"/>
      </w:pPr>
      <w:r>
        <w:rPr>
          <w:color w:val="000000"/>
          <w:spacing w:val="0"/>
          <w:w w:val="100"/>
          <w:position w:val="0"/>
        </w:rPr>
        <w:t>子公司擎动网络</w:t>
      </w:r>
      <w:r>
        <w:rPr>
          <w:color w:val="000000"/>
          <w:spacing w:val="0"/>
          <w:w w:val="100"/>
          <w:position w:val="0"/>
          <w:sz w:val="16"/>
          <w:szCs w:val="16"/>
        </w:rPr>
        <w:t>2019</w:t>
      </w:r>
      <w:r>
        <w:rPr>
          <w:color w:val="000000"/>
          <w:spacing w:val="0"/>
          <w:w w:val="100"/>
          <w:position w:val="0"/>
        </w:rPr>
        <w:t>年被认定为高新技术企业，证书号</w:t>
      </w:r>
      <w:r>
        <w:rPr>
          <w:color w:val="000000"/>
          <w:spacing w:val="0"/>
          <w:w w:val="100"/>
          <w:position w:val="0"/>
          <w:sz w:val="16"/>
          <w:szCs w:val="16"/>
        </w:rPr>
        <w:t>GR201942001913,</w:t>
      </w:r>
      <w:r>
        <w:rPr>
          <w:color w:val="000000"/>
          <w:spacing w:val="0"/>
          <w:w w:val="100"/>
          <w:position w:val="0"/>
        </w:rPr>
        <w:t>有效期</w:t>
      </w:r>
      <w:r>
        <w:rPr>
          <w:color w:val="000000"/>
          <w:spacing w:val="0"/>
          <w:w w:val="100"/>
          <w:position w:val="0"/>
          <w:sz w:val="16"/>
          <w:szCs w:val="16"/>
        </w:rPr>
        <w:t>3</w:t>
      </w:r>
      <w:r>
        <w:rPr>
          <w:color w:val="000000"/>
          <w:spacing w:val="0"/>
          <w:w w:val="100"/>
          <w:position w:val="0"/>
        </w:rPr>
        <w:t>年，企业所得税率仍按</w:t>
      </w:r>
      <w:r>
        <w:rPr>
          <w:color w:val="000000"/>
          <w:spacing w:val="0"/>
          <w:w w:val="100"/>
          <w:position w:val="0"/>
          <w:sz w:val="16"/>
          <w:szCs w:val="16"/>
        </w:rPr>
        <w:t>15%</w:t>
      </w:r>
      <w:r>
        <w:rPr>
          <w:color w:val="000000"/>
          <w:spacing w:val="0"/>
          <w:w w:val="100"/>
          <w:position w:val="0"/>
        </w:rPr>
        <w:t>的优惠税率</w:t>
      </w:r>
    </w:p>
    <w:p>
      <w:pPr>
        <w:pStyle w:val="Style23"/>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征收。</w:t>
      </w:r>
    </w:p>
    <w:p>
      <w:pPr>
        <w:pStyle w:val="Style23"/>
        <w:keepNext w:val="0"/>
        <w:keepLines w:val="0"/>
        <w:widowControl w:val="0"/>
        <w:shd w:val="clear" w:color="auto" w:fill="auto"/>
        <w:bidi w:val="0"/>
        <w:spacing w:before="0" w:after="0" w:line="326" w:lineRule="exact"/>
        <w:ind w:left="480" w:right="0"/>
        <w:jc w:val="both"/>
      </w:pPr>
      <w:r>
        <w:rPr>
          <w:color w:val="000000"/>
          <w:spacing w:val="0"/>
          <w:w w:val="100"/>
          <w:position w:val="0"/>
        </w:rPr>
        <w:t>子公司天喻教育</w:t>
      </w:r>
      <w:r>
        <w:rPr>
          <w:color w:val="000000"/>
          <w:spacing w:val="0"/>
          <w:w w:val="100"/>
          <w:position w:val="0"/>
          <w:sz w:val="16"/>
          <w:szCs w:val="16"/>
        </w:rPr>
        <w:t>2019</w:t>
      </w:r>
      <w:r>
        <w:rPr>
          <w:color w:val="000000"/>
          <w:spacing w:val="0"/>
          <w:w w:val="100"/>
          <w:position w:val="0"/>
        </w:rPr>
        <w:t>年被认定为高新技术企业，证书号</w:t>
      </w:r>
      <w:r>
        <w:rPr>
          <w:color w:val="000000"/>
          <w:spacing w:val="0"/>
          <w:w w:val="100"/>
          <w:position w:val="0"/>
          <w:sz w:val="16"/>
          <w:szCs w:val="16"/>
        </w:rPr>
        <w:t>GR201942001332,</w:t>
      </w:r>
      <w:r>
        <w:rPr>
          <w:color w:val="000000"/>
          <w:spacing w:val="0"/>
          <w:w w:val="100"/>
          <w:position w:val="0"/>
        </w:rPr>
        <w:t>有效期</w:t>
      </w:r>
      <w:r>
        <w:rPr>
          <w:color w:val="000000"/>
          <w:spacing w:val="0"/>
          <w:w w:val="100"/>
          <w:position w:val="0"/>
          <w:sz w:val="16"/>
          <w:szCs w:val="16"/>
        </w:rPr>
        <w:t>3</w:t>
      </w:r>
      <w:r>
        <w:rPr>
          <w:color w:val="000000"/>
          <w:spacing w:val="0"/>
          <w:w w:val="100"/>
          <w:position w:val="0"/>
        </w:rPr>
        <w:t>年，企业所得税率仍按</w:t>
      </w:r>
      <w:r>
        <w:rPr>
          <w:color w:val="000000"/>
          <w:spacing w:val="0"/>
          <w:w w:val="100"/>
          <w:position w:val="0"/>
          <w:sz w:val="16"/>
          <w:szCs w:val="16"/>
        </w:rPr>
        <w:t>15%</w:t>
      </w:r>
      <w:r>
        <w:rPr>
          <w:color w:val="000000"/>
          <w:spacing w:val="0"/>
          <w:w w:val="100"/>
          <w:position w:val="0"/>
        </w:rPr>
        <w:t>的优惠税率 征收。</w:t>
      </w:r>
    </w:p>
    <w:p>
      <w:pPr>
        <w:pStyle w:val="Style23"/>
        <w:keepNext w:val="0"/>
        <w:keepLines w:val="0"/>
        <w:widowControl w:val="0"/>
        <w:shd w:val="clear" w:color="auto" w:fill="auto"/>
        <w:bidi w:val="0"/>
        <w:spacing w:before="0" w:after="0" w:line="311" w:lineRule="exact"/>
        <w:ind w:left="480" w:right="0"/>
        <w:jc w:val="both"/>
      </w:pPr>
      <w:r>
        <w:rPr>
          <w:color w:val="000000"/>
          <w:spacing w:val="0"/>
          <w:w w:val="100"/>
          <w:position w:val="0"/>
        </w:rPr>
        <w:t>根据《财政部国家税务总局关于进一步鼓励软件产业和集成电路产业发展企业所得税政策的通知》（财税</w:t>
      </w:r>
      <w:r>
        <w:rPr>
          <w:color w:val="000000"/>
          <w:spacing w:val="0"/>
          <w:w w:val="100"/>
          <w:position w:val="0"/>
          <w:sz w:val="16"/>
          <w:szCs w:val="16"/>
        </w:rPr>
        <w:t>[2012]27</w:t>
      </w:r>
      <w:r>
        <w:rPr>
          <w:color w:val="000000"/>
          <w:spacing w:val="0"/>
          <w:w w:val="100"/>
          <w:position w:val="0"/>
        </w:rPr>
        <w:t>号） 及《关于集成电路设计和软件产业企业所得税政策的公告》（财政部税务总局公告</w:t>
      </w:r>
      <w:r>
        <w:rPr>
          <w:color w:val="000000"/>
          <w:spacing w:val="0"/>
          <w:w w:val="100"/>
          <w:position w:val="0"/>
          <w:sz w:val="16"/>
          <w:szCs w:val="16"/>
        </w:rPr>
        <w:t>2019</w:t>
      </w:r>
      <w:r>
        <w:rPr>
          <w:color w:val="000000"/>
          <w:spacing w:val="0"/>
          <w:w w:val="100"/>
          <w:position w:val="0"/>
        </w:rPr>
        <w:t>年第</w:t>
      </w:r>
      <w:r>
        <w:rPr>
          <w:color w:val="000000"/>
          <w:spacing w:val="0"/>
          <w:w w:val="100"/>
          <w:position w:val="0"/>
          <w:sz w:val="16"/>
          <w:szCs w:val="16"/>
        </w:rPr>
        <w:t>68</w:t>
      </w:r>
      <w:r>
        <w:rPr>
          <w:color w:val="000000"/>
          <w:spacing w:val="0"/>
          <w:w w:val="100"/>
          <w:position w:val="0"/>
        </w:rPr>
        <w:t>号）相关规定，我国境内新 办的集成电路设计企业和符合条件的软件企业，符合规定条件的，在</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日前自获利年度起计算优惠期，第一年至 第二年免征企业所得税，第三年至第五年按照</w:t>
      </w:r>
      <w:r>
        <w:rPr>
          <w:color w:val="000000"/>
          <w:spacing w:val="0"/>
          <w:w w:val="100"/>
          <w:position w:val="0"/>
          <w:sz w:val="16"/>
          <w:szCs w:val="16"/>
        </w:rPr>
        <w:t>25%</w:t>
      </w:r>
      <w:r>
        <w:rPr>
          <w:color w:val="000000"/>
          <w:spacing w:val="0"/>
          <w:w w:val="100"/>
          <w:position w:val="0"/>
        </w:rPr>
        <w:t>的法定税率减半征收企业所得税，并享受至期满为止。报告期内，子公司 现代教育企业所得税率按</w:t>
      </w:r>
      <w:r>
        <w:rPr>
          <w:color w:val="000000"/>
          <w:spacing w:val="0"/>
          <w:w w:val="100"/>
          <w:position w:val="0"/>
          <w:sz w:val="16"/>
          <w:szCs w:val="16"/>
        </w:rPr>
        <w:t>25%</w:t>
      </w:r>
      <w:r>
        <w:rPr>
          <w:color w:val="000000"/>
          <w:spacing w:val="0"/>
          <w:w w:val="100"/>
          <w:position w:val="0"/>
        </w:rPr>
        <w:t>的法定税率减半征收；子公司聚联网络免征企业所得税。</w:t>
      </w:r>
    </w:p>
    <w:p>
      <w:pPr>
        <w:pStyle w:val="Style23"/>
        <w:keepNext w:val="0"/>
        <w:keepLines w:val="0"/>
        <w:widowControl w:val="0"/>
        <w:shd w:val="clear" w:color="auto" w:fill="auto"/>
        <w:bidi w:val="0"/>
        <w:spacing w:before="0" w:after="0" w:line="311" w:lineRule="exact"/>
        <w:ind w:left="480" w:right="0"/>
        <w:jc w:val="both"/>
      </w:pPr>
      <w:r>
        <w:rPr>
          <w:color w:val="000000"/>
          <w:spacing w:val="0"/>
          <w:w w:val="100"/>
          <w:position w:val="0"/>
        </w:rPr>
        <w:t>根据《财政部税务总局关于实施小微企业普惠性税收减免政策的通知》（财税</w:t>
      </w:r>
      <w:r>
        <w:rPr>
          <w:color w:val="000000"/>
          <w:spacing w:val="0"/>
          <w:w w:val="100"/>
          <w:position w:val="0"/>
          <w:sz w:val="16"/>
          <w:szCs w:val="16"/>
        </w:rPr>
        <w:t>[2019]13</w:t>
      </w:r>
      <w:r>
        <w:rPr>
          <w:color w:val="000000"/>
          <w:spacing w:val="0"/>
          <w:w w:val="100"/>
          <w:position w:val="0"/>
        </w:rPr>
        <w:t>号）相关规定，对小型微利企 业年应纳税所得额不超过</w:t>
      </w:r>
      <w:r>
        <w:rPr>
          <w:color w:val="000000"/>
          <w:spacing w:val="0"/>
          <w:w w:val="100"/>
          <w:position w:val="0"/>
          <w:sz w:val="16"/>
          <w:szCs w:val="16"/>
        </w:rPr>
        <w:t>10 0</w:t>
      </w:r>
      <w:r>
        <w:rPr>
          <w:color w:val="000000"/>
          <w:spacing w:val="0"/>
          <w:w w:val="100"/>
          <w:position w:val="0"/>
        </w:rPr>
        <w:t>万元的部分，减按</w:t>
      </w:r>
      <w:r>
        <w:rPr>
          <w:color w:val="000000"/>
          <w:spacing w:val="0"/>
          <w:w w:val="100"/>
          <w:position w:val="0"/>
          <w:sz w:val="16"/>
          <w:szCs w:val="16"/>
        </w:rPr>
        <w:t>25%</w:t>
      </w:r>
      <w:r>
        <w:rPr>
          <w:color w:val="000000"/>
          <w:spacing w:val="0"/>
          <w:w w:val="100"/>
          <w:position w:val="0"/>
        </w:rPr>
        <w:t>计入应纳税所得额，按</w:t>
      </w:r>
      <w:r>
        <w:rPr>
          <w:color w:val="000000"/>
          <w:spacing w:val="0"/>
          <w:w w:val="100"/>
          <w:position w:val="0"/>
          <w:sz w:val="16"/>
          <w:szCs w:val="16"/>
        </w:rPr>
        <w:t>20%</w:t>
      </w:r>
      <w:r>
        <w:rPr>
          <w:color w:val="000000"/>
          <w:spacing w:val="0"/>
          <w:w w:val="100"/>
          <w:position w:val="0"/>
        </w:rPr>
        <w:t>的税率缴纳企业所得税；对年应纳税所得额超 过</w:t>
      </w:r>
      <w:r>
        <w:rPr>
          <w:color w:val="000000"/>
          <w:spacing w:val="0"/>
          <w:w w:val="100"/>
          <w:position w:val="0"/>
          <w:sz w:val="16"/>
          <w:szCs w:val="16"/>
        </w:rPr>
        <w:t>100</w:t>
      </w:r>
      <w:r>
        <w:rPr>
          <w:color w:val="000000"/>
          <w:spacing w:val="0"/>
          <w:w w:val="100"/>
          <w:position w:val="0"/>
        </w:rPr>
        <w:t>万元但不超过</w:t>
      </w:r>
      <w:r>
        <w:rPr>
          <w:color w:val="000000"/>
          <w:spacing w:val="0"/>
          <w:w w:val="100"/>
          <w:position w:val="0"/>
          <w:sz w:val="16"/>
          <w:szCs w:val="16"/>
        </w:rPr>
        <w:t>300</w:t>
      </w:r>
      <w:r>
        <w:rPr>
          <w:color w:val="000000"/>
          <w:spacing w:val="0"/>
          <w:w w:val="100"/>
          <w:position w:val="0"/>
        </w:rPr>
        <w:t>万元的部分，减按</w:t>
      </w:r>
      <w:r>
        <w:rPr>
          <w:color w:val="000000"/>
          <w:spacing w:val="0"/>
          <w:w w:val="100"/>
          <w:position w:val="0"/>
          <w:sz w:val="16"/>
          <w:szCs w:val="16"/>
        </w:rPr>
        <w:t>50%</w:t>
      </w:r>
      <w:r>
        <w:rPr>
          <w:color w:val="000000"/>
          <w:spacing w:val="0"/>
          <w:w w:val="100"/>
          <w:position w:val="0"/>
        </w:rPr>
        <w:t>计入应纳税所得额，按</w:t>
      </w:r>
      <w:r>
        <w:rPr>
          <w:color w:val="000000"/>
          <w:spacing w:val="0"/>
          <w:w w:val="100"/>
          <w:position w:val="0"/>
          <w:sz w:val="16"/>
          <w:szCs w:val="16"/>
        </w:rPr>
        <w:t>20%</w:t>
      </w:r>
      <w:r>
        <w:rPr>
          <w:color w:val="000000"/>
          <w:spacing w:val="0"/>
          <w:w w:val="100"/>
          <w:position w:val="0"/>
        </w:rPr>
        <w:t>的税率缴纳企业所得税。报告期内，子公司黑龙江百 望、百望信息、易考乐学、无锡尚蠡、鱼渔课堂、果核科技</w:t>
      </w:r>
      <w:r>
        <w:rPr>
          <w:color w:val="000000"/>
          <w:spacing w:val="0"/>
          <w:w w:val="100"/>
          <w:position w:val="0"/>
          <w:sz w:val="16"/>
          <w:szCs w:val="16"/>
        </w:rPr>
        <w:t>2019</w:t>
      </w:r>
      <w:r>
        <w:rPr>
          <w:color w:val="000000"/>
          <w:spacing w:val="0"/>
          <w:w w:val="100"/>
          <w:position w:val="0"/>
        </w:rPr>
        <w:t>年被认定为小型微利企业，减按</w:t>
      </w:r>
      <w:r>
        <w:rPr>
          <w:color w:val="000000"/>
          <w:spacing w:val="0"/>
          <w:w w:val="100"/>
          <w:position w:val="0"/>
          <w:sz w:val="16"/>
          <w:szCs w:val="16"/>
        </w:rPr>
        <w:t>25%</w:t>
      </w:r>
      <w:r>
        <w:rPr>
          <w:color w:val="000000"/>
          <w:spacing w:val="0"/>
          <w:w w:val="100"/>
          <w:position w:val="0"/>
        </w:rPr>
        <w:t xml:space="preserve">计入应纳税所得额，按 </w:t>
      </w:r>
      <w:r>
        <w:rPr>
          <w:color w:val="000000"/>
          <w:spacing w:val="0"/>
          <w:w w:val="100"/>
          <w:position w:val="0"/>
          <w:sz w:val="16"/>
          <w:szCs w:val="16"/>
        </w:rPr>
        <w:t>20%</w:t>
      </w:r>
      <w:r>
        <w:rPr>
          <w:color w:val="000000"/>
          <w:spacing w:val="0"/>
          <w:w w:val="100"/>
          <w:position w:val="0"/>
        </w:rPr>
        <w:t>的税率缴纳企业所得税。</w:t>
      </w:r>
    </w:p>
    <w:p>
      <w:pPr>
        <w:pStyle w:val="Style23"/>
        <w:keepNext w:val="0"/>
        <w:keepLines w:val="0"/>
        <w:widowControl w:val="0"/>
        <w:shd w:val="clear" w:color="auto" w:fill="auto"/>
        <w:bidi w:val="0"/>
        <w:spacing w:before="0" w:after="0" w:line="317" w:lineRule="exact"/>
        <w:ind w:left="480" w:right="0"/>
        <w:jc w:val="both"/>
      </w:pPr>
      <w:r>
        <w:rPr>
          <w:color w:val="000000"/>
          <w:spacing w:val="0"/>
          <w:w w:val="100"/>
          <w:position w:val="0"/>
        </w:rPr>
        <w:t>根据《财政部国家税务总局关于软件产品增值税政策的通知》（财税</w:t>
      </w:r>
      <w:r>
        <w:rPr>
          <w:color w:val="000000"/>
          <w:spacing w:val="0"/>
          <w:w w:val="100"/>
          <w:position w:val="0"/>
          <w:sz w:val="16"/>
          <w:szCs w:val="16"/>
        </w:rPr>
        <w:t>[2011]100</w:t>
      </w:r>
      <w:r>
        <w:rPr>
          <w:color w:val="000000"/>
          <w:spacing w:val="0"/>
          <w:w w:val="100"/>
          <w:position w:val="0"/>
        </w:rPr>
        <w:t>号）相关规定，增值税一般纳税人销售 其自行开发生产的软件产品，按适用税率征收增值税后，对其增值税实际税负超过</w:t>
      </w:r>
      <w:r>
        <w:rPr>
          <w:color w:val="000000"/>
          <w:spacing w:val="0"/>
          <w:w w:val="100"/>
          <w:position w:val="0"/>
          <w:sz w:val="16"/>
          <w:szCs w:val="16"/>
        </w:rPr>
        <w:t>3%</w:t>
      </w:r>
      <w:r>
        <w:rPr>
          <w:color w:val="000000"/>
          <w:spacing w:val="0"/>
          <w:w w:val="100"/>
          <w:position w:val="0"/>
        </w:rPr>
        <w:t>的部分实行即征即退政策。</w:t>
      </w:r>
    </w:p>
    <w:p>
      <w:pPr>
        <w:pStyle w:val="Style23"/>
        <w:keepNext w:val="0"/>
        <w:keepLines w:val="0"/>
        <w:widowControl w:val="0"/>
        <w:shd w:val="clear" w:color="auto" w:fill="auto"/>
        <w:bidi w:val="0"/>
        <w:spacing w:before="0" w:after="380" w:line="312" w:lineRule="exact"/>
        <w:ind w:left="480" w:right="0"/>
        <w:jc w:val="both"/>
      </w:pPr>
      <w:r>
        <w:rPr>
          <w:color w:val="000000"/>
          <w:spacing w:val="0"/>
          <w:w w:val="100"/>
          <w:position w:val="0"/>
        </w:rPr>
        <w:t>根据《财政部税务总局关于实施小微企业普惠性税收减免政策的通知》（财税</w:t>
      </w:r>
      <w:r>
        <w:rPr>
          <w:color w:val="000000"/>
          <w:spacing w:val="0"/>
          <w:w w:val="100"/>
          <w:position w:val="0"/>
          <w:sz w:val="16"/>
          <w:szCs w:val="16"/>
        </w:rPr>
        <w:t>[2019]13</w:t>
      </w:r>
      <w:r>
        <w:rPr>
          <w:color w:val="000000"/>
          <w:spacing w:val="0"/>
          <w:w w:val="100"/>
          <w:position w:val="0"/>
        </w:rPr>
        <w:t>号）相关规定，对月销售额</w:t>
      </w:r>
      <w:r>
        <w:rPr>
          <w:color w:val="000000"/>
          <w:spacing w:val="0"/>
          <w:w w:val="100"/>
          <w:position w:val="0"/>
          <w:sz w:val="16"/>
          <w:szCs w:val="16"/>
        </w:rPr>
        <w:t xml:space="preserve">10 </w:t>
      </w:r>
      <w:r>
        <w:rPr>
          <w:color w:val="000000"/>
          <w:spacing w:val="0"/>
          <w:w w:val="100"/>
          <w:position w:val="0"/>
        </w:rPr>
        <w:t>万元以下（含本数）的增值税小规模纳税人，免征增值税；由省、自治区、直辖市人民政府根据本地区实际情况，以及宏观 调控需要确定，对增值税小规模纳税人可以在</w:t>
      </w:r>
      <w:r>
        <w:rPr>
          <w:color w:val="000000"/>
          <w:spacing w:val="0"/>
          <w:w w:val="100"/>
          <w:position w:val="0"/>
          <w:sz w:val="16"/>
          <w:szCs w:val="16"/>
        </w:rPr>
        <w:t>50%</w:t>
      </w:r>
      <w:r>
        <w:rPr>
          <w:color w:val="000000"/>
          <w:spacing w:val="0"/>
          <w:w w:val="100"/>
          <w:position w:val="0"/>
        </w:rPr>
        <w:t>的税额幅度内减征资源税、城市维护建设税、房产税、城镇土地使用税、 印花税（不含证券交易印花税）、耕地占用税和教育费附加、地方教育附加；增值税小规模纳税人已依法享受资源税、城市 维护建设税、房产税、城镇土地使用税、印花税、耕地占用税、教育费附加、地方教育附加其他优惠政策的，可叠加享受该 通知第三条规定的优惠政策。</w:t>
      </w:r>
    </w:p>
    <w:p>
      <w:pPr>
        <w:pStyle w:val="Style20"/>
        <w:keepNext/>
        <w:keepLines/>
        <w:widowControl w:val="0"/>
        <w:shd w:val="clear" w:color="auto" w:fill="auto"/>
        <w:bidi w:val="0"/>
        <w:spacing w:before="0" w:after="380" w:line="240" w:lineRule="auto"/>
        <w:ind w:left="0" w:right="0" w:firstLine="480"/>
        <w:jc w:val="both"/>
      </w:pPr>
      <w:bookmarkStart w:id="954" w:name="bookmark954"/>
      <w:bookmarkStart w:id="955" w:name="bookmark955"/>
      <w:bookmarkStart w:id="956" w:name="bookmark956"/>
      <w:bookmarkStart w:id="957" w:name="bookmark957"/>
      <w:r>
        <w:rPr>
          <w:color w:val="000000"/>
          <w:spacing w:val="0"/>
          <w:w w:val="100"/>
          <w:position w:val="0"/>
        </w:rPr>
        <w:t>七</w:t>
      </w:r>
      <w:bookmarkEnd w:id="956"/>
      <w:r>
        <w:rPr>
          <w:color w:val="000000"/>
          <w:spacing w:val="0"/>
          <w:w w:val="100"/>
          <w:position w:val="0"/>
        </w:rPr>
        <w:t>、合并财务报表项目注释</w:t>
      </w:r>
      <w:bookmarkEnd w:id="954"/>
      <w:bookmarkEnd w:id="955"/>
      <w:bookmarkEnd w:id="957"/>
    </w:p>
    <w:p>
      <w:pPr>
        <w:pStyle w:val="Style26"/>
        <w:keepNext/>
        <w:keepLines/>
        <w:widowControl w:val="0"/>
        <w:shd w:val="clear" w:color="auto" w:fill="auto"/>
        <w:bidi w:val="0"/>
        <w:spacing w:before="0" w:after="380" w:line="240" w:lineRule="auto"/>
        <w:ind w:left="0" w:right="0" w:firstLine="480"/>
        <w:jc w:val="both"/>
      </w:pPr>
      <w:bookmarkStart w:id="958" w:name="bookmark958"/>
      <w:bookmarkStart w:id="959" w:name="bookmark959"/>
      <w:bookmarkStart w:id="960" w:name="bookmark960"/>
      <w:r>
        <w:rPr>
          <w:color w:val="000000"/>
          <w:spacing w:val="0"/>
          <w:w w:val="100"/>
          <w:position w:val="0"/>
        </w:rPr>
        <w:t>1</w:t>
      </w:r>
      <w:r>
        <w:rPr>
          <w:color w:val="000000"/>
          <w:spacing w:val="0"/>
          <w:w w:val="100"/>
          <w:position w:val="0"/>
        </w:rPr>
        <w:t>、货币资金</w:t>
      </w:r>
      <w:bookmarkEnd w:id="958"/>
      <w:bookmarkEnd w:id="959"/>
      <w:bookmarkEnd w:id="960"/>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5,490.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2,560.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686, 348, </w:t>
            </w:r>
            <w:r>
              <w:rPr>
                <w:color w:val="000000"/>
                <w:spacing w:val="0"/>
                <w:w w:val="100"/>
                <w:position w:val="0"/>
                <w:sz w:val="16"/>
                <w:szCs w:val="16"/>
              </w:rPr>
              <w:t xml:space="preserve">103.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376, 895, </w:t>
            </w:r>
            <w:r>
              <w:rPr>
                <w:color w:val="000000"/>
                <w:spacing w:val="0"/>
                <w:w w:val="100"/>
                <w:position w:val="0"/>
                <w:sz w:val="16"/>
                <w:szCs w:val="16"/>
              </w:rPr>
              <w:t xml:space="preserve">420. </w:t>
            </w:r>
            <w:r>
              <w:rPr>
                <w:color w:val="000000"/>
                <w:spacing w:val="0"/>
                <w:w w:val="100"/>
                <w:position w:val="0"/>
                <w:sz w:val="16"/>
                <w:szCs w:val="16"/>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66,253,094.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75,474,739. </w:t>
            </w:r>
            <w:r>
              <w:rPr>
                <w:color w:val="000000"/>
                <w:spacing w:val="0"/>
                <w:w w:val="100"/>
                <w:position w:val="0"/>
                <w:sz w:val="16"/>
                <w:szCs w:val="16"/>
              </w:rPr>
              <w:t>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752, 606, </w:t>
            </w:r>
            <w:r>
              <w:rPr>
                <w:color w:val="000000"/>
                <w:spacing w:val="0"/>
                <w:w w:val="100"/>
                <w:position w:val="0"/>
                <w:sz w:val="16"/>
                <w:szCs w:val="16"/>
              </w:rPr>
              <w:t xml:space="preserve">688.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452,372,720.29</w:t>
            </w:r>
          </w:p>
        </w:tc>
      </w:tr>
    </w:tbl>
    <w:p>
      <w:pPr>
        <w:pStyle w:val="Style2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其他说明：</w:t>
      </w:r>
    </w:p>
    <w:p>
      <w:pPr>
        <w:pStyle w:val="Style23"/>
        <w:keepNext w:val="0"/>
        <w:keepLines w:val="0"/>
        <w:widowControl w:val="0"/>
        <w:shd w:val="clear" w:color="auto" w:fill="auto"/>
        <w:bidi w:val="0"/>
        <w:spacing w:before="0" w:after="380" w:line="322" w:lineRule="exact"/>
        <w:ind w:left="480" w:right="0"/>
        <w:jc w:val="both"/>
      </w:pPr>
      <w:r>
        <w:rPr>
          <w:color w:val="000000"/>
          <w:spacing w:val="0"/>
          <w:w w:val="100"/>
          <w:position w:val="0"/>
        </w:rPr>
        <w:t>报告期末货币资金较期初增加</w:t>
      </w:r>
      <w:r>
        <w:rPr>
          <w:color w:val="000000"/>
          <w:spacing w:val="0"/>
          <w:w w:val="100"/>
          <w:position w:val="0"/>
          <w:sz w:val="16"/>
          <w:szCs w:val="16"/>
        </w:rPr>
        <w:t>66.37%，</w:t>
      </w:r>
      <w:r>
        <w:rPr>
          <w:color w:val="000000"/>
          <w:spacing w:val="0"/>
          <w:w w:val="100"/>
          <w:position w:val="0"/>
        </w:rPr>
        <w:t>主要由于采用票据结算的业务量增加，使采购付款现金流出减少，以及公司出售 持有的其他上市公司股票产生了较大的现金流入。</w:t>
      </w:r>
    </w:p>
    <w:p>
      <w:pPr>
        <w:pStyle w:val="Style26"/>
        <w:keepNext/>
        <w:keepLines/>
        <w:widowControl w:val="0"/>
        <w:shd w:val="clear" w:color="auto" w:fill="auto"/>
        <w:bidi w:val="0"/>
        <w:spacing w:before="0" w:after="380" w:line="240" w:lineRule="auto"/>
        <w:ind w:left="0" w:right="0" w:firstLine="480"/>
        <w:jc w:val="both"/>
      </w:pPr>
      <w:bookmarkStart w:id="961" w:name="bookmark961"/>
      <w:bookmarkStart w:id="962" w:name="bookmark962"/>
      <w:bookmarkStart w:id="963" w:name="bookmark963"/>
      <w:r>
        <w:rPr>
          <w:color w:val="000000"/>
          <w:spacing w:val="0"/>
          <w:w w:val="100"/>
          <w:position w:val="0"/>
        </w:rPr>
        <w:t>2</w:t>
      </w:r>
      <w:r>
        <w:rPr>
          <w:color w:val="000000"/>
          <w:spacing w:val="0"/>
          <w:w w:val="100"/>
          <w:position w:val="0"/>
        </w:rPr>
        <w:t>、交易性金融资产</w:t>
      </w:r>
      <w:bookmarkEnd w:id="961"/>
      <w:bookmarkEnd w:id="962"/>
      <w:bookmarkEnd w:id="963"/>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202,675,996.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111,282, </w:t>
            </w:r>
            <w:r>
              <w:rPr>
                <w:color w:val="000000"/>
                <w:spacing w:val="0"/>
                <w:w w:val="100"/>
                <w:position w:val="0"/>
                <w:sz w:val="16"/>
                <w:szCs w:val="16"/>
              </w:rPr>
              <w:t xml:space="preserve">064. </w:t>
            </w:r>
            <w:r>
              <w:rPr>
                <w:color w:val="000000"/>
                <w:spacing w:val="0"/>
                <w:w w:val="100"/>
                <w:position w:val="0"/>
                <w:sz w:val="16"/>
                <w:szCs w:val="16"/>
              </w:rPr>
              <w:t>80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2,168, </w:t>
            </w:r>
            <w:r>
              <w:rPr>
                <w:color w:val="000000"/>
                <w:spacing w:val="0"/>
                <w:w w:val="100"/>
                <w:position w:val="0"/>
                <w:sz w:val="16"/>
                <w:szCs w:val="16"/>
              </w:rPr>
              <w:t xml:space="preserve">640.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111,282, </w:t>
            </w:r>
            <w:r>
              <w:rPr>
                <w:color w:val="000000"/>
                <w:spacing w:val="0"/>
                <w:w w:val="100"/>
                <w:position w:val="0"/>
                <w:sz w:val="16"/>
                <w:szCs w:val="16"/>
              </w:rPr>
              <w:t xml:space="preserve">064.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507,356.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202,675,996.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111,282, </w:t>
            </w:r>
            <w:r>
              <w:rPr>
                <w:color w:val="000000"/>
                <w:spacing w:val="0"/>
                <w:w w:val="100"/>
                <w:position w:val="0"/>
                <w:sz w:val="16"/>
                <w:szCs w:val="16"/>
              </w:rPr>
              <w:t xml:space="preserve">064. </w:t>
            </w:r>
            <w:r>
              <w:rPr>
                <w:color w:val="000000"/>
                <w:spacing w:val="0"/>
                <w:w w:val="100"/>
                <w:position w:val="0"/>
                <w:sz w:val="16"/>
                <w:szCs w:val="16"/>
              </w:rPr>
              <w:t>80</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报告期末交易性金融资产较期初增加</w:t>
      </w:r>
      <w:r>
        <w:rPr>
          <w:color w:val="000000"/>
          <w:spacing w:val="0"/>
          <w:w w:val="100"/>
          <w:position w:val="0"/>
          <w:sz w:val="16"/>
          <w:szCs w:val="16"/>
        </w:rPr>
        <w:t xml:space="preserve">82. </w:t>
      </w:r>
      <w:r>
        <w:rPr>
          <w:color w:val="000000"/>
          <w:spacing w:val="0"/>
          <w:w w:val="100"/>
          <w:position w:val="0"/>
          <w:sz w:val="16"/>
          <w:szCs w:val="16"/>
        </w:rPr>
        <w:t>13%</w:t>
      </w:r>
      <w:r>
        <w:rPr>
          <w:color w:val="000000"/>
          <w:spacing w:val="0"/>
          <w:w w:val="100"/>
          <w:position w:val="0"/>
        </w:rPr>
        <w:t>，主要由于结构性存款增加。</w:t>
      </w:r>
    </w:p>
    <w:p>
      <w:pPr>
        <w:pStyle w:val="Style26"/>
        <w:keepNext/>
        <w:keepLines/>
        <w:widowControl w:val="0"/>
        <w:shd w:val="clear" w:color="auto" w:fill="auto"/>
        <w:bidi w:val="0"/>
        <w:spacing w:before="0" w:after="380" w:line="240" w:lineRule="auto"/>
        <w:ind w:left="0" w:right="0" w:firstLine="480"/>
        <w:jc w:val="left"/>
      </w:pPr>
      <w:bookmarkStart w:id="964" w:name="bookmark964"/>
      <w:bookmarkStart w:id="965" w:name="bookmark965"/>
      <w:bookmarkStart w:id="966" w:name="bookmark966"/>
      <w:bookmarkStart w:id="967" w:name="bookmark967"/>
      <w:r>
        <w:rPr>
          <w:color w:val="000000"/>
          <w:spacing w:val="0"/>
          <w:w w:val="100"/>
          <w:position w:val="0"/>
        </w:rPr>
        <w:t>3</w:t>
      </w:r>
      <w:bookmarkEnd w:id="966"/>
      <w:r>
        <w:rPr>
          <w:color w:val="000000"/>
          <w:spacing w:val="0"/>
          <w:w w:val="100"/>
          <w:position w:val="0"/>
        </w:rPr>
        <w:t>、应收票据</w:t>
      </w:r>
      <w:bookmarkEnd w:id="964"/>
      <w:bookmarkEnd w:id="965"/>
      <w:bookmarkEnd w:id="967"/>
    </w:p>
    <w:p>
      <w:pPr>
        <w:pStyle w:val="Style37"/>
        <w:keepNext/>
        <w:keepLines/>
        <w:widowControl w:val="0"/>
        <w:shd w:val="clear" w:color="auto" w:fill="auto"/>
        <w:bidi w:val="0"/>
        <w:spacing w:before="0" w:after="380" w:line="240" w:lineRule="auto"/>
        <w:ind w:left="0" w:right="0" w:firstLine="48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color w:val="000000"/>
          <w:spacing w:val="0"/>
          <w:w w:val="100"/>
          <w:position w:val="0"/>
        </w:rPr>
        <w:t>1）</w:t>
      </w:r>
      <w:r>
        <w:rPr>
          <w:color w:val="000000"/>
          <w:spacing w:val="0"/>
          <w:w w:val="100"/>
          <w:position w:val="0"/>
        </w:rPr>
        <w:t>应收票据分类列示</w:t>
      </w:r>
      <w:bookmarkEnd w:id="968"/>
      <w:bookmarkEnd w:id="969"/>
      <w:bookmarkEnd w:id="971"/>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3,508, </w:t>
            </w:r>
            <w:r>
              <w:rPr>
                <w:color w:val="000000"/>
                <w:spacing w:val="0"/>
                <w:w w:val="100"/>
                <w:position w:val="0"/>
                <w:sz w:val="16"/>
                <w:szCs w:val="16"/>
              </w:rPr>
              <w:t>149.59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305,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r>
    </w:tbl>
    <w:p>
      <w:pPr>
        <w:widowControl w:val="0"/>
        <w:spacing w:after="79" w:line="1" w:lineRule="exact"/>
      </w:pP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200"/>
        <w:gridCol w:w="706"/>
        <w:gridCol w:w="566"/>
        <w:gridCol w:w="763"/>
        <w:gridCol w:w="1224"/>
        <w:gridCol w:w="1277"/>
        <w:gridCol w:w="710"/>
        <w:gridCol w:w="619"/>
        <w:gridCol w:w="734"/>
        <w:gridCol w:w="120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1,215,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1,215,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3,813, </w:t>
            </w:r>
            <w:r>
              <w:rPr>
                <w:color w:val="000000"/>
                <w:spacing w:val="0"/>
                <w:w w:val="100"/>
                <w:position w:val="0"/>
                <w:sz w:val="16"/>
                <w:szCs w:val="16"/>
              </w:rPr>
              <w:t>149.59</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80" w:line="240" w:lineRule="auto"/>
        <w:ind w:left="0" w:right="48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1,215,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1,215,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如是按照预期信用损失一般模型计提应收票据坏账准备，请参照其他应收款的披露方式披露坏账准备的相关信息:</w:t>
      </w:r>
    </w:p>
    <w:p>
      <w:pPr>
        <w:pStyle w:val="Style23"/>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58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color w:val="000000"/>
          <w:spacing w:val="0"/>
          <w:w w:val="100"/>
          <w:position w:val="0"/>
        </w:rPr>
        <w:t>2）</w:t>
      </w:r>
      <w:r>
        <w:rPr>
          <w:color w:val="000000"/>
          <w:spacing w:val="0"/>
          <w:w w:val="100"/>
          <w:position w:val="0"/>
        </w:rPr>
        <w:t>期末公司已背书或贴现且在资产负债表日尚未到期的应收票据</w:t>
      </w:r>
      <w:bookmarkEnd w:id="972"/>
      <w:bookmarkEnd w:id="973"/>
      <w:bookmarkEnd w:id="97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96, 698,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96, 698,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3"/>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报告期末应收票据较期初减少</w:t>
      </w:r>
      <w:r>
        <w:rPr>
          <w:color w:val="000000"/>
          <w:spacing w:val="0"/>
          <w:w w:val="100"/>
          <w:position w:val="0"/>
          <w:sz w:val="16"/>
          <w:szCs w:val="16"/>
        </w:rPr>
        <w:t xml:space="preserve">68. </w:t>
      </w:r>
      <w:r>
        <w:rPr>
          <w:color w:val="000000"/>
          <w:spacing w:val="0"/>
          <w:w w:val="100"/>
          <w:position w:val="0"/>
          <w:sz w:val="16"/>
          <w:szCs w:val="16"/>
        </w:rPr>
        <w:t>14%</w:t>
      </w:r>
      <w:r>
        <w:rPr>
          <w:color w:val="000000"/>
          <w:spacing w:val="0"/>
          <w:w w:val="100"/>
          <w:position w:val="0"/>
        </w:rPr>
        <w:t>，主要由于将票据背书支付货款。</w:t>
      </w:r>
    </w:p>
    <w:p>
      <w:pPr>
        <w:pStyle w:val="Style26"/>
        <w:keepNext/>
        <w:keepLines/>
        <w:widowControl w:val="0"/>
        <w:shd w:val="clear" w:color="auto" w:fill="auto"/>
        <w:bidi w:val="0"/>
        <w:spacing w:before="0" w:after="380" w:line="240" w:lineRule="auto"/>
        <w:ind w:left="0" w:right="0" w:firstLine="580"/>
        <w:jc w:val="left"/>
      </w:pPr>
      <w:bookmarkStart w:id="976" w:name="bookmark976"/>
      <w:bookmarkStart w:id="977" w:name="bookmark977"/>
      <w:bookmarkStart w:id="978" w:name="bookmark978"/>
      <w:bookmarkStart w:id="979" w:name="bookmark979"/>
      <w:r>
        <w:rPr>
          <w:color w:val="000000"/>
          <w:spacing w:val="0"/>
          <w:w w:val="100"/>
          <w:position w:val="0"/>
        </w:rPr>
        <w:t>4</w:t>
      </w:r>
      <w:bookmarkEnd w:id="978"/>
      <w:r>
        <w:rPr>
          <w:color w:val="000000"/>
          <w:spacing w:val="0"/>
          <w:w w:val="100"/>
          <w:position w:val="0"/>
        </w:rPr>
        <w:t>、应收账款</w:t>
      </w:r>
      <w:bookmarkEnd w:id="976"/>
      <w:bookmarkEnd w:id="977"/>
      <w:bookmarkEnd w:id="979"/>
    </w:p>
    <w:p>
      <w:pPr>
        <w:pStyle w:val="Style37"/>
        <w:keepNext/>
        <w:keepLines/>
        <w:widowControl w:val="0"/>
        <w:shd w:val="clear" w:color="auto" w:fill="auto"/>
        <w:bidi w:val="0"/>
        <w:spacing w:before="0" w:after="380" w:line="240" w:lineRule="auto"/>
        <w:ind w:left="0" w:right="0" w:firstLine="58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color w:val="000000"/>
          <w:spacing w:val="0"/>
          <w:w w:val="100"/>
          <w:position w:val="0"/>
        </w:rPr>
        <w:t>1）</w:t>
      </w:r>
      <w:r>
        <w:rPr>
          <w:color w:val="000000"/>
          <w:spacing w:val="0"/>
          <w:w w:val="100"/>
          <w:position w:val="0"/>
        </w:rPr>
        <w:t>应收账款分类披露</w:t>
      </w:r>
      <w:bookmarkEnd w:id="980"/>
      <w:bookmarkEnd w:id="981"/>
      <w:bookmarkEnd w:id="983"/>
    </w:p>
    <w:p>
      <w:pPr>
        <w:pStyle w:val="Style13"/>
        <w:keepNext w:val="0"/>
        <w:keepLines w:val="0"/>
        <w:widowControl w:val="0"/>
        <w:shd w:val="clear" w:color="auto" w:fill="auto"/>
        <w:bidi w:val="0"/>
        <w:spacing w:before="0" w:after="0" w:line="240" w:lineRule="auto"/>
        <w:ind w:left="9403" w:right="0" w:firstLine="0"/>
        <w:jc w:val="left"/>
      </w:pPr>
      <w:r>
        <w:rPr>
          <w:color w:val="000000"/>
          <w:spacing w:val="0"/>
          <w:w w:val="100"/>
          <w:position w:val="0"/>
        </w:rPr>
        <w:t>单位： 元</w:t>
      </w:r>
    </w:p>
    <w:tbl>
      <w:tblPr>
        <w:tblOverlap w:val="never"/>
        <w:jc w:val="center"/>
        <w:tblLayout w:type="fixed"/>
      </w:tblPr>
      <w:tblGrid>
        <w:gridCol w:w="1253"/>
        <w:gridCol w:w="1325"/>
        <w:gridCol w:w="658"/>
        <w:gridCol w:w="1224"/>
        <w:gridCol w:w="547"/>
        <w:gridCol w:w="1152"/>
        <w:gridCol w:w="1171"/>
        <w:gridCol w:w="682"/>
        <w:gridCol w:w="1186"/>
        <w:gridCol w:w="509"/>
        <w:gridCol w:w="111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计提比</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计提比</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例</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按组合计提坏账</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1, 060, 274, </w:t>
            </w:r>
            <w:r>
              <w:rPr>
                <w:rFonts w:ascii="Times New Roman" w:eastAsia="Times New Roman" w:hAnsi="Times New Roman" w:cs="Times New Roman"/>
                <w:color w:val="000000"/>
                <w:spacing w:val="0"/>
                <w:w w:val="100"/>
                <w:position w:val="0"/>
                <w:sz w:val="13"/>
                <w:szCs w:val="13"/>
              </w:rPr>
              <w:t xml:space="preserve">998. </w:t>
            </w:r>
            <w:r>
              <w:rPr>
                <w:rFonts w:ascii="Times New Roman" w:eastAsia="Times New Roman" w:hAnsi="Times New Roman" w:cs="Times New Roman"/>
                <w:color w:val="000000"/>
                <w:spacing w:val="0"/>
                <w:w w:val="100"/>
                <w:position w:val="0"/>
                <w:sz w:val="13"/>
                <w:szCs w:val="13"/>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152, 064, </w:t>
            </w:r>
            <w:r>
              <w:rPr>
                <w:rFonts w:ascii="Times New Roman" w:eastAsia="Times New Roman" w:hAnsi="Times New Roman" w:cs="Times New Roman"/>
                <w:color w:val="000000"/>
                <w:spacing w:val="0"/>
                <w:w w:val="100"/>
                <w:position w:val="0"/>
                <w:sz w:val="13"/>
                <w:szCs w:val="13"/>
              </w:rPr>
              <w:t xml:space="preserve">683. </w:t>
            </w:r>
            <w:r>
              <w:rPr>
                <w:rFonts w:ascii="Times New Roman" w:eastAsia="Times New Roman" w:hAnsi="Times New Roman" w:cs="Times New Roman"/>
                <w:color w:val="000000"/>
                <w:spacing w:val="0"/>
                <w:w w:val="100"/>
                <w:position w:val="0"/>
                <w:sz w:val="13"/>
                <w:szCs w:val="13"/>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908,210,314.83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874,042,673.23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141,141,906.52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732,900,766.71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1, 060, 274, </w:t>
            </w:r>
            <w:r>
              <w:rPr>
                <w:rFonts w:ascii="Times New Roman" w:eastAsia="Times New Roman" w:hAnsi="Times New Roman" w:cs="Times New Roman"/>
                <w:color w:val="000000"/>
                <w:spacing w:val="0"/>
                <w:w w:val="100"/>
                <w:position w:val="0"/>
                <w:sz w:val="13"/>
                <w:szCs w:val="13"/>
              </w:rPr>
              <w:t xml:space="preserve">998. </w:t>
            </w:r>
            <w:r>
              <w:rPr>
                <w:rFonts w:ascii="Times New Roman" w:eastAsia="Times New Roman" w:hAnsi="Times New Roman" w:cs="Times New Roman"/>
                <w:color w:val="000000"/>
                <w:spacing w:val="0"/>
                <w:w w:val="100"/>
                <w:position w:val="0"/>
                <w:sz w:val="13"/>
                <w:szCs w:val="13"/>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152, 064, </w:t>
            </w:r>
            <w:r>
              <w:rPr>
                <w:rFonts w:ascii="Times New Roman" w:eastAsia="Times New Roman" w:hAnsi="Times New Roman" w:cs="Times New Roman"/>
                <w:color w:val="000000"/>
                <w:spacing w:val="0"/>
                <w:w w:val="100"/>
                <w:position w:val="0"/>
                <w:sz w:val="13"/>
                <w:szCs w:val="13"/>
              </w:rPr>
              <w:t xml:space="preserve">683. </w:t>
            </w:r>
            <w:r>
              <w:rPr>
                <w:rFonts w:ascii="Times New Roman" w:eastAsia="Times New Roman" w:hAnsi="Times New Roman" w:cs="Times New Roman"/>
                <w:color w:val="000000"/>
                <w:spacing w:val="0"/>
                <w:w w:val="100"/>
                <w:position w:val="0"/>
                <w:sz w:val="13"/>
                <w:szCs w:val="13"/>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14. </w:t>
            </w:r>
            <w:r>
              <w:rPr>
                <w:rFonts w:ascii="Times New Roman" w:eastAsia="Times New Roman" w:hAnsi="Times New Roman" w:cs="Times New Roman"/>
                <w:color w:val="000000"/>
                <w:spacing w:val="0"/>
                <w:w w:val="100"/>
                <w:position w:val="0"/>
                <w:sz w:val="13"/>
                <w:szCs w:val="13"/>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908,210,314.83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874, 042, </w:t>
            </w:r>
            <w:r>
              <w:rPr>
                <w:rFonts w:ascii="Times New Roman" w:eastAsia="Times New Roman" w:hAnsi="Times New Roman" w:cs="Times New Roman"/>
                <w:color w:val="000000"/>
                <w:spacing w:val="0"/>
                <w:w w:val="100"/>
                <w:position w:val="0"/>
                <w:sz w:val="13"/>
                <w:szCs w:val="13"/>
              </w:rPr>
              <w:t xml:space="preserve">673. </w:t>
            </w:r>
            <w:r>
              <w:rPr>
                <w:rFonts w:ascii="Times New Roman" w:eastAsia="Times New Roman" w:hAnsi="Times New Roman" w:cs="Times New Roman"/>
                <w:color w:val="000000"/>
                <w:spacing w:val="0"/>
                <w:w w:val="100"/>
                <w:position w:val="0"/>
                <w:sz w:val="13"/>
                <w:szCs w:val="13"/>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141, 141, </w:t>
            </w:r>
            <w:r>
              <w:rPr>
                <w:rFonts w:ascii="Times New Roman" w:eastAsia="Times New Roman" w:hAnsi="Times New Roman" w:cs="Times New Roman"/>
                <w:color w:val="000000"/>
                <w:spacing w:val="0"/>
                <w:w w:val="100"/>
                <w:position w:val="0"/>
                <w:sz w:val="13"/>
                <w:szCs w:val="13"/>
              </w:rPr>
              <w:t xml:space="preserve">906. </w:t>
            </w:r>
            <w:r>
              <w:rPr>
                <w:rFonts w:ascii="Times New Roman" w:eastAsia="Times New Roman" w:hAnsi="Times New Roman" w:cs="Times New Roman"/>
                <w:color w:val="000000"/>
                <w:spacing w:val="0"/>
                <w:w w:val="100"/>
                <w:position w:val="0"/>
                <w:sz w:val="13"/>
                <w:szCs w:val="13"/>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16. </w:t>
            </w:r>
            <w:r>
              <w:rPr>
                <w:rFonts w:ascii="Times New Roman" w:eastAsia="Times New Roman" w:hAnsi="Times New Roman" w:cs="Times New Roman"/>
                <w:color w:val="000000"/>
                <w:spacing w:val="0"/>
                <w:w w:val="100"/>
                <w:position w:val="0"/>
                <w:sz w:val="13"/>
                <w:szCs w:val="13"/>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732,900,766.71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1, 060, 274, </w:t>
            </w:r>
            <w:r>
              <w:rPr>
                <w:rFonts w:ascii="Times New Roman" w:eastAsia="Times New Roman" w:hAnsi="Times New Roman" w:cs="Times New Roman"/>
                <w:color w:val="000000"/>
                <w:spacing w:val="0"/>
                <w:w w:val="100"/>
                <w:position w:val="0"/>
                <w:sz w:val="13"/>
                <w:szCs w:val="13"/>
              </w:rPr>
              <w:t xml:space="preserve">998. </w:t>
            </w:r>
            <w:r>
              <w:rPr>
                <w:rFonts w:ascii="Times New Roman" w:eastAsia="Times New Roman" w:hAnsi="Times New Roman" w:cs="Times New Roman"/>
                <w:color w:val="000000"/>
                <w:spacing w:val="0"/>
                <w:w w:val="100"/>
                <w:position w:val="0"/>
                <w:sz w:val="13"/>
                <w:szCs w:val="13"/>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152, 064, </w:t>
            </w:r>
            <w:r>
              <w:rPr>
                <w:rFonts w:ascii="Times New Roman" w:eastAsia="Times New Roman" w:hAnsi="Times New Roman" w:cs="Times New Roman"/>
                <w:color w:val="000000"/>
                <w:spacing w:val="0"/>
                <w:w w:val="100"/>
                <w:position w:val="0"/>
                <w:sz w:val="13"/>
                <w:szCs w:val="13"/>
              </w:rPr>
              <w:t xml:space="preserve">683. </w:t>
            </w:r>
            <w:r>
              <w:rPr>
                <w:rFonts w:ascii="Times New Roman" w:eastAsia="Times New Roman" w:hAnsi="Times New Roman" w:cs="Times New Roman"/>
                <w:color w:val="000000"/>
                <w:spacing w:val="0"/>
                <w:w w:val="100"/>
                <w:position w:val="0"/>
                <w:sz w:val="13"/>
                <w:szCs w:val="13"/>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14. </w:t>
            </w:r>
            <w:r>
              <w:rPr>
                <w:rFonts w:ascii="Times New Roman" w:eastAsia="Times New Roman" w:hAnsi="Times New Roman" w:cs="Times New Roman"/>
                <w:color w:val="000000"/>
                <w:spacing w:val="0"/>
                <w:w w:val="100"/>
                <w:position w:val="0"/>
                <w:sz w:val="13"/>
                <w:szCs w:val="13"/>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908,210,314.83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874, 042, </w:t>
            </w:r>
            <w:r>
              <w:rPr>
                <w:rFonts w:ascii="Times New Roman" w:eastAsia="Times New Roman" w:hAnsi="Times New Roman" w:cs="Times New Roman"/>
                <w:color w:val="000000"/>
                <w:spacing w:val="0"/>
                <w:w w:val="100"/>
                <w:position w:val="0"/>
                <w:sz w:val="13"/>
                <w:szCs w:val="13"/>
              </w:rPr>
              <w:t xml:space="preserve">673. </w:t>
            </w:r>
            <w:r>
              <w:rPr>
                <w:rFonts w:ascii="Times New Roman" w:eastAsia="Times New Roman" w:hAnsi="Times New Roman" w:cs="Times New Roman"/>
                <w:color w:val="000000"/>
                <w:spacing w:val="0"/>
                <w:w w:val="100"/>
                <w:position w:val="0"/>
                <w:sz w:val="13"/>
                <w:szCs w:val="13"/>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141, 141, </w:t>
            </w:r>
            <w:r>
              <w:rPr>
                <w:rFonts w:ascii="Times New Roman" w:eastAsia="Times New Roman" w:hAnsi="Times New Roman" w:cs="Times New Roman"/>
                <w:color w:val="000000"/>
                <w:spacing w:val="0"/>
                <w:w w:val="100"/>
                <w:position w:val="0"/>
                <w:sz w:val="13"/>
                <w:szCs w:val="13"/>
              </w:rPr>
              <w:t xml:space="preserve">906. </w:t>
            </w:r>
            <w:r>
              <w:rPr>
                <w:rFonts w:ascii="Times New Roman" w:eastAsia="Times New Roman" w:hAnsi="Times New Roman" w:cs="Times New Roman"/>
                <w:color w:val="000000"/>
                <w:spacing w:val="0"/>
                <w:w w:val="100"/>
                <w:position w:val="0"/>
                <w:sz w:val="13"/>
                <w:szCs w:val="13"/>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16. </w:t>
            </w:r>
            <w:r>
              <w:rPr>
                <w:rFonts w:ascii="Times New Roman" w:eastAsia="Times New Roman" w:hAnsi="Times New Roman" w:cs="Times New Roman"/>
                <w:color w:val="000000"/>
                <w:spacing w:val="0"/>
                <w:w w:val="100"/>
                <w:position w:val="0"/>
                <w:sz w:val="13"/>
                <w:szCs w:val="13"/>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732,900,766.71</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按组合计提坏账准备：账龄组合</w:t>
      </w:r>
    </w:p>
    <w:p>
      <w:pPr>
        <w:pStyle w:val="Style23"/>
        <w:keepNext w:val="0"/>
        <w:keepLines w:val="0"/>
        <w:widowControl w:val="0"/>
        <w:shd w:val="clear" w:color="auto" w:fill="auto"/>
        <w:bidi w:val="0"/>
        <w:spacing w:before="0" w:after="140" w:line="240" w:lineRule="auto"/>
        <w:ind w:left="0" w:right="56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921,863, </w:t>
            </w:r>
            <w:r>
              <w:rPr>
                <w:color w:val="000000"/>
                <w:spacing w:val="0"/>
                <w:w w:val="100"/>
                <w:position w:val="0"/>
                <w:sz w:val="16"/>
                <w:szCs w:val="16"/>
              </w:rPr>
              <w:t xml:space="preserve">449.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46, 093, </w:t>
            </w:r>
            <w:r>
              <w:rPr>
                <w:color w:val="000000"/>
                <w:spacing w:val="0"/>
                <w:w w:val="100"/>
                <w:position w:val="0"/>
                <w:sz w:val="16"/>
                <w:szCs w:val="16"/>
              </w:rPr>
              <w:t>172.46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年至</w:t>
            </w:r>
            <w:r>
              <w:rPr>
                <w:color w:val="000000"/>
                <w:spacing w:val="0"/>
                <w:w w:val="100"/>
                <w:position w:val="0"/>
                <w:sz w:val="16"/>
                <w:szCs w:val="16"/>
              </w:rPr>
              <w:t>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27,517,854.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2,751,785.46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年至</w:t>
            </w:r>
            <w:r>
              <w:rPr>
                <w:color w:val="000000"/>
                <w:spacing w:val="0"/>
                <w:w w:val="100"/>
                <w:position w:val="0"/>
                <w:sz w:val="16"/>
                <w:szCs w:val="16"/>
              </w:rPr>
              <w:t>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962,813.00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3, 288, </w:t>
            </w:r>
            <w:r>
              <w:rPr>
                <w:color w:val="000000"/>
                <w:spacing w:val="0"/>
                <w:w w:val="100"/>
                <w:position w:val="0"/>
                <w:sz w:val="16"/>
                <w:szCs w:val="16"/>
              </w:rPr>
              <w:t xml:space="preserve">843.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年至</w:t>
            </w:r>
            <w:r>
              <w:rPr>
                <w:color w:val="000000"/>
                <w:spacing w:val="0"/>
                <w:w w:val="100"/>
                <w:position w:val="0"/>
                <w:sz w:val="16"/>
                <w:szCs w:val="16"/>
              </w:rPr>
              <w:t>4</w:t>
            </w:r>
            <w:r>
              <w:rPr>
                <w:color w:val="000000"/>
                <w:spacing w:val="0"/>
                <w:w w:val="100"/>
                <w:position w:val="0"/>
              </w:rPr>
              <w:t>年（含</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9, 630, </w:t>
            </w:r>
            <w:r>
              <w:rPr>
                <w:color w:val="000000"/>
                <w:spacing w:val="0"/>
                <w:w w:val="100"/>
                <w:position w:val="0"/>
                <w:sz w:val="16"/>
                <w:szCs w:val="16"/>
              </w:rPr>
              <w:t xml:space="preserve">409.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9, 630, </w:t>
            </w:r>
            <w:r>
              <w:rPr>
                <w:color w:val="000000"/>
                <w:spacing w:val="0"/>
                <w:w w:val="100"/>
                <w:position w:val="0"/>
                <w:sz w:val="16"/>
                <w:szCs w:val="16"/>
              </w:rPr>
              <w:t xml:space="preserve">409.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年至</w:t>
            </w:r>
            <w:r>
              <w:rPr>
                <w:color w:val="000000"/>
                <w:spacing w:val="0"/>
                <w:w w:val="100"/>
                <w:position w:val="0"/>
                <w:sz w:val="16"/>
                <w:szCs w:val="16"/>
              </w:rPr>
              <w:t>5</w:t>
            </w:r>
            <w:r>
              <w:rPr>
                <w:color w:val="000000"/>
                <w:spacing w:val="0"/>
                <w:w w:val="100"/>
                <w:position w:val="0"/>
              </w:rPr>
              <w:t>年（含</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14,395,350.43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14,395,350.43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75,905, </w:t>
            </w:r>
            <w:r>
              <w:rPr>
                <w:color w:val="000000"/>
                <w:spacing w:val="0"/>
                <w:w w:val="100"/>
                <w:position w:val="0"/>
                <w:sz w:val="16"/>
                <w:szCs w:val="16"/>
              </w:rPr>
              <w:t>122.21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75,905,122.21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1,060,274, </w:t>
            </w:r>
            <w:r>
              <w:rPr>
                <w:color w:val="000000"/>
                <w:spacing w:val="0"/>
                <w:w w:val="100"/>
                <w:position w:val="0"/>
                <w:sz w:val="16"/>
                <w:szCs w:val="16"/>
              </w:rPr>
              <w:t xml:space="preserve">998.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152, 064, </w:t>
            </w:r>
            <w:r>
              <w:rPr>
                <w:color w:val="000000"/>
                <w:spacing w:val="0"/>
                <w:w w:val="100"/>
                <w:position w:val="0"/>
                <w:sz w:val="16"/>
                <w:szCs w:val="16"/>
              </w:rPr>
              <w:t xml:space="preserve">683. </w:t>
            </w:r>
            <w:r>
              <w:rPr>
                <w:color w:val="000000"/>
                <w:spacing w:val="0"/>
                <w:w w:val="100"/>
                <w:position w:val="0"/>
                <w:sz w:val="16"/>
                <w:szCs w:val="16"/>
              </w:rPr>
              <w:t>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3"/>
        <w:keepNext w:val="0"/>
        <w:keepLines w:val="0"/>
        <w:widowControl w:val="0"/>
        <w:shd w:val="clear" w:color="auto" w:fill="auto"/>
        <w:bidi w:val="0"/>
        <w:spacing w:before="0" w:after="240" w:line="240" w:lineRule="auto"/>
        <w:ind w:left="0" w:right="0" w:firstLine="58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200" w:line="240" w:lineRule="auto"/>
        <w:ind w:left="0" w:right="0" w:firstLine="58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3"/>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按账龄披露</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921,863,449.11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 xml:space="preserve">27,517,854. </w:t>
            </w:r>
            <w:r>
              <w:rPr>
                <w:color w:val="000000"/>
                <w:spacing w:val="0"/>
                <w:w w:val="100"/>
                <w:position w:val="0"/>
                <w:sz w:val="16"/>
                <w:szCs w:val="16"/>
              </w:rPr>
              <w:t>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962,813.00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9, 630, </w:t>
            </w:r>
            <w:r>
              <w:rPr>
                <w:color w:val="000000"/>
                <w:spacing w:val="0"/>
                <w:w w:val="100"/>
                <w:position w:val="0"/>
                <w:sz w:val="16"/>
                <w:szCs w:val="16"/>
              </w:rPr>
              <w:t xml:space="preserve">409.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14,395,350.43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75,905,122.21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1,060, 274, </w:t>
            </w:r>
            <w:r>
              <w:rPr>
                <w:color w:val="000000"/>
                <w:spacing w:val="0"/>
                <w:w w:val="100"/>
                <w:position w:val="0"/>
                <w:sz w:val="16"/>
                <w:szCs w:val="16"/>
              </w:rPr>
              <w:t xml:space="preserve">998. </w:t>
            </w:r>
            <w:r>
              <w:rPr>
                <w:color w:val="000000"/>
                <w:spacing w:val="0"/>
                <w:w w:val="100"/>
                <w:position w:val="0"/>
                <w:sz w:val="16"/>
                <w:szCs w:val="16"/>
              </w:rPr>
              <w:t>32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both"/>
      </w:pPr>
      <w:bookmarkStart w:id="984" w:name="bookmark984"/>
      <w:bookmarkStart w:id="985" w:name="bookmark985"/>
      <w:bookmarkStart w:id="986" w:name="bookmark986"/>
      <w:bookmarkStart w:id="987" w:name="bookmark987"/>
      <w:r>
        <w:rPr>
          <w:color w:val="000000"/>
          <w:spacing w:val="0"/>
          <w:w w:val="100"/>
          <w:position w:val="0"/>
        </w:rPr>
        <w:t>（</w:t>
      </w:r>
      <w:bookmarkEnd w:id="986"/>
      <w:r>
        <w:rPr>
          <w:color w:val="000000"/>
          <w:spacing w:val="0"/>
          <w:w w:val="100"/>
          <w:position w:val="0"/>
        </w:rPr>
        <w:t>2）</w:t>
      </w:r>
      <w:r>
        <w:rPr>
          <w:color w:val="000000"/>
          <w:spacing w:val="0"/>
          <w:w w:val="100"/>
          <w:position w:val="0"/>
        </w:rPr>
        <w:t>本期计提、收回或转回的坏账准备情况</w:t>
      </w:r>
      <w:bookmarkEnd w:id="984"/>
      <w:bookmarkEnd w:id="985"/>
      <w:bookmarkEnd w:id="987"/>
    </w:p>
    <w:p>
      <w:pPr>
        <w:pStyle w:val="Style23"/>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141,141,906.52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 </w:t>
            </w:r>
            <w:r>
              <w:rPr>
                <w:color w:val="000000"/>
                <w:spacing w:val="0"/>
                <w:w w:val="100"/>
                <w:position w:val="0"/>
                <w:sz w:val="16"/>
                <w:szCs w:val="16"/>
              </w:rPr>
              <w:t>170,705.07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247,928.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152, 064, </w:t>
            </w:r>
            <w:r>
              <w:rPr>
                <w:color w:val="000000"/>
                <w:spacing w:val="0"/>
                <w:w w:val="100"/>
                <w:position w:val="0"/>
                <w:sz w:val="16"/>
                <w:szCs w:val="16"/>
              </w:rPr>
              <w:t xml:space="preserve">683. </w:t>
            </w:r>
            <w:r>
              <w:rPr>
                <w:color w:val="000000"/>
                <w:spacing w:val="0"/>
                <w:w w:val="100"/>
                <w:position w:val="0"/>
                <w:sz w:val="16"/>
                <w:szCs w:val="16"/>
              </w:rPr>
              <w:t>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141,141,906.52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 </w:t>
            </w:r>
            <w:r>
              <w:rPr>
                <w:color w:val="000000"/>
                <w:spacing w:val="0"/>
                <w:w w:val="100"/>
                <w:position w:val="0"/>
                <w:sz w:val="16"/>
                <w:szCs w:val="16"/>
              </w:rPr>
              <w:t>170,705.07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247,928. </w:t>
            </w: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152, 064, </w:t>
            </w:r>
            <w:r>
              <w:rPr>
                <w:color w:val="000000"/>
                <w:spacing w:val="0"/>
                <w:w w:val="100"/>
                <w:position w:val="0"/>
                <w:sz w:val="16"/>
                <w:szCs w:val="16"/>
              </w:rPr>
              <w:t xml:space="preserve">683. </w:t>
            </w:r>
            <w:r>
              <w:rPr>
                <w:color w:val="000000"/>
                <w:spacing w:val="0"/>
                <w:w w:val="100"/>
                <w:position w:val="0"/>
                <w:sz w:val="16"/>
                <w:szCs w:val="16"/>
              </w:rPr>
              <w:t>49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color w:val="000000"/>
          <w:spacing w:val="0"/>
          <w:w w:val="100"/>
          <w:position w:val="0"/>
        </w:rPr>
        <w:t>3）</w:t>
      </w:r>
      <w:r>
        <w:rPr>
          <w:color w:val="000000"/>
          <w:spacing w:val="0"/>
          <w:w w:val="100"/>
          <w:position w:val="0"/>
        </w:rPr>
        <w:t>本期实际核销的应收账款情况</w:t>
      </w:r>
      <w:bookmarkEnd w:id="988"/>
      <w:bookmarkEnd w:id="989"/>
      <w:bookmarkEnd w:id="991"/>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247,928. </w:t>
            </w:r>
            <w:r>
              <w:rPr>
                <w:color w:val="000000"/>
                <w:spacing w:val="0"/>
                <w:w w:val="100"/>
                <w:position w:val="0"/>
                <w:sz w:val="16"/>
                <w:szCs w:val="16"/>
              </w:rPr>
              <w:t>10</w:t>
            </w:r>
          </w:p>
        </w:tc>
      </w:tr>
    </w:tbl>
    <w:p>
      <w:pPr>
        <w:widowControl w:val="0"/>
        <w:spacing w:after="39" w:line="1" w:lineRule="exact"/>
      </w:pPr>
    </w:p>
    <w:p>
      <w:pPr>
        <w:pStyle w:val="Style23"/>
        <w:keepNext w:val="0"/>
        <w:keepLines w:val="0"/>
        <w:widowControl w:val="0"/>
        <w:shd w:val="clear" w:color="auto" w:fill="auto"/>
        <w:bidi w:val="0"/>
        <w:spacing w:before="0" w:after="380" w:line="317" w:lineRule="exact"/>
        <w:ind w:left="580" w:right="0" w:firstLine="360"/>
        <w:jc w:val="both"/>
      </w:pPr>
      <w:r>
        <w:rPr>
          <w:color w:val="000000"/>
          <w:spacing w:val="0"/>
          <w:w w:val="100"/>
          <w:position w:val="0"/>
        </w:rPr>
        <w:t>本次核销的应收账款均为账龄</w:t>
      </w:r>
      <w:r>
        <w:rPr>
          <w:color w:val="000000"/>
          <w:spacing w:val="0"/>
          <w:w w:val="100"/>
          <w:position w:val="0"/>
          <w:sz w:val="16"/>
          <w:szCs w:val="16"/>
        </w:rPr>
        <w:t>3</w:t>
      </w:r>
      <w:r>
        <w:rPr>
          <w:color w:val="000000"/>
          <w:spacing w:val="0"/>
          <w:w w:val="100"/>
          <w:position w:val="0"/>
        </w:rPr>
        <w:t>年以上的款项，虽已采取多种方式催收，但由于欠款客户被吊销营业执照或已办理工商 注销登记等原因被最终确认无法收回。本次核销事项经公司总经理办公会</w:t>
      </w:r>
      <w:r>
        <w:rPr>
          <w:color w:val="000000"/>
          <w:spacing w:val="0"/>
          <w:w w:val="100"/>
          <w:position w:val="0"/>
          <w:sz w:val="16"/>
          <w:szCs w:val="16"/>
        </w:rPr>
        <w:t>（[2019]21</w:t>
      </w:r>
      <w:r>
        <w:rPr>
          <w:color w:val="000000"/>
          <w:spacing w:val="0"/>
          <w:w w:val="100"/>
          <w:position w:val="0"/>
        </w:rPr>
        <w:t>号）审批，不涉及关联方款项。</w:t>
      </w:r>
    </w:p>
    <w:p>
      <w:pPr>
        <w:pStyle w:val="Style37"/>
        <w:keepNext/>
        <w:keepLines/>
        <w:widowControl w:val="0"/>
        <w:shd w:val="clear" w:color="auto" w:fill="auto"/>
        <w:bidi w:val="0"/>
        <w:spacing w:before="0" w:after="380" w:line="240" w:lineRule="auto"/>
        <w:ind w:left="0" w:right="0" w:firstLine="58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color w:val="000000"/>
          <w:spacing w:val="0"/>
          <w:w w:val="100"/>
          <w:position w:val="0"/>
        </w:rPr>
        <w:t>4）</w:t>
      </w:r>
      <w:r>
        <w:rPr>
          <w:color w:val="000000"/>
          <w:spacing w:val="0"/>
          <w:w w:val="100"/>
          <w:position w:val="0"/>
        </w:rPr>
        <w:t>按欠款方归集的期末余额前五名的应收账款情况</w:t>
      </w:r>
      <w:bookmarkEnd w:id="992"/>
      <w:bookmarkEnd w:id="993"/>
      <w:bookmarkEnd w:id="995"/>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193,237,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661,855.00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160, 920, </w:t>
            </w:r>
            <w:r>
              <w:rPr>
                <w:color w:val="000000"/>
                <w:spacing w:val="0"/>
                <w:w w:val="100"/>
                <w:position w:val="0"/>
                <w:sz w:val="16"/>
                <w:szCs w:val="16"/>
              </w:rPr>
              <w:t xml:space="preserve">540.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8, 046, </w:t>
            </w:r>
            <w:r>
              <w:rPr>
                <w:color w:val="000000"/>
                <w:spacing w:val="0"/>
                <w:w w:val="100"/>
                <w:position w:val="0"/>
                <w:sz w:val="16"/>
                <w:szCs w:val="16"/>
              </w:rPr>
              <w:t xml:space="preserve">027.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79, </w:t>
            </w:r>
            <w:r>
              <w:rPr>
                <w:color w:val="000000"/>
                <w:spacing w:val="0"/>
                <w:w w:val="100"/>
                <w:position w:val="0"/>
                <w:sz w:val="16"/>
                <w:szCs w:val="16"/>
              </w:rPr>
              <w:t>136,230.00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3,956,811.50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47,612,612.00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2, 380, </w:t>
            </w:r>
            <w:r>
              <w:rPr>
                <w:color w:val="000000"/>
                <w:spacing w:val="0"/>
                <w:w w:val="100"/>
                <w:position w:val="0"/>
                <w:sz w:val="16"/>
                <w:szCs w:val="16"/>
              </w:rPr>
              <w:t xml:space="preserve">630. </w:t>
            </w:r>
            <w:r>
              <w:rPr>
                <w:color w:val="000000"/>
                <w:spacing w:val="0"/>
                <w:w w:val="100"/>
                <w:position w:val="0"/>
                <w:sz w:val="16"/>
                <w:szCs w:val="16"/>
              </w:rPr>
              <w:t>60</w:t>
            </w:r>
          </w:p>
        </w:tc>
      </w:tr>
    </w:tbl>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36, 008, </w:t>
            </w: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1,800, </w:t>
            </w:r>
            <w:r>
              <w:rPr>
                <w:color w:val="000000"/>
                <w:spacing w:val="0"/>
                <w:w w:val="100"/>
                <w:position w:val="0"/>
                <w:sz w:val="16"/>
                <w:szCs w:val="16"/>
              </w:rPr>
              <w:t xml:space="preserve">405.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516,914,582.00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996" w:name="bookmark996"/>
      <w:bookmarkStart w:id="997" w:name="bookmark997"/>
      <w:bookmarkStart w:id="998" w:name="bookmark998"/>
      <w:bookmarkStart w:id="999" w:name="bookmark999"/>
      <w:r>
        <w:rPr>
          <w:color w:val="000000"/>
          <w:spacing w:val="0"/>
          <w:w w:val="100"/>
          <w:position w:val="0"/>
        </w:rPr>
        <w:t>5</w:t>
      </w:r>
      <w:bookmarkEnd w:id="998"/>
      <w:r>
        <w:rPr>
          <w:color w:val="000000"/>
          <w:spacing w:val="0"/>
          <w:w w:val="100"/>
          <w:position w:val="0"/>
        </w:rPr>
        <w:t>、应收款项融资</w:t>
      </w:r>
      <w:bookmarkEnd w:id="996"/>
      <w:bookmarkEnd w:id="997"/>
      <w:bookmarkEnd w:id="999"/>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3, 445,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3, 445,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23"/>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应收款项融资本期增减变动及公允价值变动情况</w:t>
      </w:r>
    </w:p>
    <w:p>
      <w:pPr>
        <w:pStyle w:val="Style23"/>
        <w:keepNext w:val="0"/>
        <w:keepLines w:val="0"/>
        <w:widowControl w:val="0"/>
        <w:shd w:val="clear" w:color="auto" w:fill="auto"/>
        <w:bidi w:val="0"/>
        <w:spacing w:before="0" w:after="0" w:line="336" w:lineRule="exact"/>
        <w:ind w:left="0" w:right="0" w:firstLine="580"/>
        <w:jc w:val="both"/>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100" w:line="336" w:lineRule="exact"/>
        <w:ind w:left="0" w:right="0" w:firstLine="940"/>
        <w:jc w:val="both"/>
      </w:pPr>
      <w:r>
        <w:rPr>
          <w:color w:val="000000"/>
          <w:spacing w:val="0"/>
          <w:w w:val="100"/>
          <w:position w:val="0"/>
        </w:rPr>
        <w:t>应收款项融资本期成本减少</w:t>
      </w:r>
      <w:r>
        <w:rPr>
          <w:color w:val="000000"/>
          <w:spacing w:val="0"/>
          <w:w w:val="100"/>
          <w:position w:val="0"/>
          <w:sz w:val="16"/>
          <w:szCs w:val="16"/>
        </w:rPr>
        <w:t xml:space="preserve">10, </w:t>
      </w:r>
      <w:r>
        <w:rPr>
          <w:color w:val="000000"/>
          <w:spacing w:val="0"/>
          <w:w w:val="100"/>
          <w:position w:val="0"/>
          <w:sz w:val="16"/>
          <w:szCs w:val="16"/>
        </w:rPr>
        <w:t xml:space="preserve">055. </w:t>
      </w:r>
      <w:r>
        <w:rPr>
          <w:color w:val="000000"/>
          <w:spacing w:val="0"/>
          <w:w w:val="100"/>
          <w:position w:val="0"/>
          <w:sz w:val="16"/>
          <w:szCs w:val="16"/>
        </w:rPr>
        <w:t>48</w:t>
      </w:r>
      <w:r>
        <w:rPr>
          <w:color w:val="000000"/>
          <w:spacing w:val="0"/>
          <w:w w:val="100"/>
          <w:position w:val="0"/>
        </w:rPr>
        <w:t>万元。</w:t>
      </w:r>
    </w:p>
    <w:p>
      <w:pPr>
        <w:pStyle w:val="Style23"/>
        <w:keepNext w:val="0"/>
        <w:keepLines w:val="0"/>
        <w:widowControl w:val="0"/>
        <w:shd w:val="clear" w:color="auto" w:fill="auto"/>
        <w:bidi w:val="0"/>
        <w:spacing w:before="0" w:after="100" w:line="336" w:lineRule="exact"/>
        <w:ind w:left="58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0" w:line="336" w:lineRule="exact"/>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336" w:lineRule="exact"/>
        <w:ind w:left="0" w:right="0" w:firstLine="940"/>
        <w:jc w:val="both"/>
      </w:pPr>
      <w:r>
        <w:rPr>
          <w:color w:val="000000"/>
          <w:spacing w:val="0"/>
          <w:w w:val="100"/>
          <w:position w:val="0"/>
        </w:rPr>
        <w:t>报告期末应收款项融资较期初减少</w:t>
      </w:r>
      <w:r>
        <w:rPr>
          <w:color w:val="000000"/>
          <w:spacing w:val="0"/>
          <w:w w:val="100"/>
          <w:position w:val="0"/>
          <w:sz w:val="16"/>
          <w:szCs w:val="16"/>
        </w:rPr>
        <w:t xml:space="preserve">96. </w:t>
      </w:r>
      <w:r>
        <w:rPr>
          <w:color w:val="000000"/>
          <w:spacing w:val="0"/>
          <w:w w:val="100"/>
          <w:position w:val="0"/>
          <w:sz w:val="16"/>
          <w:szCs w:val="16"/>
        </w:rPr>
        <w:t>69%</w:t>
      </w:r>
      <w:r>
        <w:rPr>
          <w:color w:val="000000"/>
          <w:spacing w:val="0"/>
          <w:w w:val="100"/>
          <w:position w:val="0"/>
        </w:rPr>
        <w:t>，主要由于将票据背书支付了货款。</w:t>
      </w:r>
    </w:p>
    <w:p>
      <w:pPr>
        <w:pStyle w:val="Style26"/>
        <w:keepNext/>
        <w:keepLines/>
        <w:widowControl w:val="0"/>
        <w:shd w:val="clear" w:color="auto" w:fill="auto"/>
        <w:bidi w:val="0"/>
        <w:spacing w:before="0" w:after="380" w:line="240" w:lineRule="auto"/>
        <w:ind w:left="0" w:right="0" w:firstLine="580"/>
        <w:jc w:val="left"/>
      </w:pPr>
      <w:bookmarkStart w:id="1000" w:name="bookmark1000"/>
      <w:bookmarkStart w:id="1001" w:name="bookmark1001"/>
      <w:bookmarkStart w:id="1002" w:name="bookmark1002"/>
      <w:bookmarkStart w:id="1003" w:name="bookmark1003"/>
      <w:r>
        <w:rPr>
          <w:color w:val="000000"/>
          <w:spacing w:val="0"/>
          <w:w w:val="100"/>
          <w:position w:val="0"/>
        </w:rPr>
        <w:t>6</w:t>
      </w:r>
      <w:bookmarkEnd w:id="1002"/>
      <w:r>
        <w:rPr>
          <w:color w:val="000000"/>
          <w:spacing w:val="0"/>
          <w:w w:val="100"/>
          <w:position w:val="0"/>
        </w:rPr>
        <w:t>、预付款项</w:t>
      </w:r>
      <w:bookmarkEnd w:id="1000"/>
      <w:bookmarkEnd w:id="1001"/>
      <w:bookmarkEnd w:id="1003"/>
    </w:p>
    <w:p>
      <w:pPr>
        <w:pStyle w:val="Style37"/>
        <w:keepNext/>
        <w:keepLines/>
        <w:widowControl w:val="0"/>
        <w:shd w:val="clear" w:color="auto" w:fill="auto"/>
        <w:bidi w:val="0"/>
        <w:spacing w:before="0" w:after="380" w:line="240" w:lineRule="auto"/>
        <w:ind w:left="0" w:right="0" w:firstLine="58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color w:val="000000"/>
          <w:spacing w:val="0"/>
          <w:w w:val="100"/>
          <w:position w:val="0"/>
        </w:rPr>
        <w:t>1）</w:t>
      </w:r>
      <w:r>
        <w:rPr>
          <w:color w:val="000000"/>
          <w:spacing w:val="0"/>
          <w:w w:val="100"/>
          <w:position w:val="0"/>
        </w:rPr>
        <w:t>预付款项按账龄列示</w:t>
      </w:r>
      <w:bookmarkEnd w:id="1004"/>
      <w:bookmarkEnd w:id="1005"/>
      <w:bookmarkEnd w:id="1007"/>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3,680,578.01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73.</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3,377,307.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103.</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435,381.22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1,016,180.72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1, 190, </w:t>
            </w:r>
            <w:r>
              <w:rPr>
                <w:color w:val="000000"/>
                <w:spacing w:val="0"/>
                <w:w w:val="100"/>
                <w:position w:val="0"/>
                <w:sz w:val="16"/>
                <w:szCs w:val="16"/>
              </w:rPr>
              <w:t xml:space="preserve">044.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23.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464,713.64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4, 990, </w:t>
            </w:r>
            <w:r>
              <w:rPr>
                <w:color w:val="000000"/>
                <w:spacing w:val="0"/>
                <w:w w:val="100"/>
                <w:position w:val="0"/>
                <w:sz w:val="16"/>
                <w:szCs w:val="16"/>
              </w:rPr>
              <w:t xml:space="preserve">654. </w:t>
            </w: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5,293,582.75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color w:val="000000"/>
          <w:spacing w:val="0"/>
          <w:w w:val="100"/>
          <w:position w:val="0"/>
        </w:rPr>
        <w:t>2）</w:t>
      </w:r>
      <w:r>
        <w:rPr>
          <w:color w:val="000000"/>
          <w:spacing w:val="0"/>
          <w:w w:val="100"/>
          <w:position w:val="0"/>
        </w:rPr>
        <w:t>按预付对象归集的期末余额前五名的预付款情况</w:t>
      </w:r>
      <w:bookmarkEnd w:id="1008"/>
      <w:bookmarkEnd w:id="1009"/>
      <w:bookmarkEnd w:id="1011"/>
    </w:p>
    <w:p>
      <w:pPr>
        <w:pStyle w:val="Style23"/>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本公司按预付对象归集的年末余额前五名预付账款汇总金额为</w:t>
      </w:r>
      <w:r>
        <w:rPr>
          <w:color w:val="000000"/>
          <w:spacing w:val="0"/>
          <w:w w:val="100"/>
          <w:position w:val="0"/>
          <w:sz w:val="16"/>
          <w:szCs w:val="16"/>
        </w:rPr>
        <w:t xml:space="preserve">2, 750, </w:t>
      </w:r>
      <w:r>
        <w:rPr>
          <w:color w:val="000000"/>
          <w:spacing w:val="0"/>
          <w:w w:val="100"/>
          <w:position w:val="0"/>
          <w:sz w:val="16"/>
          <w:szCs w:val="16"/>
        </w:rPr>
        <w:t xml:space="preserve">360. </w:t>
      </w:r>
      <w:r>
        <w:rPr>
          <w:color w:val="000000"/>
          <w:spacing w:val="0"/>
          <w:w w:val="100"/>
          <w:position w:val="0"/>
          <w:sz w:val="16"/>
          <w:szCs w:val="16"/>
        </w:rPr>
        <w:t>87</w:t>
      </w:r>
      <w:r>
        <w:rPr>
          <w:color w:val="000000"/>
          <w:spacing w:val="0"/>
          <w:w w:val="100"/>
          <w:position w:val="0"/>
        </w:rPr>
        <w:t>元，占预付账款年末余额合计数的比例为</w:t>
      </w:r>
    </w:p>
    <w:p>
      <w:pPr>
        <w:pStyle w:val="Style23"/>
        <w:keepNext w:val="0"/>
        <w:keepLines w:val="0"/>
        <w:widowControl w:val="0"/>
        <w:shd w:val="clear" w:color="auto" w:fill="auto"/>
        <w:bidi w:val="0"/>
        <w:spacing w:before="0" w:after="380" w:line="240" w:lineRule="auto"/>
        <w:ind w:left="0" w:right="0" w:firstLine="580"/>
        <w:jc w:val="both"/>
      </w:pPr>
      <w:r>
        <w:rPr>
          <w:color w:val="000000"/>
          <w:spacing w:val="0"/>
          <w:w w:val="100"/>
          <w:position w:val="0"/>
          <w:sz w:val="16"/>
          <w:szCs w:val="16"/>
        </w:rPr>
        <w:t xml:space="preserve">55. </w:t>
      </w:r>
      <w:r>
        <w:rPr>
          <w:color w:val="000000"/>
          <w:spacing w:val="0"/>
          <w:w w:val="100"/>
          <w:position w:val="0"/>
          <w:sz w:val="16"/>
          <w:szCs w:val="16"/>
        </w:rPr>
        <w:t>11%</w:t>
      </w:r>
      <w:r>
        <w:rPr>
          <w:color w:val="000000"/>
          <w:spacing w:val="0"/>
          <w:w w:val="100"/>
          <w:position w:val="0"/>
        </w:rPr>
        <w:t>。</w:t>
      </w:r>
    </w:p>
    <w:p>
      <w:pPr>
        <w:pStyle w:val="Style26"/>
        <w:keepNext/>
        <w:keepLines/>
        <w:widowControl w:val="0"/>
        <w:shd w:val="clear" w:color="auto" w:fill="auto"/>
        <w:bidi w:val="0"/>
        <w:spacing w:before="0" w:after="380" w:line="240" w:lineRule="auto"/>
        <w:ind w:left="0" w:right="0" w:firstLine="580"/>
        <w:jc w:val="both"/>
      </w:pPr>
      <w:bookmarkStart w:id="1012" w:name="bookmark1012"/>
      <w:bookmarkStart w:id="1013" w:name="bookmark1013"/>
      <w:bookmarkStart w:id="1014" w:name="bookmark1014"/>
      <w:bookmarkStart w:id="1015" w:name="bookmark1015"/>
      <w:r>
        <w:rPr>
          <w:color w:val="000000"/>
          <w:spacing w:val="0"/>
          <w:w w:val="100"/>
          <w:position w:val="0"/>
        </w:rPr>
        <w:t>7</w:t>
      </w:r>
      <w:bookmarkEnd w:id="1014"/>
      <w:r>
        <w:rPr>
          <w:color w:val="000000"/>
          <w:spacing w:val="0"/>
          <w:w w:val="100"/>
          <w:position w:val="0"/>
        </w:rPr>
        <w:t>、其他应收款</w:t>
      </w:r>
      <w:bookmarkEnd w:id="1012"/>
      <w:bookmarkEnd w:id="1013"/>
      <w:bookmarkEnd w:id="1015"/>
    </w:p>
    <w:p>
      <w:pPr>
        <w:pStyle w:val="Style23"/>
        <w:keepNext w:val="0"/>
        <w:keepLines w:val="0"/>
        <w:widowControl w:val="0"/>
        <w:shd w:val="clear" w:color="auto" w:fill="auto"/>
        <w:bidi w:val="0"/>
        <w:spacing w:before="0" w:after="100" w:line="240" w:lineRule="auto"/>
        <w:ind w:left="940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091,942.39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21,638, </w:t>
            </w:r>
            <w:r>
              <w:rPr>
                <w:color w:val="000000"/>
                <w:spacing w:val="0"/>
                <w:w w:val="100"/>
                <w:position w:val="0"/>
                <w:sz w:val="16"/>
                <w:szCs w:val="16"/>
              </w:rPr>
              <w:t xml:space="preserve">247. </w:t>
            </w:r>
            <w:r>
              <w:rPr>
                <w:color w:val="000000"/>
                <w:spacing w:val="0"/>
                <w:w w:val="100"/>
                <w:position w:val="0"/>
                <w:sz w:val="16"/>
                <w:szCs w:val="16"/>
              </w:rPr>
              <w:t>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091,942.39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21,638, </w:t>
            </w:r>
            <w:r>
              <w:rPr>
                <w:color w:val="000000"/>
                <w:spacing w:val="0"/>
                <w:w w:val="100"/>
                <w:position w:val="0"/>
                <w:sz w:val="16"/>
                <w:szCs w:val="16"/>
              </w:rPr>
              <w:t xml:space="preserve">247. </w:t>
            </w:r>
            <w:r>
              <w:rPr>
                <w:color w:val="000000"/>
                <w:spacing w:val="0"/>
                <w:w w:val="100"/>
                <w:position w:val="0"/>
                <w:sz w:val="16"/>
                <w:szCs w:val="16"/>
              </w:rPr>
              <w:t>94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016" w:name="bookmark1016"/>
      <w:bookmarkStart w:id="1017" w:name="bookmark1017"/>
      <w:bookmarkStart w:id="1018" w:name="bookmark1018"/>
      <w:bookmarkStart w:id="1019" w:name="bookmark1019"/>
      <w:r>
        <w:rPr>
          <w:color w:val="000000"/>
          <w:spacing w:val="0"/>
          <w:w w:val="100"/>
          <w:position w:val="0"/>
        </w:rPr>
        <w:t>1</w:t>
      </w:r>
      <w:bookmarkEnd w:id="1018"/>
      <w:r>
        <w:rPr>
          <w:color w:val="000000"/>
          <w:spacing w:val="0"/>
          <w:w w:val="100"/>
          <w:position w:val="0"/>
        </w:rPr>
        <w:t>）</w:t>
      </w:r>
      <w:r>
        <w:rPr>
          <w:color w:val="000000"/>
          <w:spacing w:val="0"/>
          <w:w w:val="100"/>
          <w:position w:val="0"/>
        </w:rPr>
        <w:t>其他应收款按款项性质分类情况</w:t>
      </w:r>
      <w:bookmarkEnd w:id="1016"/>
      <w:bookmarkEnd w:id="1017"/>
      <w:bookmarkEnd w:id="1019"/>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22,533,712.95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157,482. </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3,362, </w:t>
            </w:r>
            <w:r>
              <w:rPr>
                <w:color w:val="000000"/>
                <w:spacing w:val="0"/>
                <w:w w:val="100"/>
                <w:position w:val="0"/>
                <w:sz w:val="16"/>
                <w:szCs w:val="16"/>
              </w:rPr>
              <w:t xml:space="preserve">542.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3, 384, </w:t>
            </w:r>
            <w:r>
              <w:rPr>
                <w:color w:val="000000"/>
                <w:spacing w:val="0"/>
                <w:w w:val="100"/>
                <w:position w:val="0"/>
                <w:sz w:val="16"/>
                <w:szCs w:val="16"/>
              </w:rPr>
              <w:t xml:space="preserve">370. </w:t>
            </w:r>
            <w:r>
              <w:rPr>
                <w:color w:val="000000"/>
                <w:spacing w:val="0"/>
                <w:w w:val="100"/>
                <w:position w:val="0"/>
                <w:sz w:val="16"/>
                <w:szCs w:val="16"/>
              </w:rPr>
              <w:t>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对其他关联公司的应收款项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353,200.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964,531.95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8, 641, </w:t>
            </w:r>
            <w:r>
              <w:rPr>
                <w:color w:val="000000"/>
                <w:spacing w:val="0"/>
                <w:w w:val="100"/>
                <w:position w:val="0"/>
                <w:sz w:val="16"/>
                <w:szCs w:val="16"/>
              </w:rPr>
              <w:t xml:space="preserve">040. </w:t>
            </w:r>
            <w:r>
              <w:rPr>
                <w:color w:val="000000"/>
                <w:spacing w:val="0"/>
                <w:w w:val="100"/>
                <w:position w:val="0"/>
                <w:sz w:val="16"/>
                <w:szCs w:val="16"/>
              </w:rPr>
              <w:t>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48,375.72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63,430. </w:t>
            </w:r>
            <w:r>
              <w:rPr>
                <w:color w:val="000000"/>
                <w:spacing w:val="0"/>
                <w:w w:val="100"/>
                <w:position w:val="0"/>
                <w:sz w:val="16"/>
                <w:szCs w:val="16"/>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36,137,962.91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28,599,522.66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020" w:name="bookmark1020"/>
      <w:bookmarkStart w:id="1021" w:name="bookmark1021"/>
      <w:bookmarkStart w:id="1022" w:name="bookmark1022"/>
      <w:bookmarkStart w:id="1023" w:name="bookmark1023"/>
      <w:r>
        <w:rPr>
          <w:color w:val="000000"/>
          <w:spacing w:val="0"/>
          <w:w w:val="100"/>
          <w:position w:val="0"/>
        </w:rPr>
        <w:t>2</w:t>
      </w:r>
      <w:bookmarkEnd w:id="1022"/>
      <w:r>
        <w:rPr>
          <w:color w:val="000000"/>
          <w:spacing w:val="0"/>
          <w:w w:val="100"/>
          <w:position w:val="0"/>
        </w:rPr>
        <w:t>）</w:t>
      </w:r>
      <w:r>
        <w:rPr>
          <w:color w:val="000000"/>
          <w:spacing w:val="0"/>
          <w:w w:val="100"/>
          <w:position w:val="0"/>
        </w:rPr>
        <w:t>坏账准备计提情况</w:t>
      </w:r>
      <w:bookmarkEnd w:id="1020"/>
      <w:bookmarkEnd w:id="1021"/>
      <w:bookmarkEnd w:id="1023"/>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个月预期信 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（已发生信用减值）</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5,723,385.53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1,237, </w:t>
            </w:r>
            <w:r>
              <w:rPr>
                <w:color w:val="000000"/>
                <w:spacing w:val="0"/>
                <w:w w:val="100"/>
                <w:position w:val="0"/>
                <w:sz w:val="16"/>
                <w:szCs w:val="16"/>
              </w:rPr>
              <w:t xml:space="preserve">889.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961,274. </w:t>
            </w:r>
            <w:r>
              <w:rPr>
                <w:color w:val="000000"/>
                <w:spacing w:val="0"/>
                <w:w w:val="100"/>
                <w:position w:val="0"/>
                <w:sz w:val="16"/>
                <w:szCs w:val="16"/>
              </w:rPr>
              <w:t>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1,088, </w:t>
            </w:r>
            <w:r>
              <w:rPr>
                <w:color w:val="000000"/>
                <w:spacing w:val="0"/>
                <w:w w:val="100"/>
                <w:position w:val="0"/>
                <w:sz w:val="16"/>
                <w:szCs w:val="16"/>
              </w:rPr>
              <w:t>190.53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83,400.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1,171,590.53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6,811,576.06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1,234, </w:t>
            </w:r>
            <w:r>
              <w:rPr>
                <w:color w:val="000000"/>
                <w:spacing w:val="0"/>
                <w:w w:val="100"/>
                <w:position w:val="0"/>
                <w:sz w:val="16"/>
                <w:szCs w:val="16"/>
              </w:rPr>
              <w:t xml:space="preserve">444. </w:t>
            </w:r>
            <w:r>
              <w:rPr>
                <w:color w:val="000000"/>
                <w:spacing w:val="0"/>
                <w:w w:val="100"/>
                <w:position w:val="0"/>
                <w:sz w:val="16"/>
                <w:szCs w:val="16"/>
              </w:rPr>
              <w:t>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8, 046, </w:t>
            </w:r>
            <w:r>
              <w:rPr>
                <w:color w:val="000000"/>
                <w:spacing w:val="0"/>
                <w:w w:val="100"/>
                <w:position w:val="0"/>
                <w:sz w:val="16"/>
                <w:szCs w:val="16"/>
              </w:rPr>
              <w:t xml:space="preserve">020. </w:t>
            </w:r>
            <w:r>
              <w:rPr>
                <w:color w:val="000000"/>
                <w:spacing w:val="0"/>
                <w:w w:val="100"/>
                <w:position w:val="0"/>
                <w:sz w:val="16"/>
                <w:szCs w:val="16"/>
              </w:rPr>
              <w:t>52</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24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按账龄披露</w:t>
      </w:r>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23,533, </w:t>
            </w:r>
            <w:r>
              <w:rPr>
                <w:color w:val="000000"/>
                <w:spacing w:val="0"/>
                <w:w w:val="100"/>
                <w:position w:val="0"/>
                <w:sz w:val="16"/>
                <w:szCs w:val="16"/>
              </w:rPr>
              <w:t xml:space="preserve">187.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16"/>
                <w:szCs w:val="16"/>
              </w:rPr>
            </w:pPr>
            <w:r>
              <w:rPr>
                <w:color w:val="000000"/>
                <w:spacing w:val="0"/>
                <w:w w:val="100"/>
                <w:position w:val="0"/>
                <w:sz w:val="16"/>
                <w:szCs w:val="16"/>
              </w:rPr>
              <w:t xml:space="preserve">4, 740, </w:t>
            </w:r>
            <w:r>
              <w:rPr>
                <w:color w:val="000000"/>
                <w:spacing w:val="0"/>
                <w:w w:val="100"/>
                <w:position w:val="0"/>
                <w:sz w:val="16"/>
                <w:szCs w:val="16"/>
              </w:rPr>
              <w:t xml:space="preserve">394. </w:t>
            </w:r>
            <w:r>
              <w:rPr>
                <w:color w:val="000000"/>
                <w:spacing w:val="0"/>
                <w:w w:val="100"/>
                <w:position w:val="0"/>
                <w:sz w:val="16"/>
                <w:szCs w:val="16"/>
              </w:rPr>
              <w:t>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16"/>
                <w:szCs w:val="16"/>
              </w:rPr>
            </w:pPr>
            <w:r>
              <w:rPr>
                <w:color w:val="000000"/>
                <w:spacing w:val="0"/>
                <w:w w:val="100"/>
                <w:position w:val="0"/>
                <w:sz w:val="16"/>
                <w:szCs w:val="16"/>
              </w:rPr>
              <w:t xml:space="preserve">2, 098, </w:t>
            </w:r>
            <w:r>
              <w:rPr>
                <w:color w:val="000000"/>
                <w:spacing w:val="0"/>
                <w:w w:val="100"/>
                <w:position w:val="0"/>
                <w:sz w:val="16"/>
                <w:szCs w:val="16"/>
              </w:rPr>
              <w:t xml:space="preserve">656. </w:t>
            </w:r>
            <w:r>
              <w:rPr>
                <w:color w:val="000000"/>
                <w:spacing w:val="0"/>
                <w:w w:val="100"/>
                <w:position w:val="0"/>
                <w:sz w:val="16"/>
                <w:szCs w:val="16"/>
              </w:rPr>
              <w:t>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16"/>
                <w:szCs w:val="16"/>
              </w:rPr>
            </w:pPr>
            <w:r>
              <w:rPr>
                <w:color w:val="000000"/>
                <w:spacing w:val="0"/>
                <w:w w:val="100"/>
                <w:position w:val="0"/>
                <w:sz w:val="16"/>
                <w:szCs w:val="16"/>
              </w:rPr>
              <w:t xml:space="preserve">2, 128, </w:t>
            </w:r>
            <w:r>
              <w:rPr>
                <w:color w:val="000000"/>
                <w:spacing w:val="0"/>
                <w:w w:val="100"/>
                <w:position w:val="0"/>
                <w:sz w:val="16"/>
                <w:szCs w:val="16"/>
              </w:rPr>
              <w:t xml:space="preserve">254. </w:t>
            </w:r>
            <w:r>
              <w:rPr>
                <w:color w:val="000000"/>
                <w:spacing w:val="0"/>
                <w:w w:val="100"/>
                <w:position w:val="0"/>
                <w:sz w:val="16"/>
                <w:szCs w:val="16"/>
              </w:rPr>
              <w:t>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642,341.83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16"/>
                <w:szCs w:val="16"/>
              </w:rPr>
            </w:pPr>
            <w:r>
              <w:rPr>
                <w:color w:val="000000"/>
                <w:spacing w:val="0"/>
                <w:w w:val="100"/>
                <w:position w:val="0"/>
                <w:sz w:val="16"/>
                <w:szCs w:val="16"/>
              </w:rPr>
              <w:t xml:space="preserve">2,995, </w:t>
            </w:r>
            <w:r>
              <w:rPr>
                <w:color w:val="000000"/>
                <w:spacing w:val="0"/>
                <w:w w:val="100"/>
                <w:position w:val="0"/>
                <w:sz w:val="16"/>
                <w:szCs w:val="16"/>
              </w:rPr>
              <w:t>128.20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36,137,962.91</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580"/>
        <w:jc w:val="left"/>
      </w:pPr>
      <w:bookmarkStart w:id="1024" w:name="bookmark1024"/>
      <w:bookmarkStart w:id="1025" w:name="bookmark1025"/>
      <w:bookmarkStart w:id="1026" w:name="bookmark1026"/>
      <w:bookmarkStart w:id="1027" w:name="bookmark1027"/>
      <w:r>
        <w:rPr>
          <w:color w:val="000000"/>
          <w:spacing w:val="0"/>
          <w:w w:val="100"/>
          <w:position w:val="0"/>
        </w:rPr>
        <w:t>3</w:t>
      </w:r>
      <w:bookmarkEnd w:id="1026"/>
      <w:r>
        <w:rPr>
          <w:color w:val="000000"/>
          <w:spacing w:val="0"/>
          <w:w w:val="100"/>
          <w:position w:val="0"/>
        </w:rPr>
        <w:t>）</w:t>
      </w:r>
      <w:r>
        <w:rPr>
          <w:color w:val="000000"/>
          <w:spacing w:val="0"/>
          <w:w w:val="100"/>
          <w:position w:val="0"/>
        </w:rPr>
        <w:t>本期计提、收回或转回的坏账准备情况</w:t>
      </w:r>
      <w:bookmarkEnd w:id="1024"/>
      <w:bookmarkEnd w:id="1025"/>
      <w:bookmarkEnd w:id="1027"/>
    </w:p>
    <w:p>
      <w:pPr>
        <w:pStyle w:val="Style23"/>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1426"/>
        <w:gridCol w:w="1190"/>
        <w:gridCol w:w="1339"/>
        <w:gridCol w:w="1330"/>
        <w:gridCol w:w="1330"/>
        <w:gridCol w:w="1190"/>
        <w:gridCol w:w="173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按组合计提的坏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961,274.72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1,171,590.53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8,046,020.52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961,274.72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1,171,590.53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8, 046, </w:t>
            </w:r>
            <w:r>
              <w:rPr>
                <w:color w:val="000000"/>
                <w:spacing w:val="0"/>
                <w:w w:val="100"/>
                <w:position w:val="0"/>
                <w:sz w:val="16"/>
                <w:szCs w:val="16"/>
              </w:rPr>
              <w:t xml:space="preserve">020. </w:t>
            </w:r>
            <w:r>
              <w:rPr>
                <w:color w:val="000000"/>
                <w:spacing w:val="0"/>
                <w:w w:val="100"/>
                <w:position w:val="0"/>
                <w:sz w:val="16"/>
                <w:szCs w:val="16"/>
              </w:rPr>
              <w:t>52</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580"/>
        <w:jc w:val="left"/>
      </w:pPr>
      <w:bookmarkStart w:id="1028" w:name="bookmark1028"/>
      <w:bookmarkStart w:id="1029" w:name="bookmark1029"/>
      <w:bookmarkStart w:id="1030" w:name="bookmark1030"/>
      <w:bookmarkStart w:id="1031" w:name="bookmark1031"/>
      <w:r>
        <w:rPr>
          <w:color w:val="000000"/>
          <w:spacing w:val="0"/>
          <w:w w:val="100"/>
          <w:position w:val="0"/>
        </w:rPr>
        <w:t>4</w:t>
      </w:r>
      <w:bookmarkEnd w:id="1030"/>
      <w:r>
        <w:rPr>
          <w:color w:val="000000"/>
          <w:spacing w:val="0"/>
          <w:w w:val="100"/>
          <w:position w:val="0"/>
        </w:rPr>
        <w:t>）</w:t>
      </w:r>
      <w:r>
        <w:rPr>
          <w:color w:val="000000"/>
          <w:spacing w:val="0"/>
          <w:w w:val="100"/>
          <w:position w:val="0"/>
        </w:rPr>
        <w:t>本期实际核销的其他应收款情况</w:t>
      </w:r>
      <w:bookmarkEnd w:id="1028"/>
      <w:bookmarkEnd w:id="1029"/>
      <w:bookmarkEnd w:id="1031"/>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r>
    </w:tbl>
    <w:p>
      <w:pPr>
        <w:widowControl w:val="0"/>
        <w:spacing w:after="79" w:line="1" w:lineRule="exact"/>
      </w:pPr>
    </w:p>
    <w:p>
      <w:pPr>
        <w:pStyle w:val="Style23"/>
        <w:keepNext w:val="0"/>
        <w:keepLines w:val="0"/>
        <w:widowControl w:val="0"/>
        <w:shd w:val="clear" w:color="auto" w:fill="auto"/>
        <w:bidi w:val="0"/>
        <w:spacing w:before="0" w:after="400" w:line="312" w:lineRule="exact"/>
        <w:ind w:left="580" w:right="0" w:firstLine="360"/>
        <w:jc w:val="left"/>
      </w:pPr>
      <w:r>
        <w:rPr>
          <w:color w:val="000000"/>
          <w:spacing w:val="0"/>
          <w:w w:val="100"/>
          <w:position w:val="0"/>
        </w:rPr>
        <w:t>本次核销的其他应收款均为账龄</w:t>
      </w:r>
      <w:r>
        <w:rPr>
          <w:color w:val="000000"/>
          <w:spacing w:val="0"/>
          <w:w w:val="100"/>
          <w:position w:val="0"/>
          <w:sz w:val="16"/>
          <w:szCs w:val="16"/>
        </w:rPr>
        <w:t>3</w:t>
      </w:r>
      <w:r>
        <w:rPr>
          <w:color w:val="000000"/>
          <w:spacing w:val="0"/>
          <w:w w:val="100"/>
          <w:position w:val="0"/>
        </w:rPr>
        <w:t>年以上的款项，虽已采取多种方式催收，但由于欠款客户被吊销营业执照或已办理工 商注销登记等原因被最终确认无法收回。本次核销事项经公司总经理办公会（</w:t>
      </w:r>
      <w:r>
        <w:rPr>
          <w:color w:val="000000"/>
          <w:spacing w:val="0"/>
          <w:w w:val="100"/>
          <w:position w:val="0"/>
          <w:sz w:val="16"/>
          <w:szCs w:val="16"/>
        </w:rPr>
        <w:t>[2019]21</w:t>
      </w:r>
      <w:r>
        <w:rPr>
          <w:color w:val="000000"/>
          <w:spacing w:val="0"/>
          <w:w w:val="100"/>
          <w:position w:val="0"/>
        </w:rPr>
        <w:t>号）审批，不涉及关联方款项。</w:t>
      </w:r>
    </w:p>
    <w:p>
      <w:pPr>
        <w:pStyle w:val="Style37"/>
        <w:keepNext/>
        <w:keepLines/>
        <w:widowControl w:val="0"/>
        <w:shd w:val="clear" w:color="auto" w:fill="auto"/>
        <w:bidi w:val="0"/>
        <w:spacing w:before="0" w:after="400" w:line="240" w:lineRule="auto"/>
        <w:ind w:left="0" w:right="0" w:firstLine="580"/>
        <w:jc w:val="left"/>
      </w:pPr>
      <w:bookmarkStart w:id="1032" w:name="bookmark1032"/>
      <w:bookmarkStart w:id="1033" w:name="bookmark1033"/>
      <w:bookmarkStart w:id="1034" w:name="bookmark1034"/>
      <w:bookmarkStart w:id="1035" w:name="bookmark1035"/>
      <w:r>
        <w:rPr>
          <w:color w:val="000000"/>
          <w:spacing w:val="0"/>
          <w:w w:val="100"/>
          <w:position w:val="0"/>
        </w:rPr>
        <w:t>5</w:t>
      </w:r>
      <w:bookmarkEnd w:id="1034"/>
      <w:r>
        <w:rPr>
          <w:color w:val="000000"/>
          <w:spacing w:val="0"/>
          <w:w w:val="100"/>
          <w:position w:val="0"/>
        </w:rPr>
        <w:t>）</w:t>
      </w:r>
      <w:r>
        <w:rPr>
          <w:color w:val="000000"/>
          <w:spacing w:val="0"/>
          <w:w w:val="100"/>
          <w:position w:val="0"/>
        </w:rPr>
        <w:t>按欠款方归集的期末余额前五名的其他应收款情况</w:t>
      </w:r>
      <w:bookmarkEnd w:id="1032"/>
      <w:bookmarkEnd w:id="1033"/>
      <w:bookmarkEnd w:id="1035"/>
    </w:p>
    <w:p>
      <w:pPr>
        <w:pStyle w:val="Style23"/>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 元</w:t>
      </w:r>
    </w:p>
    <w:tbl>
      <w:tblPr>
        <w:tblOverlap w:val="never"/>
        <w:jc w:val="center"/>
        <w:tblLayout w:type="fixed"/>
      </w:tblPr>
      <w:tblGrid>
        <w:gridCol w:w="1603"/>
        <w:gridCol w:w="1238"/>
        <w:gridCol w:w="1594"/>
        <w:gridCol w:w="1882"/>
        <w:gridCol w:w="1598"/>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张家口智云教育云 科技平台运营有限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7,502,997.60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375,149.88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中信银行宁波分行 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1,573,201.00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1,573,201.00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贵州万峰林智慧旅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1,335,164.00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66,758.20</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北京市政交通一"卡 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1,171,275.00</w:t>
            </w:r>
          </w:p>
        </w:tc>
        <w:tc>
          <w:tcPr>
            <w:tcBorders>
              <w:top w:val="single" w:sz="4"/>
              <w:left w:val="single" w:sz="4"/>
            </w:tcBorders>
            <w:shd w:val="clear" w:color="auto" w:fill="FFFFFF"/>
            <w:vAlign w:val="center"/>
          </w:tcPr>
          <w:p>
            <w:pPr>
              <w:pStyle w:val="Style2"/>
              <w:keepNext w:val="0"/>
              <w:keepLines w:val="0"/>
              <w:widowControl w:val="0"/>
              <w:numPr>
                <w:ilvl w:val="0"/>
                <w:numId w:val="55"/>
              </w:numPr>
              <w:shd w:val="clear" w:color="auto" w:fill="auto"/>
              <w:tabs>
                <w:tab w:pos="173" w:val="left"/>
              </w:tabs>
              <w:bidi w:val="0"/>
              <w:spacing w:before="0" w:after="140" w:line="240" w:lineRule="auto"/>
              <w:ind w:left="0" w:right="0" w:firstLine="0"/>
              <w:jc w:val="left"/>
            </w:pPr>
            <w:r>
              <w:rPr>
                <w:color w:val="000000"/>
                <w:spacing w:val="0"/>
                <w:w w:val="100"/>
                <w:position w:val="0"/>
                <w:sz w:val="16"/>
                <w:szCs w:val="16"/>
              </w:rPr>
              <w:t xml:space="preserve">2 </w:t>
            </w:r>
            <w:r>
              <w:rPr>
                <w:color w:val="000000"/>
                <w:spacing w:val="0"/>
                <w:w w:val="100"/>
                <w:position w:val="0"/>
              </w:rPr>
              <w:t xml:space="preserve">年 </w:t>
            </w:r>
            <w:r>
              <w:rPr>
                <w:color w:val="000000"/>
                <w:spacing w:val="0"/>
                <w:w w:val="100"/>
                <w:position w:val="0"/>
                <w:sz w:val="16"/>
                <w:szCs w:val="16"/>
              </w:rPr>
              <w:t xml:space="preserve">758, </w:t>
            </w:r>
            <w:r>
              <w:rPr>
                <w:color w:val="000000"/>
                <w:spacing w:val="0"/>
                <w:w w:val="100"/>
                <w:position w:val="0"/>
                <w:sz w:val="16"/>
                <w:szCs w:val="16"/>
              </w:rPr>
              <w:t xml:space="preserve">175. </w:t>
            </w:r>
            <w:r>
              <w:rPr>
                <w:color w:val="000000"/>
                <w:spacing w:val="0"/>
                <w:w w:val="100"/>
                <w:position w:val="0"/>
                <w:sz w:val="16"/>
                <w:szCs w:val="16"/>
              </w:rPr>
              <w:t xml:space="preserve">00 </w:t>
            </w:r>
            <w:r>
              <w:rPr>
                <w:color w:val="000000"/>
                <w:spacing w:val="0"/>
                <w:w w:val="100"/>
                <w:position w:val="0"/>
              </w:rPr>
              <w:t>元；</w:t>
            </w:r>
          </w:p>
          <w:p>
            <w:pPr>
              <w:pStyle w:val="Style2"/>
              <w:keepNext w:val="0"/>
              <w:keepLines w:val="0"/>
              <w:widowControl w:val="0"/>
              <w:numPr>
                <w:ilvl w:val="0"/>
                <w:numId w:val="55"/>
              </w:numPr>
              <w:shd w:val="clear" w:color="auto" w:fill="auto"/>
              <w:tabs>
                <w:tab w:pos="182" w:val="left"/>
              </w:tabs>
              <w:bidi w:val="0"/>
              <w:spacing w:before="0" w:after="0" w:line="240" w:lineRule="auto"/>
              <w:ind w:left="0" w:right="0" w:firstLine="0"/>
              <w:jc w:val="left"/>
            </w:pPr>
            <w:r>
              <w:rPr>
                <w:color w:val="000000"/>
                <w:spacing w:val="0"/>
                <w:w w:val="100"/>
                <w:position w:val="0"/>
                <w:sz w:val="16"/>
                <w:szCs w:val="16"/>
              </w:rPr>
              <w:t xml:space="preserve">3 </w:t>
            </w:r>
            <w:r>
              <w:rPr>
                <w:color w:val="000000"/>
                <w:spacing w:val="0"/>
                <w:w w:val="100"/>
                <w:position w:val="0"/>
              </w:rPr>
              <w:t xml:space="preserve">年 </w:t>
            </w:r>
            <w:r>
              <w:rPr>
                <w:color w:val="000000"/>
                <w:spacing w:val="0"/>
                <w:w w:val="100"/>
                <w:position w:val="0"/>
                <w:sz w:val="16"/>
                <w:szCs w:val="16"/>
              </w:rPr>
              <w:t xml:space="preserve">413, </w:t>
            </w:r>
            <w:r>
              <w:rPr>
                <w:color w:val="000000"/>
                <w:spacing w:val="0"/>
                <w:w w:val="100"/>
                <w:position w:val="0"/>
                <w:sz w:val="16"/>
                <w:szCs w:val="16"/>
              </w:rPr>
              <w:t xml:space="preserve">100. </w:t>
            </w:r>
            <w:r>
              <w:rPr>
                <w:color w:val="000000"/>
                <w:spacing w:val="0"/>
                <w:w w:val="100"/>
                <w:position w:val="0"/>
                <w:sz w:val="16"/>
                <w:szCs w:val="16"/>
              </w:rPr>
              <w:t xml:space="preserve">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199,747.50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蕲春县公共资源交 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12,582,637.60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2,314, </w:t>
            </w:r>
            <w:r>
              <w:rPr>
                <w:color w:val="000000"/>
                <w:spacing w:val="0"/>
                <w:w w:val="100"/>
                <w:position w:val="0"/>
                <w:sz w:val="16"/>
                <w:szCs w:val="16"/>
              </w:rPr>
              <w:t xml:space="preserve">856. </w:t>
            </w:r>
            <w:r>
              <w:rPr>
                <w:color w:val="000000"/>
                <w:spacing w:val="0"/>
                <w:w w:val="100"/>
                <w:position w:val="0"/>
                <w:sz w:val="16"/>
                <w:szCs w:val="16"/>
              </w:rPr>
              <w:t>58</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580"/>
        <w:jc w:val="left"/>
      </w:pPr>
      <w:bookmarkStart w:id="1036" w:name="bookmark1036"/>
      <w:bookmarkStart w:id="1037" w:name="bookmark1037"/>
      <w:bookmarkStart w:id="1038" w:name="bookmark1038"/>
      <w:bookmarkStart w:id="1039" w:name="bookmark1039"/>
      <w:r>
        <w:rPr>
          <w:color w:val="000000"/>
          <w:spacing w:val="0"/>
          <w:w w:val="100"/>
          <w:position w:val="0"/>
        </w:rPr>
        <w:t>8</w:t>
      </w:r>
      <w:bookmarkEnd w:id="1038"/>
      <w:r>
        <w:rPr>
          <w:color w:val="000000"/>
          <w:spacing w:val="0"/>
          <w:w w:val="100"/>
          <w:position w:val="0"/>
        </w:rPr>
        <w:t>、存货</w:t>
      </w:r>
      <w:bookmarkEnd w:id="1036"/>
      <w:bookmarkEnd w:id="1037"/>
      <w:bookmarkEnd w:id="1039"/>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r>
        <w:br w:type="page"/>
      </w:r>
    </w:p>
    <w:p>
      <w:pPr>
        <w:pStyle w:val="Style37"/>
        <w:keepNext/>
        <w:keepLines/>
        <w:widowControl w:val="0"/>
        <w:shd w:val="clear" w:color="auto" w:fill="auto"/>
        <w:bidi w:val="0"/>
        <w:spacing w:before="0" w:after="380" w:line="240" w:lineRule="auto"/>
        <w:ind w:left="0" w:right="0" w:firstLine="58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color w:val="000000"/>
          <w:spacing w:val="0"/>
          <w:w w:val="100"/>
          <w:position w:val="0"/>
        </w:rPr>
        <w:t>1）</w:t>
      </w:r>
      <w:r>
        <w:rPr>
          <w:color w:val="000000"/>
          <w:spacing w:val="0"/>
          <w:w w:val="100"/>
          <w:position w:val="0"/>
        </w:rPr>
        <w:t>存货分类</w:t>
      </w:r>
      <w:bookmarkEnd w:id="1040"/>
      <w:bookmarkEnd w:id="1041"/>
      <w:bookmarkEnd w:id="1043"/>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102,606, </w:t>
            </w:r>
            <w:r>
              <w:rPr>
                <w:color w:val="000000"/>
                <w:spacing w:val="0"/>
                <w:w w:val="100"/>
                <w:position w:val="0"/>
                <w:sz w:val="16"/>
                <w:szCs w:val="16"/>
              </w:rPr>
              <w:t xml:space="preserve">635.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922,200.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67, 684, </w:t>
            </w:r>
            <w:r>
              <w:rPr>
                <w:color w:val="000000"/>
                <w:spacing w:val="0"/>
                <w:w w:val="100"/>
                <w:position w:val="0"/>
                <w:sz w:val="16"/>
                <w:szCs w:val="16"/>
              </w:rPr>
              <w:t>435.37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106, 090, </w:t>
            </w:r>
            <w:r>
              <w:rPr>
                <w:color w:val="000000"/>
                <w:spacing w:val="0"/>
                <w:w w:val="100"/>
                <w:position w:val="0"/>
                <w:sz w:val="16"/>
                <w:szCs w:val="16"/>
              </w:rPr>
              <w:t xml:space="preserve">956.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31,063,756.56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75,027,200.01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4, 676, </w:t>
            </w:r>
            <w:r>
              <w:rPr>
                <w:color w:val="000000"/>
                <w:spacing w:val="0"/>
                <w:w w:val="100"/>
                <w:position w:val="0"/>
                <w:sz w:val="16"/>
                <w:szCs w:val="16"/>
              </w:rPr>
              <w:t xml:space="preserve">265.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676,265.72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61,775,473.13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16,917, </w:t>
            </w:r>
            <w:r>
              <w:rPr>
                <w:color w:val="000000"/>
                <w:spacing w:val="0"/>
                <w:w w:val="100"/>
                <w:position w:val="0"/>
                <w:sz w:val="16"/>
                <w:szCs w:val="16"/>
              </w:rPr>
              <w:t>188.45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44, 858, </w:t>
            </w:r>
            <w:r>
              <w:rPr>
                <w:color w:val="000000"/>
                <w:spacing w:val="0"/>
                <w:w w:val="100"/>
                <w:position w:val="0"/>
                <w:sz w:val="16"/>
                <w:szCs w:val="16"/>
              </w:rPr>
              <w:t xml:space="preserve">284.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42,664,396.60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17,983,705.67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24, 680, </w:t>
            </w:r>
            <w:r>
              <w:rPr>
                <w:color w:val="000000"/>
                <w:spacing w:val="0"/>
                <w:w w:val="100"/>
                <w:position w:val="0"/>
                <w:sz w:val="16"/>
                <w:szCs w:val="16"/>
              </w:rPr>
              <w:t xml:space="preserve">690. </w:t>
            </w:r>
            <w:r>
              <w:rPr>
                <w:color w:val="000000"/>
                <w:spacing w:val="0"/>
                <w:w w:val="100"/>
                <w:position w:val="0"/>
                <w:sz w:val="16"/>
                <w:szCs w:val="16"/>
              </w:rPr>
              <w:t>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61,131,551.20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61, </w:t>
            </w:r>
            <w:r>
              <w:rPr>
                <w:color w:val="000000"/>
                <w:spacing w:val="0"/>
                <w:w w:val="100"/>
                <w:position w:val="0"/>
                <w:sz w:val="16"/>
                <w:szCs w:val="16"/>
              </w:rPr>
              <w:t>131,551.20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8, 370, </w:t>
            </w:r>
            <w:r>
              <w:rPr>
                <w:color w:val="000000"/>
                <w:spacing w:val="0"/>
                <w:w w:val="100"/>
                <w:position w:val="0"/>
                <w:sz w:val="16"/>
                <w:szCs w:val="16"/>
              </w:rPr>
              <w:t xml:space="preserve">741.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8,370, </w:t>
            </w:r>
            <w:r>
              <w:rPr>
                <w:color w:val="000000"/>
                <w:spacing w:val="0"/>
                <w:w w:val="100"/>
                <w:position w:val="0"/>
                <w:sz w:val="16"/>
                <w:szCs w:val="16"/>
              </w:rPr>
              <w:t xml:space="preserve">741.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2,080, </w:t>
            </w:r>
            <w:r>
              <w:rPr>
                <w:color w:val="000000"/>
                <w:spacing w:val="0"/>
                <w:w w:val="100"/>
                <w:position w:val="0"/>
                <w:sz w:val="16"/>
                <w:szCs w:val="16"/>
              </w:rPr>
              <w:t xml:space="preserve">143.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2,080, </w:t>
            </w:r>
            <w:r>
              <w:rPr>
                <w:color w:val="000000"/>
                <w:spacing w:val="0"/>
                <w:w w:val="100"/>
                <w:position w:val="0"/>
                <w:sz w:val="16"/>
                <w:szCs w:val="16"/>
              </w:rPr>
              <w:t xml:space="preserve">143.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3, 560, </w:t>
            </w:r>
            <w:r>
              <w:rPr>
                <w:color w:val="000000"/>
                <w:spacing w:val="0"/>
                <w:w w:val="100"/>
                <w:position w:val="0"/>
                <w:sz w:val="16"/>
                <w:szCs w:val="16"/>
              </w:rPr>
              <w:t xml:space="preserve">688.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3,560, </w:t>
            </w:r>
            <w:r>
              <w:rPr>
                <w:color w:val="000000"/>
                <w:spacing w:val="0"/>
                <w:w w:val="100"/>
                <w:position w:val="0"/>
                <w:sz w:val="16"/>
                <w:szCs w:val="16"/>
              </w:rPr>
              <w:t xml:space="preserve">688. </w:t>
            </w:r>
            <w:r>
              <w:rPr>
                <w:color w:val="000000"/>
                <w:spacing w:val="0"/>
                <w:w w:val="100"/>
                <w:position w:val="0"/>
                <w:sz w:val="16"/>
                <w:szCs w:val="16"/>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201,720, </w:t>
            </w:r>
            <w:r>
              <w:rPr>
                <w:color w:val="000000"/>
                <w:spacing w:val="0"/>
                <w:w w:val="100"/>
                <w:position w:val="0"/>
                <w:sz w:val="16"/>
                <w:szCs w:val="16"/>
              </w:rPr>
              <w:t xml:space="preserve">823.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87,683, </w:t>
            </w:r>
            <w:r>
              <w:rPr>
                <w:color w:val="000000"/>
                <w:spacing w:val="0"/>
                <w:w w:val="100"/>
                <w:position w:val="0"/>
                <w:sz w:val="16"/>
                <w:szCs w:val="16"/>
              </w:rPr>
              <w:t xml:space="preserve">178.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114, 037, </w:t>
            </w:r>
            <w:r>
              <w:rPr>
                <w:color w:val="000000"/>
                <w:spacing w:val="0"/>
                <w:w w:val="100"/>
                <w:position w:val="0"/>
                <w:sz w:val="16"/>
                <w:szCs w:val="16"/>
              </w:rPr>
              <w:t xml:space="preserve">645.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204,012,421.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82,993,585.27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121,018, </w:t>
            </w:r>
            <w:r>
              <w:rPr>
                <w:color w:val="000000"/>
                <w:spacing w:val="0"/>
                <w:w w:val="100"/>
                <w:position w:val="0"/>
                <w:sz w:val="16"/>
                <w:szCs w:val="16"/>
              </w:rPr>
              <w:t xml:space="preserve">835. </w:t>
            </w:r>
            <w:r>
              <w:rPr>
                <w:color w:val="000000"/>
                <w:spacing w:val="0"/>
                <w:w w:val="100"/>
                <w:position w:val="0"/>
                <w:sz w:val="16"/>
                <w:szCs w:val="16"/>
              </w:rPr>
              <w:t>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60,484, </w:t>
            </w:r>
            <w:r>
              <w:rPr>
                <w:color w:val="000000"/>
                <w:spacing w:val="0"/>
                <w:w w:val="100"/>
                <w:position w:val="0"/>
                <w:sz w:val="16"/>
                <w:szCs w:val="16"/>
              </w:rPr>
              <w:t xml:space="preserve">135.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60, 484, </w:t>
            </w:r>
            <w:r>
              <w:rPr>
                <w:color w:val="000000"/>
                <w:spacing w:val="0"/>
                <w:w w:val="100"/>
                <w:position w:val="0"/>
                <w:sz w:val="16"/>
                <w:szCs w:val="16"/>
              </w:rPr>
              <w:t>135.98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871,680.56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24, </w:t>
            </w:r>
            <w:r>
              <w:rPr>
                <w:color w:val="000000"/>
                <w:spacing w:val="0"/>
                <w:w w:val="100"/>
                <w:position w:val="0"/>
                <w:sz w:val="16"/>
                <w:szCs w:val="16"/>
              </w:rPr>
              <w:t>871,680.56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489,798,762.67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139,522,566.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350,276,195.89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394, 247, </w:t>
            </w:r>
            <w:r>
              <w:rPr>
                <w:color w:val="000000"/>
                <w:spacing w:val="0"/>
                <w:w w:val="100"/>
                <w:position w:val="0"/>
                <w:sz w:val="16"/>
                <w:szCs w:val="16"/>
              </w:rPr>
              <w:t xml:space="preserve">150.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132,041,047.50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262,206,102.60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color w:val="000000"/>
          <w:spacing w:val="0"/>
          <w:w w:val="100"/>
          <w:position w:val="0"/>
        </w:rPr>
        <w:t>2）</w:t>
      </w:r>
      <w:r>
        <w:rPr>
          <w:color w:val="000000"/>
          <w:spacing w:val="0"/>
          <w:w w:val="100"/>
          <w:position w:val="0"/>
        </w:rPr>
        <w:t>存货跌价准备</w:t>
      </w:r>
      <w:bookmarkEnd w:id="1044"/>
      <w:bookmarkEnd w:id="1045"/>
      <w:bookmarkEnd w:id="104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转回或转销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31,063,756.56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5,761,788.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1,903,345.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922,200. </w:t>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17,983,705.67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1,656,798.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2,723,315.54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16,917, </w:t>
            </w:r>
            <w:r>
              <w:rPr>
                <w:color w:val="000000"/>
                <w:spacing w:val="0"/>
                <w:w w:val="100"/>
                <w:position w:val="0"/>
                <w:sz w:val="16"/>
                <w:szCs w:val="16"/>
              </w:rPr>
              <w:t>188.45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82,993,585.27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8, 460, </w:t>
            </w:r>
            <w:r>
              <w:rPr>
                <w:color w:val="000000"/>
                <w:spacing w:val="0"/>
                <w:w w:val="100"/>
                <w:position w:val="0"/>
                <w:sz w:val="16"/>
                <w:szCs w:val="16"/>
              </w:rPr>
              <w:t xml:space="preserve">127.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3, 770, </w:t>
            </w:r>
            <w:r>
              <w:rPr>
                <w:color w:val="000000"/>
                <w:spacing w:val="0"/>
                <w:w w:val="100"/>
                <w:position w:val="0"/>
                <w:sz w:val="16"/>
                <w:szCs w:val="16"/>
              </w:rPr>
              <w:t xml:space="preserve">534.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87,683, </w:t>
            </w:r>
            <w:r>
              <w:rPr>
                <w:color w:val="000000"/>
                <w:spacing w:val="0"/>
                <w:w w:val="100"/>
                <w:position w:val="0"/>
                <w:sz w:val="16"/>
                <w:szCs w:val="16"/>
              </w:rPr>
              <w:t xml:space="preserve">178. </w:t>
            </w:r>
            <w:r>
              <w:rPr>
                <w:color w:val="000000"/>
                <w:spacing w:val="0"/>
                <w:w w:val="100"/>
                <w:position w:val="0"/>
                <w:sz w:val="16"/>
                <w:szCs w:val="16"/>
              </w:rPr>
              <w:t>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132,041,047.50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15,878,714. </w:t>
            </w:r>
            <w:r>
              <w:rPr>
                <w:color w:val="000000"/>
                <w:spacing w:val="0"/>
                <w:w w:val="100"/>
                <w:position w:val="0"/>
                <w:sz w:val="16"/>
                <w:szCs w:val="16"/>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8, 397, </w:t>
            </w:r>
            <w:r>
              <w:rPr>
                <w:color w:val="000000"/>
                <w:spacing w:val="0"/>
                <w:w w:val="100"/>
                <w:position w:val="0"/>
                <w:sz w:val="16"/>
                <w:szCs w:val="16"/>
              </w:rPr>
              <w:t>195.</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139,522,566.78</w:t>
            </w:r>
          </w:p>
        </w:tc>
      </w:tr>
    </w:tbl>
    <w:p>
      <w:pPr>
        <w:widowControl w:val="0"/>
        <w:spacing w:after="139" w:line="1" w:lineRule="exact"/>
      </w:pPr>
    </w:p>
    <w:p>
      <w:pPr>
        <w:pStyle w:val="Style23"/>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报告期末存货较期初增加</w:t>
      </w:r>
      <w:r>
        <w:rPr>
          <w:color w:val="000000"/>
          <w:spacing w:val="0"/>
          <w:w w:val="100"/>
          <w:position w:val="0"/>
          <w:sz w:val="16"/>
          <w:szCs w:val="16"/>
        </w:rPr>
        <w:t xml:space="preserve">33. </w:t>
      </w:r>
      <w:r>
        <w:rPr>
          <w:color w:val="000000"/>
          <w:spacing w:val="0"/>
          <w:w w:val="100"/>
          <w:position w:val="0"/>
          <w:sz w:val="16"/>
          <w:szCs w:val="16"/>
        </w:rPr>
        <w:t>59%,</w:t>
      </w:r>
      <w:r>
        <w:rPr>
          <w:color w:val="000000"/>
          <w:spacing w:val="0"/>
          <w:w w:val="100"/>
          <w:position w:val="0"/>
        </w:rPr>
        <w:t>主要由于截至期末未完工的智慧教育项目成本增加。</w:t>
      </w:r>
    </w:p>
    <w:p>
      <w:pPr>
        <w:pStyle w:val="Style26"/>
        <w:keepNext/>
        <w:keepLines/>
        <w:widowControl w:val="0"/>
        <w:shd w:val="clear" w:color="auto" w:fill="auto"/>
        <w:bidi w:val="0"/>
        <w:spacing w:before="0" w:after="380" w:line="240" w:lineRule="auto"/>
        <w:ind w:left="0" w:right="0" w:firstLine="580"/>
        <w:jc w:val="left"/>
      </w:pPr>
      <w:bookmarkStart w:id="1048" w:name="bookmark1048"/>
      <w:bookmarkStart w:id="1049" w:name="bookmark1049"/>
      <w:bookmarkStart w:id="1050" w:name="bookmark1050"/>
      <w:bookmarkStart w:id="1051" w:name="bookmark1051"/>
      <w:r>
        <w:rPr>
          <w:color w:val="000000"/>
          <w:spacing w:val="0"/>
          <w:w w:val="100"/>
          <w:position w:val="0"/>
        </w:rPr>
        <w:t>9</w:t>
      </w:r>
      <w:bookmarkEnd w:id="1050"/>
      <w:r>
        <w:rPr>
          <w:color w:val="000000"/>
          <w:spacing w:val="0"/>
          <w:w w:val="100"/>
          <w:position w:val="0"/>
        </w:rPr>
        <w:t>、其他流动资产</w:t>
      </w:r>
      <w:bookmarkEnd w:id="1048"/>
      <w:bookmarkEnd w:id="1049"/>
      <w:bookmarkEnd w:id="1051"/>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655, </w:t>
            </w:r>
            <w:r>
              <w:rPr>
                <w:color w:val="000000"/>
                <w:spacing w:val="0"/>
                <w:w w:val="100"/>
                <w:position w:val="0"/>
                <w:sz w:val="16"/>
                <w:szCs w:val="16"/>
              </w:rPr>
              <w:t xml:space="preserve">195.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149,537.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276,355.39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258, </w:t>
            </w:r>
            <w:r>
              <w:rPr>
                <w:color w:val="000000"/>
                <w:spacing w:val="0"/>
                <w:w w:val="100"/>
                <w:position w:val="0"/>
                <w:sz w:val="16"/>
                <w:szCs w:val="16"/>
              </w:rPr>
              <w:t xml:space="preserve">629. </w:t>
            </w:r>
            <w:r>
              <w:rPr>
                <w:color w:val="000000"/>
                <w:spacing w:val="0"/>
                <w:w w:val="100"/>
                <w:position w:val="0"/>
                <w:sz w:val="16"/>
                <w:szCs w:val="16"/>
              </w:rPr>
              <w:t>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公共设施维修费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188, </w:t>
            </w:r>
            <w:r>
              <w:rPr>
                <w:color w:val="000000"/>
                <w:spacing w:val="0"/>
                <w:w w:val="100"/>
                <w:position w:val="0"/>
                <w:sz w:val="16"/>
                <w:szCs w:val="16"/>
              </w:rPr>
              <w:t xml:space="preserve">977.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661. </w:t>
            </w:r>
            <w:r>
              <w:rPr>
                <w:color w:val="000000"/>
                <w:spacing w:val="0"/>
                <w:w w:val="100"/>
                <w:position w:val="0"/>
                <w:sz w:val="16"/>
                <w:szCs w:val="16"/>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1,057,369.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329, </w:t>
            </w:r>
            <w:r>
              <w:rPr>
                <w:color w:val="000000"/>
                <w:spacing w:val="0"/>
                <w:w w:val="100"/>
                <w:position w:val="0"/>
                <w:sz w:val="16"/>
                <w:szCs w:val="16"/>
              </w:rPr>
              <w:t xml:space="preserve">959. </w:t>
            </w:r>
            <w:r>
              <w:rPr>
                <w:color w:val="000000"/>
                <w:spacing w:val="0"/>
                <w:w w:val="100"/>
                <w:position w:val="0"/>
                <w:sz w:val="16"/>
                <w:szCs w:val="16"/>
              </w:rPr>
              <w:t>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物业费、网络使用费等其他费用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1,020,215.43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1, 164, </w:t>
            </w:r>
            <w:r>
              <w:rPr>
                <w:color w:val="000000"/>
                <w:spacing w:val="0"/>
                <w:w w:val="100"/>
                <w:position w:val="0"/>
                <w:sz w:val="16"/>
                <w:szCs w:val="16"/>
              </w:rPr>
              <w:t xml:space="preserve">743. </w:t>
            </w:r>
            <w:r>
              <w:rPr>
                <w:color w:val="000000"/>
                <w:spacing w:val="0"/>
                <w:w w:val="100"/>
                <w:position w:val="0"/>
                <w:sz w:val="16"/>
                <w:szCs w:val="16"/>
              </w:rPr>
              <w:t>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4, 003, </w:t>
            </w:r>
            <w:r>
              <w:rPr>
                <w:color w:val="000000"/>
                <w:spacing w:val="0"/>
                <w:w w:val="100"/>
                <w:position w:val="0"/>
                <w:sz w:val="16"/>
                <w:szCs w:val="16"/>
              </w:rPr>
              <w:t xml:space="preserve">061. </w:t>
            </w:r>
            <w:r>
              <w:rPr>
                <w:color w:val="000000"/>
                <w:spacing w:val="0"/>
                <w:w w:val="100"/>
                <w:position w:val="0"/>
                <w:sz w:val="16"/>
                <w:szCs w:val="16"/>
              </w:rPr>
              <w:t>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926, </w:t>
            </w:r>
            <w:r>
              <w:rPr>
                <w:color w:val="000000"/>
                <w:spacing w:val="0"/>
                <w:w w:val="100"/>
                <w:position w:val="0"/>
                <w:sz w:val="16"/>
                <w:szCs w:val="16"/>
              </w:rPr>
              <w:t xml:space="preserve">934. </w:t>
            </w:r>
            <w:r>
              <w:rPr>
                <w:color w:val="000000"/>
                <w:spacing w:val="0"/>
                <w:w w:val="100"/>
                <w:position w:val="0"/>
                <w:sz w:val="16"/>
                <w:szCs w:val="16"/>
              </w:rPr>
              <w:t>91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7,201,174.28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3,866, </w:t>
            </w:r>
            <w:r>
              <w:rPr>
                <w:color w:val="000000"/>
                <w:spacing w:val="0"/>
                <w:w w:val="100"/>
                <w:position w:val="0"/>
                <w:sz w:val="16"/>
                <w:szCs w:val="16"/>
              </w:rPr>
              <w:t xml:space="preserve">466. </w:t>
            </w:r>
            <w:r>
              <w:rPr>
                <w:color w:val="000000"/>
                <w:spacing w:val="0"/>
                <w:w w:val="100"/>
                <w:position w:val="0"/>
                <w:sz w:val="16"/>
                <w:szCs w:val="16"/>
              </w:rPr>
              <w:t>03</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报告期末其他流动资产较期初增加</w:t>
      </w:r>
      <w:r>
        <w:rPr>
          <w:color w:val="000000"/>
          <w:spacing w:val="0"/>
          <w:w w:val="100"/>
          <w:position w:val="0"/>
          <w:sz w:val="16"/>
          <w:szCs w:val="16"/>
        </w:rPr>
        <w:t xml:space="preserve">86. </w:t>
      </w:r>
      <w:r>
        <w:rPr>
          <w:color w:val="000000"/>
          <w:spacing w:val="0"/>
          <w:w w:val="100"/>
          <w:position w:val="0"/>
          <w:sz w:val="16"/>
          <w:szCs w:val="16"/>
        </w:rPr>
        <w:t>25%，</w:t>
      </w:r>
      <w:r>
        <w:rPr>
          <w:color w:val="000000"/>
          <w:spacing w:val="0"/>
          <w:w w:val="100"/>
          <w:position w:val="0"/>
        </w:rPr>
        <w:t>主要由于增值税留抵税额增加。</w:t>
      </w:r>
    </w:p>
    <w:p>
      <w:pPr>
        <w:pStyle w:val="Style26"/>
        <w:keepNext/>
        <w:keepLines/>
        <w:widowControl w:val="0"/>
        <w:shd w:val="clear" w:color="auto" w:fill="auto"/>
        <w:bidi w:val="0"/>
        <w:spacing w:before="0" w:after="380" w:line="240" w:lineRule="auto"/>
        <w:ind w:left="0" w:right="0" w:firstLine="580"/>
        <w:jc w:val="left"/>
      </w:pPr>
      <w:bookmarkStart w:id="1052" w:name="bookmark1052"/>
      <w:bookmarkStart w:id="1053" w:name="bookmark1053"/>
      <w:bookmarkStart w:id="1054" w:name="bookmark1054"/>
      <w:bookmarkStart w:id="1055" w:name="bookmark1055"/>
      <w:r>
        <w:rPr>
          <w:color w:val="000000"/>
          <w:spacing w:val="0"/>
          <w:w w:val="100"/>
          <w:position w:val="0"/>
        </w:rPr>
        <w:t>1</w:t>
      </w:r>
      <w:bookmarkEnd w:id="1054"/>
      <w:r>
        <w:rPr>
          <w:color w:val="000000"/>
          <w:spacing w:val="0"/>
          <w:w w:val="100"/>
          <w:position w:val="0"/>
        </w:rPr>
        <w:t>0</w:t>
      </w:r>
      <w:r>
        <w:rPr>
          <w:color w:val="000000"/>
          <w:spacing w:val="0"/>
          <w:w w:val="100"/>
          <w:position w:val="0"/>
        </w:rPr>
        <w:t>、长期股权投资</w:t>
      </w:r>
      <w:bookmarkEnd w:id="1052"/>
      <w:bookmarkEnd w:id="1053"/>
      <w:bookmarkEnd w:id="105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7"/>
        <w:gridCol w:w="533"/>
        <w:gridCol w:w="566"/>
        <w:gridCol w:w="1238"/>
        <w:gridCol w:w="802"/>
        <w:gridCol w:w="638"/>
        <w:gridCol w:w="802"/>
        <w:gridCol w:w="643"/>
        <w:gridCol w:w="614"/>
        <w:gridCol w:w="1296"/>
        <w:gridCol w:w="806"/>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期初余额（账面 价值）</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期末余额（账面 价值）</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减值准备 期末余额</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武汉中天慧 购电商服务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158,698.57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-145,744.50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12,954.07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698.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-145,744.50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12,954.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福建中教网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络教育服务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772,670.99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165,839.94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938,510.93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武汉星合数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媒科技有限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4,696,852.25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4,694,678.93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武汉国广天 喻信息技术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1,000,319.76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-1,000,319.76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张家口聚思 教育科技有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147,367.90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-13,616.56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133,751.34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武汉武信天 喻科技投资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50,059,799.36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50,067,005.61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湖北兴华教</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投信息技术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3,200,017.28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420,522.48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3,620,539.76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河南聚联智 慧大数据科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11,999,960.00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11,999,960.00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71,876, </w:t>
            </w:r>
            <w:r>
              <w:rPr>
                <w:color w:val="000000"/>
                <w:spacing w:val="0"/>
                <w:w w:val="100"/>
                <w:position w:val="0"/>
                <w:sz w:val="16"/>
                <w:szCs w:val="16"/>
              </w:rPr>
              <w:t>987.54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-422, 540. </w:t>
            </w: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71,454, </w:t>
            </w:r>
            <w:r>
              <w:rPr>
                <w:color w:val="000000"/>
                <w:spacing w:val="0"/>
                <w:w w:val="100"/>
                <w:position w:val="0"/>
                <w:sz w:val="16"/>
                <w:szCs w:val="16"/>
              </w:rPr>
              <w:t xml:space="preserve">446. </w:t>
            </w:r>
            <w:r>
              <w:rPr>
                <w:color w:val="000000"/>
                <w:spacing w:val="0"/>
                <w:w w:val="100"/>
                <w:position w:val="0"/>
                <w:sz w:val="16"/>
                <w:szCs w:val="16"/>
              </w:rPr>
              <w:t>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277"/>
        <w:gridCol w:w="533"/>
        <w:gridCol w:w="566"/>
        <w:gridCol w:w="1238"/>
        <w:gridCol w:w="802"/>
        <w:gridCol w:w="638"/>
        <w:gridCol w:w="802"/>
        <w:gridCol w:w="643"/>
        <w:gridCol w:w="614"/>
        <w:gridCol w:w="1296"/>
        <w:gridCol w:w="806"/>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72,035,686.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-568,285.47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71,467,400.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580"/>
        <w:jc w:val="left"/>
      </w:pPr>
      <w:bookmarkStart w:id="1056" w:name="bookmark1056"/>
      <w:bookmarkStart w:id="1057" w:name="bookmark1057"/>
      <w:bookmarkStart w:id="1058" w:name="bookmark1058"/>
      <w:bookmarkStart w:id="1059" w:name="bookmark1059"/>
      <w:r>
        <w:rPr>
          <w:color w:val="000000"/>
          <w:spacing w:val="0"/>
          <w:w w:val="100"/>
          <w:position w:val="0"/>
        </w:rPr>
        <w:t>1</w:t>
      </w:r>
      <w:bookmarkEnd w:id="1058"/>
      <w:r>
        <w:rPr>
          <w:color w:val="000000"/>
          <w:spacing w:val="0"/>
          <w:w w:val="100"/>
          <w:position w:val="0"/>
        </w:rPr>
        <w:t>1</w:t>
      </w:r>
      <w:r>
        <w:rPr>
          <w:color w:val="000000"/>
          <w:spacing w:val="0"/>
          <w:w w:val="100"/>
          <w:position w:val="0"/>
        </w:rPr>
        <w:t>、其他权益工具投资</w:t>
      </w:r>
      <w:bookmarkEnd w:id="1056"/>
      <w:bookmarkEnd w:id="1057"/>
      <w:bookmarkEnd w:id="1059"/>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5,377, </w:t>
            </w:r>
            <w:r>
              <w:rPr>
                <w:color w:val="000000"/>
                <w:spacing w:val="0"/>
                <w:w w:val="100"/>
                <w:position w:val="0"/>
                <w:sz w:val="16"/>
                <w:szCs w:val="16"/>
              </w:rPr>
              <w:t xml:space="preserve">033.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6, 985, </w:t>
            </w:r>
            <w:r>
              <w:rPr>
                <w:color w:val="000000"/>
                <w:spacing w:val="0"/>
                <w:w w:val="100"/>
                <w:position w:val="0"/>
                <w:sz w:val="16"/>
                <w:szCs w:val="16"/>
              </w:rPr>
              <w:t xml:space="preserve">884. </w:t>
            </w:r>
            <w:r>
              <w:rPr>
                <w:color w:val="000000"/>
                <w:spacing w:val="0"/>
                <w:w w:val="100"/>
                <w:position w:val="0"/>
                <w:sz w:val="16"/>
                <w:szCs w:val="16"/>
              </w:rPr>
              <w:t>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5,377, </w:t>
            </w:r>
            <w:r>
              <w:rPr>
                <w:color w:val="000000"/>
                <w:spacing w:val="0"/>
                <w:w w:val="100"/>
                <w:position w:val="0"/>
                <w:sz w:val="16"/>
                <w:szCs w:val="16"/>
              </w:rPr>
              <w:t xml:space="preserve">033. </w:t>
            </w:r>
            <w:r>
              <w:rPr>
                <w:color w:val="000000"/>
                <w:spacing w:val="0"/>
                <w:w w:val="100"/>
                <w:position w:val="0"/>
                <w:sz w:val="16"/>
                <w:szCs w:val="16"/>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6, 985, </w:t>
            </w:r>
            <w:r>
              <w:rPr>
                <w:color w:val="000000"/>
                <w:spacing w:val="0"/>
                <w:w w:val="100"/>
                <w:position w:val="0"/>
                <w:sz w:val="16"/>
                <w:szCs w:val="16"/>
              </w:rPr>
              <w:t xml:space="preserve">884. </w:t>
            </w:r>
            <w:r>
              <w:rPr>
                <w:color w:val="000000"/>
                <w:spacing w:val="0"/>
                <w:w w:val="100"/>
                <w:position w:val="0"/>
                <w:sz w:val="16"/>
                <w:szCs w:val="16"/>
              </w:rPr>
              <w:t>90</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分项披露本期非交易性权益工具投资</w:t>
      </w:r>
    </w:p>
    <w:p>
      <w:pPr>
        <w:pStyle w:val="Style23"/>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3, 125, </w:t>
            </w:r>
            <w:r>
              <w:rPr>
                <w:color w:val="000000"/>
                <w:spacing w:val="0"/>
                <w:w w:val="100"/>
                <w:position w:val="0"/>
                <w:sz w:val="16"/>
                <w:szCs w:val="16"/>
              </w:rPr>
              <w:t xml:space="preserve">242.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出于战略目的而 计划长期持有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877,122.79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426,658.55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出于战略目的而 计划长期持有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黑龙江百旺金赋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1,425,132.36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出于战略目的而 计划长期持有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不适用</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580"/>
        <w:jc w:val="left"/>
      </w:pPr>
      <w:bookmarkStart w:id="1060" w:name="bookmark1060"/>
      <w:bookmarkStart w:id="1061" w:name="bookmark1061"/>
      <w:bookmarkStart w:id="1062" w:name="bookmark1062"/>
      <w:bookmarkStart w:id="1063" w:name="bookmark1063"/>
      <w:r>
        <w:rPr>
          <w:color w:val="000000"/>
          <w:spacing w:val="0"/>
          <w:w w:val="100"/>
          <w:position w:val="0"/>
        </w:rPr>
        <w:t>1</w:t>
      </w:r>
      <w:bookmarkEnd w:id="1062"/>
      <w:r>
        <w:rPr>
          <w:color w:val="000000"/>
          <w:spacing w:val="0"/>
          <w:w w:val="100"/>
          <w:position w:val="0"/>
        </w:rPr>
        <w:t>2</w:t>
      </w:r>
      <w:r>
        <w:rPr>
          <w:color w:val="000000"/>
          <w:spacing w:val="0"/>
          <w:w w:val="100"/>
          <w:position w:val="0"/>
        </w:rPr>
        <w:t>、固定资产</w:t>
      </w:r>
      <w:bookmarkEnd w:id="1060"/>
      <w:bookmarkEnd w:id="1061"/>
      <w:bookmarkEnd w:id="1063"/>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176, </w:t>
            </w:r>
            <w:r>
              <w:rPr>
                <w:color w:val="000000"/>
                <w:spacing w:val="0"/>
                <w:w w:val="100"/>
                <w:position w:val="0"/>
                <w:sz w:val="16"/>
                <w:szCs w:val="16"/>
              </w:rPr>
              <w:t>271,253.99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181,733,226. </w:t>
            </w:r>
            <w:r>
              <w:rPr>
                <w:color w:val="000000"/>
                <w:spacing w:val="0"/>
                <w:w w:val="100"/>
                <w:position w:val="0"/>
                <w:sz w:val="16"/>
                <w:szCs w:val="16"/>
              </w:rPr>
              <w:t>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176, </w:t>
            </w:r>
            <w:r>
              <w:rPr>
                <w:color w:val="000000"/>
                <w:spacing w:val="0"/>
                <w:w w:val="100"/>
                <w:position w:val="0"/>
                <w:sz w:val="16"/>
                <w:szCs w:val="16"/>
              </w:rPr>
              <w:t>271,253.99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181,733,226. </w:t>
            </w:r>
            <w:r>
              <w:rPr>
                <w:color w:val="000000"/>
                <w:spacing w:val="0"/>
                <w:w w:val="100"/>
                <w:position w:val="0"/>
                <w:sz w:val="16"/>
                <w:szCs w:val="16"/>
              </w:rPr>
              <w:t>62</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580"/>
        <w:jc w:val="left"/>
      </w:pPr>
      <w:bookmarkStart w:id="1064" w:name="bookmark1064"/>
      <w:bookmarkStart w:id="1065" w:name="bookmark1065"/>
      <w:bookmarkStart w:id="1066" w:name="bookmark1066"/>
      <w:r>
        <w:rPr>
          <w:color w:val="000000"/>
          <w:spacing w:val="0"/>
          <w:w w:val="100"/>
          <w:position w:val="0"/>
        </w:rPr>
        <w:t>（1）</w:t>
      </w:r>
      <w:r>
        <w:rPr>
          <w:color w:val="000000"/>
          <w:spacing w:val="0"/>
          <w:w w:val="100"/>
          <w:position w:val="0"/>
        </w:rPr>
        <w:t>固定资产情况</w:t>
      </w:r>
      <w:bookmarkEnd w:id="1064"/>
      <w:bookmarkEnd w:id="1065"/>
      <w:bookmarkEnd w:id="1066"/>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118, 849, </w:t>
            </w:r>
            <w:r>
              <w:rPr>
                <w:color w:val="000000"/>
                <w:spacing w:val="0"/>
                <w:w w:val="100"/>
                <w:position w:val="0"/>
                <w:sz w:val="16"/>
                <w:szCs w:val="16"/>
              </w:rPr>
              <w:t xml:space="preserve">621.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135,050, </w:t>
            </w:r>
            <w:r>
              <w:rPr>
                <w:color w:val="000000"/>
                <w:spacing w:val="0"/>
                <w:w w:val="100"/>
                <w:position w:val="0"/>
                <w:sz w:val="16"/>
                <w:szCs w:val="16"/>
              </w:rPr>
              <w:t xml:space="preserve">748.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113, 952, </w:t>
            </w:r>
            <w:r>
              <w:rPr>
                <w:color w:val="000000"/>
                <w:spacing w:val="0"/>
                <w:w w:val="100"/>
                <w:position w:val="0"/>
                <w:sz w:val="16"/>
                <w:szCs w:val="16"/>
              </w:rPr>
              <w:t xml:space="preserve">633.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8,725,591.09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376,578,595.21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21,767,079.26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13, 174, </w:t>
            </w:r>
            <w:r>
              <w:rPr>
                <w:color w:val="000000"/>
                <w:spacing w:val="0"/>
                <w:w w:val="100"/>
                <w:position w:val="0"/>
                <w:sz w:val="16"/>
                <w:szCs w:val="16"/>
              </w:rPr>
              <w:t>823.25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34, </w:t>
            </w:r>
            <w:r>
              <w:rPr>
                <w:color w:val="000000"/>
                <w:spacing w:val="0"/>
                <w:w w:val="100"/>
                <w:position w:val="0"/>
                <w:sz w:val="16"/>
                <w:szCs w:val="16"/>
              </w:rPr>
              <w:t>941,902.51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13, 174, </w:t>
            </w:r>
            <w:r>
              <w:rPr>
                <w:color w:val="000000"/>
                <w:spacing w:val="0"/>
                <w:w w:val="100"/>
                <w:position w:val="0"/>
                <w:sz w:val="16"/>
                <w:szCs w:val="16"/>
              </w:rPr>
              <w:t>823.25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13, 174,</w:t>
            </w:r>
            <w:r>
              <w:rPr>
                <w:color w:val="000000"/>
                <w:spacing w:val="0"/>
                <w:w w:val="100"/>
                <w:position w:val="0"/>
                <w:sz w:val="16"/>
                <w:szCs w:val="16"/>
              </w:rPr>
              <w:t>823.</w:t>
            </w:r>
            <w:r>
              <w:rPr>
                <w:color w:val="000000"/>
                <w:spacing w:val="0"/>
                <w:w w:val="100"/>
                <w:position w:val="0"/>
                <w:sz w:val="16"/>
                <w:szCs w:val="16"/>
              </w:rPr>
              <w:t>25</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sz w:val="16"/>
                <w:szCs w:val="16"/>
              </w:rPr>
              <w:t>（2）</w:t>
            </w:r>
            <w:r>
              <w:rPr>
                <w:color w:val="000000"/>
                <w:spacing w:val="0"/>
                <w:w w:val="100"/>
                <w:position w:val="0"/>
              </w:rPr>
              <w:t>在建工程 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21,767,079.26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21,767,079.26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jc w:val="both"/>
            </w:pPr>
            <w:r>
              <w:rPr>
                <w:color w:val="000000"/>
                <w:spacing w:val="0"/>
                <w:w w:val="100"/>
                <w:position w:val="0"/>
                <w:sz w:val="16"/>
                <w:szCs w:val="16"/>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21,166, </w:t>
            </w:r>
            <w:r>
              <w:rPr>
                <w:color w:val="000000"/>
                <w:spacing w:val="0"/>
                <w:w w:val="100"/>
                <w:position w:val="0"/>
                <w:sz w:val="16"/>
                <w:szCs w:val="16"/>
              </w:rPr>
              <w:t xml:space="preserve">643.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12,347,500.98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1,698, </w:t>
            </w:r>
            <w:r>
              <w:rPr>
                <w:color w:val="000000"/>
                <w:spacing w:val="0"/>
                <w:w w:val="100"/>
                <w:position w:val="0"/>
                <w:sz w:val="16"/>
                <w:szCs w:val="16"/>
              </w:rPr>
              <w:t xml:space="preserve">826.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35,212,971.65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12,347,500.98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1,698,826.69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14,046,327.67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sz w:val="16"/>
                <w:szCs w:val="16"/>
              </w:rPr>
              <w:t>（2）</w:t>
            </w:r>
            <w:r>
              <w:rPr>
                <w:color w:val="000000"/>
                <w:spacing w:val="0"/>
                <w:w w:val="100"/>
                <w:position w:val="0"/>
              </w:rPr>
              <w:t>转入在建 工程改造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21,166, </w:t>
            </w:r>
            <w:r>
              <w:rPr>
                <w:color w:val="000000"/>
                <w:spacing w:val="0"/>
                <w:w w:val="100"/>
                <w:position w:val="0"/>
                <w:sz w:val="16"/>
                <w:szCs w:val="16"/>
              </w:rPr>
              <w:t xml:space="preserve">643.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21,166,643.98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119,450, </w:t>
            </w:r>
            <w:r>
              <w:rPr>
                <w:color w:val="000000"/>
                <w:spacing w:val="0"/>
                <w:w w:val="100"/>
                <w:position w:val="0"/>
                <w:sz w:val="16"/>
                <w:szCs w:val="16"/>
              </w:rPr>
              <w:t xml:space="preserve">056.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135,878, </w:t>
            </w:r>
            <w:r>
              <w:rPr>
                <w:color w:val="000000"/>
                <w:spacing w:val="0"/>
                <w:w w:val="100"/>
                <w:position w:val="0"/>
                <w:sz w:val="16"/>
                <w:szCs w:val="16"/>
              </w:rPr>
              <w:t xml:space="preserve">071.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112,253, </w:t>
            </w:r>
            <w:r>
              <w:rPr>
                <w:color w:val="000000"/>
                <w:spacing w:val="0"/>
                <w:w w:val="100"/>
                <w:position w:val="0"/>
                <w:sz w:val="16"/>
                <w:szCs w:val="16"/>
              </w:rPr>
              <w:t xml:space="preserve">807.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8,725,591.09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376,307,526. </w:t>
            </w:r>
            <w:r>
              <w:rPr>
                <w:color w:val="000000"/>
                <w:spacing w:val="0"/>
                <w:w w:val="100"/>
                <w:position w:val="0"/>
                <w:sz w:val="16"/>
                <w:szCs w:val="16"/>
              </w:rPr>
              <w:t>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20, 028, </w:t>
            </w:r>
            <w:r>
              <w:rPr>
                <w:color w:val="000000"/>
                <w:spacing w:val="0"/>
                <w:w w:val="100"/>
                <w:position w:val="0"/>
                <w:sz w:val="16"/>
                <w:szCs w:val="16"/>
              </w:rPr>
              <w:t xml:space="preserve">729.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107,997,066.70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61,053,819.92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5,765,752.49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194, 845, </w:t>
            </w:r>
            <w:r>
              <w:rPr>
                <w:color w:val="000000"/>
                <w:spacing w:val="0"/>
                <w:w w:val="100"/>
                <w:position w:val="0"/>
                <w:sz w:val="16"/>
                <w:szCs w:val="16"/>
              </w:rPr>
              <w:t xml:space="preserve">368. </w:t>
            </w:r>
            <w:r>
              <w:rPr>
                <w:color w:val="000000"/>
                <w:spacing w:val="0"/>
                <w:w w:val="100"/>
                <w:position w:val="0"/>
                <w:sz w:val="16"/>
                <w:szCs w:val="16"/>
              </w:rPr>
              <w:t>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2, 899, </w:t>
            </w:r>
            <w:r>
              <w:rPr>
                <w:color w:val="000000"/>
                <w:spacing w:val="0"/>
                <w:w w:val="100"/>
                <w:position w:val="0"/>
                <w:sz w:val="16"/>
                <w:szCs w:val="16"/>
              </w:rPr>
              <w:t xml:space="preserve">440.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7,065,475.24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11,042,383.24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822, </w:t>
            </w:r>
            <w:r>
              <w:rPr>
                <w:color w:val="000000"/>
                <w:spacing w:val="0"/>
                <w:w w:val="100"/>
                <w:position w:val="0"/>
                <w:sz w:val="16"/>
                <w:szCs w:val="16"/>
              </w:rPr>
              <w:t xml:space="preserve">831.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21,830,129.82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2, 899, </w:t>
            </w:r>
            <w:r>
              <w:rPr>
                <w:color w:val="000000"/>
                <w:spacing w:val="0"/>
                <w:w w:val="100"/>
                <w:position w:val="0"/>
                <w:sz w:val="16"/>
                <w:szCs w:val="16"/>
              </w:rPr>
              <w:t xml:space="preserve">440.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7,065,475.24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11,042,383.24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822, </w:t>
            </w:r>
            <w:r>
              <w:rPr>
                <w:color w:val="000000"/>
                <w:spacing w:val="0"/>
                <w:w w:val="100"/>
                <w:position w:val="0"/>
                <w:sz w:val="16"/>
                <w:szCs w:val="16"/>
              </w:rPr>
              <w:t xml:space="preserve">831.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21,830,129.82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3,583, </w:t>
            </w:r>
            <w:r>
              <w:rPr>
                <w:color w:val="000000"/>
                <w:spacing w:val="0"/>
                <w:w w:val="100"/>
                <w:position w:val="0"/>
                <w:sz w:val="16"/>
                <w:szCs w:val="16"/>
              </w:rPr>
              <w:t xml:space="preserve">050.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11,806, </w:t>
            </w:r>
            <w:r>
              <w:rPr>
                <w:color w:val="000000"/>
                <w:spacing w:val="0"/>
                <w:w w:val="100"/>
                <w:position w:val="0"/>
                <w:sz w:val="16"/>
                <w:szCs w:val="16"/>
              </w:rPr>
              <w:t>893.98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1,249,281.40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16, </w:t>
            </w:r>
            <w:r>
              <w:rPr>
                <w:color w:val="000000"/>
                <w:spacing w:val="0"/>
                <w:w w:val="100"/>
                <w:position w:val="0"/>
                <w:sz w:val="16"/>
                <w:szCs w:val="16"/>
              </w:rPr>
              <w:t>639,226.33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11,806,893.98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1,249,281.40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13,056,175.38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sz w:val="16"/>
                <w:szCs w:val="16"/>
              </w:rPr>
              <w:t>（2）</w:t>
            </w:r>
            <w:r>
              <w:rPr>
                <w:color w:val="000000"/>
                <w:spacing w:val="0"/>
                <w:w w:val="100"/>
                <w:position w:val="0"/>
              </w:rPr>
              <w:t>转入在建 工程改造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3,583,050.95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3,583,050.95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19, 345, </w:t>
            </w:r>
            <w:r>
              <w:rPr>
                <w:color w:val="000000"/>
                <w:spacing w:val="0"/>
                <w:w w:val="100"/>
                <w:position w:val="0"/>
                <w:sz w:val="16"/>
                <w:szCs w:val="16"/>
              </w:rPr>
              <w:t xml:space="preserve">118.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103,255,647.96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70, 846, </w:t>
            </w:r>
            <w:r>
              <w:rPr>
                <w:color w:val="000000"/>
                <w:spacing w:val="0"/>
                <w:w w:val="100"/>
                <w:position w:val="0"/>
                <w:sz w:val="16"/>
                <w:szCs w:val="16"/>
              </w:rPr>
              <w:t xml:space="preserve">921.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6,588,583.83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200, </w:t>
            </w:r>
            <w:r>
              <w:rPr>
                <w:color w:val="000000"/>
                <w:spacing w:val="0"/>
                <w:w w:val="100"/>
                <w:position w:val="0"/>
                <w:sz w:val="16"/>
                <w:szCs w:val="16"/>
              </w:rPr>
              <w:t>036,272.08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100, 104, </w:t>
            </w:r>
            <w:r>
              <w:rPr>
                <w:color w:val="000000"/>
                <w:spacing w:val="0"/>
                <w:w w:val="100"/>
                <w:position w:val="0"/>
                <w:sz w:val="16"/>
                <w:szCs w:val="16"/>
              </w:rPr>
              <w:t xml:space="preserve">938.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32,622,423.29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41,406, </w:t>
            </w:r>
            <w:r>
              <w:rPr>
                <w:color w:val="000000"/>
                <w:spacing w:val="0"/>
                <w:w w:val="100"/>
                <w:position w:val="0"/>
                <w:sz w:val="16"/>
                <w:szCs w:val="16"/>
              </w:rPr>
              <w:t xml:space="preserve">885.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2, 137, </w:t>
            </w:r>
            <w:r>
              <w:rPr>
                <w:color w:val="000000"/>
                <w:spacing w:val="0"/>
                <w:w w:val="100"/>
                <w:position w:val="0"/>
                <w:sz w:val="16"/>
                <w:szCs w:val="16"/>
              </w:rPr>
              <w:t xml:space="preserve">007.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176,271,253.99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98, 820, </w:t>
            </w:r>
            <w:r>
              <w:rPr>
                <w:color w:val="000000"/>
                <w:spacing w:val="0"/>
                <w:w w:val="100"/>
                <w:position w:val="0"/>
                <w:sz w:val="16"/>
                <w:szCs w:val="16"/>
              </w:rPr>
              <w:t xml:space="preserve">891.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27,053,682.28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52,898,813.89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2,959, </w:t>
            </w:r>
            <w:r>
              <w:rPr>
                <w:color w:val="000000"/>
                <w:spacing w:val="0"/>
                <w:w w:val="100"/>
                <w:position w:val="0"/>
                <w:sz w:val="16"/>
                <w:szCs w:val="16"/>
              </w:rPr>
              <w:t xml:space="preserve">838. </w:t>
            </w:r>
            <w:r>
              <w:rPr>
                <w:color w:val="000000"/>
                <w:spacing w:val="0"/>
                <w:w w:val="100"/>
                <w:position w:val="0"/>
                <w:sz w:val="16"/>
                <w:szCs w:val="16"/>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181,733,226. </w:t>
            </w:r>
            <w:r>
              <w:rPr>
                <w:color w:val="000000"/>
                <w:spacing w:val="0"/>
                <w:w w:val="100"/>
                <w:position w:val="0"/>
                <w:sz w:val="16"/>
                <w:szCs w:val="16"/>
              </w:rPr>
              <w:t>62</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067" w:name="bookmark1067"/>
      <w:bookmarkStart w:id="1068" w:name="bookmark1068"/>
      <w:bookmarkStart w:id="1069" w:name="bookmark1069"/>
      <w:bookmarkStart w:id="1070" w:name="bookmark1070"/>
      <w:r>
        <w:rPr>
          <w:color w:val="000000"/>
          <w:spacing w:val="0"/>
          <w:w w:val="100"/>
          <w:position w:val="0"/>
        </w:rPr>
        <w:t>1</w:t>
      </w:r>
      <w:bookmarkEnd w:id="1069"/>
      <w:r>
        <w:rPr>
          <w:color w:val="000000"/>
          <w:spacing w:val="0"/>
          <w:w w:val="100"/>
          <w:position w:val="0"/>
        </w:rPr>
        <w:t>3</w:t>
      </w:r>
      <w:r>
        <w:rPr>
          <w:color w:val="000000"/>
          <w:spacing w:val="0"/>
          <w:w w:val="100"/>
          <w:position w:val="0"/>
        </w:rPr>
        <w:t>、在建工程</w:t>
      </w:r>
      <w:bookmarkEnd w:id="1067"/>
      <w:bookmarkEnd w:id="1068"/>
      <w:bookmarkEnd w:id="1070"/>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228,318.58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228,318.58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580"/>
        <w:jc w:val="left"/>
      </w:pPr>
      <w:bookmarkStart w:id="1071" w:name="bookmark1071"/>
      <w:bookmarkStart w:id="1072" w:name="bookmark1072"/>
      <w:bookmarkStart w:id="1073" w:name="bookmark1073"/>
      <w:r>
        <w:rPr>
          <w:color w:val="000000"/>
          <w:spacing w:val="0"/>
          <w:w w:val="100"/>
          <w:position w:val="0"/>
        </w:rPr>
        <w:t>（1）</w:t>
      </w:r>
      <w:r>
        <w:rPr>
          <w:color w:val="000000"/>
          <w:spacing w:val="0"/>
          <w:w w:val="100"/>
          <w:position w:val="0"/>
        </w:rPr>
        <w:t>在建工程情况</w:t>
      </w:r>
      <w:bookmarkEnd w:id="1071"/>
      <w:bookmarkEnd w:id="1072"/>
      <w:bookmarkEnd w:id="1073"/>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w:t>
            </w:r>
            <w:r>
              <w:rPr>
                <w:color w:val="000000"/>
                <w:spacing w:val="0"/>
                <w:w w:val="100"/>
                <w:position w:val="0"/>
                <w:sz w:val="16"/>
                <w:szCs w:val="16"/>
              </w:rPr>
              <w:t>228,318.58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4,228,318.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w:t>
            </w:r>
            <w:r>
              <w:rPr>
                <w:color w:val="000000"/>
                <w:spacing w:val="0"/>
                <w:w w:val="100"/>
                <w:position w:val="0"/>
                <w:sz w:val="16"/>
                <w:szCs w:val="16"/>
              </w:rPr>
              <w:t>228,318.58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4,228,318. </w:t>
            </w: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074" w:name="bookmark1074"/>
      <w:bookmarkStart w:id="1075" w:name="bookmark1075"/>
      <w:bookmarkStart w:id="1076" w:name="bookmark1076"/>
      <w:r>
        <w:rPr>
          <w:color w:val="000000"/>
          <w:spacing w:val="0"/>
          <w:w w:val="100"/>
          <w:position w:val="0"/>
        </w:rPr>
        <w:t>（2）</w:t>
      </w:r>
      <w:r>
        <w:rPr>
          <w:color w:val="000000"/>
          <w:spacing w:val="0"/>
          <w:w w:val="100"/>
          <w:position w:val="0"/>
        </w:rPr>
        <w:t>重要在建工程项目本期变动情况</w:t>
      </w:r>
      <w:bookmarkEnd w:id="1074"/>
      <w:bookmarkEnd w:id="1075"/>
      <w:bookmarkEnd w:id="1076"/>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1253"/>
        <w:gridCol w:w="456"/>
        <w:gridCol w:w="1301"/>
        <w:gridCol w:w="1306"/>
        <w:gridCol w:w="456"/>
        <w:gridCol w:w="451"/>
        <w:gridCol w:w="739"/>
        <w:gridCol w:w="509"/>
        <w:gridCol w:w="734"/>
        <w:gridCol w:w="739"/>
        <w:gridCol w:w="566"/>
        <w:gridCol w:w="461"/>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本期转入固定 资产金额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进度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封装楼装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4,952,000.00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21,767,079.26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21,767,079.26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4, 952,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21,767,079.26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21,767,079.26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3"/>
        <w:keepNext w:val="0"/>
        <w:keepLines w:val="0"/>
        <w:widowControl w:val="0"/>
        <w:shd w:val="clear" w:color="auto" w:fill="auto"/>
        <w:bidi w:val="0"/>
        <w:spacing w:before="0" w:after="380" w:line="312" w:lineRule="exact"/>
        <w:ind w:left="580" w:right="0" w:firstLine="360"/>
        <w:jc w:val="both"/>
      </w:pPr>
      <w:r>
        <w:rPr>
          <w:color w:val="000000"/>
          <w:spacing w:val="0"/>
          <w:w w:val="100"/>
          <w:position w:val="0"/>
        </w:rPr>
        <w:t>公司通过资源优化整合，将原生产用房屋进行装修改造，用于研发办公，该房屋的原账面价值为</w:t>
      </w:r>
      <w:r>
        <w:rPr>
          <w:color w:val="000000"/>
          <w:spacing w:val="0"/>
          <w:w w:val="100"/>
          <w:position w:val="0"/>
          <w:sz w:val="16"/>
          <w:szCs w:val="16"/>
        </w:rPr>
        <w:t>1,758.36</w:t>
      </w:r>
      <w:r>
        <w:rPr>
          <w:color w:val="000000"/>
          <w:spacing w:val="0"/>
          <w:w w:val="100"/>
          <w:position w:val="0"/>
        </w:rPr>
        <w:t>万元。截至 报告期末，已投入使用。报告期末在建工程较期初增加</w:t>
      </w:r>
      <w:r>
        <w:rPr>
          <w:color w:val="000000"/>
          <w:spacing w:val="0"/>
          <w:w w:val="100"/>
          <w:position w:val="0"/>
          <w:sz w:val="16"/>
          <w:szCs w:val="16"/>
        </w:rPr>
        <w:t xml:space="preserve">422. </w:t>
      </w:r>
      <w:r>
        <w:rPr>
          <w:color w:val="000000"/>
          <w:spacing w:val="0"/>
          <w:w w:val="100"/>
          <w:position w:val="0"/>
          <w:sz w:val="16"/>
          <w:szCs w:val="16"/>
        </w:rPr>
        <w:t>83</w:t>
      </w:r>
      <w:r>
        <w:rPr>
          <w:color w:val="000000"/>
          <w:spacing w:val="0"/>
          <w:w w:val="100"/>
          <w:position w:val="0"/>
        </w:rPr>
        <w:t>万元，主要由于新购设备尚未达到预定可使用状态。</w:t>
      </w:r>
    </w:p>
    <w:p>
      <w:pPr>
        <w:pStyle w:val="Style26"/>
        <w:keepNext/>
        <w:keepLines/>
        <w:widowControl w:val="0"/>
        <w:shd w:val="clear" w:color="auto" w:fill="auto"/>
        <w:bidi w:val="0"/>
        <w:spacing w:before="0" w:after="380" w:line="240" w:lineRule="auto"/>
        <w:ind w:left="0" w:right="0" w:firstLine="580"/>
        <w:jc w:val="left"/>
      </w:pPr>
      <w:bookmarkStart w:id="1077" w:name="bookmark1077"/>
      <w:bookmarkStart w:id="1078" w:name="bookmark1078"/>
      <w:bookmarkStart w:id="1079" w:name="bookmark1079"/>
      <w:bookmarkStart w:id="1080" w:name="bookmark1080"/>
      <w:r>
        <w:rPr>
          <w:color w:val="000000"/>
          <w:spacing w:val="0"/>
          <w:w w:val="100"/>
          <w:position w:val="0"/>
        </w:rPr>
        <w:t>1</w:t>
      </w:r>
      <w:bookmarkEnd w:id="1079"/>
      <w:r>
        <w:rPr>
          <w:color w:val="000000"/>
          <w:spacing w:val="0"/>
          <w:w w:val="100"/>
          <w:position w:val="0"/>
        </w:rPr>
        <w:t>4</w:t>
      </w:r>
      <w:r>
        <w:rPr>
          <w:color w:val="000000"/>
          <w:spacing w:val="0"/>
          <w:w w:val="100"/>
          <w:position w:val="0"/>
        </w:rPr>
        <w:t>、无形资产</w:t>
      </w:r>
      <w:bookmarkEnd w:id="1077"/>
      <w:bookmarkEnd w:id="1078"/>
      <w:bookmarkEnd w:id="1080"/>
    </w:p>
    <w:p>
      <w:pPr>
        <w:pStyle w:val="Style37"/>
        <w:keepNext/>
        <w:keepLines/>
        <w:widowControl w:val="0"/>
        <w:shd w:val="clear" w:color="auto" w:fill="auto"/>
        <w:bidi w:val="0"/>
        <w:spacing w:before="0" w:after="380" w:line="240" w:lineRule="auto"/>
        <w:ind w:left="0" w:right="0" w:firstLine="580"/>
        <w:jc w:val="left"/>
      </w:pPr>
      <w:bookmarkStart w:id="1081" w:name="bookmark1081"/>
      <w:bookmarkStart w:id="1082" w:name="bookmark1082"/>
      <w:bookmarkStart w:id="1083" w:name="bookmark1083"/>
      <w:r>
        <w:rPr>
          <w:color w:val="000000"/>
          <w:spacing w:val="0"/>
          <w:w w:val="100"/>
          <w:position w:val="0"/>
        </w:rPr>
        <w:t>（1）</w:t>
      </w:r>
      <w:r>
        <w:rPr>
          <w:color w:val="000000"/>
          <w:spacing w:val="0"/>
          <w:w w:val="100"/>
          <w:position w:val="0"/>
        </w:rPr>
        <w:t>无形资产情况</w:t>
      </w:r>
      <w:bookmarkEnd w:id="1081"/>
      <w:bookmarkEnd w:id="1082"/>
      <w:bookmarkEnd w:id="1083"/>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68"/>
        <w:gridCol w:w="1358"/>
        <w:gridCol w:w="965"/>
        <w:gridCol w:w="1018"/>
        <w:gridCol w:w="1296"/>
        <w:gridCol w:w="1195"/>
        <w:gridCol w:w="1195"/>
        <w:gridCol w:w="144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38, </w:t>
            </w:r>
            <w:r>
              <w:rPr>
                <w:color w:val="000000"/>
                <w:spacing w:val="0"/>
                <w:w w:val="100"/>
                <w:position w:val="0"/>
                <w:sz w:val="16"/>
                <w:szCs w:val="16"/>
              </w:rPr>
              <w:t>642,727.53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26,796,788.81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7,872,302.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73,399,818.47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sz w:val="16"/>
                <w:szCs w:val="16"/>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27,319,134.28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27,319,134.28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687, </w:t>
            </w:r>
            <w:r>
              <w:rPr>
                <w:color w:val="000000"/>
                <w:spacing w:val="0"/>
                <w:w w:val="100"/>
                <w:position w:val="0"/>
                <w:sz w:val="16"/>
                <w:szCs w:val="16"/>
              </w:rPr>
              <w:t xml:space="preserve">197.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687,</w:t>
            </w:r>
            <w:r>
              <w:rPr>
                <w:color w:val="000000"/>
                <w:spacing w:val="0"/>
                <w:w w:val="100"/>
                <w:position w:val="0"/>
                <w:sz w:val="16"/>
                <w:szCs w:val="16"/>
              </w:rPr>
              <w:t>197.</w:t>
            </w:r>
            <w:r>
              <w:rPr>
                <w:color w:val="000000"/>
                <w:spacing w:val="0"/>
                <w:w w:val="100"/>
                <w:position w:val="0"/>
                <w:sz w:val="16"/>
                <w:szCs w:val="16"/>
              </w:rPr>
              <w:t>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sz w:val="16"/>
                <w:szCs w:val="16"/>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26,631,937.09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26,631,937.09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540"/>
              <w:jc w:val="left"/>
            </w:pPr>
            <w:r>
              <w:rPr>
                <w:color w:val="000000"/>
                <w:spacing w:val="0"/>
                <w:w w:val="100"/>
                <w:position w:val="0"/>
                <w:sz w:val="16"/>
                <w:szCs w:val="16"/>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220"/>
              <w:jc w:val="left"/>
            </w:pPr>
            <w:r>
              <w:rPr>
                <w:color w:val="000000"/>
                <w:spacing w:val="0"/>
                <w:w w:val="100"/>
                <w:position w:val="0"/>
                <w:sz w:val="16"/>
                <w:szCs w:val="16"/>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38, </w:t>
            </w:r>
            <w:r>
              <w:rPr>
                <w:color w:val="000000"/>
                <w:spacing w:val="0"/>
                <w:w w:val="100"/>
                <w:position w:val="0"/>
                <w:sz w:val="16"/>
                <w:szCs w:val="16"/>
              </w:rPr>
              <w:t>642,727.53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 </w:t>
            </w:r>
            <w:r>
              <w:rPr>
                <w:color w:val="000000"/>
                <w:spacing w:val="0"/>
                <w:w w:val="100"/>
                <w:position w:val="0"/>
                <w:sz w:val="16"/>
                <w:szCs w:val="16"/>
              </w:rPr>
              <w:t>115,923.09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7,872,302.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100,718, </w:t>
            </w:r>
            <w:r>
              <w:rPr>
                <w:color w:val="000000"/>
                <w:spacing w:val="0"/>
                <w:w w:val="100"/>
                <w:position w:val="0"/>
                <w:sz w:val="16"/>
                <w:szCs w:val="16"/>
              </w:rPr>
              <w:t xml:space="preserve">952. </w:t>
            </w:r>
            <w:r>
              <w:rPr>
                <w:color w:val="000000"/>
                <w:spacing w:val="0"/>
                <w:w w:val="100"/>
                <w:position w:val="0"/>
                <w:sz w:val="16"/>
                <w:szCs w:val="16"/>
              </w:rPr>
              <w:t>75</w:t>
            </w:r>
          </w:p>
        </w:tc>
      </w:tr>
    </w:tbl>
    <w:p>
      <w:pPr>
        <w:spacing w:lineRule="exact" w:line="1"/>
        <w:rPr>
          <w:sz w:val="2"/>
          <w:szCs w:val="2"/>
        </w:rPr>
      </w:pPr>
      <w:r>
        <w:br w:type="page"/>
      </w:r>
    </w:p>
    <w:tbl>
      <w:tblPr>
        <w:tblOverlap w:val="never"/>
        <w:jc w:val="center"/>
        <w:tblLayout w:type="fixed"/>
      </w:tblPr>
      <w:tblGrid>
        <w:gridCol w:w="1368"/>
        <w:gridCol w:w="1358"/>
        <w:gridCol w:w="965"/>
        <w:gridCol w:w="1018"/>
        <w:gridCol w:w="1296"/>
        <w:gridCol w:w="1195"/>
        <w:gridCol w:w="1195"/>
        <w:gridCol w:w="144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6, 362, </w:t>
            </w:r>
            <w:r>
              <w:rPr>
                <w:color w:val="000000"/>
                <w:spacing w:val="0"/>
                <w:w w:val="100"/>
                <w:position w:val="0"/>
                <w:sz w:val="16"/>
                <w:szCs w:val="16"/>
              </w:rPr>
              <w:t xml:space="preserve">069.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21,328, </w:t>
            </w:r>
            <w:r>
              <w:rPr>
                <w:color w:val="000000"/>
                <w:spacing w:val="0"/>
                <w:w w:val="100"/>
                <w:position w:val="0"/>
                <w:sz w:val="16"/>
                <w:szCs w:val="16"/>
              </w:rPr>
              <w:t>093.34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3, 870, </w:t>
            </w:r>
            <w:r>
              <w:rPr>
                <w:color w:val="000000"/>
                <w:spacing w:val="0"/>
                <w:w w:val="100"/>
                <w:position w:val="0"/>
                <w:sz w:val="16"/>
                <w:szCs w:val="16"/>
              </w:rPr>
              <w:t xml:space="preserve">548.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34, </w:t>
            </w:r>
            <w:r>
              <w:rPr>
                <w:color w:val="000000"/>
                <w:spacing w:val="0"/>
                <w:w w:val="100"/>
                <w:position w:val="0"/>
                <w:sz w:val="16"/>
                <w:szCs w:val="16"/>
              </w:rPr>
              <w:t>466.51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31,595,178.05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sz w:val="16"/>
                <w:szCs w:val="16"/>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772,854.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4,592,463.81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787,230.21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6,161,348.58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772,854.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4,592, </w:t>
            </w:r>
            <w:r>
              <w:rPr>
                <w:color w:val="000000"/>
                <w:spacing w:val="0"/>
                <w:w w:val="100"/>
                <w:position w:val="0"/>
                <w:sz w:val="16"/>
                <w:szCs w:val="16"/>
              </w:rPr>
              <w:t xml:space="preserve">463.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787,230.21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799.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6, </w:t>
            </w:r>
            <w:r>
              <w:rPr>
                <w:color w:val="000000"/>
                <w:spacing w:val="0"/>
                <w:w w:val="100"/>
                <w:position w:val="0"/>
                <w:sz w:val="16"/>
                <w:szCs w:val="16"/>
              </w:rPr>
              <w:t>161,348.58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sz w:val="16"/>
                <w:szCs w:val="16"/>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7,134, </w:t>
            </w:r>
            <w:r>
              <w:rPr>
                <w:color w:val="000000"/>
                <w:spacing w:val="0"/>
                <w:w w:val="100"/>
                <w:position w:val="0"/>
                <w:sz w:val="16"/>
                <w:szCs w:val="16"/>
              </w:rPr>
              <w:t xml:space="preserve">924.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25,920,557.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4, 657, </w:t>
            </w:r>
            <w:r>
              <w:rPr>
                <w:color w:val="000000"/>
                <w:spacing w:val="0"/>
                <w:w w:val="100"/>
                <w:position w:val="0"/>
                <w:sz w:val="16"/>
                <w:szCs w:val="16"/>
              </w:rPr>
              <w:t xml:space="preserve">778.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43,266.47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37,756,526.63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sz w:val="16"/>
                <w:szCs w:val="16"/>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sz w:val="16"/>
                <w:szCs w:val="16"/>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sz w:val="16"/>
                <w:szCs w:val="16"/>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31,507,803.41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28,195,365.94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3,214,523.24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44,733.53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62,962,426.12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sz w:val="16"/>
                <w:szCs w:val="16"/>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32,280,658.01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5,468,695.47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4,001,753.45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53,533.49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41,804,640.42</w:t>
            </w:r>
          </w:p>
        </w:tc>
      </w:tr>
    </w:tbl>
    <w:p>
      <w:pPr>
        <w:pStyle w:val="Style23"/>
        <w:keepNext w:val="0"/>
        <w:keepLines w:val="0"/>
        <w:widowControl w:val="0"/>
        <w:shd w:val="clear" w:color="auto" w:fill="auto"/>
        <w:bidi w:val="0"/>
        <w:spacing w:before="0" w:after="0" w:line="322" w:lineRule="exact"/>
        <w:ind w:left="580" w:right="0" w:firstLine="360"/>
        <w:jc w:val="left"/>
      </w:pPr>
      <w:r>
        <w:rPr>
          <w:color w:val="000000"/>
          <w:spacing w:val="0"/>
          <w:w w:val="100"/>
          <w:position w:val="0"/>
        </w:rPr>
        <w:t>报告期末无形资产较期初增加</w:t>
      </w:r>
      <w:r>
        <w:rPr>
          <w:color w:val="000000"/>
          <w:spacing w:val="0"/>
          <w:w w:val="100"/>
          <w:position w:val="0"/>
          <w:sz w:val="16"/>
          <w:szCs w:val="16"/>
        </w:rPr>
        <w:t>50.61%</w:t>
      </w:r>
      <w:r>
        <w:rPr>
          <w:color w:val="000000"/>
          <w:spacing w:val="0"/>
          <w:w w:val="100"/>
          <w:position w:val="0"/>
        </w:rPr>
        <w:t>，主要由于子公司天喻教育将已完成开发并取得开发成果的项目开发支出结转为 无形资产。</w:t>
      </w:r>
    </w:p>
    <w:p>
      <w:pPr>
        <w:pStyle w:val="Style23"/>
        <w:keepNext w:val="0"/>
        <w:keepLines w:val="0"/>
        <w:widowControl w:val="0"/>
        <w:shd w:val="clear" w:color="auto" w:fill="auto"/>
        <w:bidi w:val="0"/>
        <w:spacing w:before="0" w:after="380" w:line="322" w:lineRule="exact"/>
        <w:ind w:left="0" w:right="0" w:firstLine="940"/>
        <w:jc w:val="left"/>
      </w:pPr>
      <w:r>
        <w:rPr>
          <w:color w:val="000000"/>
          <w:spacing w:val="0"/>
          <w:w w:val="100"/>
          <w:position w:val="0"/>
        </w:rPr>
        <w:t>本期末通过公司内部研发形成的无形资产占无形资产余额的比例</w:t>
      </w:r>
      <w:r>
        <w:rPr>
          <w:color w:val="000000"/>
          <w:spacing w:val="0"/>
          <w:w w:val="100"/>
          <w:position w:val="0"/>
          <w:sz w:val="16"/>
          <w:szCs w:val="16"/>
        </w:rPr>
        <w:t xml:space="preserve">29. </w:t>
      </w:r>
      <w:r>
        <w:rPr>
          <w:color w:val="000000"/>
          <w:spacing w:val="0"/>
          <w:w w:val="100"/>
          <w:position w:val="0"/>
          <w:sz w:val="16"/>
          <w:szCs w:val="16"/>
        </w:rPr>
        <w:t>78%</w:t>
      </w:r>
      <w:r>
        <w:rPr>
          <w:color w:val="000000"/>
          <w:spacing w:val="0"/>
          <w:w w:val="100"/>
          <w:position w:val="0"/>
        </w:rPr>
        <w:t>。</w:t>
      </w:r>
    </w:p>
    <w:p>
      <w:pPr>
        <w:pStyle w:val="Style26"/>
        <w:keepNext/>
        <w:keepLines/>
        <w:widowControl w:val="0"/>
        <w:shd w:val="clear" w:color="auto" w:fill="auto"/>
        <w:bidi w:val="0"/>
        <w:spacing w:before="0" w:after="380" w:line="240" w:lineRule="auto"/>
        <w:ind w:left="0" w:right="0" w:firstLine="580"/>
        <w:jc w:val="left"/>
      </w:pPr>
      <w:bookmarkStart w:id="1084" w:name="bookmark1084"/>
      <w:bookmarkStart w:id="1085" w:name="bookmark1085"/>
      <w:bookmarkStart w:id="1086" w:name="bookmark1086"/>
      <w:bookmarkStart w:id="1087" w:name="bookmark1087"/>
      <w:r>
        <w:rPr>
          <w:color w:val="000000"/>
          <w:spacing w:val="0"/>
          <w:w w:val="100"/>
          <w:position w:val="0"/>
        </w:rPr>
        <w:t>1</w:t>
      </w:r>
      <w:bookmarkEnd w:id="1086"/>
      <w:r>
        <w:rPr>
          <w:color w:val="000000"/>
          <w:spacing w:val="0"/>
          <w:w w:val="100"/>
          <w:position w:val="0"/>
        </w:rPr>
        <w:t>5</w:t>
      </w:r>
      <w:r>
        <w:rPr>
          <w:color w:val="000000"/>
          <w:spacing w:val="0"/>
          <w:w w:val="100"/>
          <w:position w:val="0"/>
        </w:rPr>
        <w:t>、开发支出</w:t>
      </w:r>
      <w:bookmarkEnd w:id="1084"/>
      <w:bookmarkEnd w:id="1085"/>
      <w:bookmarkEnd w:id="108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349"/>
        <w:gridCol w:w="1277"/>
        <w:gridCol w:w="850"/>
        <w:gridCol w:w="1061"/>
        <w:gridCol w:w="1277"/>
        <w:gridCol w:w="1061"/>
        <w:gridCol w:w="571"/>
        <w:gridCol w:w="128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基于大数据技术的 智能推送平台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5,615,185.28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173,239.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10,788,424.36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基于实时数据交换 技术的互联互通平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4,374,115.18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341,705.60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4,715,820.78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基于</w:t>
            </w:r>
            <w:r>
              <w:rPr>
                <w:color w:val="000000"/>
                <w:spacing w:val="0"/>
                <w:w w:val="100"/>
                <w:position w:val="0"/>
                <w:sz w:val="16"/>
                <w:szCs w:val="16"/>
              </w:rPr>
              <w:t>PPT</w:t>
            </w:r>
            <w:r>
              <w:rPr>
                <w:color w:val="000000"/>
                <w:spacing w:val="0"/>
                <w:w w:val="100"/>
                <w:position w:val="0"/>
              </w:rPr>
              <w:t>的互动性 课件制作软件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4,778,730.36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557,106.14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5,335,836.50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基于无线广播技术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5, 298, </w:t>
            </w:r>
            <w:r>
              <w:rPr>
                <w:color w:val="000000"/>
                <w:spacing w:val="0"/>
                <w:w w:val="100"/>
                <w:position w:val="0"/>
                <w:sz w:val="16"/>
                <w:szCs w:val="16"/>
              </w:rPr>
              <w:t>782.49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493, </w:t>
            </w:r>
            <w:r>
              <w:rPr>
                <w:color w:val="000000"/>
                <w:spacing w:val="0"/>
                <w:w w:val="100"/>
                <w:position w:val="0"/>
                <w:sz w:val="16"/>
                <w:szCs w:val="16"/>
              </w:rPr>
              <w:t xml:space="preserve">072. </w:t>
            </w:r>
            <w:r>
              <w:rPr>
                <w:color w:val="000000"/>
                <w:spacing w:val="0"/>
                <w:w w:val="100"/>
                <w:position w:val="0"/>
                <w:sz w:val="16"/>
                <w:szCs w:val="16"/>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5,791,855.45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1565"/>
        <w:gridCol w:w="1349"/>
        <w:gridCol w:w="1277"/>
        <w:gridCol w:w="850"/>
        <w:gridCol w:w="1061"/>
        <w:gridCol w:w="1277"/>
        <w:gridCol w:w="1061"/>
        <w:gridCol w:w="571"/>
        <w:gridCol w:w="12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的互动课堂软件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基于人工智能的走 班排课软件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2, 753, </w:t>
            </w:r>
            <w:r>
              <w:rPr>
                <w:color w:val="000000"/>
                <w:spacing w:val="0"/>
                <w:w w:val="100"/>
                <w:position w:val="0"/>
                <w:sz w:val="16"/>
                <w:szCs w:val="16"/>
              </w:rPr>
              <w:t xml:space="preserve">078.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3,402,119.72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6,155,198.16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color w:val="000000"/>
                <w:spacing w:val="0"/>
                <w:w w:val="100"/>
                <w:position w:val="0"/>
                <w:sz w:val="16"/>
                <w:szCs w:val="16"/>
              </w:rPr>
              <w:t>IoT</w:t>
            </w:r>
            <w:r>
              <w:rPr>
                <w:color w:val="000000"/>
                <w:spacing w:val="0"/>
                <w:w w:val="100"/>
                <w:position w:val="0"/>
              </w:rPr>
              <w:t>的教育装 备智能管理平台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2,313,675.33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2,313,675.33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基于云端一体化的 人人通空间平台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3,033,600.76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3,033,600.76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22,819, </w:t>
            </w:r>
            <w:r>
              <w:rPr>
                <w:color w:val="000000"/>
                <w:spacing w:val="0"/>
                <w:w w:val="100"/>
                <w:position w:val="0"/>
                <w:sz w:val="16"/>
                <w:szCs w:val="16"/>
              </w:rPr>
              <w:t xml:space="preserve">891.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15,314,519.59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631,937.09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11,502,474.25</w:t>
            </w:r>
          </w:p>
        </w:tc>
      </w:tr>
    </w:tbl>
    <w:p>
      <w:pPr>
        <w:pStyle w:val="Style23"/>
        <w:keepNext w:val="0"/>
        <w:keepLines w:val="0"/>
        <w:widowControl w:val="0"/>
        <w:shd w:val="clear" w:color="auto" w:fill="auto"/>
        <w:bidi w:val="0"/>
        <w:spacing w:before="0" w:after="0" w:line="318" w:lineRule="exact"/>
        <w:ind w:left="0" w:right="0" w:firstLine="580"/>
        <w:jc w:val="both"/>
      </w:pPr>
      <w:r>
        <w:rPr>
          <w:color w:val="000000"/>
          <w:spacing w:val="0"/>
          <w:w w:val="100"/>
          <w:position w:val="0"/>
        </w:rPr>
        <w:t>其他说明：</w:t>
      </w:r>
    </w:p>
    <w:p>
      <w:pPr>
        <w:pStyle w:val="Style23"/>
        <w:keepNext w:val="0"/>
        <w:keepLines w:val="0"/>
        <w:widowControl w:val="0"/>
        <w:shd w:val="clear" w:color="auto" w:fill="auto"/>
        <w:bidi w:val="0"/>
        <w:spacing w:before="0" w:after="0" w:line="318" w:lineRule="exact"/>
        <w:ind w:left="580" w:right="0" w:firstLine="36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2</w:t>
      </w:r>
      <w:r>
        <w:rPr>
          <w:color w:val="000000"/>
          <w:spacing w:val="0"/>
          <w:w w:val="100"/>
          <w:position w:val="0"/>
        </w:rPr>
        <w:t>月基于</w:t>
      </w:r>
      <w:r>
        <w:rPr>
          <w:color w:val="000000"/>
          <w:spacing w:val="0"/>
          <w:w w:val="100"/>
          <w:position w:val="0"/>
          <w:sz w:val="16"/>
          <w:szCs w:val="16"/>
        </w:rPr>
        <w:t>PPT</w:t>
      </w:r>
      <w:r>
        <w:rPr>
          <w:color w:val="000000"/>
          <w:spacing w:val="0"/>
          <w:w w:val="100"/>
          <w:position w:val="0"/>
        </w:rPr>
        <w:t>的互动性课件制作软件项目、基于实时数据交换技术的互联互通平台项目、基于无线广播技术的互动 课堂软件项目取得计算机软件著作权登记证书予以资本化</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月基于大数据技术的智能推送平台项目通过结项评审取 得计算机软件著作权登记证书予以资本化。</w:t>
      </w:r>
    </w:p>
    <w:p>
      <w:pPr>
        <w:pStyle w:val="Style23"/>
        <w:keepNext w:val="0"/>
        <w:keepLines w:val="0"/>
        <w:widowControl w:val="0"/>
        <w:shd w:val="clear" w:color="auto" w:fill="auto"/>
        <w:bidi w:val="0"/>
        <w:spacing w:before="0" w:after="380" w:line="318" w:lineRule="exact"/>
        <w:ind w:left="580" w:right="0" w:firstLine="360"/>
        <w:jc w:val="both"/>
      </w:pPr>
      <w:r>
        <w:rPr>
          <w:color w:val="000000"/>
          <w:spacing w:val="0"/>
          <w:w w:val="100"/>
          <w:position w:val="0"/>
        </w:rPr>
        <w:t>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日，根据各项目年度阶段性报告基于人工智能的走班排课软件项目研发进度为</w:t>
      </w:r>
      <w:r>
        <w:rPr>
          <w:color w:val="000000"/>
          <w:spacing w:val="0"/>
          <w:w w:val="100"/>
          <w:position w:val="0"/>
          <w:sz w:val="16"/>
          <w:szCs w:val="16"/>
        </w:rPr>
        <w:t>60%；</w:t>
      </w:r>
      <w:r>
        <w:rPr>
          <w:color w:val="000000"/>
          <w:spacing w:val="0"/>
          <w:w w:val="100"/>
          <w:position w:val="0"/>
        </w:rPr>
        <w:t>基于</w:t>
      </w:r>
      <w:r>
        <w:rPr>
          <w:color w:val="000000"/>
          <w:spacing w:val="0"/>
          <w:w w:val="100"/>
          <w:position w:val="0"/>
          <w:sz w:val="16"/>
          <w:szCs w:val="16"/>
        </w:rPr>
        <w:t>IoT</w:t>
      </w:r>
      <w:r>
        <w:rPr>
          <w:color w:val="000000"/>
          <w:spacing w:val="0"/>
          <w:w w:val="100"/>
          <w:position w:val="0"/>
        </w:rPr>
        <w:t>的教育装 备智能管理平台项目研发进度为</w:t>
      </w:r>
      <w:r>
        <w:rPr>
          <w:color w:val="000000"/>
          <w:spacing w:val="0"/>
          <w:w w:val="100"/>
          <w:position w:val="0"/>
          <w:sz w:val="16"/>
          <w:szCs w:val="16"/>
        </w:rPr>
        <w:t>50%；</w:t>
      </w:r>
      <w:r>
        <w:rPr>
          <w:color w:val="000000"/>
          <w:spacing w:val="0"/>
          <w:w w:val="100"/>
          <w:position w:val="0"/>
        </w:rPr>
        <w:t>基于云端一体化的人人通空间平台项目研发进度为</w:t>
      </w:r>
      <w:r>
        <w:rPr>
          <w:color w:val="000000"/>
          <w:spacing w:val="0"/>
          <w:w w:val="100"/>
          <w:position w:val="0"/>
          <w:sz w:val="16"/>
          <w:szCs w:val="16"/>
        </w:rPr>
        <w:t>50%</w:t>
      </w:r>
      <w:r>
        <w:rPr>
          <w:color w:val="000000"/>
          <w:spacing w:val="0"/>
          <w:w w:val="100"/>
          <w:position w:val="0"/>
        </w:rPr>
        <w:t>。</w:t>
      </w:r>
    </w:p>
    <w:p>
      <w:pPr>
        <w:pStyle w:val="Style26"/>
        <w:keepNext/>
        <w:keepLines/>
        <w:widowControl w:val="0"/>
        <w:shd w:val="clear" w:color="auto" w:fill="auto"/>
        <w:bidi w:val="0"/>
        <w:spacing w:before="0" w:after="380" w:line="240" w:lineRule="auto"/>
        <w:ind w:left="0" w:right="0" w:firstLine="580"/>
        <w:jc w:val="left"/>
      </w:pPr>
      <w:bookmarkStart w:id="1088" w:name="bookmark1088"/>
      <w:bookmarkStart w:id="1089" w:name="bookmark1089"/>
      <w:bookmarkStart w:id="1090" w:name="bookmark1090"/>
      <w:bookmarkStart w:id="1091" w:name="bookmark1091"/>
      <w:r>
        <w:rPr>
          <w:color w:val="000000"/>
          <w:spacing w:val="0"/>
          <w:w w:val="100"/>
          <w:position w:val="0"/>
        </w:rPr>
        <w:t>1</w:t>
      </w:r>
      <w:bookmarkEnd w:id="1090"/>
      <w:r>
        <w:rPr>
          <w:color w:val="000000"/>
          <w:spacing w:val="0"/>
          <w:w w:val="100"/>
          <w:position w:val="0"/>
        </w:rPr>
        <w:t>6</w:t>
      </w:r>
      <w:r>
        <w:rPr>
          <w:color w:val="000000"/>
          <w:spacing w:val="0"/>
          <w:w w:val="100"/>
          <w:position w:val="0"/>
        </w:rPr>
        <w:t>、商誉</w:t>
      </w:r>
      <w:bookmarkEnd w:id="1088"/>
      <w:bookmarkEnd w:id="1089"/>
      <w:bookmarkEnd w:id="1091"/>
    </w:p>
    <w:p>
      <w:pPr>
        <w:pStyle w:val="Style37"/>
        <w:keepNext/>
        <w:keepLines/>
        <w:widowControl w:val="0"/>
        <w:shd w:val="clear" w:color="auto" w:fill="auto"/>
        <w:bidi w:val="0"/>
        <w:spacing w:before="0" w:after="380" w:line="240" w:lineRule="auto"/>
        <w:ind w:left="0" w:right="0" w:firstLine="580"/>
        <w:jc w:val="both"/>
      </w:pPr>
      <w:bookmarkStart w:id="1092" w:name="bookmark1092"/>
      <w:bookmarkStart w:id="1093" w:name="bookmark1093"/>
      <w:bookmarkStart w:id="1094" w:name="bookmark1094"/>
      <w:r>
        <w:rPr>
          <w:color w:val="000000"/>
          <w:spacing w:val="0"/>
          <w:w w:val="100"/>
          <w:position w:val="0"/>
        </w:rPr>
        <w:t>（1）</w:t>
      </w:r>
      <w:r>
        <w:rPr>
          <w:color w:val="000000"/>
          <w:spacing w:val="0"/>
          <w:w w:val="100"/>
          <w:position w:val="0"/>
        </w:rPr>
        <w:t>商誉账面原值</w:t>
      </w:r>
      <w:bookmarkEnd w:id="1092"/>
      <w:bookmarkEnd w:id="1093"/>
      <w:bookmarkEnd w:id="1094"/>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368"/>
        <w:gridCol w:w="2174"/>
        <w:gridCol w:w="1560"/>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2,648, </w:t>
            </w:r>
            <w:r>
              <w:rPr>
                <w:color w:val="000000"/>
                <w:spacing w:val="0"/>
                <w:w w:val="100"/>
                <w:position w:val="0"/>
                <w:sz w:val="16"/>
                <w:szCs w:val="16"/>
              </w:rPr>
              <w:t xml:space="preserve">493.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2, 648, </w:t>
            </w:r>
            <w:r>
              <w:rPr>
                <w:color w:val="000000"/>
                <w:spacing w:val="0"/>
                <w:w w:val="100"/>
                <w:position w:val="0"/>
                <w:sz w:val="16"/>
                <w:szCs w:val="16"/>
              </w:rPr>
              <w:t>493.</w:t>
            </w:r>
            <w:r>
              <w:rPr>
                <w:color w:val="000000"/>
                <w:spacing w:val="0"/>
                <w:w w:val="100"/>
                <w:position w:val="0"/>
                <w:sz w:val="16"/>
                <w:szCs w:val="16"/>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3,575,642.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3,575,642. </w:t>
            </w:r>
            <w:r>
              <w:rPr>
                <w:color w:val="000000"/>
                <w:spacing w:val="0"/>
                <w:w w:val="100"/>
                <w:position w:val="0"/>
                <w:sz w:val="16"/>
                <w:szCs w:val="16"/>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山东天喻爱书人现代教育科技有限公司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14, 890, </w:t>
            </w:r>
            <w:r>
              <w:rPr>
                <w:color w:val="000000"/>
                <w:spacing w:val="0"/>
                <w:w w:val="100"/>
                <w:position w:val="0"/>
                <w:sz w:val="16"/>
                <w:szCs w:val="16"/>
              </w:rPr>
              <w:t>687.37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14, 890, </w:t>
            </w:r>
            <w:r>
              <w:rPr>
                <w:color w:val="000000"/>
                <w:spacing w:val="0"/>
                <w:w w:val="100"/>
                <w:position w:val="0"/>
                <w:sz w:val="16"/>
                <w:szCs w:val="16"/>
              </w:rPr>
              <w:t>687.37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21, 114, </w:t>
            </w:r>
            <w:r>
              <w:rPr>
                <w:color w:val="000000"/>
                <w:spacing w:val="0"/>
                <w:w w:val="100"/>
                <w:position w:val="0"/>
                <w:sz w:val="16"/>
                <w:szCs w:val="16"/>
              </w:rPr>
              <w:t>822.81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21, 114, </w:t>
            </w:r>
            <w:r>
              <w:rPr>
                <w:color w:val="000000"/>
                <w:spacing w:val="0"/>
                <w:w w:val="100"/>
                <w:position w:val="0"/>
                <w:sz w:val="16"/>
                <w:szCs w:val="16"/>
              </w:rPr>
              <w:t>822.81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both"/>
      </w:pPr>
      <w:bookmarkStart w:id="1095" w:name="bookmark1095"/>
      <w:bookmarkStart w:id="1096" w:name="bookmark1096"/>
      <w:bookmarkStart w:id="1097" w:name="bookmark1097"/>
      <w:r>
        <w:rPr>
          <w:color w:val="000000"/>
          <w:spacing w:val="0"/>
          <w:w w:val="100"/>
          <w:position w:val="0"/>
        </w:rPr>
        <w:t>（2）</w:t>
      </w:r>
      <w:r>
        <w:rPr>
          <w:color w:val="000000"/>
          <w:spacing w:val="0"/>
          <w:w w:val="100"/>
          <w:position w:val="0"/>
        </w:rPr>
        <w:t>商誉减值准备</w:t>
      </w:r>
      <w:bookmarkEnd w:id="1095"/>
      <w:bookmarkEnd w:id="1096"/>
      <w:bookmarkEnd w:id="109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368"/>
        <w:gridCol w:w="2736"/>
        <w:gridCol w:w="1397"/>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2, 648, </w:t>
            </w:r>
            <w:r>
              <w:rPr>
                <w:color w:val="000000"/>
                <w:spacing w:val="0"/>
                <w:w w:val="100"/>
                <w:position w:val="0"/>
                <w:sz w:val="16"/>
                <w:szCs w:val="16"/>
              </w:rPr>
              <w:t>493.</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2, 648, </w:t>
            </w:r>
            <w:r>
              <w:rPr>
                <w:color w:val="000000"/>
                <w:spacing w:val="0"/>
                <w:w w:val="100"/>
                <w:position w:val="0"/>
                <w:sz w:val="16"/>
                <w:szCs w:val="16"/>
              </w:rPr>
              <w:t>493.</w:t>
            </w:r>
            <w:r>
              <w:rPr>
                <w:color w:val="000000"/>
                <w:spacing w:val="0"/>
                <w:w w:val="100"/>
                <w:position w:val="0"/>
                <w:sz w:val="16"/>
                <w:szCs w:val="16"/>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3,575,642.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3,575,642. </w:t>
            </w:r>
            <w:r>
              <w:rPr>
                <w:color w:val="000000"/>
                <w:spacing w:val="0"/>
                <w:w w:val="100"/>
                <w:position w:val="0"/>
                <w:sz w:val="16"/>
                <w:szCs w:val="16"/>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6, 224, </w:t>
            </w:r>
            <w:r>
              <w:rPr>
                <w:color w:val="000000"/>
                <w:spacing w:val="0"/>
                <w:w w:val="100"/>
                <w:position w:val="0"/>
                <w:sz w:val="16"/>
                <w:szCs w:val="16"/>
              </w:rPr>
              <w:t>135.44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6, 224, </w:t>
            </w:r>
            <w:r>
              <w:rPr>
                <w:color w:val="000000"/>
                <w:spacing w:val="0"/>
                <w:w w:val="100"/>
                <w:position w:val="0"/>
                <w:sz w:val="16"/>
                <w:szCs w:val="16"/>
              </w:rPr>
              <w:t>135.44</w:t>
            </w:r>
          </w:p>
        </w:tc>
      </w:tr>
    </w:tbl>
    <w:p>
      <w:pPr>
        <w:pStyle w:val="Style23"/>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商誉所在资产组或资产组组合的相关信息</w:t>
      </w:r>
    </w:p>
    <w:p>
      <w:pPr>
        <w:pStyle w:val="Style23"/>
        <w:keepNext w:val="0"/>
        <w:keepLines w:val="0"/>
        <w:widowControl w:val="0"/>
        <w:shd w:val="clear" w:color="auto" w:fill="auto"/>
        <w:bidi w:val="0"/>
        <w:spacing w:before="0" w:after="180" w:line="317" w:lineRule="exact"/>
        <w:ind w:left="580" w:right="0" w:firstLine="360"/>
        <w:jc w:val="both"/>
      </w:pPr>
      <w:r>
        <w:rPr>
          <w:color w:val="000000"/>
          <w:spacing w:val="0"/>
          <w:w w:val="100"/>
          <w:position w:val="0"/>
        </w:rPr>
        <w:t>公司以主营业务的类别作为确定报告分部的依据。鉴于上述三家子公司均属于智慧教育业务分部，上述商誉同属于一个 资产组，无需进行分摊。</w:t>
      </w:r>
    </w:p>
    <w:p>
      <w:pPr>
        <w:pStyle w:val="Style23"/>
        <w:keepNext w:val="0"/>
        <w:keepLines w:val="0"/>
        <w:widowControl w:val="0"/>
        <w:shd w:val="clear" w:color="auto" w:fill="auto"/>
        <w:bidi w:val="0"/>
        <w:spacing w:before="0" w:after="0" w:line="312" w:lineRule="exact"/>
        <w:ind w:left="58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3"/>
        <w:keepNext w:val="0"/>
        <w:keepLines w:val="0"/>
        <w:widowControl w:val="0"/>
        <w:shd w:val="clear" w:color="auto" w:fill="auto"/>
        <w:bidi w:val="0"/>
        <w:spacing w:before="0" w:after="0" w:line="312" w:lineRule="exact"/>
        <w:ind w:left="580" w:right="0" w:firstLine="360"/>
        <w:jc w:val="both"/>
      </w:pPr>
      <w:r>
        <w:rPr>
          <w:color w:val="000000"/>
          <w:spacing w:val="0"/>
          <w:w w:val="100"/>
          <w:position w:val="0"/>
        </w:rPr>
        <w:t>公司商誉系子公司天喻教育于以前年度非同一控制下的企业合并形成。资产负债表日，公司对现代教育的商誉进行减值 测试，在预计投入成本可回收金额时，采用了与商誉有关的资产组合来预计未来现金流量现值。即依据管理层制定的未来五 年财务预算预计未来现金流量现值。超过五年财务预算之后年份的现金流量均保持稳定。</w:t>
      </w:r>
    </w:p>
    <w:p>
      <w:pPr>
        <w:pStyle w:val="Style23"/>
        <w:keepNext w:val="0"/>
        <w:keepLines w:val="0"/>
        <w:widowControl w:val="0"/>
        <w:shd w:val="clear" w:color="auto" w:fill="auto"/>
        <w:bidi w:val="0"/>
        <w:spacing w:before="0" w:after="0" w:line="312" w:lineRule="exact"/>
        <w:ind w:left="0" w:right="0" w:firstLine="940"/>
        <w:jc w:val="both"/>
      </w:pPr>
      <w:r>
        <w:rPr>
          <w:color w:val="000000"/>
          <w:spacing w:val="0"/>
          <w:w w:val="100"/>
          <w:position w:val="0"/>
        </w:rPr>
        <w:t>商誉减值测试采用未来现金流量折现方法的主要假设如下：</w:t>
      </w:r>
    </w:p>
    <w:p>
      <w:pPr>
        <w:pStyle w:val="Style23"/>
        <w:keepNext w:val="0"/>
        <w:keepLines w:val="0"/>
        <w:widowControl w:val="0"/>
        <w:shd w:val="clear" w:color="auto" w:fill="auto"/>
        <w:bidi w:val="0"/>
        <w:spacing w:before="0" w:after="0" w:line="326" w:lineRule="exact"/>
        <w:ind w:left="580" w:right="0" w:firstLine="360"/>
        <w:jc w:val="both"/>
      </w:pPr>
      <w:r>
        <w:rPr>
          <w:color w:val="000000"/>
          <w:spacing w:val="0"/>
          <w:w w:val="100"/>
          <w:position w:val="0"/>
        </w:rPr>
        <w:t xml:space="preserve">对现代教育预计未来现金流量现值的计算采用了 </w:t>
      </w:r>
      <w:r>
        <w:rPr>
          <w:color w:val="000000"/>
          <w:spacing w:val="0"/>
          <w:w w:val="100"/>
          <w:position w:val="0"/>
          <w:sz w:val="16"/>
          <w:szCs w:val="16"/>
        </w:rPr>
        <w:t>16.76%</w:t>
      </w:r>
      <w:r>
        <w:rPr>
          <w:color w:val="000000"/>
          <w:spacing w:val="0"/>
          <w:w w:val="100"/>
          <w:position w:val="0"/>
        </w:rPr>
        <w:t>的预测期利润率和</w:t>
      </w:r>
      <w:r>
        <w:rPr>
          <w:color w:val="000000"/>
          <w:spacing w:val="0"/>
          <w:w w:val="100"/>
          <w:position w:val="0"/>
          <w:sz w:val="16"/>
          <w:szCs w:val="16"/>
        </w:rPr>
        <w:t>15%</w:t>
      </w:r>
      <w:r>
        <w:rPr>
          <w:color w:val="000000"/>
          <w:spacing w:val="0"/>
          <w:w w:val="100"/>
          <w:position w:val="0"/>
        </w:rPr>
        <w:t>的营业收入增长率及</w:t>
      </w:r>
      <w:r>
        <w:rPr>
          <w:color w:val="000000"/>
          <w:spacing w:val="0"/>
          <w:w w:val="100"/>
          <w:position w:val="0"/>
          <w:sz w:val="16"/>
          <w:szCs w:val="16"/>
        </w:rPr>
        <w:t>10.63%</w:t>
      </w:r>
      <w:r>
        <w:rPr>
          <w:color w:val="000000"/>
          <w:spacing w:val="0"/>
          <w:w w:val="100"/>
          <w:position w:val="0"/>
        </w:rPr>
        <w:t>折现率作为关 键假设。管理层根据预算期间之前的历史情况及对市场发展的预测确定这些假设。</w:t>
      </w:r>
    </w:p>
    <w:p>
      <w:pPr>
        <w:pStyle w:val="Style23"/>
        <w:keepNext w:val="0"/>
        <w:keepLines w:val="0"/>
        <w:widowControl w:val="0"/>
        <w:shd w:val="clear" w:color="auto" w:fill="auto"/>
        <w:bidi w:val="0"/>
        <w:spacing w:before="0" w:line="312" w:lineRule="exact"/>
        <w:ind w:left="580" w:right="0" w:firstLine="360"/>
        <w:jc w:val="both"/>
      </w:pPr>
      <w:r>
        <w:rPr>
          <w:color w:val="000000"/>
          <w:spacing w:val="0"/>
          <w:w w:val="100"/>
          <w:position w:val="0"/>
        </w:rPr>
        <w:t>对易考乐学和无锡尚蠡，由于其基础教育领域考试测评、校务信息化管理产品未达预期，经营业务暂停，公司对其商誉 全额计提减值。</w:t>
      </w:r>
    </w:p>
    <w:p>
      <w:pPr>
        <w:pStyle w:val="Style23"/>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商誉减值测试的影响</w:t>
      </w:r>
    </w:p>
    <w:p>
      <w:pPr>
        <w:pStyle w:val="Style23"/>
        <w:keepNext w:val="0"/>
        <w:keepLines w:val="0"/>
        <w:widowControl w:val="0"/>
        <w:shd w:val="clear" w:color="auto" w:fill="auto"/>
        <w:bidi w:val="0"/>
        <w:spacing w:before="0" w:after="380" w:line="314" w:lineRule="exact"/>
        <w:ind w:left="580" w:right="0" w:firstLine="360"/>
        <w:jc w:val="both"/>
      </w:pPr>
      <w:r>
        <w:rPr>
          <w:color w:val="000000"/>
          <w:spacing w:val="0"/>
          <w:w w:val="100"/>
          <w:position w:val="0"/>
        </w:rPr>
        <w:t>报告期内，公司评估了商誉的可收回金额，并确定与公司智慧教育业务相关的现代教育商誉未发生减值；易考乐学、无 锡尚蠡商誉发生了减值，金额为人民币</w:t>
      </w:r>
      <w:r>
        <w:rPr>
          <w:color w:val="000000"/>
          <w:spacing w:val="0"/>
          <w:w w:val="100"/>
          <w:position w:val="0"/>
          <w:sz w:val="16"/>
          <w:szCs w:val="16"/>
        </w:rPr>
        <w:t>622.4</w:t>
      </w:r>
      <w:r>
        <w:rPr>
          <w:color w:val="000000"/>
          <w:spacing w:val="0"/>
          <w:w w:val="100"/>
          <w:position w:val="0"/>
          <w:sz w:val="16"/>
          <w:szCs w:val="16"/>
        </w:rPr>
        <w:t>1</w:t>
      </w:r>
      <w:r>
        <w:rPr>
          <w:color w:val="000000"/>
          <w:spacing w:val="0"/>
          <w:w w:val="100"/>
          <w:position w:val="0"/>
        </w:rPr>
        <w:t>万元（上期</w:t>
      </w:r>
      <w:r>
        <w:rPr>
          <w:color w:val="000000"/>
          <w:spacing w:val="0"/>
          <w:w w:val="100"/>
          <w:position w:val="0"/>
          <w:sz w:val="16"/>
          <w:szCs w:val="16"/>
        </w:rPr>
        <w:t>：0</w:t>
      </w:r>
      <w:r>
        <w:rPr>
          <w:color w:val="000000"/>
          <w:spacing w:val="0"/>
          <w:w w:val="100"/>
          <w:position w:val="0"/>
        </w:rPr>
        <w:t>万元）。资产组发生减值的主要因素是相关基础教育领域考试 测评、校务信息化管理产品未达预期。</w:t>
      </w:r>
    </w:p>
    <w:p>
      <w:pPr>
        <w:pStyle w:val="Style26"/>
        <w:keepNext/>
        <w:keepLines/>
        <w:widowControl w:val="0"/>
        <w:shd w:val="clear" w:color="auto" w:fill="auto"/>
        <w:bidi w:val="0"/>
        <w:spacing w:before="0" w:after="380" w:line="240" w:lineRule="auto"/>
        <w:ind w:left="0" w:right="0" w:firstLine="580"/>
        <w:jc w:val="both"/>
      </w:pPr>
      <w:bookmarkStart w:id="1098" w:name="bookmark1098"/>
      <w:bookmarkStart w:id="1099" w:name="bookmark1099"/>
      <w:bookmarkStart w:id="1100" w:name="bookmark1100"/>
      <w:bookmarkStart w:id="1101" w:name="bookmark1101"/>
      <w:r>
        <w:rPr>
          <w:color w:val="000000"/>
          <w:spacing w:val="0"/>
          <w:w w:val="100"/>
          <w:position w:val="0"/>
        </w:rPr>
        <w:t>1</w:t>
      </w:r>
      <w:bookmarkEnd w:id="1100"/>
      <w:r>
        <w:rPr>
          <w:color w:val="000000"/>
          <w:spacing w:val="0"/>
          <w:w w:val="100"/>
          <w:position w:val="0"/>
        </w:rPr>
        <w:t>7</w:t>
      </w:r>
      <w:r>
        <w:rPr>
          <w:color w:val="000000"/>
          <w:spacing w:val="0"/>
          <w:w w:val="100"/>
          <w:position w:val="0"/>
        </w:rPr>
        <w:t>、长期待摊费用</w:t>
      </w:r>
      <w:bookmarkEnd w:id="1098"/>
      <w:bookmarkEnd w:id="1099"/>
      <w:bookmarkEnd w:id="1101"/>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7"/>
        <w:gridCol w:w="1522"/>
        <w:gridCol w:w="1598"/>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w:t>
            </w:r>
            <w:r>
              <w:rPr>
                <w:color w:val="000000"/>
                <w:spacing w:val="0"/>
                <w:w w:val="100"/>
                <w:position w:val="0"/>
                <w:sz w:val="16"/>
                <w:szCs w:val="16"/>
              </w:rPr>
              <w:t>097,339.01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895, </w:t>
            </w:r>
            <w:r>
              <w:rPr>
                <w:color w:val="000000"/>
                <w:spacing w:val="0"/>
                <w:w w:val="100"/>
                <w:position w:val="0"/>
                <w:sz w:val="16"/>
                <w:szCs w:val="16"/>
              </w:rPr>
              <w:t xml:space="preserve">741.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2,463,556.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4, 529, </w:t>
            </w:r>
            <w:r>
              <w:rPr>
                <w:color w:val="000000"/>
                <w:spacing w:val="0"/>
                <w:w w:val="100"/>
                <w:position w:val="0"/>
                <w:sz w:val="16"/>
                <w:szCs w:val="16"/>
              </w:rPr>
              <w:t xml:space="preserve">524. </w:t>
            </w:r>
            <w:r>
              <w:rPr>
                <w:color w:val="000000"/>
                <w:spacing w:val="0"/>
                <w:w w:val="100"/>
                <w:position w:val="0"/>
                <w:sz w:val="16"/>
                <w:szCs w:val="16"/>
              </w:rPr>
              <w:t>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技术许可及服务费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5,565, </w:t>
            </w:r>
            <w:r>
              <w:rPr>
                <w:color w:val="000000"/>
                <w:spacing w:val="0"/>
                <w:w w:val="100"/>
                <w:position w:val="0"/>
                <w:sz w:val="16"/>
                <w:szCs w:val="16"/>
              </w:rPr>
              <w:t xml:space="preserve">806.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834.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5, 230, </w:t>
            </w:r>
            <w:r>
              <w:rPr>
                <w:color w:val="000000"/>
                <w:spacing w:val="0"/>
                <w:w w:val="100"/>
                <w:position w:val="0"/>
                <w:sz w:val="16"/>
                <w:szCs w:val="16"/>
              </w:rPr>
              <w:t xml:space="preserve">085.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555. </w:t>
            </w:r>
            <w:r>
              <w:rPr>
                <w:color w:val="000000"/>
                <w:spacing w:val="0"/>
                <w:w w:val="100"/>
                <w:position w:val="0"/>
                <w:sz w:val="16"/>
                <w:szCs w:val="16"/>
              </w:rPr>
              <w:t>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教育云平台技术服务费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56,708.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48,375.37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333. </w:t>
            </w:r>
            <w:r>
              <w:rPr>
                <w:color w:val="000000"/>
                <w:spacing w:val="0"/>
                <w:w w:val="100"/>
                <w:position w:val="0"/>
                <w:sz w:val="16"/>
                <w:szCs w:val="16"/>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361,981.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513, </w:t>
            </w:r>
            <w:r>
              <w:rPr>
                <w:color w:val="000000"/>
                <w:spacing w:val="0"/>
                <w:w w:val="100"/>
                <w:position w:val="0"/>
                <w:sz w:val="16"/>
                <w:szCs w:val="16"/>
              </w:rPr>
              <w:t xml:space="preserve">341.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330,352.42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544, </w:t>
            </w:r>
            <w:r>
              <w:rPr>
                <w:color w:val="000000"/>
                <w:spacing w:val="0"/>
                <w:w w:val="100"/>
                <w:position w:val="0"/>
                <w:sz w:val="16"/>
                <w:szCs w:val="16"/>
              </w:rPr>
              <w:t xml:space="preserve">970. </w:t>
            </w:r>
            <w:r>
              <w:rPr>
                <w:color w:val="000000"/>
                <w:spacing w:val="0"/>
                <w:w w:val="100"/>
                <w:position w:val="0"/>
                <w:sz w:val="16"/>
                <w:szCs w:val="16"/>
              </w:rPr>
              <w:t>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w:t>
            </w:r>
            <w:r>
              <w:rPr>
                <w:color w:val="000000"/>
                <w:spacing w:val="0"/>
                <w:w w:val="100"/>
                <w:position w:val="0"/>
                <w:sz w:val="16"/>
                <w:szCs w:val="16"/>
              </w:rPr>
              <w:t>e</w:t>
            </w:r>
            <w:r>
              <w:rPr>
                <w:color w:val="000000"/>
                <w:spacing w:val="0"/>
                <w:w w:val="100"/>
                <w:position w:val="0"/>
              </w:rPr>
              <w:t>付终端服务费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2,663,576.51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1,952, </w:t>
            </w:r>
            <w:r>
              <w:rPr>
                <w:color w:val="000000"/>
                <w:spacing w:val="0"/>
                <w:w w:val="100"/>
                <w:position w:val="0"/>
                <w:sz w:val="16"/>
                <w:szCs w:val="16"/>
              </w:rPr>
              <w:t xml:space="preserve">189.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2,876, </w:t>
            </w:r>
            <w:r>
              <w:rPr>
                <w:color w:val="000000"/>
                <w:spacing w:val="0"/>
                <w:w w:val="100"/>
                <w:position w:val="0"/>
                <w:sz w:val="16"/>
                <w:szCs w:val="16"/>
              </w:rPr>
              <w:t xml:space="preserve">850.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1,738,915.20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153, </w:t>
            </w:r>
            <w:r>
              <w:rPr>
                <w:color w:val="000000"/>
                <w:spacing w:val="0"/>
                <w:w w:val="100"/>
                <w:position w:val="0"/>
                <w:sz w:val="16"/>
                <w:szCs w:val="16"/>
              </w:rPr>
              <w:t xml:space="preserve">061.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153,061.95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238,765.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392,210.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197, </w:t>
            </w:r>
            <w:r>
              <w:rPr>
                <w:color w:val="000000"/>
                <w:spacing w:val="0"/>
                <w:w w:val="100"/>
                <w:position w:val="0"/>
                <w:sz w:val="16"/>
                <w:szCs w:val="16"/>
              </w:rPr>
              <w:t xml:space="preserve">602.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433,372.53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14, 984, </w:t>
            </w:r>
            <w:r>
              <w:rPr>
                <w:color w:val="000000"/>
                <w:spacing w:val="0"/>
                <w:w w:val="100"/>
                <w:position w:val="0"/>
                <w:sz w:val="16"/>
                <w:szCs w:val="16"/>
              </w:rPr>
              <w:t xml:space="preserve">177.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3,931,379.75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11, 146, </w:t>
            </w:r>
            <w:r>
              <w:rPr>
                <w:color w:val="000000"/>
                <w:spacing w:val="0"/>
                <w:w w:val="100"/>
                <w:position w:val="0"/>
                <w:sz w:val="16"/>
                <w:szCs w:val="16"/>
              </w:rPr>
              <w:t xml:space="preserve">823.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7,768, </w:t>
            </w:r>
            <w:r>
              <w:rPr>
                <w:color w:val="000000"/>
                <w:spacing w:val="0"/>
                <w:w w:val="100"/>
                <w:position w:val="0"/>
                <w:sz w:val="16"/>
                <w:szCs w:val="16"/>
              </w:rPr>
              <w:t xml:space="preserve">734. </w:t>
            </w:r>
            <w:r>
              <w:rPr>
                <w:color w:val="000000"/>
                <w:spacing w:val="0"/>
                <w:w w:val="100"/>
                <w:position w:val="0"/>
                <w:sz w:val="16"/>
                <w:szCs w:val="16"/>
              </w:rPr>
              <w:t>10</w:t>
            </w:r>
          </w:p>
        </w:tc>
      </w:tr>
    </w:tbl>
    <w:p>
      <w:pPr>
        <w:widowControl w:val="0"/>
        <w:spacing w:after="179" w:line="1" w:lineRule="exact"/>
      </w:pPr>
    </w:p>
    <w:p>
      <w:pPr>
        <w:pStyle w:val="Style23"/>
        <w:keepNext w:val="0"/>
        <w:keepLines w:val="0"/>
        <w:widowControl w:val="0"/>
        <w:shd w:val="clear" w:color="auto" w:fill="auto"/>
        <w:bidi w:val="0"/>
        <w:spacing w:before="0" w:line="240" w:lineRule="auto"/>
        <w:ind w:left="0" w:right="0" w:firstLine="58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940"/>
        <w:jc w:val="both"/>
      </w:pPr>
      <w:r>
        <w:rPr>
          <w:color w:val="000000"/>
          <w:spacing w:val="0"/>
          <w:w w:val="100"/>
          <w:position w:val="0"/>
        </w:rPr>
        <w:t>报告期末长期待摊费用较期初减少</w:t>
      </w:r>
      <w:r>
        <w:rPr>
          <w:color w:val="000000"/>
          <w:spacing w:val="0"/>
          <w:w w:val="100"/>
          <w:position w:val="0"/>
          <w:sz w:val="16"/>
          <w:szCs w:val="16"/>
        </w:rPr>
        <w:t xml:space="preserve">48. </w:t>
      </w:r>
      <w:r>
        <w:rPr>
          <w:color w:val="000000"/>
          <w:spacing w:val="0"/>
          <w:w w:val="100"/>
          <w:position w:val="0"/>
          <w:sz w:val="16"/>
          <w:szCs w:val="16"/>
        </w:rPr>
        <w:t>15%，</w:t>
      </w:r>
      <w:r>
        <w:rPr>
          <w:color w:val="000000"/>
          <w:spacing w:val="0"/>
          <w:w w:val="100"/>
          <w:position w:val="0"/>
        </w:rPr>
        <w:t>主要由于根据会计政策长期待摊费用在受益期内摊销。</w:t>
      </w:r>
    </w:p>
    <w:p>
      <w:pPr>
        <w:pStyle w:val="Style26"/>
        <w:keepNext/>
        <w:keepLines/>
        <w:widowControl w:val="0"/>
        <w:shd w:val="clear" w:color="auto" w:fill="auto"/>
        <w:bidi w:val="0"/>
        <w:spacing w:before="0" w:after="380" w:line="240" w:lineRule="auto"/>
        <w:ind w:left="0" w:right="0" w:firstLine="580"/>
        <w:jc w:val="both"/>
      </w:pPr>
      <w:bookmarkStart w:id="1102" w:name="bookmark1102"/>
      <w:bookmarkStart w:id="1103" w:name="bookmark1103"/>
      <w:bookmarkStart w:id="1104" w:name="bookmark1104"/>
      <w:bookmarkStart w:id="1105" w:name="bookmark1105"/>
      <w:r>
        <w:rPr>
          <w:color w:val="000000"/>
          <w:spacing w:val="0"/>
          <w:w w:val="100"/>
          <w:position w:val="0"/>
        </w:rPr>
        <w:t>1</w:t>
      </w:r>
      <w:bookmarkEnd w:id="1104"/>
      <w:r>
        <w:rPr>
          <w:color w:val="000000"/>
          <w:spacing w:val="0"/>
          <w:w w:val="100"/>
          <w:position w:val="0"/>
        </w:rPr>
        <w:t>8</w:t>
      </w:r>
      <w:r>
        <w:rPr>
          <w:color w:val="000000"/>
          <w:spacing w:val="0"/>
          <w:w w:val="100"/>
          <w:position w:val="0"/>
        </w:rPr>
        <w:t>、递延所得税资产/递延所得税负债</w:t>
      </w:r>
      <w:bookmarkEnd w:id="1102"/>
      <w:bookmarkEnd w:id="1103"/>
      <w:bookmarkEnd w:id="1105"/>
    </w:p>
    <w:p>
      <w:pPr>
        <w:pStyle w:val="Style37"/>
        <w:keepNext/>
        <w:keepLines/>
        <w:widowControl w:val="0"/>
        <w:shd w:val="clear" w:color="auto" w:fill="auto"/>
        <w:bidi w:val="0"/>
        <w:spacing w:before="0" w:after="380" w:line="240" w:lineRule="auto"/>
        <w:ind w:left="0" w:right="0" w:firstLine="580"/>
        <w:jc w:val="both"/>
      </w:pPr>
      <w:bookmarkStart w:id="1106" w:name="bookmark1106"/>
      <w:bookmarkStart w:id="1107" w:name="bookmark1107"/>
      <w:bookmarkStart w:id="1108" w:name="bookmark1108"/>
      <w:r>
        <w:rPr>
          <w:color w:val="000000"/>
          <w:spacing w:val="0"/>
          <w:w w:val="100"/>
          <w:position w:val="0"/>
        </w:rPr>
        <w:t>（1）</w:t>
      </w:r>
      <w:r>
        <w:rPr>
          <w:color w:val="000000"/>
          <w:spacing w:val="0"/>
          <w:w w:val="100"/>
          <w:position w:val="0"/>
        </w:rPr>
        <w:t>未经抵销的递延所得税资产</w:t>
      </w:r>
      <w:bookmarkEnd w:id="1106"/>
      <w:bookmarkEnd w:id="1107"/>
      <w:bookmarkEnd w:id="1108"/>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378, </w:t>
            </w:r>
            <w:r>
              <w:rPr>
                <w:color w:val="000000"/>
                <w:spacing w:val="0"/>
                <w:w w:val="100"/>
                <w:position w:val="0"/>
                <w:sz w:val="16"/>
                <w:szCs w:val="16"/>
              </w:rPr>
              <w:t xml:space="preserve">381,421.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56,703,387.30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260, 005, </w:t>
            </w:r>
            <w:r>
              <w:rPr>
                <w:color w:val="000000"/>
                <w:spacing w:val="0"/>
                <w:w w:val="100"/>
                <w:position w:val="0"/>
                <w:sz w:val="16"/>
                <w:szCs w:val="16"/>
              </w:rPr>
              <w:t xml:space="preserve">538.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951,727.78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411,356.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61,703.53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923.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1,038.58</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6, 080, </w:t>
            </w:r>
            <w:r>
              <w:rPr>
                <w:color w:val="000000"/>
                <w:spacing w:val="0"/>
                <w:w w:val="100"/>
                <w:position w:val="0"/>
                <w:sz w:val="16"/>
                <w:szCs w:val="16"/>
              </w:rPr>
              <w:t xml:space="preserve">655.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912,098.36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16,161,116.80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2,424, </w:t>
            </w:r>
            <w:r>
              <w:rPr>
                <w:color w:val="000000"/>
                <w:spacing w:val="0"/>
                <w:w w:val="100"/>
                <w:position w:val="0"/>
                <w:sz w:val="16"/>
                <w:szCs w:val="16"/>
              </w:rPr>
              <w:t xml:space="preserve">167. </w:t>
            </w:r>
            <w:r>
              <w:rPr>
                <w:color w:val="000000"/>
                <w:spacing w:val="0"/>
                <w:w w:val="100"/>
                <w:position w:val="0"/>
                <w:sz w:val="16"/>
                <w:szCs w:val="16"/>
              </w:rPr>
              <w:t>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64, </w:t>
            </w:r>
            <w:r>
              <w:rPr>
                <w:color w:val="000000"/>
                <w:spacing w:val="0"/>
                <w:w w:val="100"/>
                <w:position w:val="0"/>
                <w:sz w:val="16"/>
                <w:szCs w:val="16"/>
              </w:rPr>
              <w:t>726,435.72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9, 708, </w:t>
            </w:r>
            <w:r>
              <w:rPr>
                <w:color w:val="000000"/>
                <w:spacing w:val="0"/>
                <w:w w:val="100"/>
                <w:position w:val="0"/>
                <w:sz w:val="16"/>
                <w:szCs w:val="16"/>
              </w:rPr>
              <w:t xml:space="preserve">965.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53,598, </w:t>
            </w:r>
            <w:r>
              <w:rPr>
                <w:color w:val="000000"/>
                <w:spacing w:val="0"/>
                <w:w w:val="100"/>
                <w:position w:val="0"/>
                <w:sz w:val="16"/>
                <w:szCs w:val="16"/>
              </w:rPr>
              <w:t>998.69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8, 039, </w:t>
            </w:r>
            <w:r>
              <w:rPr>
                <w:color w:val="000000"/>
                <w:spacing w:val="0"/>
                <w:w w:val="100"/>
                <w:position w:val="0"/>
                <w:sz w:val="16"/>
                <w:szCs w:val="16"/>
              </w:rPr>
              <w:t xml:space="preserve">849. </w:t>
            </w:r>
            <w:r>
              <w:rPr>
                <w:color w:val="000000"/>
                <w:spacing w:val="0"/>
                <w:w w:val="100"/>
                <w:position w:val="0"/>
                <w:sz w:val="16"/>
                <w:szCs w:val="16"/>
              </w:rPr>
              <w:t>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449, 599, </w:t>
            </w:r>
            <w:r>
              <w:rPr>
                <w:color w:val="000000"/>
                <w:spacing w:val="0"/>
                <w:w w:val="100"/>
                <w:position w:val="0"/>
                <w:sz w:val="16"/>
                <w:szCs w:val="16"/>
              </w:rPr>
              <w:t xml:space="preserve">869.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67,386,154.55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329, </w:t>
            </w:r>
            <w:r>
              <w:rPr>
                <w:color w:val="000000"/>
                <w:spacing w:val="0"/>
                <w:w w:val="100"/>
                <w:position w:val="0"/>
                <w:sz w:val="16"/>
                <w:szCs w:val="16"/>
              </w:rPr>
              <w:t>772,577.77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49,416,783.68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109" w:name="bookmark1109"/>
      <w:bookmarkStart w:id="1110" w:name="bookmark1110"/>
      <w:bookmarkStart w:id="1111" w:name="bookmark1111"/>
      <w:r>
        <w:rPr>
          <w:color w:val="000000"/>
          <w:spacing w:val="0"/>
          <w:w w:val="100"/>
          <w:position w:val="0"/>
        </w:rPr>
        <w:t>（2）</w:t>
      </w:r>
      <w:r>
        <w:rPr>
          <w:color w:val="000000"/>
          <w:spacing w:val="0"/>
          <w:w w:val="100"/>
          <w:position w:val="0"/>
        </w:rPr>
        <w:t>未经抵销的递延所得税负债</w:t>
      </w:r>
      <w:bookmarkEnd w:id="1109"/>
      <w:bookmarkEnd w:id="1110"/>
      <w:bookmarkEnd w:id="1111"/>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其他权益工具投资公允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4,977,033.21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746,554.99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6,585,884.90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987,882.74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1,968, </w:t>
            </w:r>
            <w:r>
              <w:rPr>
                <w:color w:val="000000"/>
                <w:spacing w:val="0"/>
                <w:w w:val="100"/>
                <w:position w:val="0"/>
                <w:sz w:val="16"/>
                <w:szCs w:val="16"/>
              </w:rPr>
              <w:t xml:space="preserve">640.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295,296.00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96,250,064.80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14,437,509.72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2,828,314.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424, </w:t>
            </w:r>
            <w:r>
              <w:rPr>
                <w:color w:val="000000"/>
                <w:spacing w:val="0"/>
                <w:w w:val="100"/>
                <w:position w:val="0"/>
                <w:sz w:val="16"/>
                <w:szCs w:val="16"/>
              </w:rPr>
              <w:t xml:space="preserve">247.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1,940, </w:t>
            </w:r>
            <w:r>
              <w:rPr>
                <w:color w:val="000000"/>
                <w:spacing w:val="0"/>
                <w:w w:val="100"/>
                <w:position w:val="0"/>
                <w:sz w:val="16"/>
                <w:szCs w:val="16"/>
              </w:rPr>
              <w:t>321.46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291,048.22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9,773, </w:t>
            </w:r>
            <w:r>
              <w:rPr>
                <w:color w:val="000000"/>
                <w:spacing w:val="0"/>
                <w:w w:val="100"/>
                <w:position w:val="0"/>
                <w:sz w:val="16"/>
                <w:szCs w:val="16"/>
              </w:rPr>
              <w:t xml:space="preserve">988.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1,466, </w:t>
            </w:r>
            <w:r>
              <w:rPr>
                <w:color w:val="000000"/>
                <w:spacing w:val="0"/>
                <w:w w:val="100"/>
                <w:position w:val="0"/>
                <w:sz w:val="16"/>
                <w:szCs w:val="16"/>
              </w:rPr>
              <w:t xml:space="preserve">098.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104, 776, </w:t>
            </w:r>
            <w:r>
              <w:rPr>
                <w:color w:val="000000"/>
                <w:spacing w:val="0"/>
                <w:w w:val="100"/>
                <w:position w:val="0"/>
                <w:sz w:val="16"/>
                <w:szCs w:val="16"/>
              </w:rPr>
              <w:t xml:space="preserve">271.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15,716, </w:t>
            </w:r>
            <w:r>
              <w:rPr>
                <w:color w:val="000000"/>
                <w:spacing w:val="0"/>
                <w:w w:val="100"/>
                <w:position w:val="0"/>
                <w:sz w:val="16"/>
                <w:szCs w:val="16"/>
              </w:rPr>
              <w:t xml:space="preserve">440. </w:t>
            </w:r>
            <w:r>
              <w:rPr>
                <w:color w:val="000000"/>
                <w:spacing w:val="0"/>
                <w:w w:val="100"/>
                <w:position w:val="0"/>
                <w:sz w:val="16"/>
                <w:szCs w:val="16"/>
              </w:rPr>
              <w:t>68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color w:val="000000"/>
          <w:spacing w:val="0"/>
          <w:w w:val="100"/>
          <w:position w:val="0"/>
        </w:rPr>
        <w:t>3）</w:t>
      </w:r>
      <w:r>
        <w:rPr>
          <w:color w:val="000000"/>
          <w:spacing w:val="0"/>
          <w:w w:val="100"/>
          <w:position w:val="0"/>
        </w:rPr>
        <w:t>以抵销后净额列示的递延所得税资产或负债</w:t>
      </w:r>
      <w:bookmarkEnd w:id="1112"/>
      <w:bookmarkEnd w:id="1113"/>
      <w:bookmarkEnd w:id="111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67,386,154.55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49,416,783.68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1,466, </w:t>
            </w:r>
            <w:r>
              <w:rPr>
                <w:color w:val="000000"/>
                <w:spacing w:val="0"/>
                <w:w w:val="100"/>
                <w:position w:val="0"/>
                <w:sz w:val="16"/>
                <w:szCs w:val="16"/>
              </w:rPr>
              <w:t xml:space="preserve">098. </w:t>
            </w: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15,716, </w:t>
            </w:r>
            <w:r>
              <w:rPr>
                <w:color w:val="000000"/>
                <w:spacing w:val="0"/>
                <w:w w:val="100"/>
                <w:position w:val="0"/>
                <w:sz w:val="16"/>
                <w:szCs w:val="16"/>
              </w:rPr>
              <w:t xml:space="preserve">440. </w:t>
            </w:r>
            <w:r>
              <w:rPr>
                <w:color w:val="000000"/>
                <w:spacing w:val="0"/>
                <w:w w:val="100"/>
                <w:position w:val="0"/>
                <w:sz w:val="16"/>
                <w:szCs w:val="16"/>
              </w:rPr>
              <w:t>68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color w:val="000000"/>
          <w:spacing w:val="0"/>
          <w:w w:val="100"/>
          <w:position w:val="0"/>
        </w:rPr>
        <w:t>4）</w:t>
      </w:r>
      <w:r>
        <w:rPr>
          <w:color w:val="000000"/>
          <w:spacing w:val="0"/>
          <w:w w:val="100"/>
          <w:position w:val="0"/>
        </w:rPr>
        <w:t>未确认递延所得税资产明细</w:t>
      </w:r>
      <w:bookmarkEnd w:id="1116"/>
      <w:bookmarkEnd w:id="1117"/>
      <w:bookmarkEnd w:id="1119"/>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45,169,011.65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57,427,362.06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218, 849, </w:t>
            </w:r>
            <w:r>
              <w:rPr>
                <w:color w:val="000000"/>
                <w:spacing w:val="0"/>
                <w:w w:val="100"/>
                <w:position w:val="0"/>
                <w:sz w:val="16"/>
                <w:szCs w:val="16"/>
              </w:rPr>
              <w:t xml:space="preserve">830.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 </w:t>
            </w:r>
            <w:r>
              <w:rPr>
                <w:color w:val="000000"/>
                <w:spacing w:val="0"/>
                <w:w w:val="100"/>
                <w:position w:val="0"/>
                <w:sz w:val="16"/>
                <w:szCs w:val="16"/>
              </w:rPr>
              <w:t xml:space="preserve">191,700. </w:t>
            </w:r>
            <w:r>
              <w:rPr>
                <w:color w:val="000000"/>
                <w:spacing w:val="0"/>
                <w:w w:val="100"/>
                <w:position w:val="0"/>
                <w:sz w:val="16"/>
                <w:szCs w:val="16"/>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264,018, </w:t>
            </w:r>
            <w:r>
              <w:rPr>
                <w:color w:val="000000"/>
                <w:spacing w:val="0"/>
                <w:w w:val="100"/>
                <w:position w:val="0"/>
                <w:sz w:val="16"/>
                <w:szCs w:val="16"/>
              </w:rPr>
              <w:t xml:space="preserve">842. </w:t>
            </w:r>
            <w:r>
              <w:rPr>
                <w:color w:val="000000"/>
                <w:spacing w:val="0"/>
                <w:w w:val="100"/>
                <w:position w:val="0"/>
                <w:sz w:val="16"/>
                <w:szCs w:val="16"/>
              </w:rPr>
              <w:t>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211,619, </w:t>
            </w:r>
            <w:r>
              <w:rPr>
                <w:color w:val="000000"/>
                <w:spacing w:val="0"/>
                <w:w w:val="100"/>
                <w:position w:val="0"/>
                <w:sz w:val="16"/>
                <w:szCs w:val="16"/>
              </w:rPr>
              <w:t xml:space="preserve">062. </w:t>
            </w:r>
            <w:r>
              <w:rPr>
                <w:color w:val="000000"/>
                <w:spacing w:val="0"/>
                <w:w w:val="100"/>
                <w:position w:val="0"/>
                <w:sz w:val="16"/>
                <w:szCs w:val="16"/>
              </w:rPr>
              <w:t>18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color w:val="000000"/>
          <w:spacing w:val="0"/>
          <w:w w:val="100"/>
          <w:position w:val="0"/>
        </w:rPr>
        <w:t>5）</w:t>
      </w:r>
      <w:r>
        <w:rPr>
          <w:color w:val="000000"/>
          <w:spacing w:val="0"/>
          <w:w w:val="100"/>
          <w:position w:val="0"/>
        </w:rPr>
        <w:t>未确认递延所得税资产的可抵扣亏损将于以下年度到期</w:t>
      </w:r>
      <w:bookmarkEnd w:id="1120"/>
      <w:bookmarkEnd w:id="1121"/>
      <w:bookmarkEnd w:id="1123"/>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99"/>
        <w:gridCol w:w="3403"/>
        <w:gridCol w:w="341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15,459, </w:t>
            </w:r>
            <w:r>
              <w:rPr>
                <w:color w:val="000000"/>
                <w:spacing w:val="0"/>
                <w:w w:val="100"/>
                <w:position w:val="0"/>
                <w:sz w:val="16"/>
                <w:szCs w:val="16"/>
              </w:rPr>
              <w:t xml:space="preserve">980. </w:t>
            </w:r>
            <w:r>
              <w:rPr>
                <w:color w:val="000000"/>
                <w:spacing w:val="0"/>
                <w:w w:val="100"/>
                <w:position w:val="0"/>
                <w:sz w:val="16"/>
                <w:szCs w:val="16"/>
              </w:rPr>
              <w:t>35</w:t>
            </w:r>
          </w:p>
        </w:tc>
      </w:tr>
    </w:tbl>
    <w:p>
      <w:pPr>
        <w:spacing w:lineRule="exact" w:line="1"/>
        <w:rPr>
          <w:sz w:val="2"/>
          <w:szCs w:val="2"/>
        </w:rPr>
      </w:pPr>
      <w:r>
        <w:br w:type="page"/>
      </w:r>
    </w:p>
    <w:tbl>
      <w:tblPr>
        <w:tblOverlap w:val="never"/>
        <w:jc w:val="center"/>
        <w:tblLayout w:type="fixed"/>
      </w:tblPr>
      <w:tblGrid>
        <w:gridCol w:w="2899"/>
        <w:gridCol w:w="3403"/>
        <w:gridCol w:w="341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color w:val="000000"/>
                <w:spacing w:val="0"/>
                <w:w w:val="100"/>
                <w:position w:val="0"/>
                <w:sz w:val="16"/>
                <w:szCs w:val="16"/>
              </w:rPr>
              <w:t>19,512,549.73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19,512,549.73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color w:val="000000"/>
                <w:spacing w:val="0"/>
                <w:w w:val="100"/>
                <w:position w:val="0"/>
                <w:sz w:val="16"/>
                <w:szCs w:val="16"/>
              </w:rPr>
              <w:t>47,957,305.50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47,957,305.50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color w:val="000000"/>
                <w:spacing w:val="0"/>
                <w:w w:val="100"/>
                <w:position w:val="0"/>
                <w:sz w:val="16"/>
                <w:szCs w:val="16"/>
              </w:rPr>
              <w:t xml:space="preserve">54, </w:t>
            </w:r>
            <w:r>
              <w:rPr>
                <w:color w:val="000000"/>
                <w:spacing w:val="0"/>
                <w:w w:val="100"/>
                <w:position w:val="0"/>
                <w:sz w:val="16"/>
                <w:szCs w:val="16"/>
              </w:rPr>
              <w:t>046,757.80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54, </w:t>
            </w:r>
            <w:r>
              <w:rPr>
                <w:color w:val="000000"/>
                <w:spacing w:val="0"/>
                <w:w w:val="100"/>
                <w:position w:val="0"/>
                <w:sz w:val="16"/>
                <w:szCs w:val="16"/>
              </w:rPr>
              <w:t>046,757.80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color w:val="000000"/>
                <w:spacing w:val="0"/>
                <w:w w:val="100"/>
                <w:position w:val="0"/>
                <w:sz w:val="16"/>
                <w:szCs w:val="16"/>
              </w:rPr>
              <w:t>17,215,106.74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17,215,106.74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color w:val="000000"/>
                <w:spacing w:val="0"/>
                <w:w w:val="100"/>
                <w:position w:val="0"/>
                <w:sz w:val="16"/>
                <w:szCs w:val="16"/>
              </w:rPr>
              <w:t xml:space="preserve">80, 118, </w:t>
            </w:r>
            <w:r>
              <w:rPr>
                <w:color w:val="000000"/>
                <w:spacing w:val="0"/>
                <w:w w:val="100"/>
                <w:position w:val="0"/>
                <w:sz w:val="16"/>
                <w:szCs w:val="16"/>
              </w:rPr>
              <w:t xml:space="preserve">111.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218, 849, </w:t>
            </w:r>
            <w:r>
              <w:rPr>
                <w:color w:val="000000"/>
                <w:spacing w:val="0"/>
                <w:w w:val="100"/>
                <w:position w:val="0"/>
                <w:sz w:val="16"/>
                <w:szCs w:val="16"/>
              </w:rPr>
              <w:t xml:space="preserve">830. </w:t>
            </w:r>
            <w:r>
              <w:rPr>
                <w:color w:val="000000"/>
                <w:spacing w:val="0"/>
                <w:w w:val="100"/>
                <w:position w:val="0"/>
                <w:sz w:val="16"/>
                <w:szCs w:val="16"/>
              </w:rPr>
              <w:t>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 </w:t>
            </w:r>
            <w:r>
              <w:rPr>
                <w:color w:val="000000"/>
                <w:spacing w:val="0"/>
                <w:w w:val="100"/>
                <w:position w:val="0"/>
                <w:sz w:val="16"/>
                <w:szCs w:val="16"/>
              </w:rPr>
              <w:t xml:space="preserve">191,700. </w:t>
            </w:r>
            <w:r>
              <w:rPr>
                <w:color w:val="000000"/>
                <w:spacing w:val="0"/>
                <w:w w:val="100"/>
                <w:position w:val="0"/>
                <w:sz w:val="16"/>
                <w:szCs w:val="16"/>
              </w:rPr>
              <w:t>12</w:t>
            </w:r>
          </w:p>
        </w:tc>
      </w:tr>
    </w:tbl>
    <w:p>
      <w:pPr>
        <w:widowControl w:val="0"/>
        <w:spacing w:after="39" w:line="1" w:lineRule="exact"/>
      </w:pPr>
    </w:p>
    <w:p>
      <w:pPr>
        <w:pStyle w:val="Style23"/>
        <w:keepNext w:val="0"/>
        <w:keepLines w:val="0"/>
        <w:widowControl w:val="0"/>
        <w:shd w:val="clear" w:color="auto" w:fill="auto"/>
        <w:bidi w:val="0"/>
        <w:spacing w:before="0" w:after="40" w:line="312" w:lineRule="exact"/>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312" w:lineRule="exact"/>
        <w:ind w:left="580" w:right="0" w:firstLine="360"/>
        <w:jc w:val="left"/>
      </w:pPr>
      <w:r>
        <w:rPr>
          <w:color w:val="000000"/>
          <w:spacing w:val="0"/>
          <w:w w:val="100"/>
          <w:position w:val="0"/>
        </w:rPr>
        <w:t>报告期末递延所得税资产较期初增加</w:t>
      </w:r>
      <w:r>
        <w:rPr>
          <w:color w:val="000000"/>
          <w:spacing w:val="0"/>
          <w:w w:val="100"/>
          <w:position w:val="0"/>
          <w:sz w:val="16"/>
          <w:szCs w:val="16"/>
        </w:rPr>
        <w:t xml:space="preserve">36. </w:t>
      </w:r>
      <w:r>
        <w:rPr>
          <w:color w:val="000000"/>
          <w:spacing w:val="0"/>
          <w:w w:val="100"/>
          <w:position w:val="0"/>
          <w:sz w:val="16"/>
          <w:szCs w:val="16"/>
        </w:rPr>
        <w:t>36%，</w:t>
      </w:r>
      <w:r>
        <w:rPr>
          <w:color w:val="000000"/>
          <w:spacing w:val="0"/>
          <w:w w:val="100"/>
          <w:position w:val="0"/>
        </w:rPr>
        <w:t>主要由于资产减值准备等可抵扣暂时性差异增加；递延所得税负债较期初 减少</w:t>
      </w:r>
      <w:r>
        <w:rPr>
          <w:color w:val="000000"/>
          <w:spacing w:val="0"/>
          <w:w w:val="100"/>
          <w:position w:val="0"/>
          <w:sz w:val="16"/>
          <w:szCs w:val="16"/>
        </w:rPr>
        <w:t xml:space="preserve">90. </w:t>
      </w:r>
      <w:r>
        <w:rPr>
          <w:color w:val="000000"/>
          <w:spacing w:val="0"/>
          <w:w w:val="100"/>
          <w:position w:val="0"/>
          <w:sz w:val="16"/>
          <w:szCs w:val="16"/>
        </w:rPr>
        <w:t>67%</w:t>
      </w:r>
      <w:r>
        <w:rPr>
          <w:color w:val="000000"/>
          <w:spacing w:val="0"/>
          <w:w w:val="100"/>
          <w:position w:val="0"/>
        </w:rPr>
        <w:t>，主要由于公司出售持有的其他上市公司股票，股票公允价值变动产生的应纳税暂时性差异减少。</w:t>
      </w:r>
    </w:p>
    <w:p>
      <w:pPr>
        <w:pStyle w:val="Style26"/>
        <w:keepNext/>
        <w:keepLines/>
        <w:widowControl w:val="0"/>
        <w:shd w:val="clear" w:color="auto" w:fill="auto"/>
        <w:bidi w:val="0"/>
        <w:spacing w:before="0" w:after="300" w:line="240" w:lineRule="auto"/>
        <w:ind w:left="0" w:right="0" w:firstLine="580"/>
        <w:jc w:val="left"/>
      </w:pPr>
      <w:bookmarkStart w:id="1124" w:name="bookmark1124"/>
      <w:bookmarkStart w:id="1125" w:name="bookmark1125"/>
      <w:bookmarkStart w:id="1126" w:name="bookmark1126"/>
      <w:bookmarkStart w:id="1127" w:name="bookmark1127"/>
      <w:r>
        <w:rPr>
          <w:color w:val="000000"/>
          <w:spacing w:val="0"/>
          <w:w w:val="100"/>
          <w:position w:val="0"/>
        </w:rPr>
        <w:t>1</w:t>
      </w:r>
      <w:bookmarkEnd w:id="1126"/>
      <w:r>
        <w:rPr>
          <w:color w:val="000000"/>
          <w:spacing w:val="0"/>
          <w:w w:val="100"/>
          <w:position w:val="0"/>
        </w:rPr>
        <w:t>9</w:t>
      </w:r>
      <w:r>
        <w:rPr>
          <w:color w:val="000000"/>
          <w:spacing w:val="0"/>
          <w:w w:val="100"/>
          <w:position w:val="0"/>
        </w:rPr>
        <w:t>、其他非流动资产</w:t>
      </w:r>
      <w:bookmarkEnd w:id="1124"/>
      <w:bookmarkEnd w:id="1125"/>
      <w:bookmarkEnd w:id="1127"/>
    </w:p>
    <w:p>
      <w:pPr>
        <w:pStyle w:val="Style23"/>
        <w:keepNext w:val="0"/>
        <w:keepLines w:val="0"/>
        <w:widowControl w:val="0"/>
        <w:shd w:val="clear" w:color="auto" w:fill="auto"/>
        <w:bidi w:val="0"/>
        <w:spacing w:before="0" w:after="40" w:line="312" w:lineRule="exact"/>
        <w:ind w:left="0" w:right="0" w:firstLine="58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160" w:line="312" w:lineRule="exact"/>
        <w:ind w:left="0" w:right="0" w:firstLine="58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628,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545,792.89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628,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545,792.89</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580"/>
        <w:jc w:val="left"/>
      </w:pPr>
      <w:bookmarkStart w:id="1128" w:name="bookmark1128"/>
      <w:bookmarkStart w:id="1129" w:name="bookmark1129"/>
      <w:bookmarkStart w:id="1130" w:name="bookmark1130"/>
      <w:bookmarkStart w:id="1131" w:name="bookmark1131"/>
      <w:r>
        <w:rPr>
          <w:color w:val="000000"/>
          <w:spacing w:val="0"/>
          <w:w w:val="100"/>
          <w:position w:val="0"/>
        </w:rPr>
        <w:t>2</w:t>
      </w:r>
      <w:bookmarkEnd w:id="1130"/>
      <w:r>
        <w:rPr>
          <w:color w:val="000000"/>
          <w:spacing w:val="0"/>
          <w:w w:val="100"/>
          <w:position w:val="0"/>
        </w:rPr>
        <w:t>0</w:t>
      </w:r>
      <w:r>
        <w:rPr>
          <w:color w:val="000000"/>
          <w:spacing w:val="0"/>
          <w:w w:val="100"/>
          <w:position w:val="0"/>
        </w:rPr>
        <w:t>、短期借款</w:t>
      </w:r>
      <w:bookmarkEnd w:id="1128"/>
      <w:bookmarkEnd w:id="1129"/>
      <w:bookmarkEnd w:id="1131"/>
    </w:p>
    <w:p>
      <w:pPr>
        <w:pStyle w:val="Style37"/>
        <w:keepNext/>
        <w:keepLines/>
        <w:widowControl w:val="0"/>
        <w:shd w:val="clear" w:color="auto" w:fill="auto"/>
        <w:bidi w:val="0"/>
        <w:spacing w:before="0" w:after="380" w:line="240" w:lineRule="auto"/>
        <w:ind w:left="0" w:right="0" w:firstLine="580"/>
        <w:jc w:val="left"/>
      </w:pPr>
      <w:bookmarkStart w:id="1132" w:name="bookmark1132"/>
      <w:bookmarkStart w:id="1133" w:name="bookmark1133"/>
      <w:bookmarkStart w:id="1134" w:name="bookmark1134"/>
      <w:r>
        <w:rPr>
          <w:color w:val="000000"/>
          <w:spacing w:val="0"/>
          <w:w w:val="100"/>
          <w:position w:val="0"/>
        </w:rPr>
        <w:t>（1）</w:t>
      </w:r>
      <w:r>
        <w:rPr>
          <w:color w:val="000000"/>
          <w:spacing w:val="0"/>
          <w:w w:val="100"/>
          <w:position w:val="0"/>
        </w:rPr>
        <w:t>短期借款分类</w:t>
      </w:r>
      <w:bookmarkEnd w:id="1132"/>
      <w:bookmarkEnd w:id="1133"/>
      <w:bookmarkEnd w:id="1134"/>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75,000, </w:t>
            </w:r>
            <w:r>
              <w:rPr>
                <w:color w:val="000000"/>
                <w:spacing w:val="0"/>
                <w:w w:val="100"/>
                <w:position w:val="0"/>
                <w:sz w:val="16"/>
                <w:szCs w:val="16"/>
              </w:rPr>
              <w:t>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75,000, </w:t>
            </w:r>
            <w:r>
              <w:rPr>
                <w:color w:val="000000"/>
                <w:spacing w:val="0"/>
                <w:w w:val="100"/>
                <w:position w:val="0"/>
                <w:sz w:val="16"/>
                <w:szCs w:val="16"/>
              </w:rPr>
              <w:t>000.00</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短期借款分类的说明：</w:t>
      </w:r>
    </w:p>
    <w:p>
      <w:pPr>
        <w:pStyle w:val="Style23"/>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报告期末短期借款较期初减少</w:t>
      </w:r>
      <w:r>
        <w:rPr>
          <w:color w:val="000000"/>
          <w:spacing w:val="0"/>
          <w:w w:val="100"/>
          <w:position w:val="0"/>
          <w:sz w:val="16"/>
          <w:szCs w:val="16"/>
        </w:rPr>
        <w:t>100%</w:t>
      </w:r>
      <w:r>
        <w:rPr>
          <w:color w:val="000000"/>
          <w:spacing w:val="0"/>
          <w:w w:val="100"/>
          <w:position w:val="0"/>
        </w:rPr>
        <w:t>，主要由于公司偿还了到期借款。</w:t>
      </w:r>
    </w:p>
    <w:p>
      <w:pPr>
        <w:pStyle w:val="Style26"/>
        <w:keepNext/>
        <w:keepLines/>
        <w:widowControl w:val="0"/>
        <w:shd w:val="clear" w:color="auto" w:fill="auto"/>
        <w:bidi w:val="0"/>
        <w:spacing w:before="0" w:after="380" w:line="240" w:lineRule="auto"/>
        <w:ind w:left="0" w:right="0" w:firstLine="580"/>
        <w:jc w:val="left"/>
      </w:pPr>
      <w:bookmarkStart w:id="1135" w:name="bookmark1135"/>
      <w:bookmarkStart w:id="1136" w:name="bookmark1136"/>
      <w:bookmarkStart w:id="1137" w:name="bookmark1137"/>
      <w:bookmarkStart w:id="1138" w:name="bookmark1138"/>
      <w:r>
        <w:rPr>
          <w:color w:val="000000"/>
          <w:spacing w:val="0"/>
          <w:w w:val="100"/>
          <w:position w:val="0"/>
        </w:rPr>
        <w:t>2</w:t>
      </w:r>
      <w:bookmarkEnd w:id="1137"/>
      <w:r>
        <w:rPr>
          <w:color w:val="000000"/>
          <w:spacing w:val="0"/>
          <w:w w:val="100"/>
          <w:position w:val="0"/>
        </w:rPr>
        <w:t>1</w:t>
      </w:r>
      <w:r>
        <w:rPr>
          <w:color w:val="000000"/>
          <w:spacing w:val="0"/>
          <w:w w:val="100"/>
          <w:position w:val="0"/>
        </w:rPr>
        <w:t>、应付票据</w:t>
      </w:r>
      <w:bookmarkEnd w:id="1135"/>
      <w:bookmarkEnd w:id="1136"/>
      <w:bookmarkEnd w:id="1138"/>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381,873,863.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381,873,863.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r>
    </w:tbl>
    <w:p>
      <w:pPr>
        <w:pStyle w:val="Style1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本期末已到期未支付的应付票据总额为</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r>
        <w:br w:type="page"/>
      </w:r>
    </w:p>
    <w:p>
      <w:pPr>
        <w:pStyle w:val="Style26"/>
        <w:keepNext/>
        <w:keepLines/>
        <w:widowControl w:val="0"/>
        <w:shd w:val="clear" w:color="auto" w:fill="auto"/>
        <w:bidi w:val="0"/>
        <w:spacing w:before="0" w:after="380" w:line="240" w:lineRule="auto"/>
        <w:ind w:left="0" w:right="0" w:firstLine="580"/>
        <w:jc w:val="left"/>
      </w:pPr>
      <w:bookmarkStart w:id="1139" w:name="bookmark1139"/>
      <w:bookmarkStart w:id="1140" w:name="bookmark1140"/>
      <w:bookmarkStart w:id="1141" w:name="bookmark1141"/>
      <w:bookmarkStart w:id="1142" w:name="bookmark1142"/>
      <w:r>
        <w:rPr>
          <w:color w:val="000000"/>
          <w:spacing w:val="0"/>
          <w:w w:val="100"/>
          <w:position w:val="0"/>
        </w:rPr>
        <w:t>2</w:t>
      </w:r>
      <w:bookmarkEnd w:id="1141"/>
      <w:r>
        <w:rPr>
          <w:color w:val="000000"/>
          <w:spacing w:val="0"/>
          <w:w w:val="100"/>
          <w:position w:val="0"/>
        </w:rPr>
        <w:t>2</w:t>
      </w:r>
      <w:r>
        <w:rPr>
          <w:color w:val="000000"/>
          <w:spacing w:val="0"/>
          <w:w w:val="100"/>
          <w:position w:val="0"/>
        </w:rPr>
        <w:t>、应付账款</w:t>
      </w:r>
      <w:bookmarkEnd w:id="1139"/>
      <w:bookmarkEnd w:id="1140"/>
      <w:bookmarkEnd w:id="1142"/>
    </w:p>
    <w:p>
      <w:pPr>
        <w:pStyle w:val="Style37"/>
        <w:keepNext/>
        <w:keepLines/>
        <w:widowControl w:val="0"/>
        <w:shd w:val="clear" w:color="auto" w:fill="auto"/>
        <w:bidi w:val="0"/>
        <w:spacing w:before="0" w:after="380" w:line="240" w:lineRule="auto"/>
        <w:ind w:left="0" w:right="0" w:firstLine="580"/>
        <w:jc w:val="left"/>
      </w:pPr>
      <w:bookmarkStart w:id="1143" w:name="bookmark1143"/>
      <w:bookmarkStart w:id="1144" w:name="bookmark1144"/>
      <w:bookmarkStart w:id="1145" w:name="bookmark1145"/>
      <w:r>
        <w:rPr>
          <w:color w:val="000000"/>
          <w:spacing w:val="0"/>
          <w:w w:val="100"/>
          <w:position w:val="0"/>
        </w:rPr>
        <w:t>（1）</w:t>
      </w:r>
      <w:r>
        <w:rPr>
          <w:color w:val="000000"/>
          <w:spacing w:val="0"/>
          <w:w w:val="100"/>
          <w:position w:val="0"/>
        </w:rPr>
        <w:t>应付账款列示</w:t>
      </w:r>
      <w:bookmarkEnd w:id="1143"/>
      <w:bookmarkEnd w:id="1144"/>
      <w:bookmarkEnd w:id="114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502,400, </w:t>
            </w:r>
            <w:r>
              <w:rPr>
                <w:color w:val="000000"/>
                <w:spacing w:val="0"/>
                <w:w w:val="100"/>
                <w:position w:val="0"/>
                <w:sz w:val="16"/>
                <w:szCs w:val="16"/>
              </w:rPr>
              <w:t xml:space="preserve">876.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321,847,325.40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20,528,288.31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6, 649, </w:t>
            </w:r>
            <w:r>
              <w:rPr>
                <w:color w:val="000000"/>
                <w:spacing w:val="0"/>
                <w:w w:val="100"/>
                <w:position w:val="0"/>
                <w:sz w:val="16"/>
                <w:szCs w:val="16"/>
              </w:rPr>
              <w:t xml:space="preserve">641. </w:t>
            </w:r>
            <w:r>
              <w:rPr>
                <w:color w:val="000000"/>
                <w:spacing w:val="0"/>
                <w:w w:val="100"/>
                <w:position w:val="0"/>
                <w:sz w:val="16"/>
                <w:szCs w:val="16"/>
              </w:rPr>
              <w:t>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2,728, </w:t>
            </w:r>
            <w:r>
              <w:rPr>
                <w:color w:val="000000"/>
                <w:spacing w:val="0"/>
                <w:w w:val="100"/>
                <w:position w:val="0"/>
                <w:sz w:val="16"/>
                <w:szCs w:val="16"/>
              </w:rPr>
              <w:t xml:space="preserve">329.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2,512,008.23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6, 640, </w:t>
            </w:r>
            <w:r>
              <w:rPr>
                <w:color w:val="000000"/>
                <w:spacing w:val="0"/>
                <w:w w:val="100"/>
                <w:position w:val="0"/>
                <w:sz w:val="16"/>
                <w:szCs w:val="16"/>
              </w:rPr>
              <w:t xml:space="preserve">066.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478,211.56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532,297,560.79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339, 487, </w:t>
            </w:r>
            <w:r>
              <w:rPr>
                <w:color w:val="000000"/>
                <w:spacing w:val="0"/>
                <w:w w:val="100"/>
                <w:position w:val="0"/>
                <w:sz w:val="16"/>
                <w:szCs w:val="16"/>
              </w:rPr>
              <w:t xml:space="preserve">187. </w:t>
            </w:r>
            <w:r>
              <w:rPr>
                <w:color w:val="000000"/>
                <w:spacing w:val="0"/>
                <w:w w:val="100"/>
                <w:position w:val="0"/>
                <w:sz w:val="16"/>
                <w:szCs w:val="16"/>
              </w:rPr>
              <w:t>04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146" w:name="bookmark1146"/>
      <w:bookmarkStart w:id="1147" w:name="bookmark1147"/>
      <w:bookmarkStart w:id="1148" w:name="bookmark1148"/>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年的重要应付账款</w:t>
      </w:r>
      <w:bookmarkEnd w:id="1146"/>
      <w:bookmarkEnd w:id="1147"/>
      <w:bookmarkEnd w:id="1148"/>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8, 099, </w:t>
            </w:r>
            <w:r>
              <w:rPr>
                <w:color w:val="000000"/>
                <w:spacing w:val="0"/>
                <w:w w:val="100"/>
                <w:position w:val="0"/>
                <w:sz w:val="16"/>
                <w:szCs w:val="16"/>
              </w:rPr>
              <w:t xml:space="preserve">383.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尚未达结算条件。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8, 099, </w:t>
            </w:r>
            <w:r>
              <w:rPr>
                <w:color w:val="000000"/>
                <w:spacing w:val="0"/>
                <w:w w:val="100"/>
                <w:position w:val="0"/>
                <w:sz w:val="16"/>
                <w:szCs w:val="16"/>
              </w:rPr>
              <w:t xml:space="preserve">383.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报告期末应付账款较期初增加</w:t>
      </w:r>
      <w:r>
        <w:rPr>
          <w:color w:val="000000"/>
          <w:spacing w:val="0"/>
          <w:w w:val="100"/>
          <w:position w:val="0"/>
          <w:sz w:val="16"/>
          <w:szCs w:val="16"/>
        </w:rPr>
        <w:t xml:space="preserve">56. </w:t>
      </w:r>
      <w:r>
        <w:rPr>
          <w:color w:val="000000"/>
          <w:spacing w:val="0"/>
          <w:w w:val="100"/>
          <w:position w:val="0"/>
          <w:sz w:val="16"/>
          <w:szCs w:val="16"/>
        </w:rPr>
        <w:t>79%，</w:t>
      </w:r>
      <w:r>
        <w:rPr>
          <w:color w:val="000000"/>
          <w:spacing w:val="0"/>
          <w:w w:val="100"/>
          <w:position w:val="0"/>
        </w:rPr>
        <w:t>主要由于采购备货产生的未达结算期的应付账款增加。</w:t>
      </w:r>
    </w:p>
    <w:p>
      <w:pPr>
        <w:pStyle w:val="Style26"/>
        <w:keepNext/>
        <w:keepLines/>
        <w:widowControl w:val="0"/>
        <w:shd w:val="clear" w:color="auto" w:fill="auto"/>
        <w:bidi w:val="0"/>
        <w:spacing w:before="0" w:after="380" w:line="240" w:lineRule="auto"/>
        <w:ind w:left="0" w:right="0" w:firstLine="580"/>
        <w:jc w:val="left"/>
      </w:pPr>
      <w:bookmarkStart w:id="1149" w:name="bookmark1149"/>
      <w:bookmarkStart w:id="1150" w:name="bookmark1150"/>
      <w:bookmarkStart w:id="1151" w:name="bookmark1151"/>
      <w:bookmarkStart w:id="1152" w:name="bookmark1152"/>
      <w:r>
        <w:rPr>
          <w:color w:val="000000"/>
          <w:spacing w:val="0"/>
          <w:w w:val="100"/>
          <w:position w:val="0"/>
        </w:rPr>
        <w:t>2</w:t>
      </w:r>
      <w:bookmarkEnd w:id="1151"/>
      <w:r>
        <w:rPr>
          <w:color w:val="000000"/>
          <w:spacing w:val="0"/>
          <w:w w:val="100"/>
          <w:position w:val="0"/>
        </w:rPr>
        <w:t>3</w:t>
      </w:r>
      <w:r>
        <w:rPr>
          <w:color w:val="000000"/>
          <w:spacing w:val="0"/>
          <w:w w:val="100"/>
          <w:position w:val="0"/>
        </w:rPr>
        <w:t>、预收款项</w:t>
      </w:r>
      <w:bookmarkEnd w:id="1149"/>
      <w:bookmarkEnd w:id="1150"/>
      <w:bookmarkEnd w:id="1152"/>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580"/>
        <w:jc w:val="left"/>
      </w:pPr>
      <w:bookmarkStart w:id="1153" w:name="bookmark1153"/>
      <w:bookmarkStart w:id="1154" w:name="bookmark1154"/>
      <w:bookmarkStart w:id="1155" w:name="bookmark1155"/>
      <w:r>
        <w:rPr>
          <w:color w:val="000000"/>
          <w:spacing w:val="0"/>
          <w:w w:val="100"/>
          <w:position w:val="0"/>
        </w:rPr>
        <w:t>（1）</w:t>
      </w:r>
      <w:r>
        <w:rPr>
          <w:color w:val="000000"/>
          <w:spacing w:val="0"/>
          <w:w w:val="100"/>
          <w:position w:val="0"/>
        </w:rPr>
        <w:t>预收款项列示</w:t>
      </w:r>
      <w:bookmarkEnd w:id="1153"/>
      <w:bookmarkEnd w:id="1154"/>
      <w:bookmarkEnd w:id="1155"/>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80,251,955.44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39,358,445.28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1,827, </w:t>
            </w:r>
            <w:r>
              <w:rPr>
                <w:color w:val="000000"/>
                <w:spacing w:val="0"/>
                <w:w w:val="100"/>
                <w:position w:val="0"/>
                <w:sz w:val="16"/>
                <w:szCs w:val="16"/>
              </w:rPr>
              <w:t>166.99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837,018.05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921,741.21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1,728,317.42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123,728.37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3,403,233.76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85,124,592.01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51,327,014.51</w:t>
            </w:r>
          </w:p>
        </w:tc>
      </w:tr>
    </w:tbl>
    <w:p>
      <w:pPr>
        <w:pStyle w:val="Style1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报告期末预收款项较期初增加</w:t>
      </w:r>
      <w:r>
        <w:rPr>
          <w:color w:val="000000"/>
          <w:spacing w:val="0"/>
          <w:w w:val="100"/>
          <w:position w:val="0"/>
          <w:sz w:val="16"/>
          <w:szCs w:val="16"/>
        </w:rPr>
        <w:t xml:space="preserve">65. </w:t>
      </w:r>
      <w:r>
        <w:rPr>
          <w:color w:val="000000"/>
          <w:spacing w:val="0"/>
          <w:w w:val="100"/>
          <w:position w:val="0"/>
          <w:sz w:val="16"/>
          <w:szCs w:val="16"/>
        </w:rPr>
        <w:t>85%,</w:t>
      </w:r>
      <w:r>
        <w:rPr>
          <w:color w:val="000000"/>
          <w:spacing w:val="0"/>
          <w:w w:val="100"/>
          <w:position w:val="0"/>
        </w:rPr>
        <w:t>主要由于采取预收款结算方式的业务量增加。</w:t>
      </w:r>
      <w:r>
        <w:br w:type="page"/>
      </w:r>
    </w:p>
    <w:p>
      <w:pPr>
        <w:pStyle w:val="Style26"/>
        <w:keepNext/>
        <w:keepLines/>
        <w:widowControl w:val="0"/>
        <w:shd w:val="clear" w:color="auto" w:fill="auto"/>
        <w:bidi w:val="0"/>
        <w:spacing w:before="0" w:after="380" w:line="240" w:lineRule="auto"/>
        <w:ind w:left="0" w:right="0" w:firstLine="580"/>
        <w:jc w:val="left"/>
      </w:pPr>
      <w:bookmarkStart w:id="1156" w:name="bookmark1156"/>
      <w:bookmarkStart w:id="1157" w:name="bookmark1157"/>
      <w:bookmarkStart w:id="1158" w:name="bookmark1158"/>
      <w:bookmarkStart w:id="1159" w:name="bookmark1159"/>
      <w:r>
        <w:rPr>
          <w:color w:val="000000"/>
          <w:spacing w:val="0"/>
          <w:w w:val="100"/>
          <w:position w:val="0"/>
        </w:rPr>
        <w:t>2</w:t>
      </w:r>
      <w:bookmarkEnd w:id="1158"/>
      <w:r>
        <w:rPr>
          <w:color w:val="000000"/>
          <w:spacing w:val="0"/>
          <w:w w:val="100"/>
          <w:position w:val="0"/>
        </w:rPr>
        <w:t>4</w:t>
      </w:r>
      <w:r>
        <w:rPr>
          <w:color w:val="000000"/>
          <w:spacing w:val="0"/>
          <w:w w:val="100"/>
          <w:position w:val="0"/>
        </w:rPr>
        <w:t>、应付职工薪酬</w:t>
      </w:r>
      <w:bookmarkEnd w:id="1156"/>
      <w:bookmarkEnd w:id="1157"/>
      <w:bookmarkEnd w:id="1159"/>
    </w:p>
    <w:p>
      <w:pPr>
        <w:pStyle w:val="Style37"/>
        <w:keepNext/>
        <w:keepLines/>
        <w:widowControl w:val="0"/>
        <w:shd w:val="clear" w:color="auto" w:fill="auto"/>
        <w:bidi w:val="0"/>
        <w:spacing w:before="0" w:after="380" w:line="240" w:lineRule="auto"/>
        <w:ind w:left="0" w:right="0" w:firstLine="580"/>
        <w:jc w:val="left"/>
      </w:pPr>
      <w:bookmarkStart w:id="1160" w:name="bookmark1160"/>
      <w:bookmarkStart w:id="1161" w:name="bookmark1161"/>
      <w:bookmarkStart w:id="1162" w:name="bookmark1162"/>
      <w:r>
        <w:rPr>
          <w:color w:val="000000"/>
          <w:spacing w:val="0"/>
          <w:w w:val="100"/>
          <w:position w:val="0"/>
        </w:rPr>
        <w:t>（1）</w:t>
      </w:r>
      <w:r>
        <w:rPr>
          <w:color w:val="000000"/>
          <w:spacing w:val="0"/>
          <w:w w:val="100"/>
          <w:position w:val="0"/>
        </w:rPr>
        <w:t>应付职工薪酬列示</w:t>
      </w:r>
      <w:bookmarkEnd w:id="1160"/>
      <w:bookmarkEnd w:id="1161"/>
      <w:bookmarkEnd w:id="1162"/>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85,174, </w:t>
            </w:r>
            <w:r>
              <w:rPr>
                <w:color w:val="000000"/>
                <w:spacing w:val="0"/>
                <w:w w:val="100"/>
                <w:position w:val="0"/>
                <w:sz w:val="16"/>
                <w:szCs w:val="16"/>
              </w:rPr>
              <w:t>065.77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355,652,360.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359, 389, </w:t>
            </w:r>
            <w:r>
              <w:rPr>
                <w:color w:val="000000"/>
                <w:spacing w:val="0"/>
                <w:w w:val="100"/>
                <w:position w:val="0"/>
                <w:sz w:val="16"/>
                <w:szCs w:val="16"/>
              </w:rPr>
              <w:t xml:space="preserve">700.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81,436,725.68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55,842.60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24,813,158.66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24,869,001.26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6, 064, </w:t>
            </w:r>
            <w:r>
              <w:rPr>
                <w:color w:val="000000"/>
                <w:spacing w:val="0"/>
                <w:w w:val="100"/>
                <w:position w:val="0"/>
                <w:sz w:val="16"/>
                <w:szCs w:val="16"/>
              </w:rPr>
              <w:t xml:space="preserve">324.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4, 525, </w:t>
            </w:r>
            <w:r>
              <w:rPr>
                <w:color w:val="000000"/>
                <w:spacing w:val="0"/>
                <w:w w:val="100"/>
                <w:position w:val="0"/>
                <w:sz w:val="16"/>
                <w:szCs w:val="16"/>
              </w:rPr>
              <w:t xml:space="preserve">124.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1,539,200.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85,229, </w:t>
            </w:r>
            <w:r>
              <w:rPr>
                <w:color w:val="000000"/>
                <w:spacing w:val="0"/>
                <w:w w:val="100"/>
                <w:position w:val="0"/>
                <w:sz w:val="16"/>
                <w:szCs w:val="16"/>
              </w:rPr>
              <w:t>908.37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386, 529, </w:t>
            </w:r>
            <w:r>
              <w:rPr>
                <w:color w:val="000000"/>
                <w:spacing w:val="0"/>
                <w:w w:val="100"/>
                <w:position w:val="0"/>
                <w:sz w:val="16"/>
                <w:szCs w:val="16"/>
              </w:rPr>
              <w:t xml:space="preserve">843.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388, </w:t>
            </w:r>
            <w:r>
              <w:rPr>
                <w:color w:val="000000"/>
                <w:spacing w:val="0"/>
                <w:w w:val="100"/>
                <w:position w:val="0"/>
                <w:sz w:val="16"/>
                <w:szCs w:val="16"/>
              </w:rPr>
              <w:t>783,826.38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82,975,925.68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163" w:name="bookmark1163"/>
      <w:bookmarkStart w:id="1164" w:name="bookmark1164"/>
      <w:bookmarkStart w:id="1165" w:name="bookmark1165"/>
      <w:r>
        <w:rPr>
          <w:color w:val="000000"/>
          <w:spacing w:val="0"/>
          <w:w w:val="100"/>
          <w:position w:val="0"/>
        </w:rPr>
        <w:t>（2）</w:t>
      </w:r>
      <w:r>
        <w:rPr>
          <w:color w:val="000000"/>
          <w:spacing w:val="0"/>
          <w:w w:val="100"/>
          <w:position w:val="0"/>
        </w:rPr>
        <w:t>短期薪酬列示</w:t>
      </w:r>
      <w:bookmarkEnd w:id="1163"/>
      <w:bookmarkEnd w:id="1164"/>
      <w:bookmarkEnd w:id="116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82, 120, </w:t>
            </w:r>
            <w:r>
              <w:rPr>
                <w:color w:val="000000"/>
                <w:spacing w:val="0"/>
                <w:w w:val="100"/>
                <w:position w:val="0"/>
                <w:sz w:val="16"/>
                <w:szCs w:val="16"/>
              </w:rPr>
              <w:t>001.52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314,576,560.46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318,579,555.86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117,006. </w:t>
            </w:r>
            <w:r>
              <w:rPr>
                <w:color w:val="000000"/>
                <w:spacing w:val="0"/>
                <w:w w:val="100"/>
                <w:position w:val="0"/>
                <w:sz w:val="16"/>
                <w:szCs w:val="16"/>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228, </w:t>
            </w:r>
            <w:r>
              <w:rPr>
                <w:color w:val="000000"/>
                <w:spacing w:val="0"/>
                <w:w w:val="100"/>
                <w:position w:val="0"/>
                <w:sz w:val="16"/>
                <w:szCs w:val="16"/>
              </w:rPr>
              <w:t xml:space="preserve">060.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13,412,677.74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13,337, </w:t>
            </w:r>
            <w:r>
              <w:rPr>
                <w:color w:val="000000"/>
                <w:spacing w:val="0"/>
                <w:w w:val="100"/>
                <w:position w:val="0"/>
                <w:sz w:val="16"/>
                <w:szCs w:val="16"/>
              </w:rPr>
              <w:t xml:space="preserve">172.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303,566. </w:t>
            </w:r>
            <w:r>
              <w:rPr>
                <w:color w:val="000000"/>
                <w:spacing w:val="0"/>
                <w:w w:val="100"/>
                <w:position w:val="0"/>
                <w:sz w:val="16"/>
                <w:szCs w:val="16"/>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922.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12,499,160.65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12,520, </w:t>
            </w:r>
            <w:r>
              <w:rPr>
                <w:color w:val="000000"/>
                <w:spacing w:val="0"/>
                <w:w w:val="100"/>
                <w:position w:val="0"/>
                <w:sz w:val="16"/>
                <w:szCs w:val="16"/>
              </w:rPr>
              <w:t>083.03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057.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11,329, </w:t>
            </w:r>
            <w:r>
              <w:rPr>
                <w:color w:val="000000"/>
                <w:spacing w:val="0"/>
                <w:w w:val="100"/>
                <w:position w:val="0"/>
                <w:sz w:val="16"/>
                <w:szCs w:val="16"/>
              </w:rPr>
              <w:t>826.68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11,348, </w:t>
            </w:r>
            <w:r>
              <w:rPr>
                <w:color w:val="000000"/>
                <w:spacing w:val="0"/>
                <w:w w:val="100"/>
                <w:position w:val="0"/>
                <w:sz w:val="16"/>
                <w:szCs w:val="16"/>
              </w:rPr>
              <w:t>883.94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216, </w:t>
            </w:r>
            <w:r>
              <w:rPr>
                <w:color w:val="000000"/>
                <w:spacing w:val="0"/>
                <w:w w:val="100"/>
                <w:position w:val="0"/>
                <w:sz w:val="16"/>
                <w:szCs w:val="16"/>
              </w:rPr>
              <w:t xml:space="preserve">338.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217,046.08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157.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952,995.31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954, </w:t>
            </w:r>
            <w:r>
              <w:rPr>
                <w:color w:val="000000"/>
                <w:spacing w:val="0"/>
                <w:w w:val="100"/>
                <w:position w:val="0"/>
                <w:sz w:val="16"/>
                <w:szCs w:val="16"/>
              </w:rPr>
              <w:t xml:space="preserve">153.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1,212, </w:t>
            </w:r>
            <w:r>
              <w:rPr>
                <w:color w:val="000000"/>
                <w:spacing w:val="0"/>
                <w:w w:val="100"/>
                <w:position w:val="0"/>
                <w:sz w:val="16"/>
                <w:szCs w:val="16"/>
              </w:rPr>
              <w:t xml:space="preserve">683.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9, 530, </w:t>
            </w:r>
            <w:r>
              <w:rPr>
                <w:color w:val="000000"/>
                <w:spacing w:val="0"/>
                <w:w w:val="100"/>
                <w:position w:val="0"/>
                <w:sz w:val="16"/>
                <w:szCs w:val="16"/>
              </w:rPr>
              <w:t xml:space="preserve">347.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9, </w:t>
            </w:r>
            <w:r>
              <w:rPr>
                <w:color w:val="000000"/>
                <w:spacing w:val="0"/>
                <w:w w:val="100"/>
                <w:position w:val="0"/>
                <w:sz w:val="16"/>
                <w:szCs w:val="16"/>
              </w:rPr>
              <w:t>549,010.09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1, 194, </w:t>
            </w:r>
            <w:r>
              <w:rPr>
                <w:color w:val="000000"/>
                <w:spacing w:val="0"/>
                <w:w w:val="100"/>
                <w:position w:val="0"/>
                <w:sz w:val="16"/>
                <w:szCs w:val="16"/>
              </w:rPr>
              <w:t xml:space="preserve">020. </w:t>
            </w:r>
            <w:r>
              <w:rPr>
                <w:color w:val="000000"/>
                <w:spacing w:val="0"/>
                <w:w w:val="100"/>
                <w:position w:val="0"/>
                <w:sz w:val="16"/>
                <w:szCs w:val="16"/>
              </w:rPr>
              <w:t>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1,592,398.22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5,228,857.47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4,999,122.98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1,822,132.71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756.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756.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85, 174, </w:t>
            </w:r>
            <w:r>
              <w:rPr>
                <w:color w:val="000000"/>
                <w:spacing w:val="0"/>
                <w:w w:val="100"/>
                <w:position w:val="0"/>
                <w:sz w:val="16"/>
                <w:szCs w:val="16"/>
              </w:rPr>
              <w:t>065.77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355,652,360.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359, 389, </w:t>
            </w:r>
            <w:r>
              <w:rPr>
                <w:color w:val="000000"/>
                <w:spacing w:val="0"/>
                <w:w w:val="100"/>
                <w:position w:val="0"/>
                <w:sz w:val="16"/>
                <w:szCs w:val="16"/>
              </w:rPr>
              <w:t xml:space="preserve">700. </w:t>
            </w:r>
            <w:r>
              <w:rPr>
                <w:color w:val="000000"/>
                <w:spacing w:val="0"/>
                <w:w w:val="100"/>
                <w:position w:val="0"/>
                <w:sz w:val="16"/>
                <w:szCs w:val="16"/>
              </w:rPr>
              <w:t>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81,436,725.68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color w:val="000000"/>
          <w:spacing w:val="0"/>
          <w:w w:val="100"/>
          <w:position w:val="0"/>
        </w:rPr>
        <w:t>3）</w:t>
      </w:r>
      <w:r>
        <w:rPr>
          <w:color w:val="000000"/>
          <w:spacing w:val="0"/>
          <w:w w:val="100"/>
          <w:position w:val="0"/>
        </w:rPr>
        <w:t>设定提存计划列示</w:t>
      </w:r>
      <w:bookmarkEnd w:id="1166"/>
      <w:bookmarkEnd w:id="1167"/>
      <w:bookmarkEnd w:id="1169"/>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55,318.48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23,870,352.75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23,925,671.23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942,805.91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943, </w:t>
            </w:r>
            <w:r>
              <w:rPr>
                <w:color w:val="000000"/>
                <w:spacing w:val="0"/>
                <w:w w:val="100"/>
                <w:position w:val="0"/>
                <w:sz w:val="16"/>
                <w:szCs w:val="16"/>
              </w:rPr>
              <w:t xml:space="preserve">330.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55,842.60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24,813,158.66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24, 869, </w:t>
            </w:r>
            <w:r>
              <w:rPr>
                <w:color w:val="000000"/>
                <w:spacing w:val="0"/>
                <w:w w:val="100"/>
                <w:position w:val="0"/>
                <w:sz w:val="16"/>
                <w:szCs w:val="16"/>
              </w:rPr>
              <w:t>001.26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580"/>
        <w:jc w:val="left"/>
      </w:pPr>
      <w:bookmarkStart w:id="1170" w:name="bookmark1170"/>
      <w:bookmarkStart w:id="1171" w:name="bookmark1171"/>
      <w:bookmarkStart w:id="1172" w:name="bookmark1172"/>
      <w:bookmarkStart w:id="1173" w:name="bookmark1173"/>
      <w:r>
        <w:rPr>
          <w:color w:val="000000"/>
          <w:spacing w:val="0"/>
          <w:w w:val="100"/>
          <w:position w:val="0"/>
        </w:rPr>
        <w:t>2</w:t>
      </w:r>
      <w:bookmarkEnd w:id="1172"/>
      <w:r>
        <w:rPr>
          <w:color w:val="000000"/>
          <w:spacing w:val="0"/>
          <w:w w:val="100"/>
          <w:position w:val="0"/>
        </w:rPr>
        <w:t>5</w:t>
      </w:r>
      <w:r>
        <w:rPr>
          <w:color w:val="000000"/>
          <w:spacing w:val="0"/>
          <w:w w:val="100"/>
          <w:position w:val="0"/>
        </w:rPr>
        <w:t>、应交税费</w:t>
      </w:r>
      <w:bookmarkEnd w:id="1170"/>
      <w:bookmarkEnd w:id="1171"/>
      <w:bookmarkEnd w:id="1173"/>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3,682,495.78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099,703.23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28,917,444.57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11,919,485.31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876, </w:t>
            </w:r>
            <w:r>
              <w:rPr>
                <w:color w:val="000000"/>
                <w:spacing w:val="0"/>
                <w:w w:val="100"/>
                <w:position w:val="0"/>
                <w:sz w:val="16"/>
                <w:szCs w:val="16"/>
              </w:rPr>
              <w:t xml:space="preserve">143.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496, </w:t>
            </w:r>
            <w:r>
              <w:rPr>
                <w:color w:val="000000"/>
                <w:spacing w:val="0"/>
                <w:w w:val="100"/>
                <w:position w:val="0"/>
                <w:sz w:val="16"/>
                <w:szCs w:val="16"/>
              </w:rPr>
              <w:t xml:space="preserve">914. </w:t>
            </w:r>
            <w:r>
              <w:rPr>
                <w:color w:val="000000"/>
                <w:spacing w:val="0"/>
                <w:w w:val="100"/>
                <w:position w:val="0"/>
                <w:sz w:val="16"/>
                <w:szCs w:val="16"/>
              </w:rPr>
              <w:t>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435,727.78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1,270,013.49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186, </w:t>
            </w:r>
            <w:r>
              <w:rPr>
                <w:color w:val="000000"/>
                <w:spacing w:val="0"/>
                <w:w w:val="100"/>
                <w:position w:val="0"/>
                <w:sz w:val="16"/>
                <w:szCs w:val="16"/>
              </w:rPr>
              <w:t xml:space="preserve">006.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544, </w:t>
            </w:r>
            <w:r>
              <w:rPr>
                <w:color w:val="000000"/>
                <w:spacing w:val="0"/>
                <w:w w:val="100"/>
                <w:position w:val="0"/>
                <w:sz w:val="16"/>
                <w:szCs w:val="16"/>
              </w:rPr>
              <w:t xml:space="preserve">291. </w:t>
            </w:r>
            <w:r>
              <w:rPr>
                <w:color w:val="000000"/>
                <w:spacing w:val="0"/>
                <w:w w:val="100"/>
                <w:position w:val="0"/>
                <w:sz w:val="16"/>
                <w:szCs w:val="16"/>
              </w:rPr>
              <w:t>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102,202.65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278, </w:t>
            </w:r>
            <w:r>
              <w:rPr>
                <w:color w:val="000000"/>
                <w:spacing w:val="0"/>
                <w:w w:val="100"/>
                <w:position w:val="0"/>
                <w:sz w:val="16"/>
                <w:szCs w:val="16"/>
              </w:rPr>
              <w:t xml:space="preserve">636. </w:t>
            </w:r>
            <w:r>
              <w:rPr>
                <w:color w:val="000000"/>
                <w:spacing w:val="0"/>
                <w:w w:val="100"/>
                <w:position w:val="0"/>
                <w:sz w:val="16"/>
                <w:szCs w:val="16"/>
              </w:rPr>
              <w:t>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44,779.26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111,966. </w:t>
            </w:r>
            <w:r>
              <w:rPr>
                <w:color w:val="000000"/>
                <w:spacing w:val="0"/>
                <w:w w:val="100"/>
                <w:position w:val="0"/>
                <w:sz w:val="16"/>
                <w:szCs w:val="16"/>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191,056.82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164, </w:t>
            </w:r>
            <w:r>
              <w:rPr>
                <w:color w:val="000000"/>
                <w:spacing w:val="0"/>
                <w:w w:val="100"/>
                <w:position w:val="0"/>
                <w:sz w:val="16"/>
                <w:szCs w:val="16"/>
              </w:rPr>
              <w:t xml:space="preserve">559. </w:t>
            </w:r>
            <w:r>
              <w:rPr>
                <w:color w:val="000000"/>
                <w:spacing w:val="0"/>
                <w:w w:val="100"/>
                <w:position w:val="0"/>
                <w:sz w:val="16"/>
                <w:szCs w:val="16"/>
              </w:rPr>
              <w:t>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278,515.52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272,300.86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453. </w:t>
            </w:r>
            <w:r>
              <w:rPr>
                <w:color w:val="000000"/>
                <w:spacing w:val="0"/>
                <w:w w:val="100"/>
                <w:position w:val="0"/>
                <w:sz w:val="16"/>
                <w:szCs w:val="16"/>
              </w:rPr>
              <w:t>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34,722,323.71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164,324. </w:t>
            </w:r>
            <w:r>
              <w:rPr>
                <w:color w:val="000000"/>
                <w:spacing w:val="0"/>
                <w:w w:val="100"/>
                <w:position w:val="0"/>
                <w:sz w:val="16"/>
                <w:szCs w:val="16"/>
              </w:rPr>
              <w:t>45</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174" w:name="bookmark1174"/>
      <w:bookmarkStart w:id="1175" w:name="bookmark1175"/>
      <w:bookmarkStart w:id="1176" w:name="bookmark1176"/>
      <w:bookmarkStart w:id="1177" w:name="bookmark1177"/>
      <w:r>
        <w:rPr>
          <w:color w:val="000000"/>
          <w:spacing w:val="0"/>
          <w:w w:val="100"/>
          <w:position w:val="0"/>
        </w:rPr>
        <w:t>2</w:t>
      </w:r>
      <w:bookmarkEnd w:id="1176"/>
      <w:r>
        <w:rPr>
          <w:color w:val="000000"/>
          <w:spacing w:val="0"/>
          <w:w w:val="100"/>
          <w:position w:val="0"/>
        </w:rPr>
        <w:t>6</w:t>
      </w:r>
      <w:r>
        <w:rPr>
          <w:color w:val="000000"/>
          <w:spacing w:val="0"/>
          <w:w w:val="100"/>
          <w:position w:val="0"/>
        </w:rPr>
        <w:t>、其他应付款</w:t>
      </w:r>
      <w:bookmarkEnd w:id="1174"/>
      <w:bookmarkEnd w:id="1175"/>
      <w:bookmarkEnd w:id="117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121,041.67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106, 980, </w:t>
            </w:r>
            <w:r>
              <w:rPr>
                <w:color w:val="000000"/>
                <w:spacing w:val="0"/>
                <w:w w:val="100"/>
                <w:position w:val="0"/>
                <w:sz w:val="16"/>
                <w:szCs w:val="16"/>
              </w:rPr>
              <w:t xml:space="preserve">921.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37,740,453.87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106, 980, </w:t>
            </w:r>
            <w:r>
              <w:rPr>
                <w:color w:val="000000"/>
                <w:spacing w:val="0"/>
                <w:w w:val="100"/>
                <w:position w:val="0"/>
                <w:sz w:val="16"/>
                <w:szCs w:val="16"/>
              </w:rPr>
              <w:t xml:space="preserve">921.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37,861,495.54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178" w:name="bookmark1178"/>
      <w:bookmarkStart w:id="1179" w:name="bookmark1179"/>
      <w:bookmarkStart w:id="1180" w:name="bookmark1180"/>
      <w:r>
        <w:rPr>
          <w:color w:val="000000"/>
          <w:spacing w:val="0"/>
          <w:w w:val="100"/>
          <w:position w:val="0"/>
        </w:rPr>
        <w:t>（1）</w:t>
      </w:r>
      <w:r>
        <w:rPr>
          <w:color w:val="000000"/>
          <w:spacing w:val="0"/>
          <w:w w:val="100"/>
          <w:position w:val="0"/>
        </w:rPr>
        <w:t>应付利息</w:t>
      </w:r>
      <w:bookmarkEnd w:id="1178"/>
      <w:bookmarkEnd w:id="1179"/>
      <w:bookmarkEnd w:id="1180"/>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121,041.67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121,041.67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181" w:name="bookmark1181"/>
      <w:bookmarkStart w:id="1182" w:name="bookmark1182"/>
      <w:bookmarkStart w:id="1183" w:name="bookmark1183"/>
      <w:r>
        <w:rPr>
          <w:color w:val="000000"/>
          <w:spacing w:val="0"/>
          <w:w w:val="100"/>
          <w:position w:val="0"/>
        </w:rPr>
        <w:t>（2）</w:t>
      </w:r>
      <w:r>
        <w:rPr>
          <w:color w:val="000000"/>
          <w:spacing w:val="0"/>
          <w:w w:val="100"/>
          <w:position w:val="0"/>
        </w:rPr>
        <w:t>其他应付款</w:t>
      </w:r>
      <w:bookmarkEnd w:id="1181"/>
      <w:bookmarkEnd w:id="1182"/>
      <w:bookmarkEnd w:id="1183"/>
    </w:p>
    <w:p>
      <w:pPr>
        <w:pStyle w:val="Style51"/>
        <w:keepNext/>
        <w:keepLines/>
        <w:widowControl w:val="0"/>
        <w:shd w:val="clear" w:color="auto" w:fill="auto"/>
        <w:bidi w:val="0"/>
        <w:spacing w:before="0" w:line="240" w:lineRule="auto"/>
        <w:ind w:left="0" w:right="0"/>
        <w:jc w:val="left"/>
      </w:pPr>
      <w:bookmarkStart w:id="1184" w:name="bookmark1184"/>
      <w:bookmarkStart w:id="1185" w:name="bookmark1185"/>
      <w:bookmarkStart w:id="1186" w:name="bookmark1186"/>
      <w:bookmarkStart w:id="1187" w:name="bookmark1187"/>
      <w:r>
        <w:rPr>
          <w:color w:val="000000"/>
          <w:spacing w:val="0"/>
          <w:w w:val="100"/>
          <w:position w:val="0"/>
        </w:rPr>
        <w:t>1</w:t>
      </w:r>
      <w:bookmarkEnd w:id="1186"/>
      <w:r>
        <w:rPr>
          <w:color w:val="000000"/>
          <w:spacing w:val="0"/>
          <w:w w:val="100"/>
          <w:position w:val="0"/>
        </w:rPr>
        <w:t>）</w:t>
      </w:r>
      <w:r>
        <w:rPr>
          <w:color w:val="000000"/>
          <w:spacing w:val="0"/>
          <w:w w:val="100"/>
          <w:position w:val="0"/>
        </w:rPr>
        <w:t>按款项性质列示其他应付款</w:t>
      </w:r>
      <w:bookmarkEnd w:id="1184"/>
      <w:bookmarkEnd w:id="1185"/>
      <w:bookmarkEnd w:id="1187"/>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9, 072, </w:t>
            </w:r>
            <w:r>
              <w:rPr>
                <w:color w:val="000000"/>
                <w:spacing w:val="0"/>
                <w:w w:val="100"/>
                <w:position w:val="0"/>
                <w:sz w:val="16"/>
                <w:szCs w:val="16"/>
              </w:rPr>
              <w:t xml:space="preserve">036. </w:t>
            </w:r>
            <w:r>
              <w:rPr>
                <w:color w:val="000000"/>
                <w:spacing w:val="0"/>
                <w:w w:val="100"/>
                <w:position w:val="0"/>
                <w:sz w:val="16"/>
                <w:szCs w:val="16"/>
              </w:rPr>
              <w:t>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5,263,991.03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1,129, </w:t>
            </w:r>
            <w:r>
              <w:rPr>
                <w:color w:val="000000"/>
                <w:spacing w:val="0"/>
                <w:w w:val="100"/>
                <w:position w:val="0"/>
                <w:sz w:val="16"/>
                <w:szCs w:val="16"/>
              </w:rPr>
              <w:t xml:space="preserve">350.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643,</w:t>
            </w:r>
            <w:r>
              <w:rPr>
                <w:color w:val="000000"/>
                <w:spacing w:val="0"/>
                <w:w w:val="100"/>
                <w:position w:val="0"/>
                <w:sz w:val="16"/>
                <w:szCs w:val="16"/>
              </w:rPr>
              <w:t>100.</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50,428,187.50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398, </w:t>
            </w:r>
            <w:r>
              <w:rPr>
                <w:color w:val="000000"/>
                <w:spacing w:val="0"/>
                <w:w w:val="100"/>
                <w:position w:val="0"/>
                <w:sz w:val="16"/>
                <w:szCs w:val="16"/>
              </w:rPr>
              <w:t xml:space="preserve">658. </w:t>
            </w:r>
            <w:r>
              <w:rPr>
                <w:color w:val="000000"/>
                <w:spacing w:val="0"/>
                <w:w w:val="100"/>
                <w:position w:val="0"/>
                <w:sz w:val="16"/>
                <w:szCs w:val="16"/>
              </w:rPr>
              <w:t>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087,039.57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14,291,706.83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27,060,189.02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970,408.90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118.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172,588.56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106, 980, </w:t>
            </w:r>
            <w:r>
              <w:rPr>
                <w:color w:val="000000"/>
                <w:spacing w:val="0"/>
                <w:w w:val="100"/>
                <w:position w:val="0"/>
                <w:sz w:val="16"/>
                <w:szCs w:val="16"/>
              </w:rPr>
              <w:t xml:space="preserve">921.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37,740,453.87</w:t>
            </w:r>
          </w:p>
        </w:tc>
      </w:tr>
    </w:tbl>
    <w:p>
      <w:pPr>
        <w:widowControl w:val="0"/>
        <w:spacing w:after="159" w:line="1" w:lineRule="exact"/>
      </w:pPr>
    </w:p>
    <w:p>
      <w:pPr>
        <w:pStyle w:val="Style23"/>
        <w:keepNext w:val="0"/>
        <w:keepLines w:val="0"/>
        <w:widowControl w:val="0"/>
        <w:shd w:val="clear" w:color="auto" w:fill="auto"/>
        <w:bidi w:val="0"/>
        <w:spacing w:before="0" w:after="360" w:line="240" w:lineRule="auto"/>
        <w:ind w:left="0" w:right="0" w:firstLine="940"/>
        <w:jc w:val="left"/>
      </w:pPr>
      <w:r>
        <w:rPr>
          <w:color w:val="000000"/>
          <w:spacing w:val="0"/>
          <w:w w:val="100"/>
          <w:position w:val="0"/>
        </w:rPr>
        <w:t>报告期末其他应付款较期初增加</w:t>
      </w:r>
      <w:r>
        <w:rPr>
          <w:color w:val="000000"/>
          <w:spacing w:val="0"/>
          <w:w w:val="100"/>
          <w:position w:val="0"/>
          <w:sz w:val="16"/>
          <w:szCs w:val="16"/>
        </w:rPr>
        <w:t xml:space="preserve">182. </w:t>
      </w:r>
      <w:r>
        <w:rPr>
          <w:color w:val="000000"/>
          <w:spacing w:val="0"/>
          <w:w w:val="100"/>
          <w:position w:val="0"/>
          <w:sz w:val="16"/>
          <w:szCs w:val="16"/>
        </w:rPr>
        <w:t>56%,</w:t>
      </w:r>
      <w:r>
        <w:rPr>
          <w:color w:val="000000"/>
          <w:spacing w:val="0"/>
          <w:w w:val="100"/>
          <w:position w:val="0"/>
        </w:rPr>
        <w:t>主要由于新增联营企业借款。</w:t>
      </w:r>
    </w:p>
    <w:p>
      <w:pPr>
        <w:pStyle w:val="Style26"/>
        <w:keepNext/>
        <w:keepLines/>
        <w:widowControl w:val="0"/>
        <w:shd w:val="clear" w:color="auto" w:fill="auto"/>
        <w:bidi w:val="0"/>
        <w:spacing w:before="0" w:after="360" w:line="240" w:lineRule="auto"/>
        <w:ind w:left="0" w:right="0" w:firstLine="580"/>
        <w:jc w:val="left"/>
      </w:pPr>
      <w:bookmarkStart w:id="1188" w:name="bookmark1188"/>
      <w:bookmarkStart w:id="1189" w:name="bookmark1189"/>
      <w:bookmarkStart w:id="1190" w:name="bookmark1190"/>
      <w:bookmarkStart w:id="1191" w:name="bookmark1191"/>
      <w:r>
        <w:rPr>
          <w:color w:val="000000"/>
          <w:spacing w:val="0"/>
          <w:w w:val="100"/>
          <w:position w:val="0"/>
        </w:rPr>
        <w:t>2</w:t>
      </w:r>
      <w:bookmarkEnd w:id="1190"/>
      <w:r>
        <w:rPr>
          <w:color w:val="000000"/>
          <w:spacing w:val="0"/>
          <w:w w:val="100"/>
          <w:position w:val="0"/>
        </w:rPr>
        <w:t>7</w:t>
      </w:r>
      <w:r>
        <w:rPr>
          <w:color w:val="000000"/>
          <w:spacing w:val="0"/>
          <w:w w:val="100"/>
          <w:position w:val="0"/>
        </w:rPr>
        <w:t>、一年内到期的非流动负债</w:t>
      </w:r>
      <w:bookmarkEnd w:id="1188"/>
      <w:bookmarkEnd w:id="1189"/>
      <w:bookmarkEnd w:id="1191"/>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24,261,120.00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24,261,120.00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22" w:lineRule="exact"/>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60" w:line="322" w:lineRule="exact"/>
        <w:ind w:left="580" w:right="0" w:firstLine="360"/>
        <w:jc w:val="left"/>
      </w:pPr>
      <w:r>
        <w:rPr>
          <w:color w:val="000000"/>
          <w:spacing w:val="0"/>
          <w:w w:val="100"/>
          <w:position w:val="0"/>
        </w:rPr>
        <w:t>一年内到期的非流动负债新增</w:t>
      </w:r>
      <w:r>
        <w:rPr>
          <w:color w:val="000000"/>
          <w:spacing w:val="0"/>
          <w:w w:val="100"/>
          <w:position w:val="0"/>
          <w:sz w:val="16"/>
          <w:szCs w:val="16"/>
        </w:rPr>
        <w:t>2,426.11</w:t>
      </w:r>
      <w:r>
        <w:rPr>
          <w:color w:val="000000"/>
          <w:spacing w:val="0"/>
          <w:w w:val="100"/>
          <w:position w:val="0"/>
        </w:rPr>
        <w:t>万元，主要是根据协议约定，该长期应付款将于一年内到期，因此将其重分类至 一年内到期的非流动负债。</w:t>
      </w:r>
    </w:p>
    <w:p>
      <w:pPr>
        <w:pStyle w:val="Style26"/>
        <w:keepNext/>
        <w:keepLines/>
        <w:widowControl w:val="0"/>
        <w:shd w:val="clear" w:color="auto" w:fill="auto"/>
        <w:bidi w:val="0"/>
        <w:spacing w:before="0" w:after="360" w:line="240" w:lineRule="auto"/>
        <w:ind w:left="0" w:right="0" w:firstLine="580"/>
        <w:jc w:val="left"/>
      </w:pPr>
      <w:bookmarkStart w:id="1192" w:name="bookmark1192"/>
      <w:bookmarkStart w:id="1193" w:name="bookmark1193"/>
      <w:bookmarkStart w:id="1194" w:name="bookmark1194"/>
      <w:bookmarkStart w:id="1195" w:name="bookmark1195"/>
      <w:r>
        <w:rPr>
          <w:color w:val="000000"/>
          <w:spacing w:val="0"/>
          <w:w w:val="100"/>
          <w:position w:val="0"/>
        </w:rPr>
        <w:t>2</w:t>
      </w:r>
      <w:bookmarkEnd w:id="1194"/>
      <w:r>
        <w:rPr>
          <w:color w:val="000000"/>
          <w:spacing w:val="0"/>
          <w:w w:val="100"/>
          <w:position w:val="0"/>
        </w:rPr>
        <w:t>8</w:t>
      </w:r>
      <w:r>
        <w:rPr>
          <w:color w:val="000000"/>
          <w:spacing w:val="0"/>
          <w:w w:val="100"/>
          <w:position w:val="0"/>
        </w:rPr>
        <w:t>、长期应付款</w:t>
      </w:r>
      <w:bookmarkEnd w:id="1192"/>
      <w:bookmarkEnd w:id="1193"/>
      <w:bookmarkEnd w:id="1195"/>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22,464, </w:t>
            </w:r>
            <w:r>
              <w:rPr>
                <w:color w:val="000000"/>
                <w:spacing w:val="0"/>
                <w:w w:val="100"/>
                <w:position w:val="0"/>
                <w:sz w:val="16"/>
                <w:szCs w:val="16"/>
              </w:rPr>
              <w:t>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22,464, </w:t>
            </w:r>
            <w:r>
              <w:rPr>
                <w:color w:val="000000"/>
                <w:spacing w:val="0"/>
                <w:w w:val="100"/>
                <w:position w:val="0"/>
                <w:sz w:val="16"/>
                <w:szCs w:val="16"/>
              </w:rPr>
              <w:t>000.00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580"/>
        <w:jc w:val="left"/>
      </w:pPr>
      <w:bookmarkStart w:id="1196" w:name="bookmark1196"/>
      <w:bookmarkStart w:id="1197" w:name="bookmark1197"/>
      <w:bookmarkStart w:id="1198" w:name="bookmark1198"/>
      <w:r>
        <w:rPr>
          <w:color w:val="000000"/>
          <w:spacing w:val="0"/>
          <w:w w:val="100"/>
          <w:position w:val="0"/>
        </w:rPr>
        <w:t>（1）</w:t>
      </w:r>
      <w:r>
        <w:rPr>
          <w:color w:val="000000"/>
          <w:spacing w:val="0"/>
          <w:w w:val="100"/>
          <w:position w:val="0"/>
        </w:rPr>
        <w:t>按款项性质列示长期应付款</w:t>
      </w:r>
      <w:bookmarkEnd w:id="1196"/>
      <w:bookmarkEnd w:id="1197"/>
      <w:bookmarkEnd w:id="1198"/>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25, 194, </w:t>
            </w:r>
            <w:r>
              <w:rPr>
                <w:color w:val="000000"/>
                <w:spacing w:val="0"/>
                <w:w w:val="100"/>
                <w:position w:val="0"/>
                <w:sz w:val="16"/>
                <w:szCs w:val="16"/>
              </w:rPr>
              <w:t xml:space="preserve">240.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2, 730, </w:t>
            </w:r>
            <w:r>
              <w:rPr>
                <w:color w:val="000000"/>
                <w:spacing w:val="0"/>
                <w:w w:val="100"/>
                <w:position w:val="0"/>
                <w:sz w:val="16"/>
                <w:szCs w:val="16"/>
              </w:rPr>
              <w:t xml:space="preserve">240. </w:t>
            </w:r>
            <w:r>
              <w:rPr>
                <w:color w:val="000000"/>
                <w:spacing w:val="0"/>
                <w:w w:val="100"/>
                <w:position w:val="0"/>
                <w:sz w:val="16"/>
                <w:szCs w:val="16"/>
              </w:rPr>
              <w:t>00</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580"/>
        <w:jc w:val="left"/>
      </w:pPr>
      <w:bookmarkStart w:id="1199" w:name="bookmark1199"/>
      <w:bookmarkStart w:id="1200" w:name="bookmark1200"/>
      <w:bookmarkStart w:id="1201" w:name="bookmark1201"/>
      <w:bookmarkStart w:id="1202" w:name="bookmark1202"/>
      <w:r>
        <w:rPr>
          <w:color w:val="000000"/>
          <w:spacing w:val="0"/>
          <w:w w:val="100"/>
          <w:position w:val="0"/>
        </w:rPr>
        <w:t>2</w:t>
      </w:r>
      <w:bookmarkEnd w:id="1201"/>
      <w:r>
        <w:rPr>
          <w:color w:val="000000"/>
          <w:spacing w:val="0"/>
          <w:w w:val="100"/>
          <w:position w:val="0"/>
        </w:rPr>
        <w:t>9</w:t>
      </w:r>
      <w:r>
        <w:rPr>
          <w:color w:val="000000"/>
          <w:spacing w:val="0"/>
          <w:w w:val="100"/>
          <w:position w:val="0"/>
        </w:rPr>
        <w:t>、递延收益</w:t>
      </w:r>
      <w:bookmarkEnd w:id="1199"/>
      <w:bookmarkEnd w:id="1200"/>
      <w:bookmarkEnd w:id="1202"/>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val="0"/>
        <w:keepLines w:val="0"/>
        <w:widowControl w:val="0"/>
        <w:shd w:val="clear" w:color="auto" w:fill="auto"/>
        <w:bidi w:val="0"/>
        <w:spacing w:before="0" w:line="240" w:lineRule="auto"/>
        <w:ind w:left="0" w:right="0" w:firstLine="580"/>
        <w:jc w:val="left"/>
      </w:pPr>
      <w:r>
        <w:rPr>
          <w:color w:val="000000"/>
          <w:spacing w:val="0"/>
          <w:w w:val="100"/>
          <w:position w:val="0"/>
        </w:rPr>
        <w:t>涉及政府补助的项目:</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/与收益相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无线城市移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动文化生活 综合服务系 统与应用示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长江中游城 市群综合科 技服务平台 研发与应用 示范项目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03" w:name="bookmark1203"/>
      <w:bookmarkStart w:id="1204" w:name="bookmark1204"/>
      <w:bookmarkStart w:id="1205" w:name="bookmark1205"/>
      <w:bookmarkStart w:id="1206" w:name="bookmark1206"/>
      <w:r>
        <w:rPr>
          <w:color w:val="000000"/>
          <w:spacing w:val="0"/>
          <w:w w:val="100"/>
          <w:position w:val="0"/>
        </w:rPr>
        <w:t>3</w:t>
      </w:r>
      <w:bookmarkEnd w:id="1205"/>
      <w:r>
        <w:rPr>
          <w:color w:val="000000"/>
          <w:spacing w:val="0"/>
          <w:w w:val="100"/>
          <w:position w:val="0"/>
        </w:rPr>
        <w:t>0</w:t>
      </w:r>
      <w:r>
        <w:rPr>
          <w:color w:val="000000"/>
          <w:spacing w:val="0"/>
          <w:w w:val="100"/>
          <w:position w:val="0"/>
        </w:rPr>
        <w:t>、股本</w:t>
      </w:r>
      <w:bookmarkEnd w:id="1203"/>
      <w:bookmarkEnd w:id="1204"/>
      <w:bookmarkEnd w:id="1206"/>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416"/>
        <w:gridCol w:w="1195"/>
        <w:gridCol w:w="1195"/>
        <w:gridCol w:w="1195"/>
        <w:gridCol w:w="888"/>
        <w:gridCol w:w="1200"/>
        <w:gridCol w:w="1339"/>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430, 056,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07" w:name="bookmark1207"/>
      <w:bookmarkStart w:id="1208" w:name="bookmark1208"/>
      <w:bookmarkStart w:id="1209" w:name="bookmark1209"/>
      <w:bookmarkStart w:id="1210" w:name="bookmark1210"/>
      <w:r>
        <w:rPr>
          <w:color w:val="000000"/>
          <w:spacing w:val="0"/>
          <w:w w:val="100"/>
          <w:position w:val="0"/>
        </w:rPr>
        <w:t>3</w:t>
      </w:r>
      <w:bookmarkEnd w:id="1209"/>
      <w:r>
        <w:rPr>
          <w:color w:val="000000"/>
          <w:spacing w:val="0"/>
          <w:w w:val="100"/>
          <w:position w:val="0"/>
        </w:rPr>
        <w:t>1</w:t>
      </w:r>
      <w:r>
        <w:rPr>
          <w:color w:val="000000"/>
          <w:spacing w:val="0"/>
          <w:w w:val="100"/>
          <w:position w:val="0"/>
        </w:rPr>
        <w:t>、资本公积</w:t>
      </w:r>
      <w:bookmarkEnd w:id="1207"/>
      <w:bookmarkEnd w:id="1208"/>
      <w:bookmarkEnd w:id="1210"/>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392, 599, </w:t>
            </w:r>
            <w:r>
              <w:rPr>
                <w:color w:val="000000"/>
                <w:spacing w:val="0"/>
                <w:w w:val="100"/>
                <w:position w:val="0"/>
                <w:sz w:val="16"/>
                <w:szCs w:val="16"/>
              </w:rPr>
              <w:t xml:space="preserve">761.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17,886.07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392,617, </w:t>
            </w:r>
            <w:r>
              <w:rPr>
                <w:color w:val="000000"/>
                <w:spacing w:val="0"/>
                <w:w w:val="100"/>
                <w:position w:val="0"/>
                <w:sz w:val="16"/>
                <w:szCs w:val="16"/>
              </w:rPr>
              <w:t xml:space="preserve">647.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15,305,112.02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15,305,112.02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407, 904, </w:t>
            </w:r>
            <w:r>
              <w:rPr>
                <w:color w:val="000000"/>
                <w:spacing w:val="0"/>
                <w:w w:val="100"/>
                <w:position w:val="0"/>
                <w:sz w:val="16"/>
                <w:szCs w:val="16"/>
              </w:rPr>
              <w:t xml:space="preserve">873.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17,886.07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407, </w:t>
            </w:r>
            <w:r>
              <w:rPr>
                <w:color w:val="000000"/>
                <w:spacing w:val="0"/>
                <w:w w:val="100"/>
                <w:position w:val="0"/>
                <w:sz w:val="16"/>
                <w:szCs w:val="16"/>
              </w:rPr>
              <w:t xml:space="preserve">922,759. </w:t>
            </w:r>
            <w:r>
              <w:rPr>
                <w:color w:val="000000"/>
                <w:spacing w:val="0"/>
                <w:w w:val="100"/>
                <w:position w:val="0"/>
                <w:sz w:val="16"/>
                <w:szCs w:val="16"/>
              </w:rPr>
              <w:t>13</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其他说明，包括本期增减变动情况、变动原因说明：</w:t>
      </w:r>
    </w:p>
    <w:p>
      <w:pPr>
        <w:pStyle w:val="Style23"/>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子公司聚联网络少数股东向其认缴新增注册资本，导致资本公积增加</w:t>
      </w:r>
      <w:r>
        <w:rPr>
          <w:color w:val="000000"/>
          <w:spacing w:val="0"/>
          <w:w w:val="100"/>
          <w:position w:val="0"/>
          <w:sz w:val="16"/>
          <w:szCs w:val="16"/>
        </w:rPr>
        <w:t xml:space="preserve">17, </w:t>
      </w:r>
      <w:r>
        <w:rPr>
          <w:color w:val="000000"/>
          <w:spacing w:val="0"/>
          <w:w w:val="100"/>
          <w:position w:val="0"/>
          <w:sz w:val="16"/>
          <w:szCs w:val="16"/>
        </w:rPr>
        <w:t xml:space="preserve">886. </w:t>
      </w:r>
      <w:r>
        <w:rPr>
          <w:color w:val="000000"/>
          <w:spacing w:val="0"/>
          <w:w w:val="100"/>
          <w:position w:val="0"/>
          <w:sz w:val="16"/>
          <w:szCs w:val="16"/>
        </w:rPr>
        <w:t>07</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580"/>
        <w:jc w:val="left"/>
      </w:pPr>
      <w:bookmarkStart w:id="1211" w:name="bookmark1211"/>
      <w:bookmarkStart w:id="1212" w:name="bookmark1212"/>
      <w:bookmarkStart w:id="1213" w:name="bookmark1213"/>
      <w:bookmarkStart w:id="1214" w:name="bookmark1214"/>
      <w:r>
        <w:rPr>
          <w:color w:val="000000"/>
          <w:spacing w:val="0"/>
          <w:w w:val="100"/>
          <w:position w:val="0"/>
        </w:rPr>
        <w:t>3</w:t>
      </w:r>
      <w:bookmarkEnd w:id="1213"/>
      <w:r>
        <w:rPr>
          <w:color w:val="000000"/>
          <w:spacing w:val="0"/>
          <w:w w:val="100"/>
          <w:position w:val="0"/>
        </w:rPr>
        <w:t>2</w:t>
      </w:r>
      <w:r>
        <w:rPr>
          <w:color w:val="000000"/>
          <w:spacing w:val="0"/>
          <w:w w:val="100"/>
          <w:position w:val="0"/>
        </w:rPr>
        <w:t>、其他综合收益</w:t>
      </w:r>
      <w:bookmarkEnd w:id="1211"/>
      <w:bookmarkEnd w:id="1212"/>
      <w:bookmarkEnd w:id="1214"/>
    </w:p>
    <w:p>
      <w:pPr>
        <w:pStyle w:val="Style23"/>
        <w:keepNext w:val="0"/>
        <w:keepLines w:val="0"/>
        <w:widowControl w:val="0"/>
        <w:shd w:val="clear" w:color="auto" w:fill="auto"/>
        <w:bidi w:val="0"/>
        <w:spacing w:before="0" w:line="240" w:lineRule="auto"/>
        <w:ind w:left="9420" w:right="0" w:firstLine="0"/>
        <w:jc w:val="left"/>
      </w:pPr>
      <w:r>
        <w:rPr>
          <w:color w:val="000000"/>
          <w:spacing w:val="0"/>
          <w:w w:val="100"/>
          <w:position w:val="0"/>
        </w:rPr>
        <w:t>单位： 元</w:t>
      </w:r>
    </w:p>
    <w:tbl>
      <w:tblPr>
        <w:tblOverlap w:val="never"/>
        <w:jc w:val="center"/>
        <w:tblLayout w:type="fixed"/>
      </w:tblPr>
      <w:tblGrid>
        <w:gridCol w:w="1728"/>
        <w:gridCol w:w="1267"/>
        <w:gridCol w:w="1277"/>
        <w:gridCol w:w="1051"/>
        <w:gridCol w:w="850"/>
        <w:gridCol w:w="1075"/>
        <w:gridCol w:w="1277"/>
        <w:gridCol w:w="1051"/>
        <w:gridCol w:w="125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本期所得税前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 其他综合收 益当期转入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减：前期 计入其他 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减：所得税费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税后归属于母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28"/>
        <w:gridCol w:w="1267"/>
        <w:gridCol w:w="1277"/>
        <w:gridCol w:w="1051"/>
        <w:gridCol w:w="850"/>
        <w:gridCol w:w="1075"/>
        <w:gridCol w:w="1277"/>
        <w:gridCol w:w="1051"/>
        <w:gridCol w:w="125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当期转入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 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4, 478, </w:t>
            </w:r>
            <w:r>
              <w:rPr>
                <w:color w:val="000000"/>
                <w:spacing w:val="0"/>
                <w:w w:val="100"/>
                <w:position w:val="0"/>
                <w:sz w:val="16"/>
                <w:szCs w:val="16"/>
              </w:rPr>
              <w:t xml:space="preserve">401.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-1,608, 851.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-241,327.75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-1,094,019.15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-273,504.79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3,384,382.58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4, 478, </w:t>
            </w:r>
            <w:r>
              <w:rPr>
                <w:color w:val="000000"/>
                <w:spacing w:val="0"/>
                <w:w w:val="100"/>
                <w:position w:val="0"/>
                <w:sz w:val="16"/>
                <w:szCs w:val="16"/>
              </w:rPr>
              <w:t xml:space="preserve">401.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-1,608, 851.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-241,327.75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-1,094,019.15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-273,504.79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3,384,382.58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4, 478, </w:t>
            </w:r>
            <w:r>
              <w:rPr>
                <w:color w:val="000000"/>
                <w:spacing w:val="0"/>
                <w:w w:val="100"/>
                <w:position w:val="0"/>
                <w:sz w:val="16"/>
                <w:szCs w:val="16"/>
              </w:rPr>
              <w:t xml:space="preserve">401.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-1,608, 851.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-241,327.75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-1,094,019.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-273,504.79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3,384,382.58</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15" w:name="bookmark1215"/>
      <w:bookmarkStart w:id="1216" w:name="bookmark1216"/>
      <w:bookmarkStart w:id="1217" w:name="bookmark1217"/>
      <w:bookmarkStart w:id="1218" w:name="bookmark1218"/>
      <w:r>
        <w:rPr>
          <w:color w:val="000000"/>
          <w:spacing w:val="0"/>
          <w:w w:val="100"/>
          <w:position w:val="0"/>
        </w:rPr>
        <w:t>3</w:t>
      </w:r>
      <w:bookmarkEnd w:id="1217"/>
      <w:r>
        <w:rPr>
          <w:color w:val="000000"/>
          <w:spacing w:val="0"/>
          <w:w w:val="100"/>
          <w:position w:val="0"/>
        </w:rPr>
        <w:t>3</w:t>
      </w:r>
      <w:r>
        <w:rPr>
          <w:color w:val="000000"/>
          <w:spacing w:val="0"/>
          <w:w w:val="100"/>
          <w:position w:val="0"/>
        </w:rPr>
        <w:t>、盈余公积</w:t>
      </w:r>
      <w:bookmarkEnd w:id="1215"/>
      <w:bookmarkEnd w:id="1216"/>
      <w:bookmarkEnd w:id="1218"/>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78, 128, </w:t>
            </w:r>
            <w:r>
              <w:rPr>
                <w:color w:val="000000"/>
                <w:spacing w:val="0"/>
                <w:w w:val="100"/>
                <w:position w:val="0"/>
                <w:sz w:val="16"/>
                <w:szCs w:val="16"/>
              </w:rPr>
              <w:t>060.05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15,892,312.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94, </w:t>
            </w:r>
            <w:r>
              <w:rPr>
                <w:color w:val="000000"/>
                <w:spacing w:val="0"/>
                <w:w w:val="100"/>
                <w:position w:val="0"/>
                <w:sz w:val="16"/>
                <w:szCs w:val="16"/>
              </w:rPr>
              <w:t>020,372.22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78, 128, </w:t>
            </w:r>
            <w:r>
              <w:rPr>
                <w:color w:val="000000"/>
                <w:spacing w:val="0"/>
                <w:w w:val="100"/>
                <w:position w:val="0"/>
                <w:sz w:val="16"/>
                <w:szCs w:val="16"/>
              </w:rPr>
              <w:t>060.05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15,892,312. </w:t>
            </w: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94, </w:t>
            </w:r>
            <w:r>
              <w:rPr>
                <w:color w:val="000000"/>
                <w:spacing w:val="0"/>
                <w:w w:val="100"/>
                <w:position w:val="0"/>
                <w:sz w:val="16"/>
                <w:szCs w:val="16"/>
              </w:rPr>
              <w:t>020,372.22</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19" w:name="bookmark1219"/>
      <w:bookmarkStart w:id="1220" w:name="bookmark1220"/>
      <w:bookmarkStart w:id="1221" w:name="bookmark1221"/>
      <w:bookmarkStart w:id="1222" w:name="bookmark1222"/>
      <w:r>
        <w:rPr>
          <w:color w:val="000000"/>
          <w:spacing w:val="0"/>
          <w:w w:val="100"/>
          <w:position w:val="0"/>
        </w:rPr>
        <w:t>3</w:t>
      </w:r>
      <w:bookmarkEnd w:id="1221"/>
      <w:r>
        <w:rPr>
          <w:color w:val="000000"/>
          <w:spacing w:val="0"/>
          <w:w w:val="100"/>
          <w:position w:val="0"/>
        </w:rPr>
        <w:t>4</w:t>
      </w:r>
      <w:r>
        <w:rPr>
          <w:color w:val="000000"/>
          <w:spacing w:val="0"/>
          <w:w w:val="100"/>
          <w:position w:val="0"/>
        </w:rPr>
        <w:t>、未分配利润</w:t>
      </w:r>
      <w:bookmarkEnd w:id="1219"/>
      <w:bookmarkEnd w:id="1220"/>
      <w:bookmarkEnd w:id="1222"/>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286,918, </w:t>
            </w:r>
            <w:r>
              <w:rPr>
                <w:color w:val="000000"/>
                <w:spacing w:val="0"/>
                <w:w w:val="100"/>
                <w:position w:val="0"/>
                <w:sz w:val="16"/>
                <w:szCs w:val="16"/>
              </w:rPr>
              <w:t xml:space="preserve">901.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206,317,721.77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73,631,299.57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360, 550, </w:t>
            </w:r>
            <w:r>
              <w:rPr>
                <w:color w:val="000000"/>
                <w:spacing w:val="0"/>
                <w:w w:val="100"/>
                <w:position w:val="0"/>
                <w:sz w:val="16"/>
                <w:szCs w:val="16"/>
              </w:rPr>
              <w:t xml:space="preserve">200.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206,317,721.77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192,396, </w:t>
            </w:r>
            <w:r>
              <w:rPr>
                <w:color w:val="000000"/>
                <w:spacing w:val="0"/>
                <w:w w:val="100"/>
                <w:position w:val="0"/>
                <w:sz w:val="16"/>
                <w:szCs w:val="16"/>
              </w:rPr>
              <w:t xml:space="preserve">750.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101,022,715.51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15,892,312.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7,519, </w:t>
            </w:r>
            <w:r>
              <w:rPr>
                <w:color w:val="000000"/>
                <w:spacing w:val="0"/>
                <w:w w:val="100"/>
                <w:position w:val="0"/>
                <w:sz w:val="16"/>
                <w:szCs w:val="16"/>
              </w:rPr>
              <w:t xml:space="preserve">856. </w:t>
            </w:r>
            <w:r>
              <w:rPr>
                <w:color w:val="000000"/>
                <w:spacing w:val="0"/>
                <w:w w:val="100"/>
                <w:position w:val="0"/>
                <w:sz w:val="16"/>
                <w:szCs w:val="16"/>
              </w:rPr>
              <w:t>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43,005,600.00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12,901,680.00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494, 049, </w:t>
            </w:r>
            <w:r>
              <w:rPr>
                <w:color w:val="000000"/>
                <w:spacing w:val="0"/>
                <w:w w:val="100"/>
                <w:position w:val="0"/>
                <w:sz w:val="16"/>
                <w:szCs w:val="16"/>
              </w:rPr>
              <w:t xml:space="preserve">039. </w:t>
            </w:r>
            <w:r>
              <w:rPr>
                <w:color w:val="000000"/>
                <w:spacing w:val="0"/>
                <w:w w:val="100"/>
                <w:position w:val="0"/>
                <w:sz w:val="16"/>
                <w:szCs w:val="16"/>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 xml:space="preserve">286,918, </w:t>
            </w:r>
            <w:r>
              <w:rPr>
                <w:color w:val="000000"/>
                <w:spacing w:val="0"/>
                <w:w w:val="100"/>
                <w:position w:val="0"/>
                <w:sz w:val="16"/>
                <w:szCs w:val="16"/>
              </w:rPr>
              <w:t xml:space="preserve">901. </w:t>
            </w:r>
            <w:r>
              <w:rPr>
                <w:color w:val="000000"/>
                <w:spacing w:val="0"/>
                <w:w w:val="100"/>
                <w:position w:val="0"/>
                <w:sz w:val="16"/>
                <w:szCs w:val="16"/>
              </w:rPr>
              <w:t>26</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调整期初未分配利润明细：</w:t>
      </w:r>
    </w:p>
    <w:p>
      <w:pPr>
        <w:pStyle w:val="Style23"/>
        <w:keepNext w:val="0"/>
        <w:keepLines w:val="0"/>
        <w:widowControl w:val="0"/>
        <w:shd w:val="clear" w:color="auto" w:fill="auto"/>
        <w:tabs>
          <w:tab w:pos="1285" w:val="left"/>
        </w:tabs>
        <w:bidi w:val="0"/>
        <w:spacing w:before="0" w:after="160" w:line="240" w:lineRule="auto"/>
        <w:ind w:left="0" w:right="0" w:firstLine="960"/>
        <w:jc w:val="left"/>
      </w:pPr>
      <w:bookmarkStart w:id="1223" w:name="bookmark1223"/>
      <w:r>
        <w:rPr>
          <w:color w:val="000000"/>
          <w:spacing w:val="0"/>
          <w:w w:val="100"/>
          <w:position w:val="0"/>
          <w:sz w:val="16"/>
          <w:szCs w:val="16"/>
        </w:rPr>
        <w:t>1</w:t>
      </w:r>
      <w:bookmarkEnd w:id="1223"/>
      <w:r>
        <w:rPr>
          <w:color w:val="000000"/>
          <w:spacing w:val="0"/>
          <w:w w:val="100"/>
          <w:position w:val="0"/>
          <w:sz w:val="16"/>
          <w:szCs w:val="16"/>
        </w:rPr>
        <w:t>）</w:t>
        <w:tab/>
      </w:r>
      <w:r>
        <w:rPr>
          <w:color w:val="000000"/>
          <w:spacing w:val="0"/>
          <w:w w:val="100"/>
          <w:position w:val="0"/>
        </w:rPr>
        <w:t>、由于《企业会计准则》及其相关新规定进行追溯调整，影响期初未分配利润</w:t>
      </w:r>
      <w:r>
        <w:rPr>
          <w:color w:val="000000"/>
          <w:spacing w:val="0"/>
          <w:w w:val="100"/>
          <w:position w:val="0"/>
          <w:sz w:val="16"/>
          <w:szCs w:val="16"/>
        </w:rPr>
        <w:t>73,631,299.57</w:t>
      </w:r>
      <w:r>
        <w:rPr>
          <w:color w:val="000000"/>
          <w:spacing w:val="0"/>
          <w:w w:val="100"/>
          <w:position w:val="0"/>
        </w:rPr>
        <w:t>元。</w:t>
      </w:r>
    </w:p>
    <w:p>
      <w:pPr>
        <w:pStyle w:val="Style23"/>
        <w:keepNext w:val="0"/>
        <w:keepLines w:val="0"/>
        <w:widowControl w:val="0"/>
        <w:shd w:val="clear" w:color="auto" w:fill="auto"/>
        <w:tabs>
          <w:tab w:pos="1294" w:val="left"/>
        </w:tabs>
        <w:bidi w:val="0"/>
        <w:spacing w:before="0" w:after="160" w:line="240" w:lineRule="auto"/>
        <w:ind w:left="0" w:right="0" w:firstLine="960"/>
        <w:jc w:val="left"/>
      </w:pPr>
      <w:bookmarkStart w:id="1224" w:name="bookmark1224"/>
      <w:r>
        <w:rPr>
          <w:color w:val="000000"/>
          <w:spacing w:val="0"/>
          <w:w w:val="100"/>
          <w:position w:val="0"/>
          <w:sz w:val="16"/>
          <w:szCs w:val="16"/>
        </w:rPr>
        <w:t>2</w:t>
      </w:r>
      <w:bookmarkEnd w:id="1224"/>
      <w:r>
        <w:rPr>
          <w:color w:val="000000"/>
          <w:spacing w:val="0"/>
          <w:w w:val="100"/>
          <w:position w:val="0"/>
          <w:sz w:val="16"/>
          <w:szCs w:val="16"/>
        </w:rPr>
        <w:t>）</w:t>
        <w:tab/>
      </w:r>
      <w:r>
        <w:rPr>
          <w:color w:val="000000"/>
          <w:spacing w:val="0"/>
          <w:w w:val="100"/>
          <w:position w:val="0"/>
        </w:rPr>
        <w:t>、由于会计政策变更，影响期初未分配利润</w:t>
      </w:r>
      <w:r>
        <w:rPr>
          <w:color w:val="000000"/>
          <w:spacing w:val="0"/>
          <w:w w:val="100"/>
          <w:position w:val="0"/>
          <w:sz w:val="16"/>
          <w:szCs w:val="16"/>
        </w:rPr>
        <w:t>0.00</w:t>
      </w:r>
      <w:r>
        <w:rPr>
          <w:color w:val="000000"/>
          <w:spacing w:val="0"/>
          <w:w w:val="100"/>
          <w:position w:val="0"/>
        </w:rPr>
        <w:t>元。</w:t>
      </w:r>
    </w:p>
    <w:p>
      <w:pPr>
        <w:pStyle w:val="Style23"/>
        <w:keepNext w:val="0"/>
        <w:keepLines w:val="0"/>
        <w:widowControl w:val="0"/>
        <w:shd w:val="clear" w:color="auto" w:fill="auto"/>
        <w:tabs>
          <w:tab w:pos="1294" w:val="left"/>
        </w:tabs>
        <w:bidi w:val="0"/>
        <w:spacing w:before="0" w:after="160" w:line="240" w:lineRule="auto"/>
        <w:ind w:left="0" w:right="0" w:firstLine="960"/>
        <w:jc w:val="left"/>
      </w:pPr>
      <w:bookmarkStart w:id="1225" w:name="bookmark1225"/>
      <w:r>
        <w:rPr>
          <w:color w:val="000000"/>
          <w:spacing w:val="0"/>
          <w:w w:val="100"/>
          <w:position w:val="0"/>
          <w:sz w:val="16"/>
          <w:szCs w:val="16"/>
        </w:rPr>
        <w:t>3</w:t>
      </w:r>
      <w:bookmarkEnd w:id="1225"/>
      <w:r>
        <w:rPr>
          <w:color w:val="000000"/>
          <w:spacing w:val="0"/>
          <w:w w:val="100"/>
          <w:position w:val="0"/>
          <w:sz w:val="16"/>
          <w:szCs w:val="16"/>
        </w:rPr>
        <w:t>）</w:t>
        <w:tab/>
      </w:r>
      <w:r>
        <w:rPr>
          <w:color w:val="000000"/>
          <w:spacing w:val="0"/>
          <w:w w:val="100"/>
          <w:position w:val="0"/>
        </w:rPr>
        <w:t>、由于重大会计差错更正，影响期初未分配利润</w:t>
      </w:r>
      <w:r>
        <w:rPr>
          <w:color w:val="000000"/>
          <w:spacing w:val="0"/>
          <w:w w:val="100"/>
          <w:position w:val="0"/>
          <w:sz w:val="16"/>
          <w:szCs w:val="16"/>
        </w:rPr>
        <w:t>0.00</w:t>
      </w:r>
      <w:r>
        <w:rPr>
          <w:color w:val="000000"/>
          <w:spacing w:val="0"/>
          <w:w w:val="100"/>
          <w:position w:val="0"/>
        </w:rPr>
        <w:t>元。</w:t>
      </w:r>
    </w:p>
    <w:p>
      <w:pPr>
        <w:pStyle w:val="Style23"/>
        <w:keepNext w:val="0"/>
        <w:keepLines w:val="0"/>
        <w:widowControl w:val="0"/>
        <w:shd w:val="clear" w:color="auto" w:fill="auto"/>
        <w:tabs>
          <w:tab w:pos="1299" w:val="left"/>
        </w:tabs>
        <w:bidi w:val="0"/>
        <w:spacing w:before="0" w:after="160" w:line="240" w:lineRule="auto"/>
        <w:ind w:left="0" w:right="0" w:firstLine="960"/>
        <w:jc w:val="left"/>
      </w:pPr>
      <w:bookmarkStart w:id="1226" w:name="bookmark1226"/>
      <w:r>
        <w:rPr>
          <w:color w:val="000000"/>
          <w:spacing w:val="0"/>
          <w:w w:val="100"/>
          <w:position w:val="0"/>
          <w:sz w:val="16"/>
          <w:szCs w:val="16"/>
        </w:rPr>
        <w:t>4</w:t>
      </w:r>
      <w:bookmarkEnd w:id="1226"/>
      <w:r>
        <w:rPr>
          <w:color w:val="000000"/>
          <w:spacing w:val="0"/>
          <w:w w:val="100"/>
          <w:position w:val="0"/>
          <w:sz w:val="16"/>
          <w:szCs w:val="16"/>
        </w:rPr>
        <w:t>）</w:t>
        <w:tab/>
      </w:r>
      <w:r>
        <w:rPr>
          <w:color w:val="000000"/>
          <w:spacing w:val="0"/>
          <w:w w:val="100"/>
          <w:position w:val="0"/>
        </w:rPr>
        <w:t>、由于同一控制导致的合并范围变更，影响期初未分配利润</w:t>
      </w:r>
      <w:r>
        <w:rPr>
          <w:color w:val="000000"/>
          <w:spacing w:val="0"/>
          <w:w w:val="100"/>
          <w:position w:val="0"/>
          <w:sz w:val="16"/>
          <w:szCs w:val="16"/>
        </w:rPr>
        <w:t>0.00</w:t>
      </w:r>
      <w:r>
        <w:rPr>
          <w:color w:val="000000"/>
          <w:spacing w:val="0"/>
          <w:w w:val="100"/>
          <w:position w:val="0"/>
        </w:rPr>
        <w:t>元。</w:t>
      </w:r>
    </w:p>
    <w:p>
      <w:pPr>
        <w:pStyle w:val="Style23"/>
        <w:keepNext w:val="0"/>
        <w:keepLines w:val="0"/>
        <w:widowControl w:val="0"/>
        <w:shd w:val="clear" w:color="auto" w:fill="auto"/>
        <w:tabs>
          <w:tab w:pos="1299" w:val="left"/>
        </w:tabs>
        <w:bidi w:val="0"/>
        <w:spacing w:before="0" w:after="380" w:line="240" w:lineRule="auto"/>
        <w:ind w:left="0" w:right="0" w:firstLine="960"/>
        <w:jc w:val="left"/>
      </w:pPr>
      <w:bookmarkStart w:id="1227" w:name="bookmark1227"/>
      <w:r>
        <w:rPr>
          <w:color w:val="000000"/>
          <w:spacing w:val="0"/>
          <w:w w:val="100"/>
          <w:position w:val="0"/>
          <w:sz w:val="16"/>
          <w:szCs w:val="16"/>
        </w:rPr>
        <w:t>5</w:t>
      </w:r>
      <w:bookmarkEnd w:id="1227"/>
      <w:r>
        <w:rPr>
          <w:color w:val="000000"/>
          <w:spacing w:val="0"/>
          <w:w w:val="100"/>
          <w:position w:val="0"/>
          <w:sz w:val="16"/>
          <w:szCs w:val="16"/>
        </w:rPr>
        <w:t>）</w:t>
        <w:tab/>
      </w:r>
      <w:r>
        <w:rPr>
          <w:color w:val="000000"/>
          <w:spacing w:val="0"/>
          <w:w w:val="100"/>
          <w:position w:val="0"/>
        </w:rPr>
        <w:t>、其他调整合计影响期初未分配利润</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580"/>
        <w:jc w:val="left"/>
      </w:pPr>
      <w:bookmarkStart w:id="1228" w:name="bookmark1228"/>
      <w:bookmarkStart w:id="1229" w:name="bookmark1229"/>
      <w:bookmarkStart w:id="1230" w:name="bookmark1230"/>
      <w:bookmarkStart w:id="1231" w:name="bookmark1231"/>
      <w:r>
        <w:rPr>
          <w:color w:val="000000"/>
          <w:spacing w:val="0"/>
          <w:w w:val="100"/>
          <w:position w:val="0"/>
        </w:rPr>
        <w:t>3</w:t>
      </w:r>
      <w:bookmarkEnd w:id="1230"/>
      <w:r>
        <w:rPr>
          <w:color w:val="000000"/>
          <w:spacing w:val="0"/>
          <w:w w:val="100"/>
          <w:position w:val="0"/>
        </w:rPr>
        <w:t>5</w:t>
      </w:r>
      <w:r>
        <w:rPr>
          <w:color w:val="000000"/>
          <w:spacing w:val="0"/>
          <w:w w:val="100"/>
          <w:position w:val="0"/>
        </w:rPr>
        <w:t>、营业收入和营业成本</w:t>
      </w:r>
      <w:bookmarkEnd w:id="1228"/>
      <w:bookmarkEnd w:id="1229"/>
      <w:bookmarkEnd w:id="1231"/>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2,208, </w:t>
            </w:r>
            <w:r>
              <w:rPr>
                <w:color w:val="000000"/>
                <w:spacing w:val="0"/>
                <w:w w:val="100"/>
                <w:position w:val="0"/>
                <w:sz w:val="16"/>
                <w:szCs w:val="16"/>
              </w:rPr>
              <w:t>508,919.65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1,671,839, </w:t>
            </w:r>
            <w:r>
              <w:rPr>
                <w:color w:val="000000"/>
                <w:spacing w:val="0"/>
                <w:w w:val="100"/>
                <w:position w:val="0"/>
                <w:sz w:val="16"/>
                <w:szCs w:val="16"/>
              </w:rPr>
              <w:t xml:space="preserve">504.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2,392,607,583.85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1,735,773,709.38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3,598, </w:t>
            </w:r>
            <w:r>
              <w:rPr>
                <w:color w:val="000000"/>
                <w:spacing w:val="0"/>
                <w:w w:val="100"/>
                <w:position w:val="0"/>
                <w:sz w:val="16"/>
                <w:szCs w:val="16"/>
              </w:rPr>
              <w:t xml:space="preserve">076.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609, </w:t>
            </w:r>
            <w:r>
              <w:rPr>
                <w:color w:val="000000"/>
                <w:spacing w:val="0"/>
                <w:w w:val="100"/>
                <w:position w:val="0"/>
                <w:sz w:val="16"/>
                <w:szCs w:val="16"/>
              </w:rPr>
              <w:t xml:space="preserve">234.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4, 379, </w:t>
            </w:r>
            <w:r>
              <w:rPr>
                <w:color w:val="000000"/>
                <w:spacing w:val="0"/>
                <w:w w:val="100"/>
                <w:position w:val="0"/>
                <w:sz w:val="16"/>
                <w:szCs w:val="16"/>
              </w:rPr>
              <w:t xml:space="preserve">295.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1,210,599.27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2,212, 106, </w:t>
            </w:r>
            <w:r>
              <w:rPr>
                <w:color w:val="000000"/>
                <w:spacing w:val="0"/>
                <w:w w:val="100"/>
                <w:position w:val="0"/>
                <w:sz w:val="16"/>
                <w:szCs w:val="16"/>
              </w:rPr>
              <w:t xml:space="preserve">995.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1,672,448, </w:t>
            </w:r>
            <w:r>
              <w:rPr>
                <w:color w:val="000000"/>
                <w:spacing w:val="0"/>
                <w:w w:val="100"/>
                <w:position w:val="0"/>
                <w:sz w:val="16"/>
                <w:szCs w:val="16"/>
              </w:rPr>
              <w:t xml:space="preserve">738.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2, 396, 986, </w:t>
            </w:r>
            <w:r>
              <w:rPr>
                <w:color w:val="000000"/>
                <w:spacing w:val="0"/>
                <w:w w:val="100"/>
                <w:position w:val="0"/>
                <w:sz w:val="16"/>
                <w:szCs w:val="16"/>
              </w:rPr>
              <w:t xml:space="preserve">879.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1,736, 984, </w:t>
            </w:r>
            <w:r>
              <w:rPr>
                <w:color w:val="000000"/>
                <w:spacing w:val="0"/>
                <w:w w:val="100"/>
                <w:position w:val="0"/>
                <w:sz w:val="16"/>
                <w:szCs w:val="16"/>
              </w:rPr>
              <w:t xml:space="preserve">308. </w:t>
            </w:r>
            <w:r>
              <w:rPr>
                <w:color w:val="000000"/>
                <w:spacing w:val="0"/>
                <w:w w:val="100"/>
                <w:position w:val="0"/>
                <w:sz w:val="16"/>
                <w:szCs w:val="16"/>
              </w:rPr>
              <w:t>65</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both"/>
      </w:pPr>
      <w:r>
        <w:rPr>
          <w:color w:val="000000"/>
          <w:spacing w:val="0"/>
          <w:w w:val="100"/>
          <w:position w:val="0"/>
        </w:rPr>
        <w:t>是否已执行新收入准则</w:t>
      </w:r>
    </w:p>
    <w:p>
      <w:pPr>
        <w:pStyle w:val="Style23"/>
        <w:keepNext w:val="0"/>
        <w:keepLines w:val="0"/>
        <w:widowControl w:val="0"/>
        <w:shd w:val="clear" w:color="auto" w:fill="auto"/>
        <w:bidi w:val="0"/>
        <w:spacing w:before="0" w:after="380" w:line="240" w:lineRule="auto"/>
        <w:ind w:left="0" w:right="0" w:firstLine="58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shd w:val="clear" w:color="auto" w:fill="auto"/>
        <w:bidi w:val="0"/>
        <w:spacing w:before="0" w:after="380" w:line="240" w:lineRule="auto"/>
        <w:ind w:left="0" w:right="0" w:firstLine="580"/>
        <w:jc w:val="both"/>
      </w:pPr>
      <w:bookmarkStart w:id="1232" w:name="bookmark1232"/>
      <w:bookmarkStart w:id="1233" w:name="bookmark1233"/>
      <w:bookmarkStart w:id="1234" w:name="bookmark1234"/>
      <w:bookmarkStart w:id="1235" w:name="bookmark1235"/>
      <w:r>
        <w:rPr>
          <w:color w:val="000000"/>
          <w:spacing w:val="0"/>
          <w:w w:val="100"/>
          <w:position w:val="0"/>
        </w:rPr>
        <w:t>3</w:t>
      </w:r>
      <w:bookmarkEnd w:id="1234"/>
      <w:r>
        <w:rPr>
          <w:color w:val="000000"/>
          <w:spacing w:val="0"/>
          <w:w w:val="100"/>
          <w:position w:val="0"/>
        </w:rPr>
        <w:t>6</w:t>
      </w:r>
      <w:r>
        <w:rPr>
          <w:color w:val="000000"/>
          <w:spacing w:val="0"/>
          <w:w w:val="100"/>
          <w:position w:val="0"/>
        </w:rPr>
        <w:t>、税金及附加</w:t>
      </w:r>
      <w:bookmarkEnd w:id="1232"/>
      <w:bookmarkEnd w:id="1233"/>
      <w:bookmarkEnd w:id="123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545,952.05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8, 740, </w:t>
            </w:r>
            <w:r>
              <w:rPr>
                <w:color w:val="000000"/>
                <w:spacing w:val="0"/>
                <w:w w:val="100"/>
                <w:position w:val="0"/>
                <w:sz w:val="16"/>
                <w:szCs w:val="16"/>
              </w:rPr>
              <w:t xml:space="preserve">366. </w:t>
            </w:r>
            <w:r>
              <w:rPr>
                <w:color w:val="000000"/>
                <w:spacing w:val="0"/>
                <w:w w:val="100"/>
                <w:position w:val="0"/>
                <w:sz w:val="16"/>
                <w:szCs w:val="16"/>
              </w:rPr>
              <w:t>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1,947,278.92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3, 668, </w:t>
            </w:r>
            <w:r>
              <w:rPr>
                <w:color w:val="000000"/>
                <w:spacing w:val="0"/>
                <w:w w:val="100"/>
                <w:position w:val="0"/>
                <w:sz w:val="16"/>
                <w:szCs w:val="16"/>
              </w:rPr>
              <w:t xml:space="preserve">391. </w:t>
            </w:r>
            <w:r>
              <w:rPr>
                <w:color w:val="000000"/>
                <w:spacing w:val="0"/>
                <w:w w:val="100"/>
                <w:position w:val="0"/>
                <w:sz w:val="16"/>
                <w:szCs w:val="16"/>
              </w:rPr>
              <w:t>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1,095, </w:t>
            </w:r>
            <w:r>
              <w:rPr>
                <w:color w:val="000000"/>
                <w:spacing w:val="0"/>
                <w:w w:val="100"/>
                <w:position w:val="0"/>
                <w:sz w:val="16"/>
                <w:szCs w:val="16"/>
              </w:rPr>
              <w:t>175.86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928, </w:t>
            </w:r>
            <w:r>
              <w:rPr>
                <w:color w:val="000000"/>
                <w:spacing w:val="0"/>
                <w:w w:val="100"/>
                <w:position w:val="0"/>
                <w:sz w:val="16"/>
                <w:szCs w:val="16"/>
              </w:rPr>
              <w:t xml:space="preserve">780. </w:t>
            </w:r>
            <w:r>
              <w:rPr>
                <w:color w:val="000000"/>
                <w:spacing w:val="0"/>
                <w:w w:val="100"/>
                <w:position w:val="0"/>
                <w:sz w:val="16"/>
                <w:szCs w:val="16"/>
              </w:rPr>
              <w:t>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179, </w:t>
            </w:r>
            <w:r>
              <w:rPr>
                <w:color w:val="000000"/>
                <w:spacing w:val="0"/>
                <w:w w:val="100"/>
                <w:position w:val="0"/>
                <w:sz w:val="16"/>
                <w:szCs w:val="16"/>
              </w:rPr>
              <w:t xml:space="preserve">098.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448, </w:t>
            </w:r>
            <w:r>
              <w:rPr>
                <w:color w:val="000000"/>
                <w:spacing w:val="0"/>
                <w:w w:val="100"/>
                <w:position w:val="0"/>
                <w:sz w:val="16"/>
                <w:szCs w:val="16"/>
              </w:rPr>
              <w:t xml:space="preserve">106.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15,667.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17,164.36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1,062,674.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1,074, </w:t>
            </w:r>
            <w:r>
              <w:rPr>
                <w:color w:val="000000"/>
                <w:spacing w:val="0"/>
                <w:w w:val="100"/>
                <w:position w:val="0"/>
                <w:sz w:val="16"/>
                <w:szCs w:val="16"/>
              </w:rPr>
              <w:t xml:space="preserve">781. </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992,541.09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1,845,911.53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15,681.47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953.34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9, 854, </w:t>
            </w:r>
            <w:r>
              <w:rPr>
                <w:color w:val="000000"/>
                <w:spacing w:val="0"/>
                <w:w w:val="100"/>
                <w:position w:val="0"/>
                <w:sz w:val="16"/>
                <w:szCs w:val="16"/>
              </w:rPr>
              <w:t xml:space="preserve">069. </w:t>
            </w: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16,734, </w:t>
            </w:r>
            <w:r>
              <w:rPr>
                <w:color w:val="000000"/>
                <w:spacing w:val="0"/>
                <w:w w:val="100"/>
                <w:position w:val="0"/>
                <w:sz w:val="16"/>
                <w:szCs w:val="16"/>
              </w:rPr>
              <w:t xml:space="preserve">454. </w:t>
            </w:r>
            <w:r>
              <w:rPr>
                <w:color w:val="000000"/>
                <w:spacing w:val="0"/>
                <w:w w:val="100"/>
                <w:position w:val="0"/>
                <w:sz w:val="16"/>
                <w:szCs w:val="16"/>
              </w:rPr>
              <w:t>59</w:t>
            </w:r>
          </w:p>
        </w:tc>
      </w:tr>
    </w:tbl>
    <w:p>
      <w:pPr>
        <w:widowControl w:val="0"/>
        <w:spacing w:after="39" w:line="1" w:lineRule="exact"/>
      </w:pPr>
    </w:p>
    <w:p>
      <w:pPr>
        <w:pStyle w:val="Style23"/>
        <w:keepNext w:val="0"/>
        <w:keepLines w:val="0"/>
        <w:widowControl w:val="0"/>
        <w:shd w:val="clear" w:color="auto" w:fill="auto"/>
        <w:bidi w:val="0"/>
        <w:spacing w:before="0" w:after="40" w:line="317" w:lineRule="exact"/>
        <w:ind w:left="0" w:right="0" w:firstLine="580"/>
        <w:jc w:val="both"/>
      </w:pPr>
      <w:r>
        <w:rPr>
          <w:color w:val="000000"/>
          <w:spacing w:val="0"/>
          <w:w w:val="100"/>
          <w:position w:val="0"/>
        </w:rPr>
        <w:t>其他说明：</w:t>
      </w:r>
    </w:p>
    <w:p>
      <w:pPr>
        <w:pStyle w:val="Style23"/>
        <w:keepNext w:val="0"/>
        <w:keepLines w:val="0"/>
        <w:widowControl w:val="0"/>
        <w:shd w:val="clear" w:color="auto" w:fill="auto"/>
        <w:bidi w:val="0"/>
        <w:spacing w:before="0" w:after="380" w:line="317" w:lineRule="exact"/>
        <w:ind w:left="580" w:right="0"/>
        <w:jc w:val="left"/>
      </w:pPr>
      <w:r>
        <w:rPr>
          <w:color w:val="000000"/>
          <w:spacing w:val="0"/>
          <w:w w:val="100"/>
          <w:position w:val="0"/>
        </w:rPr>
        <w:t>报告期内，税金及附加较上年同期减少</w:t>
      </w:r>
      <w:r>
        <w:rPr>
          <w:color w:val="000000"/>
          <w:spacing w:val="0"/>
          <w:w w:val="100"/>
          <w:position w:val="0"/>
          <w:sz w:val="16"/>
          <w:szCs w:val="16"/>
        </w:rPr>
        <w:t xml:space="preserve">41. </w:t>
      </w:r>
      <w:r>
        <w:rPr>
          <w:color w:val="000000"/>
          <w:spacing w:val="0"/>
          <w:w w:val="100"/>
          <w:position w:val="0"/>
          <w:sz w:val="16"/>
          <w:szCs w:val="16"/>
        </w:rPr>
        <w:t>12%,</w:t>
      </w:r>
      <w:r>
        <w:rPr>
          <w:color w:val="000000"/>
          <w:spacing w:val="0"/>
          <w:w w:val="100"/>
          <w:position w:val="0"/>
        </w:rPr>
        <w:t>主要由于执行新税收政策，增值税税率下调，应纳增值税额减少，附加 税相应减少。</w:t>
      </w:r>
    </w:p>
    <w:p>
      <w:pPr>
        <w:pStyle w:val="Style26"/>
        <w:keepNext/>
        <w:keepLines/>
        <w:widowControl w:val="0"/>
        <w:shd w:val="clear" w:color="auto" w:fill="auto"/>
        <w:bidi w:val="0"/>
        <w:spacing w:before="0" w:after="380" w:line="240" w:lineRule="auto"/>
        <w:ind w:left="0" w:right="0" w:firstLine="580"/>
        <w:jc w:val="both"/>
      </w:pPr>
      <w:bookmarkStart w:id="1236" w:name="bookmark1236"/>
      <w:bookmarkStart w:id="1237" w:name="bookmark1237"/>
      <w:bookmarkStart w:id="1238" w:name="bookmark1238"/>
      <w:bookmarkStart w:id="1239" w:name="bookmark1239"/>
      <w:r>
        <w:rPr>
          <w:color w:val="000000"/>
          <w:spacing w:val="0"/>
          <w:w w:val="100"/>
          <w:position w:val="0"/>
        </w:rPr>
        <w:t>3</w:t>
      </w:r>
      <w:bookmarkEnd w:id="1238"/>
      <w:r>
        <w:rPr>
          <w:color w:val="000000"/>
          <w:spacing w:val="0"/>
          <w:w w:val="100"/>
          <w:position w:val="0"/>
        </w:rPr>
        <w:t>7</w:t>
      </w:r>
      <w:r>
        <w:rPr>
          <w:color w:val="000000"/>
          <w:spacing w:val="0"/>
          <w:w w:val="100"/>
          <w:position w:val="0"/>
        </w:rPr>
        <w:t>、销售费用</w:t>
      </w:r>
      <w:bookmarkEnd w:id="1236"/>
      <w:bookmarkEnd w:id="1237"/>
      <w:bookmarkEnd w:id="1239"/>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98,145,606.88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 </w:t>
            </w:r>
            <w:r>
              <w:rPr>
                <w:color w:val="000000"/>
                <w:spacing w:val="0"/>
                <w:w w:val="100"/>
                <w:position w:val="0"/>
                <w:sz w:val="16"/>
                <w:szCs w:val="16"/>
              </w:rPr>
              <w:t xml:space="preserve">103,796. </w:t>
            </w:r>
            <w:r>
              <w:rPr>
                <w:color w:val="000000"/>
                <w:spacing w:val="0"/>
                <w:w w:val="100"/>
                <w:position w:val="0"/>
                <w:sz w:val="16"/>
                <w:szCs w:val="16"/>
              </w:rPr>
              <w:t>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35,518, </w:t>
            </w:r>
            <w:r>
              <w:rPr>
                <w:color w:val="000000"/>
                <w:spacing w:val="0"/>
                <w:w w:val="100"/>
                <w:position w:val="0"/>
                <w:sz w:val="16"/>
                <w:szCs w:val="16"/>
              </w:rPr>
              <w:t>808.34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58, 831, </w:t>
            </w:r>
            <w:r>
              <w:rPr>
                <w:color w:val="000000"/>
                <w:spacing w:val="0"/>
                <w:w w:val="100"/>
                <w:position w:val="0"/>
                <w:sz w:val="16"/>
                <w:szCs w:val="16"/>
              </w:rPr>
              <w:t xml:space="preserve">162.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465,421.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029,206.30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搬运、货运及运保费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11,791,502.93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8, 439, </w:t>
            </w:r>
            <w:r>
              <w:rPr>
                <w:color w:val="000000"/>
                <w:spacing w:val="0"/>
                <w:w w:val="100"/>
                <w:position w:val="0"/>
                <w:sz w:val="16"/>
                <w:szCs w:val="16"/>
              </w:rPr>
              <w:t xml:space="preserve">470. </w:t>
            </w:r>
            <w:r>
              <w:rPr>
                <w:color w:val="000000"/>
                <w:spacing w:val="0"/>
                <w:w w:val="100"/>
                <w:position w:val="0"/>
                <w:sz w:val="16"/>
                <w:szCs w:val="16"/>
              </w:rPr>
              <w:t>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19,760, </w:t>
            </w:r>
            <w:r>
              <w:rPr>
                <w:color w:val="000000"/>
                <w:spacing w:val="0"/>
                <w:w w:val="100"/>
                <w:position w:val="0"/>
                <w:sz w:val="16"/>
                <w:szCs w:val="16"/>
              </w:rPr>
              <w:t>076.61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13,423,999.35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1,753,373.98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1,790,592.93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28,309, </w:t>
            </w:r>
            <w:r>
              <w:rPr>
                <w:color w:val="000000"/>
                <w:spacing w:val="0"/>
                <w:w w:val="100"/>
                <w:position w:val="0"/>
                <w:sz w:val="16"/>
                <w:szCs w:val="16"/>
              </w:rPr>
              <w:t>932.66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967,918.89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6, 630, </w:t>
            </w:r>
            <w:r>
              <w:rPr>
                <w:color w:val="000000"/>
                <w:spacing w:val="0"/>
                <w:w w:val="100"/>
                <w:position w:val="0"/>
                <w:sz w:val="16"/>
                <w:szCs w:val="16"/>
              </w:rPr>
              <w:t xml:space="preserve">121.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6, 236, </w:t>
            </w:r>
            <w:r>
              <w:rPr>
                <w:color w:val="000000"/>
                <w:spacing w:val="0"/>
                <w:w w:val="100"/>
                <w:position w:val="0"/>
                <w:sz w:val="16"/>
                <w:szCs w:val="16"/>
              </w:rPr>
              <w:t xml:space="preserve">848. </w:t>
            </w:r>
            <w:r>
              <w:rPr>
                <w:color w:val="000000"/>
                <w:spacing w:val="0"/>
                <w:w w:val="100"/>
                <w:position w:val="0"/>
                <w:sz w:val="16"/>
                <w:szCs w:val="16"/>
              </w:rPr>
              <w:t>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162,442.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825,336. </w:t>
            </w:r>
            <w:r>
              <w:rPr>
                <w:color w:val="000000"/>
                <w:spacing w:val="0"/>
                <w:w w:val="100"/>
                <w:position w:val="0"/>
                <w:sz w:val="16"/>
                <w:szCs w:val="16"/>
              </w:rPr>
              <w:t>86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435,700.82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7,395, </w:t>
            </w:r>
            <w:r>
              <w:rPr>
                <w:color w:val="000000"/>
                <w:spacing w:val="0"/>
                <w:w w:val="100"/>
                <w:position w:val="0"/>
                <w:sz w:val="16"/>
                <w:szCs w:val="16"/>
              </w:rPr>
              <w:t>666.30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235,972,986.91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247, 043, </w:t>
            </w:r>
            <w:r>
              <w:rPr>
                <w:color w:val="000000"/>
                <w:spacing w:val="0"/>
                <w:w w:val="100"/>
                <w:position w:val="0"/>
                <w:sz w:val="16"/>
                <w:szCs w:val="16"/>
              </w:rPr>
              <w:t xml:space="preserve">999. </w:t>
            </w:r>
            <w:r>
              <w:rPr>
                <w:color w:val="000000"/>
                <w:spacing w:val="0"/>
                <w:w w:val="100"/>
                <w:position w:val="0"/>
                <w:sz w:val="16"/>
                <w:szCs w:val="16"/>
              </w:rPr>
              <w:t>24</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40" w:name="bookmark1240"/>
      <w:bookmarkStart w:id="1241" w:name="bookmark1241"/>
      <w:bookmarkStart w:id="1242" w:name="bookmark1242"/>
      <w:bookmarkStart w:id="1243" w:name="bookmark1243"/>
      <w:r>
        <w:rPr>
          <w:color w:val="000000"/>
          <w:spacing w:val="0"/>
          <w:w w:val="100"/>
          <w:position w:val="0"/>
        </w:rPr>
        <w:t>3</w:t>
      </w:r>
      <w:bookmarkEnd w:id="1242"/>
      <w:r>
        <w:rPr>
          <w:color w:val="000000"/>
          <w:spacing w:val="0"/>
          <w:w w:val="100"/>
          <w:position w:val="0"/>
        </w:rPr>
        <w:t>8</w:t>
      </w:r>
      <w:r>
        <w:rPr>
          <w:color w:val="000000"/>
          <w:spacing w:val="0"/>
          <w:w w:val="100"/>
          <w:position w:val="0"/>
        </w:rPr>
        <w:t>、管理费用</w:t>
      </w:r>
      <w:bookmarkEnd w:id="1240"/>
      <w:bookmarkEnd w:id="1241"/>
      <w:bookmarkEnd w:id="1243"/>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57,671,628.34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44,107,878.55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5,251,710.28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7, 638, </w:t>
            </w:r>
            <w:r>
              <w:rPr>
                <w:color w:val="000000"/>
                <w:spacing w:val="0"/>
                <w:w w:val="100"/>
                <w:position w:val="0"/>
                <w:sz w:val="16"/>
                <w:szCs w:val="16"/>
              </w:rPr>
              <w:t xml:space="preserve">440. </w:t>
            </w:r>
            <w:r>
              <w:rPr>
                <w:color w:val="000000"/>
                <w:spacing w:val="0"/>
                <w:w w:val="100"/>
                <w:position w:val="0"/>
                <w:sz w:val="16"/>
                <w:szCs w:val="16"/>
              </w:rPr>
              <w:t>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793,039.35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162,416.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3,045,831.71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3,467,316.27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839.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856, </w:t>
            </w:r>
            <w:r>
              <w:rPr>
                <w:color w:val="000000"/>
                <w:spacing w:val="0"/>
                <w:w w:val="100"/>
                <w:position w:val="0"/>
                <w:sz w:val="16"/>
                <w:szCs w:val="16"/>
              </w:rPr>
              <w:t xml:space="preserve">035. </w:t>
            </w:r>
            <w:r>
              <w:rPr>
                <w:color w:val="000000"/>
                <w:spacing w:val="0"/>
                <w:w w:val="100"/>
                <w:position w:val="0"/>
                <w:sz w:val="16"/>
                <w:szCs w:val="16"/>
              </w:rPr>
              <w:t>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2,345,335.45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2, 163, </w:t>
            </w:r>
            <w:r>
              <w:rPr>
                <w:color w:val="000000"/>
                <w:spacing w:val="0"/>
                <w:w w:val="100"/>
                <w:position w:val="0"/>
                <w:sz w:val="16"/>
                <w:szCs w:val="16"/>
              </w:rPr>
              <w:t>162.40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2,625,798.21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1,558,511. </w:t>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5, 027, </w:t>
            </w:r>
            <w:r>
              <w:rPr>
                <w:color w:val="000000"/>
                <w:spacing w:val="0"/>
                <w:w w:val="100"/>
                <w:position w:val="0"/>
                <w:sz w:val="16"/>
                <w:szCs w:val="16"/>
              </w:rPr>
              <w:t xml:space="preserve">248.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901,277. </w:t>
            </w:r>
            <w:r>
              <w:rPr>
                <w:color w:val="000000"/>
                <w:spacing w:val="0"/>
                <w:w w:val="100"/>
                <w:position w:val="0"/>
                <w:sz w:val="16"/>
                <w:szCs w:val="16"/>
              </w:rPr>
              <w:t>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85,561,430.89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73,855,037.87</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44" w:name="bookmark1244"/>
      <w:bookmarkStart w:id="1245" w:name="bookmark1245"/>
      <w:bookmarkStart w:id="1246" w:name="bookmark1246"/>
      <w:bookmarkStart w:id="1247" w:name="bookmark1247"/>
      <w:r>
        <w:rPr>
          <w:color w:val="000000"/>
          <w:spacing w:val="0"/>
          <w:w w:val="100"/>
          <w:position w:val="0"/>
        </w:rPr>
        <w:t>3</w:t>
      </w:r>
      <w:bookmarkEnd w:id="1246"/>
      <w:r>
        <w:rPr>
          <w:color w:val="000000"/>
          <w:spacing w:val="0"/>
          <w:w w:val="100"/>
          <w:position w:val="0"/>
        </w:rPr>
        <w:t>9</w:t>
      </w:r>
      <w:r>
        <w:rPr>
          <w:color w:val="000000"/>
          <w:spacing w:val="0"/>
          <w:w w:val="100"/>
          <w:position w:val="0"/>
        </w:rPr>
        <w:t>、研发费用</w:t>
      </w:r>
      <w:bookmarkEnd w:id="1244"/>
      <w:bookmarkEnd w:id="1245"/>
      <w:bookmarkEnd w:id="124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154, </w:t>
            </w:r>
            <w:r>
              <w:rPr>
                <w:color w:val="000000"/>
                <w:spacing w:val="0"/>
                <w:w w:val="100"/>
                <w:position w:val="0"/>
                <w:sz w:val="16"/>
                <w:szCs w:val="16"/>
              </w:rPr>
              <w:t>183,255.81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132,221,596. </w:t>
            </w:r>
            <w:r>
              <w:rPr>
                <w:color w:val="000000"/>
                <w:spacing w:val="0"/>
                <w:w w:val="100"/>
                <w:position w:val="0"/>
                <w:sz w:val="16"/>
                <w:szCs w:val="16"/>
              </w:rPr>
              <w:t>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49, </w:t>
            </w:r>
            <w:r>
              <w:rPr>
                <w:color w:val="000000"/>
                <w:spacing w:val="0"/>
                <w:w w:val="100"/>
                <w:position w:val="0"/>
                <w:sz w:val="16"/>
                <w:szCs w:val="16"/>
              </w:rPr>
              <w:t>087,853.55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35, 344, </w:t>
            </w:r>
            <w:r>
              <w:rPr>
                <w:color w:val="000000"/>
                <w:spacing w:val="0"/>
                <w:w w:val="100"/>
                <w:position w:val="0"/>
                <w:sz w:val="16"/>
                <w:szCs w:val="16"/>
              </w:rPr>
              <w:t xml:space="preserve">961. </w:t>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3, 179, </w:t>
            </w:r>
            <w:r>
              <w:rPr>
                <w:color w:val="000000"/>
                <w:spacing w:val="0"/>
                <w:w w:val="100"/>
                <w:position w:val="0"/>
                <w:sz w:val="16"/>
                <w:szCs w:val="16"/>
              </w:rPr>
              <w:t xml:space="preserve">773.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2,534,573.71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7, 867, </w:t>
            </w:r>
            <w:r>
              <w:rPr>
                <w:color w:val="000000"/>
                <w:spacing w:val="0"/>
                <w:w w:val="100"/>
                <w:position w:val="0"/>
                <w:sz w:val="16"/>
                <w:szCs w:val="16"/>
              </w:rPr>
              <w:t xml:space="preserve">396.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862,217.87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4, 136, </w:t>
            </w:r>
            <w:r>
              <w:rPr>
                <w:color w:val="000000"/>
                <w:spacing w:val="0"/>
                <w:w w:val="100"/>
                <w:position w:val="0"/>
                <w:sz w:val="16"/>
                <w:szCs w:val="16"/>
              </w:rPr>
              <w:t xml:space="preserve">903.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4, 249, </w:t>
            </w:r>
            <w:r>
              <w:rPr>
                <w:color w:val="000000"/>
                <w:spacing w:val="0"/>
                <w:w w:val="100"/>
                <w:position w:val="0"/>
                <w:sz w:val="16"/>
                <w:szCs w:val="16"/>
              </w:rPr>
              <w:t xml:space="preserve">645. </w:t>
            </w:r>
            <w:r>
              <w:rPr>
                <w:color w:val="000000"/>
                <w:spacing w:val="0"/>
                <w:w w:val="100"/>
                <w:position w:val="0"/>
                <w:sz w:val="16"/>
                <w:szCs w:val="16"/>
              </w:rPr>
              <w:t>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1,111,227.03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1,057, </w:t>
            </w:r>
            <w:r>
              <w:rPr>
                <w:color w:val="000000"/>
                <w:spacing w:val="0"/>
                <w:w w:val="100"/>
                <w:position w:val="0"/>
                <w:sz w:val="16"/>
                <w:szCs w:val="16"/>
              </w:rPr>
              <w:t xml:space="preserve">827. </w:t>
            </w:r>
            <w:r>
              <w:rPr>
                <w:color w:val="000000"/>
                <w:spacing w:val="0"/>
                <w:w w:val="100"/>
                <w:position w:val="0"/>
                <w:sz w:val="16"/>
                <w:szCs w:val="16"/>
              </w:rPr>
              <w:t>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288,711.66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405, </w:t>
            </w:r>
            <w:r>
              <w:rPr>
                <w:color w:val="000000"/>
                <w:spacing w:val="0"/>
                <w:w w:val="100"/>
                <w:position w:val="0"/>
                <w:sz w:val="16"/>
                <w:szCs w:val="16"/>
              </w:rPr>
              <w:t xml:space="preserve">875. </w:t>
            </w:r>
            <w:r>
              <w:rPr>
                <w:color w:val="000000"/>
                <w:spacing w:val="0"/>
                <w:w w:val="100"/>
                <w:position w:val="0"/>
                <w:sz w:val="16"/>
                <w:szCs w:val="16"/>
              </w:rPr>
              <w:t>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2,061,833.92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1,653,335.68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221,916, </w:t>
            </w:r>
            <w:r>
              <w:rPr>
                <w:color w:val="000000"/>
                <w:spacing w:val="0"/>
                <w:w w:val="100"/>
                <w:position w:val="0"/>
                <w:sz w:val="16"/>
                <w:szCs w:val="16"/>
              </w:rPr>
              <w:t xml:space="preserve">956. </w:t>
            </w:r>
            <w:r>
              <w:rPr>
                <w:color w:val="000000"/>
                <w:spacing w:val="0"/>
                <w:w w:val="100"/>
                <w:position w:val="0"/>
                <w:sz w:val="16"/>
                <w:szCs w:val="16"/>
              </w:rPr>
              <w:t>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182,330, </w:t>
            </w:r>
            <w:r>
              <w:rPr>
                <w:color w:val="000000"/>
                <w:spacing w:val="0"/>
                <w:w w:val="100"/>
                <w:position w:val="0"/>
                <w:sz w:val="16"/>
                <w:szCs w:val="16"/>
              </w:rPr>
              <w:t xml:space="preserve">033. </w:t>
            </w:r>
            <w:r>
              <w:rPr>
                <w:color w:val="000000"/>
                <w:spacing w:val="0"/>
                <w:w w:val="100"/>
                <w:position w:val="0"/>
                <w:sz w:val="16"/>
                <w:szCs w:val="16"/>
              </w:rPr>
              <w:t>35</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48" w:name="bookmark1248"/>
      <w:bookmarkStart w:id="1249" w:name="bookmark1249"/>
      <w:bookmarkStart w:id="1250" w:name="bookmark1250"/>
      <w:bookmarkStart w:id="1251" w:name="bookmark1251"/>
      <w:r>
        <w:rPr>
          <w:color w:val="000000"/>
          <w:spacing w:val="0"/>
          <w:w w:val="100"/>
          <w:position w:val="0"/>
        </w:rPr>
        <w:t>4</w:t>
      </w:r>
      <w:bookmarkEnd w:id="1250"/>
      <w:r>
        <w:rPr>
          <w:color w:val="000000"/>
          <w:spacing w:val="0"/>
          <w:w w:val="100"/>
          <w:position w:val="0"/>
        </w:rPr>
        <w:t>0</w:t>
      </w:r>
      <w:r>
        <w:rPr>
          <w:color w:val="000000"/>
          <w:spacing w:val="0"/>
          <w:w w:val="100"/>
          <w:position w:val="0"/>
        </w:rPr>
        <w:t>、财务费用</w:t>
      </w:r>
      <w:bookmarkEnd w:id="1248"/>
      <w:bookmarkEnd w:id="1249"/>
      <w:bookmarkEnd w:id="1251"/>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7,566, </w:t>
            </w:r>
            <w:r>
              <w:rPr>
                <w:color w:val="000000"/>
                <w:spacing w:val="0"/>
                <w:w w:val="100"/>
                <w:position w:val="0"/>
                <w:sz w:val="16"/>
                <w:szCs w:val="16"/>
              </w:rPr>
              <w:t xml:space="preserve">727.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10, 948, </w:t>
            </w:r>
            <w:r>
              <w:rPr>
                <w:color w:val="000000"/>
                <w:spacing w:val="0"/>
                <w:w w:val="100"/>
                <w:position w:val="0"/>
                <w:sz w:val="16"/>
                <w:szCs w:val="16"/>
              </w:rPr>
              <w:t xml:space="preserve">906. </w:t>
            </w:r>
            <w:r>
              <w:rPr>
                <w:color w:val="000000"/>
                <w:spacing w:val="0"/>
                <w:w w:val="100"/>
                <w:position w:val="0"/>
                <w:sz w:val="16"/>
                <w:szCs w:val="16"/>
              </w:rPr>
              <w:t>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2,733,418. </w:t>
            </w:r>
            <w:r>
              <w:rPr>
                <w:color w:val="000000"/>
                <w:spacing w:val="0"/>
                <w:w w:val="100"/>
                <w:position w:val="0"/>
                <w:sz w:val="16"/>
                <w:szCs w:val="16"/>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2,877, </w:t>
            </w:r>
            <w:r>
              <w:rPr>
                <w:color w:val="000000"/>
                <w:spacing w:val="0"/>
                <w:w w:val="100"/>
                <w:position w:val="0"/>
                <w:sz w:val="16"/>
                <w:szCs w:val="16"/>
              </w:rPr>
              <w:t xml:space="preserve">159. </w:t>
            </w:r>
            <w:r>
              <w:rPr>
                <w:color w:val="000000"/>
                <w:spacing w:val="0"/>
                <w:w w:val="100"/>
                <w:position w:val="0"/>
                <w:sz w:val="16"/>
                <w:szCs w:val="16"/>
              </w:rPr>
              <w:t>16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-157,888.21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1,609,910. </w:t>
            </w:r>
            <w:r>
              <w:rPr>
                <w:color w:val="000000"/>
                <w:spacing w:val="0"/>
                <w:w w:val="100"/>
                <w:position w:val="0"/>
                <w:sz w:val="16"/>
                <w:szCs w:val="16"/>
              </w:rPr>
              <w:t>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989, </w:t>
            </w:r>
            <w:r>
              <w:rPr>
                <w:color w:val="000000"/>
                <w:spacing w:val="0"/>
                <w:w w:val="100"/>
                <w:position w:val="0"/>
                <w:sz w:val="16"/>
                <w:szCs w:val="16"/>
              </w:rPr>
              <w:t xml:space="preserve">276.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824, </w:t>
            </w:r>
            <w:r>
              <w:rPr>
                <w:color w:val="000000"/>
                <w:spacing w:val="0"/>
                <w:w w:val="100"/>
                <w:position w:val="0"/>
                <w:sz w:val="16"/>
                <w:szCs w:val="16"/>
              </w:rPr>
              <w:t xml:space="preserve">161. </w:t>
            </w:r>
            <w:r>
              <w:rPr>
                <w:color w:val="000000"/>
                <w:spacing w:val="0"/>
                <w:w w:val="100"/>
                <w:position w:val="0"/>
                <w:sz w:val="16"/>
                <w:szCs w:val="16"/>
              </w:rPr>
              <w:t>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减：现金折扣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60,727.46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962, </w:t>
            </w:r>
            <w:r>
              <w:rPr>
                <w:color w:val="000000"/>
                <w:spacing w:val="0"/>
                <w:w w:val="100"/>
                <w:position w:val="0"/>
                <w:sz w:val="16"/>
                <w:szCs w:val="16"/>
              </w:rPr>
              <w:t xml:space="preserve">197. </w:t>
            </w:r>
            <w:r>
              <w:rPr>
                <w:color w:val="000000"/>
                <w:spacing w:val="0"/>
                <w:w w:val="100"/>
                <w:position w:val="0"/>
                <w:sz w:val="16"/>
                <w:szCs w:val="16"/>
              </w:rPr>
              <w:t>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5, 603, </w:t>
            </w:r>
            <w:r>
              <w:rPr>
                <w:color w:val="000000"/>
                <w:spacing w:val="0"/>
                <w:w w:val="100"/>
                <w:position w:val="0"/>
                <w:sz w:val="16"/>
                <w:szCs w:val="16"/>
              </w:rPr>
              <w:t xml:space="preserve">969. </w:t>
            </w:r>
            <w:r>
              <w:rPr>
                <w:color w:val="000000"/>
                <w:spacing w:val="0"/>
                <w:w w:val="100"/>
                <w:position w:val="0"/>
                <w:sz w:val="16"/>
                <w:szCs w:val="16"/>
              </w:rPr>
              <w:t>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9, 543, </w:t>
            </w:r>
            <w:r>
              <w:rPr>
                <w:color w:val="000000"/>
                <w:spacing w:val="0"/>
                <w:w w:val="100"/>
                <w:position w:val="0"/>
                <w:sz w:val="16"/>
                <w:szCs w:val="16"/>
              </w:rPr>
              <w:t xml:space="preserve">621. </w:t>
            </w:r>
            <w:r>
              <w:rPr>
                <w:color w:val="000000"/>
                <w:spacing w:val="0"/>
                <w:w w:val="100"/>
                <w:position w:val="0"/>
                <w:sz w:val="16"/>
                <w:szCs w:val="16"/>
              </w:rPr>
              <w:t>71</w:t>
            </w:r>
          </w:p>
        </w:tc>
      </w:tr>
    </w:tbl>
    <w:p>
      <w:pPr>
        <w:pStyle w:val="Style23"/>
        <w:keepNext w:val="0"/>
        <w:keepLines w:val="0"/>
        <w:widowControl w:val="0"/>
        <w:shd w:val="clear" w:color="auto" w:fill="auto"/>
        <w:bidi w:val="0"/>
        <w:spacing w:before="0" w:after="0" w:line="322" w:lineRule="exact"/>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322" w:lineRule="exact"/>
        <w:ind w:left="580" w:right="0"/>
        <w:jc w:val="left"/>
      </w:pPr>
      <w:r>
        <w:rPr>
          <w:color w:val="000000"/>
          <w:spacing w:val="0"/>
          <w:w w:val="100"/>
          <w:position w:val="0"/>
        </w:rPr>
        <w:t>报告期内，财务费用较上年同期减少</w:t>
      </w:r>
      <w:r>
        <w:rPr>
          <w:color w:val="000000"/>
          <w:spacing w:val="0"/>
          <w:w w:val="100"/>
          <w:position w:val="0"/>
          <w:sz w:val="16"/>
          <w:szCs w:val="16"/>
        </w:rPr>
        <w:t>41.28%，</w:t>
      </w:r>
      <w:r>
        <w:rPr>
          <w:color w:val="000000"/>
          <w:spacing w:val="0"/>
          <w:w w:val="100"/>
          <w:position w:val="0"/>
        </w:rPr>
        <w:t>主要由于经营活动产生的现金流量净额增加以及出售持有的其他上市公司 股票产生了较大现金流入，融资需求减少，利息支出相应减少。</w:t>
      </w:r>
    </w:p>
    <w:p>
      <w:pPr>
        <w:pStyle w:val="Style26"/>
        <w:keepNext/>
        <w:keepLines/>
        <w:widowControl w:val="0"/>
        <w:shd w:val="clear" w:color="auto" w:fill="auto"/>
        <w:bidi w:val="0"/>
        <w:spacing w:before="0" w:after="380" w:line="240" w:lineRule="auto"/>
        <w:ind w:left="0" w:right="0" w:firstLine="580"/>
        <w:jc w:val="left"/>
      </w:pPr>
      <w:bookmarkStart w:id="1252" w:name="bookmark1252"/>
      <w:bookmarkStart w:id="1253" w:name="bookmark1253"/>
      <w:bookmarkStart w:id="1254" w:name="bookmark1254"/>
      <w:bookmarkStart w:id="1255" w:name="bookmark1255"/>
      <w:r>
        <w:rPr>
          <w:color w:val="000000"/>
          <w:spacing w:val="0"/>
          <w:w w:val="100"/>
          <w:position w:val="0"/>
        </w:rPr>
        <w:t>4</w:t>
      </w:r>
      <w:bookmarkEnd w:id="1254"/>
      <w:r>
        <w:rPr>
          <w:color w:val="000000"/>
          <w:spacing w:val="0"/>
          <w:w w:val="100"/>
          <w:position w:val="0"/>
        </w:rPr>
        <w:t>1</w:t>
      </w:r>
      <w:r>
        <w:rPr>
          <w:color w:val="000000"/>
          <w:spacing w:val="0"/>
          <w:w w:val="100"/>
          <w:position w:val="0"/>
        </w:rPr>
        <w:t>、其他收益</w:t>
      </w:r>
      <w:bookmarkEnd w:id="1252"/>
      <w:bookmarkEnd w:id="1253"/>
      <w:bookmarkEnd w:id="125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45,073,441.21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69, 289, </w:t>
            </w:r>
            <w:r>
              <w:rPr>
                <w:color w:val="000000"/>
                <w:spacing w:val="0"/>
                <w:w w:val="100"/>
                <w:position w:val="0"/>
                <w:sz w:val="16"/>
                <w:szCs w:val="16"/>
              </w:rPr>
              <w:t xml:space="preserve">248. </w:t>
            </w:r>
            <w:r>
              <w:rPr>
                <w:color w:val="000000"/>
                <w:spacing w:val="0"/>
                <w:w w:val="100"/>
                <w:position w:val="0"/>
                <w:sz w:val="16"/>
                <w:szCs w:val="16"/>
              </w:rPr>
              <w:t>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扣缴税款手续费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45,292.79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104,726.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666. </w:t>
            </w:r>
            <w:r>
              <w:rPr>
                <w:color w:val="000000"/>
                <w:spacing w:val="0"/>
                <w:w w:val="100"/>
                <w:position w:val="0"/>
                <w:sz w:val="16"/>
                <w:szCs w:val="16"/>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45,328,400.42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70, 393, </w:t>
            </w:r>
            <w:r>
              <w:rPr>
                <w:color w:val="000000"/>
                <w:spacing w:val="0"/>
                <w:w w:val="100"/>
                <w:position w:val="0"/>
                <w:sz w:val="16"/>
                <w:szCs w:val="16"/>
              </w:rPr>
              <w:t xml:space="preserve">974. </w:t>
            </w:r>
            <w:r>
              <w:rPr>
                <w:color w:val="000000"/>
                <w:spacing w:val="0"/>
                <w:w w:val="100"/>
                <w:position w:val="0"/>
                <w:sz w:val="16"/>
                <w:szCs w:val="16"/>
              </w:rPr>
              <w:t>82</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56" w:name="bookmark1256"/>
      <w:bookmarkStart w:id="1257" w:name="bookmark1257"/>
      <w:bookmarkStart w:id="1258" w:name="bookmark1258"/>
      <w:bookmarkStart w:id="1259" w:name="bookmark1259"/>
      <w:r>
        <w:rPr>
          <w:color w:val="000000"/>
          <w:spacing w:val="0"/>
          <w:w w:val="100"/>
          <w:position w:val="0"/>
        </w:rPr>
        <w:t>4</w:t>
      </w:r>
      <w:bookmarkEnd w:id="1258"/>
      <w:r>
        <w:rPr>
          <w:color w:val="000000"/>
          <w:spacing w:val="0"/>
          <w:w w:val="100"/>
          <w:position w:val="0"/>
        </w:rPr>
        <w:t>2</w:t>
      </w:r>
      <w:r>
        <w:rPr>
          <w:color w:val="000000"/>
          <w:spacing w:val="0"/>
          <w:w w:val="100"/>
          <w:position w:val="0"/>
        </w:rPr>
        <w:t>、投资收益</w:t>
      </w:r>
      <w:bookmarkEnd w:id="1256"/>
      <w:bookmarkEnd w:id="1257"/>
      <w:bookmarkEnd w:id="1259"/>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-532,802.71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-2,031, 174. </w:t>
            </w:r>
            <w:r>
              <w:rPr>
                <w:color w:val="000000"/>
                <w:spacing w:val="0"/>
                <w:w w:val="100"/>
                <w:position w:val="0"/>
                <w:sz w:val="16"/>
                <w:szCs w:val="16"/>
              </w:rPr>
              <w:t>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623, </w:t>
            </w:r>
            <w:r>
              <w:rPr>
                <w:color w:val="000000"/>
                <w:spacing w:val="0"/>
                <w:w w:val="100"/>
                <w:position w:val="0"/>
                <w:sz w:val="16"/>
                <w:szCs w:val="16"/>
              </w:rPr>
              <w:t xml:space="preserve">937.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118, 980, </w:t>
            </w:r>
            <w:r>
              <w:rPr>
                <w:color w:val="000000"/>
                <w:spacing w:val="0"/>
                <w:w w:val="100"/>
                <w:position w:val="0"/>
                <w:sz w:val="16"/>
                <w:szCs w:val="16"/>
              </w:rPr>
              <w:t xml:space="preserve">180. </w:t>
            </w:r>
            <w:r>
              <w:rPr>
                <w:color w:val="000000"/>
                <w:spacing w:val="0"/>
                <w:w w:val="100"/>
                <w:position w:val="0"/>
                <w:sz w:val="16"/>
                <w:szCs w:val="16"/>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6, 534, </w:t>
            </w:r>
            <w:r>
              <w:rPr>
                <w:color w:val="000000"/>
                <w:spacing w:val="0"/>
                <w:w w:val="100"/>
                <w:position w:val="0"/>
                <w:sz w:val="16"/>
                <w:szCs w:val="16"/>
              </w:rPr>
              <w:t xml:space="preserve">931. </w:t>
            </w:r>
            <w:r>
              <w:rPr>
                <w:color w:val="000000"/>
                <w:spacing w:val="0"/>
                <w:w w:val="100"/>
                <w:position w:val="0"/>
                <w:sz w:val="16"/>
                <w:szCs w:val="16"/>
              </w:rPr>
              <w:t>67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指定为以公允价值计量其变动计入其他综 合收益的非交易性权益工具在持有期间的 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3,777,122.79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122, 848, </w:t>
            </w:r>
            <w:r>
              <w:rPr>
                <w:color w:val="000000"/>
                <w:spacing w:val="0"/>
                <w:w w:val="100"/>
                <w:position w:val="0"/>
                <w:sz w:val="16"/>
                <w:szCs w:val="16"/>
              </w:rPr>
              <w:t xml:space="preserve">438. </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4,503,757.02</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投资收益较上年同期增加</w:t>
      </w:r>
      <w:r>
        <w:rPr>
          <w:color w:val="000000"/>
          <w:spacing w:val="0"/>
          <w:w w:val="100"/>
          <w:position w:val="0"/>
          <w:sz w:val="16"/>
          <w:szCs w:val="16"/>
        </w:rPr>
        <w:t xml:space="preserve">2627. </w:t>
      </w:r>
      <w:r>
        <w:rPr>
          <w:color w:val="000000"/>
          <w:spacing w:val="0"/>
          <w:w w:val="100"/>
          <w:position w:val="0"/>
          <w:sz w:val="16"/>
          <w:szCs w:val="16"/>
        </w:rPr>
        <w:t>69%</w:t>
      </w:r>
      <w:r>
        <w:rPr>
          <w:color w:val="000000"/>
          <w:spacing w:val="0"/>
          <w:w w:val="100"/>
          <w:position w:val="0"/>
        </w:rPr>
        <w:t>，主要由于公司出售持有的其他上市公司股票产生了较大投资收益。</w:t>
      </w:r>
    </w:p>
    <w:p>
      <w:pPr>
        <w:pStyle w:val="Style26"/>
        <w:keepNext/>
        <w:keepLines/>
        <w:widowControl w:val="0"/>
        <w:shd w:val="clear" w:color="auto" w:fill="auto"/>
        <w:bidi w:val="0"/>
        <w:spacing w:before="0" w:after="380" w:line="240" w:lineRule="auto"/>
        <w:ind w:left="0" w:right="0" w:firstLine="580"/>
        <w:jc w:val="left"/>
      </w:pPr>
      <w:bookmarkStart w:id="1260" w:name="bookmark1260"/>
      <w:bookmarkStart w:id="1261" w:name="bookmark1261"/>
      <w:bookmarkStart w:id="1262" w:name="bookmark1262"/>
      <w:bookmarkStart w:id="1263" w:name="bookmark1263"/>
      <w:r>
        <w:rPr>
          <w:color w:val="000000"/>
          <w:spacing w:val="0"/>
          <w:w w:val="100"/>
          <w:position w:val="0"/>
        </w:rPr>
        <w:t>4</w:t>
      </w:r>
      <w:bookmarkEnd w:id="1262"/>
      <w:r>
        <w:rPr>
          <w:color w:val="000000"/>
          <w:spacing w:val="0"/>
          <w:w w:val="100"/>
          <w:position w:val="0"/>
        </w:rPr>
        <w:t>3</w:t>
      </w:r>
      <w:r>
        <w:rPr>
          <w:color w:val="000000"/>
          <w:spacing w:val="0"/>
          <w:w w:val="100"/>
          <w:position w:val="0"/>
        </w:rPr>
        <w:t>、公允价值变动收益</w:t>
      </w:r>
      <w:bookmarkEnd w:id="1260"/>
      <w:bookmarkEnd w:id="1261"/>
      <w:bookmarkEnd w:id="1263"/>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89, </w:t>
            </w:r>
            <w:r>
              <w:rPr>
                <w:color w:val="000000"/>
                <w:spacing w:val="0"/>
                <w:w w:val="100"/>
                <w:position w:val="0"/>
                <w:sz w:val="16"/>
                <w:szCs w:val="16"/>
              </w:rPr>
              <w:t>058,562.56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89, </w:t>
            </w:r>
            <w:r>
              <w:rPr>
                <w:color w:val="000000"/>
                <w:spacing w:val="0"/>
                <w:w w:val="100"/>
                <w:position w:val="0"/>
                <w:sz w:val="16"/>
                <w:szCs w:val="16"/>
              </w:rPr>
              <w:t>058,562.56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22" w:lineRule="exact"/>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322" w:lineRule="exact"/>
        <w:ind w:left="580" w:right="0"/>
        <w:jc w:val="both"/>
      </w:pPr>
      <w:r>
        <w:rPr>
          <w:color w:val="000000"/>
          <w:spacing w:val="0"/>
          <w:w w:val="100"/>
          <w:position w:val="0"/>
        </w:rPr>
        <w:t>报告期内，公允价值变动收益新增</w:t>
      </w:r>
      <w:r>
        <w:rPr>
          <w:color w:val="000000"/>
          <w:spacing w:val="0"/>
          <w:w w:val="100"/>
          <w:position w:val="0"/>
          <w:sz w:val="16"/>
          <w:szCs w:val="16"/>
        </w:rPr>
        <w:t xml:space="preserve">8, </w:t>
      </w:r>
      <w:r>
        <w:rPr>
          <w:color w:val="000000"/>
          <w:spacing w:val="0"/>
          <w:w w:val="100"/>
          <w:position w:val="0"/>
          <w:sz w:val="16"/>
          <w:szCs w:val="16"/>
        </w:rPr>
        <w:t xml:space="preserve">905. </w:t>
      </w:r>
      <w:r>
        <w:rPr>
          <w:color w:val="000000"/>
          <w:spacing w:val="0"/>
          <w:w w:val="100"/>
          <w:position w:val="0"/>
          <w:sz w:val="16"/>
          <w:szCs w:val="16"/>
        </w:rPr>
        <w:t>86</w:t>
      </w:r>
      <w:r>
        <w:rPr>
          <w:color w:val="000000"/>
          <w:spacing w:val="0"/>
          <w:w w:val="100"/>
          <w:position w:val="0"/>
        </w:rPr>
        <w:t>万元，主要是公司根据新金融工具准则，将持有的其他上市公司股票分类为 以公允价值计量且其变动计入当期损益的金融资产，产生了公允价值变动收益。</w:t>
      </w:r>
    </w:p>
    <w:p>
      <w:pPr>
        <w:pStyle w:val="Style26"/>
        <w:keepNext/>
        <w:keepLines/>
        <w:widowControl w:val="0"/>
        <w:shd w:val="clear" w:color="auto" w:fill="auto"/>
        <w:bidi w:val="0"/>
        <w:spacing w:before="0" w:after="380" w:line="240" w:lineRule="auto"/>
        <w:ind w:left="0" w:right="0" w:firstLine="580"/>
        <w:jc w:val="left"/>
      </w:pPr>
      <w:bookmarkStart w:id="1264" w:name="bookmark1264"/>
      <w:bookmarkStart w:id="1265" w:name="bookmark1265"/>
      <w:bookmarkStart w:id="1266" w:name="bookmark1266"/>
      <w:bookmarkStart w:id="1267" w:name="bookmark1267"/>
      <w:r>
        <w:rPr>
          <w:color w:val="000000"/>
          <w:spacing w:val="0"/>
          <w:w w:val="100"/>
          <w:position w:val="0"/>
        </w:rPr>
        <w:t>4</w:t>
      </w:r>
      <w:bookmarkEnd w:id="1266"/>
      <w:r>
        <w:rPr>
          <w:color w:val="000000"/>
          <w:spacing w:val="0"/>
          <w:w w:val="100"/>
          <w:position w:val="0"/>
        </w:rPr>
        <w:t>4</w:t>
      </w:r>
      <w:r>
        <w:rPr>
          <w:color w:val="000000"/>
          <w:spacing w:val="0"/>
          <w:w w:val="100"/>
          <w:position w:val="0"/>
        </w:rPr>
        <w:t>、信用减值损失</w:t>
      </w:r>
      <w:bookmarkEnd w:id="1264"/>
      <w:bookmarkEnd w:id="1265"/>
      <w:bookmarkEnd w:id="126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-1,171,590.53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-11,170, 705.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-12,342,295.60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其他说明：</w:t>
      </w:r>
    </w:p>
    <w:p>
      <w:pPr>
        <w:pStyle w:val="Style23"/>
        <w:keepNext w:val="0"/>
        <w:keepLines w:val="0"/>
        <w:widowControl w:val="0"/>
        <w:shd w:val="clear" w:color="auto" w:fill="auto"/>
        <w:tabs>
          <w:tab w:pos="1294" w:val="left"/>
        </w:tabs>
        <w:bidi w:val="0"/>
        <w:spacing w:before="0" w:after="140" w:line="240" w:lineRule="auto"/>
        <w:ind w:left="0" w:right="0" w:firstLine="960"/>
        <w:jc w:val="both"/>
      </w:pPr>
      <w:bookmarkStart w:id="1268" w:name="bookmark1268"/>
      <w:r>
        <w:rPr>
          <w:color w:val="000000"/>
          <w:spacing w:val="0"/>
          <w:w w:val="100"/>
          <w:position w:val="0"/>
          <w:sz w:val="16"/>
          <w:szCs w:val="16"/>
        </w:rPr>
        <w:t>1</w:t>
      </w:r>
      <w:bookmarkEnd w:id="1268"/>
      <w:r>
        <w:rPr>
          <w:color w:val="000000"/>
          <w:spacing w:val="0"/>
          <w:w w:val="100"/>
          <w:position w:val="0"/>
        </w:rPr>
        <w:t>、</w:t>
        <w:tab/>
        <w:t>上表中，损失以“一”号填列，收益以“+”号填列。</w:t>
      </w:r>
    </w:p>
    <w:p>
      <w:pPr>
        <w:pStyle w:val="Style23"/>
        <w:keepNext w:val="0"/>
        <w:keepLines w:val="0"/>
        <w:widowControl w:val="0"/>
        <w:shd w:val="clear" w:color="auto" w:fill="auto"/>
        <w:tabs>
          <w:tab w:pos="1304" w:val="left"/>
        </w:tabs>
        <w:bidi w:val="0"/>
        <w:spacing w:before="0" w:after="380" w:line="240" w:lineRule="auto"/>
        <w:ind w:left="0" w:right="0" w:firstLine="960"/>
        <w:jc w:val="both"/>
      </w:pPr>
      <w:bookmarkStart w:id="1269" w:name="bookmark1269"/>
      <w:r>
        <w:rPr>
          <w:color w:val="000000"/>
          <w:spacing w:val="0"/>
          <w:w w:val="100"/>
          <w:position w:val="0"/>
          <w:sz w:val="16"/>
          <w:szCs w:val="16"/>
        </w:rPr>
        <w:t>2</w:t>
      </w:r>
      <w:bookmarkEnd w:id="1269"/>
      <w:r>
        <w:rPr>
          <w:color w:val="000000"/>
          <w:spacing w:val="0"/>
          <w:w w:val="100"/>
          <w:position w:val="0"/>
        </w:rPr>
        <w:t>、</w:t>
        <w:tab/>
        <w:t>根据新金融工具准则，将对应收款项计提的预期信用损失列报于信用减值损失。</w:t>
      </w:r>
    </w:p>
    <w:p>
      <w:pPr>
        <w:pStyle w:val="Style26"/>
        <w:keepNext/>
        <w:keepLines/>
        <w:widowControl w:val="0"/>
        <w:shd w:val="clear" w:color="auto" w:fill="auto"/>
        <w:bidi w:val="0"/>
        <w:spacing w:before="0" w:after="380" w:line="240" w:lineRule="auto"/>
        <w:ind w:left="0" w:right="0" w:firstLine="580"/>
        <w:jc w:val="left"/>
      </w:pPr>
      <w:bookmarkStart w:id="1270" w:name="bookmark1270"/>
      <w:bookmarkStart w:id="1271" w:name="bookmark1271"/>
      <w:bookmarkStart w:id="1272" w:name="bookmark1272"/>
      <w:bookmarkStart w:id="1273" w:name="bookmark1273"/>
      <w:r>
        <w:rPr>
          <w:color w:val="000000"/>
          <w:spacing w:val="0"/>
          <w:w w:val="100"/>
          <w:position w:val="0"/>
        </w:rPr>
        <w:t>4</w:t>
      </w:r>
      <w:bookmarkEnd w:id="1272"/>
      <w:r>
        <w:rPr>
          <w:color w:val="000000"/>
          <w:spacing w:val="0"/>
          <w:w w:val="100"/>
          <w:position w:val="0"/>
        </w:rPr>
        <w:t>5</w:t>
      </w:r>
      <w:r>
        <w:rPr>
          <w:color w:val="000000"/>
          <w:spacing w:val="0"/>
          <w:w w:val="100"/>
          <w:position w:val="0"/>
        </w:rPr>
        <w:t>、资产减值损失</w:t>
      </w:r>
      <w:bookmarkEnd w:id="1270"/>
      <w:bookmarkEnd w:id="1271"/>
      <w:bookmarkEnd w:id="1273"/>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656, </w:t>
            </w:r>
            <w:r>
              <w:rPr>
                <w:color w:val="000000"/>
                <w:spacing w:val="0"/>
                <w:w w:val="100"/>
                <w:position w:val="0"/>
                <w:sz w:val="16"/>
                <w:szCs w:val="16"/>
              </w:rPr>
              <w:t xml:space="preserve">989. </w:t>
            </w:r>
            <w:r>
              <w:rPr>
                <w:color w:val="000000"/>
                <w:spacing w:val="0"/>
                <w:w w:val="100"/>
                <w:position w:val="0"/>
                <w:sz w:val="16"/>
                <w:szCs w:val="16"/>
              </w:rPr>
              <w:t>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-15,878,714.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-63, </w:t>
            </w:r>
            <w:r>
              <w:rPr>
                <w:color w:val="000000"/>
                <w:spacing w:val="0"/>
                <w:w w:val="100"/>
                <w:position w:val="0"/>
                <w:sz w:val="16"/>
                <w:szCs w:val="16"/>
              </w:rPr>
              <w:t xml:space="preserve">557, </w:t>
            </w:r>
            <w:r>
              <w:rPr>
                <w:color w:val="000000"/>
                <w:spacing w:val="0"/>
                <w:w w:val="100"/>
                <w:position w:val="0"/>
                <w:sz w:val="16"/>
                <w:szCs w:val="16"/>
              </w:rPr>
              <w:t xml:space="preserve">849. </w:t>
            </w:r>
            <w:r>
              <w:rPr>
                <w:color w:val="000000"/>
                <w:spacing w:val="0"/>
                <w:w w:val="100"/>
                <w:position w:val="0"/>
                <w:sz w:val="16"/>
                <w:szCs w:val="16"/>
              </w:rPr>
              <w:t>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-6,224, 135.44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-22,102, 849. </w:t>
            </w:r>
            <w:r>
              <w:rPr>
                <w:color w:val="000000"/>
                <w:spacing w:val="0"/>
                <w:w w:val="100"/>
                <w:position w:val="0"/>
                <w:sz w:val="16"/>
                <w:szCs w:val="16"/>
              </w:rPr>
              <w:t>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-84,214, 838. </w:t>
            </w:r>
            <w:r>
              <w:rPr>
                <w:color w:val="000000"/>
                <w:spacing w:val="0"/>
                <w:w w:val="100"/>
                <w:position w:val="0"/>
                <w:sz w:val="16"/>
                <w:szCs w:val="16"/>
              </w:rPr>
              <w:t>76</w:t>
            </w:r>
          </w:p>
        </w:tc>
      </w:tr>
    </w:tbl>
    <w:p>
      <w:pPr>
        <w:pStyle w:val="Style23"/>
        <w:keepNext w:val="0"/>
        <w:keepLines w:val="0"/>
        <w:widowControl w:val="0"/>
        <w:shd w:val="clear" w:color="auto" w:fill="auto"/>
        <w:bidi w:val="0"/>
        <w:spacing w:before="0" w:after="0" w:line="322" w:lineRule="exact"/>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322" w:lineRule="exact"/>
        <w:ind w:left="580" w:right="0"/>
        <w:jc w:val="both"/>
      </w:pPr>
      <w:r>
        <w:rPr>
          <w:color w:val="000000"/>
          <w:spacing w:val="0"/>
          <w:w w:val="100"/>
          <w:position w:val="0"/>
        </w:rPr>
        <w:t>报告期内，资产减值损失计提金额较上年同期减少</w:t>
      </w:r>
      <w:r>
        <w:rPr>
          <w:color w:val="000000"/>
          <w:spacing w:val="0"/>
          <w:w w:val="100"/>
          <w:position w:val="0"/>
          <w:sz w:val="16"/>
          <w:szCs w:val="16"/>
        </w:rPr>
        <w:t>73.75%，</w:t>
      </w:r>
      <w:r>
        <w:rPr>
          <w:color w:val="000000"/>
          <w:spacing w:val="0"/>
          <w:w w:val="100"/>
          <w:position w:val="0"/>
        </w:rPr>
        <w:t>主要是公司根据新金融工具准则，将对应收款项计提的预期 信用损失列报于信用减值损失，同时按照存货的预计可变现净值情况，计提的存货跌价准备同比减少。</w:t>
      </w:r>
    </w:p>
    <w:p>
      <w:pPr>
        <w:pStyle w:val="Style26"/>
        <w:keepNext/>
        <w:keepLines/>
        <w:widowControl w:val="0"/>
        <w:shd w:val="clear" w:color="auto" w:fill="auto"/>
        <w:bidi w:val="0"/>
        <w:spacing w:before="0" w:after="380" w:line="240" w:lineRule="auto"/>
        <w:ind w:left="0" w:right="0" w:firstLine="580"/>
        <w:jc w:val="left"/>
      </w:pPr>
      <w:bookmarkStart w:id="1274" w:name="bookmark1274"/>
      <w:bookmarkStart w:id="1275" w:name="bookmark1275"/>
      <w:bookmarkStart w:id="1276" w:name="bookmark1276"/>
      <w:bookmarkStart w:id="1277" w:name="bookmark1277"/>
      <w:r>
        <w:rPr>
          <w:color w:val="000000"/>
          <w:spacing w:val="0"/>
          <w:w w:val="100"/>
          <w:position w:val="0"/>
        </w:rPr>
        <w:t>4</w:t>
      </w:r>
      <w:bookmarkEnd w:id="1276"/>
      <w:r>
        <w:rPr>
          <w:color w:val="000000"/>
          <w:spacing w:val="0"/>
          <w:w w:val="100"/>
          <w:position w:val="0"/>
        </w:rPr>
        <w:t>6</w:t>
      </w:r>
      <w:r>
        <w:rPr>
          <w:color w:val="000000"/>
          <w:spacing w:val="0"/>
          <w:w w:val="100"/>
          <w:position w:val="0"/>
        </w:rPr>
        <w:t>、资产处置收益</w:t>
      </w:r>
      <w:bookmarkEnd w:id="1274"/>
      <w:bookmarkEnd w:id="1275"/>
      <w:bookmarkEnd w:id="1277"/>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处置非流动资产的利得（损失</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-42,245.99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020,393.34</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78" w:name="bookmark1278"/>
      <w:bookmarkStart w:id="1279" w:name="bookmark1279"/>
      <w:bookmarkStart w:id="1280" w:name="bookmark1280"/>
      <w:bookmarkStart w:id="1281" w:name="bookmark1281"/>
      <w:r>
        <w:rPr>
          <w:color w:val="000000"/>
          <w:spacing w:val="0"/>
          <w:w w:val="100"/>
          <w:position w:val="0"/>
        </w:rPr>
        <w:t>4</w:t>
      </w:r>
      <w:bookmarkEnd w:id="1280"/>
      <w:r>
        <w:rPr>
          <w:color w:val="000000"/>
          <w:spacing w:val="0"/>
          <w:w w:val="100"/>
          <w:position w:val="0"/>
        </w:rPr>
        <w:t>7</w:t>
      </w:r>
      <w:r>
        <w:rPr>
          <w:color w:val="000000"/>
          <w:spacing w:val="0"/>
          <w:w w:val="100"/>
          <w:position w:val="0"/>
        </w:rPr>
        <w:t>、营业外收入</w:t>
      </w:r>
      <w:bookmarkEnd w:id="1278"/>
      <w:bookmarkEnd w:id="1279"/>
      <w:bookmarkEnd w:id="1281"/>
    </w:p>
    <w:p>
      <w:pPr>
        <w:pStyle w:val="Style23"/>
        <w:keepNext w:val="0"/>
        <w:keepLines w:val="0"/>
        <w:widowControl w:val="0"/>
        <w:shd w:val="clear" w:color="auto" w:fill="auto"/>
        <w:bidi w:val="0"/>
        <w:spacing w:before="0" w:after="240" w:line="240" w:lineRule="auto"/>
        <w:ind w:left="9420" w:right="0" w:firstLine="0"/>
        <w:jc w:val="left"/>
      </w:pPr>
      <w:r>
        <w:rPr>
          <w:color w:val="000000"/>
          <w:spacing w:val="0"/>
          <w:w w:val="100"/>
          <w:position w:val="0"/>
        </w:rPr>
        <w:t>单位： 元</w:t>
      </w:r>
      <w:r>
        <w:br w:type="page"/>
      </w:r>
    </w:p>
    <w:tbl>
      <w:tblPr>
        <w:tblOverlap w:val="never"/>
        <w:jc w:val="center"/>
        <w:tblLayout w:type="fixed"/>
      </w:tblPr>
      <w:tblGrid>
        <w:gridCol w:w="2395"/>
        <w:gridCol w:w="2395"/>
        <w:gridCol w:w="2304"/>
        <w:gridCol w:w="249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874.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874. </w:t>
            </w:r>
            <w:r>
              <w:rPr>
                <w:color w:val="000000"/>
                <w:spacing w:val="0"/>
                <w:w w:val="100"/>
                <w:position w:val="0"/>
                <w:sz w:val="16"/>
                <w:szCs w:val="16"/>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243, </w:t>
            </w:r>
            <w:r>
              <w:rPr>
                <w:color w:val="000000"/>
                <w:spacing w:val="0"/>
                <w:w w:val="100"/>
                <w:position w:val="0"/>
                <w:sz w:val="16"/>
                <w:szCs w:val="16"/>
              </w:rPr>
              <w:t xml:space="preserve">760.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2,638.00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1,190, </w:t>
            </w:r>
            <w:r>
              <w:rPr>
                <w:color w:val="000000"/>
                <w:spacing w:val="0"/>
                <w:w w:val="100"/>
                <w:position w:val="0"/>
                <w:sz w:val="16"/>
                <w:szCs w:val="16"/>
              </w:rPr>
              <w:t xml:space="preserve">506.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103, </w:t>
            </w:r>
            <w:r>
              <w:rPr>
                <w:color w:val="000000"/>
                <w:spacing w:val="0"/>
                <w:w w:val="100"/>
                <w:position w:val="0"/>
                <w:sz w:val="16"/>
                <w:szCs w:val="16"/>
              </w:rPr>
              <w:t xml:space="preserve">079.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1,190, </w:t>
            </w:r>
            <w:r>
              <w:rPr>
                <w:color w:val="000000"/>
                <w:spacing w:val="0"/>
                <w:w w:val="100"/>
                <w:position w:val="0"/>
                <w:sz w:val="16"/>
                <w:szCs w:val="16"/>
              </w:rPr>
              <w:t xml:space="preserve">506.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1,194,018.36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840. </w:t>
            </w:r>
            <w:r>
              <w:rPr>
                <w:color w:val="000000"/>
                <w:spacing w:val="0"/>
                <w:w w:val="100"/>
                <w:position w:val="0"/>
                <w:sz w:val="16"/>
                <w:szCs w:val="16"/>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1,194,018.36</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营业外收入较上年同期增加</w:t>
      </w:r>
      <w:r>
        <w:rPr>
          <w:color w:val="000000"/>
          <w:spacing w:val="0"/>
          <w:w w:val="100"/>
          <w:position w:val="0"/>
          <w:sz w:val="16"/>
          <w:szCs w:val="16"/>
        </w:rPr>
        <w:t xml:space="preserve">244. </w:t>
      </w:r>
      <w:r>
        <w:rPr>
          <w:color w:val="000000"/>
          <w:spacing w:val="0"/>
          <w:w w:val="100"/>
          <w:position w:val="0"/>
          <w:sz w:val="16"/>
          <w:szCs w:val="16"/>
        </w:rPr>
        <w:t>26%，</w:t>
      </w:r>
      <w:r>
        <w:rPr>
          <w:color w:val="000000"/>
          <w:spacing w:val="0"/>
          <w:w w:val="100"/>
          <w:position w:val="0"/>
        </w:rPr>
        <w:t>主要由于新增无法支付的应付款项核销产生的收入。</w:t>
      </w:r>
    </w:p>
    <w:p>
      <w:pPr>
        <w:pStyle w:val="Style26"/>
        <w:keepNext/>
        <w:keepLines/>
        <w:widowControl w:val="0"/>
        <w:shd w:val="clear" w:color="auto" w:fill="auto"/>
        <w:bidi w:val="0"/>
        <w:spacing w:before="0" w:after="380" w:line="240" w:lineRule="auto"/>
        <w:ind w:left="0" w:right="0" w:firstLine="580"/>
        <w:jc w:val="left"/>
      </w:pPr>
      <w:bookmarkStart w:id="1282" w:name="bookmark1282"/>
      <w:bookmarkStart w:id="1283" w:name="bookmark1283"/>
      <w:bookmarkStart w:id="1284" w:name="bookmark1284"/>
      <w:bookmarkStart w:id="1285" w:name="bookmark1285"/>
      <w:r>
        <w:rPr>
          <w:color w:val="000000"/>
          <w:spacing w:val="0"/>
          <w:w w:val="100"/>
          <w:position w:val="0"/>
        </w:rPr>
        <w:t>4</w:t>
      </w:r>
      <w:bookmarkEnd w:id="1284"/>
      <w:r>
        <w:rPr>
          <w:color w:val="000000"/>
          <w:spacing w:val="0"/>
          <w:w w:val="100"/>
          <w:position w:val="0"/>
        </w:rPr>
        <w:t>8</w:t>
      </w:r>
      <w:r>
        <w:rPr>
          <w:color w:val="000000"/>
          <w:spacing w:val="0"/>
          <w:w w:val="100"/>
          <w:position w:val="0"/>
        </w:rPr>
        <w:t>、营业外支出</w:t>
      </w:r>
      <w:bookmarkEnd w:id="1282"/>
      <w:bookmarkEnd w:id="1283"/>
      <w:bookmarkEnd w:id="128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04"/>
        <w:gridCol w:w="249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1,442,808.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1,442,808.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641,853.37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182,781.92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641,853.37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367,961.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315, </w:t>
            </w:r>
            <w:r>
              <w:rPr>
                <w:color w:val="000000"/>
                <w:spacing w:val="0"/>
                <w:w w:val="100"/>
                <w:position w:val="0"/>
                <w:sz w:val="16"/>
                <w:szCs w:val="16"/>
              </w:rPr>
              <w:t xml:space="preserve">483.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367,961. </w:t>
            </w:r>
            <w:r>
              <w:rPr>
                <w:color w:val="000000"/>
                <w:spacing w:val="0"/>
                <w:w w:val="100"/>
                <w:position w:val="0"/>
                <w:sz w:val="16"/>
                <w:szCs w:val="16"/>
              </w:rPr>
              <w:t>11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2,452,622.59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1,948,265.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2,452,622.59</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286" w:name="bookmark1286"/>
      <w:bookmarkStart w:id="1287" w:name="bookmark1287"/>
      <w:bookmarkStart w:id="1288" w:name="bookmark1288"/>
      <w:bookmarkStart w:id="1289" w:name="bookmark1289"/>
      <w:r>
        <w:rPr>
          <w:color w:val="000000"/>
          <w:spacing w:val="0"/>
          <w:w w:val="100"/>
          <w:position w:val="0"/>
        </w:rPr>
        <w:t>4</w:t>
      </w:r>
      <w:bookmarkEnd w:id="1288"/>
      <w:r>
        <w:rPr>
          <w:color w:val="000000"/>
          <w:spacing w:val="0"/>
          <w:w w:val="100"/>
          <w:position w:val="0"/>
        </w:rPr>
        <w:t>9</w:t>
      </w:r>
      <w:r>
        <w:rPr>
          <w:color w:val="000000"/>
          <w:spacing w:val="0"/>
          <w:w w:val="100"/>
          <w:position w:val="0"/>
        </w:rPr>
        <w:t>、所得税费用</w:t>
      </w:r>
      <w:bookmarkEnd w:id="1286"/>
      <w:bookmarkEnd w:id="1287"/>
      <w:bookmarkEnd w:id="1289"/>
    </w:p>
    <w:p>
      <w:pPr>
        <w:pStyle w:val="Style37"/>
        <w:keepNext/>
        <w:keepLines/>
        <w:widowControl w:val="0"/>
        <w:shd w:val="clear" w:color="auto" w:fill="auto"/>
        <w:bidi w:val="0"/>
        <w:spacing w:before="0" w:after="380" w:line="240" w:lineRule="auto"/>
        <w:ind w:left="0" w:right="0" w:firstLine="580"/>
        <w:jc w:val="left"/>
      </w:pPr>
      <w:bookmarkStart w:id="1290" w:name="bookmark1290"/>
      <w:bookmarkStart w:id="1291" w:name="bookmark1291"/>
      <w:bookmarkStart w:id="1292" w:name="bookmark1292"/>
      <w:r>
        <w:rPr>
          <w:color w:val="000000"/>
          <w:spacing w:val="0"/>
          <w:w w:val="100"/>
          <w:position w:val="0"/>
        </w:rPr>
        <w:t>（1）</w:t>
      </w:r>
      <w:r>
        <w:rPr>
          <w:color w:val="000000"/>
          <w:spacing w:val="0"/>
          <w:w w:val="100"/>
          <w:position w:val="0"/>
        </w:rPr>
        <w:t>所得税费用表</w:t>
      </w:r>
      <w:bookmarkEnd w:id="1290"/>
      <w:bookmarkEnd w:id="1291"/>
      <w:bookmarkEnd w:id="1292"/>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55,911,818.09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25, 148, </w:t>
            </w:r>
            <w:r>
              <w:rPr>
                <w:color w:val="000000"/>
                <w:spacing w:val="0"/>
                <w:w w:val="100"/>
                <w:position w:val="0"/>
                <w:sz w:val="16"/>
                <w:szCs w:val="16"/>
              </w:rPr>
              <w:t>937.31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-31,978, 385.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-13,572, 177.99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23,933,432.52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11,576,759.32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293" w:name="bookmark1293"/>
      <w:bookmarkStart w:id="1294" w:name="bookmark1294"/>
      <w:bookmarkStart w:id="1295" w:name="bookmark1295"/>
      <w:r>
        <w:rPr>
          <w:color w:val="000000"/>
          <w:spacing w:val="0"/>
          <w:w w:val="100"/>
          <w:position w:val="0"/>
        </w:rPr>
        <w:t>（2）</w:t>
      </w:r>
      <w:r>
        <w:rPr>
          <w:color w:val="000000"/>
          <w:spacing w:val="0"/>
          <w:w w:val="100"/>
          <w:position w:val="0"/>
        </w:rPr>
        <w:t>会计利润与所得税费用调整过程</w:t>
      </w:r>
      <w:bookmarkEnd w:id="1293"/>
      <w:bookmarkEnd w:id="1294"/>
      <w:bookmarkEnd w:id="1295"/>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202, 238, </w:t>
            </w:r>
            <w:r>
              <w:rPr>
                <w:color w:val="000000"/>
                <w:spacing w:val="0"/>
                <w:w w:val="100"/>
                <w:position w:val="0"/>
                <w:sz w:val="16"/>
                <w:szCs w:val="16"/>
              </w:rPr>
              <w:t xml:space="preserve">249.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30,335,737.41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292,843.27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-523,864. </w:t>
            </w:r>
            <w:r>
              <w:rPr>
                <w:color w:val="000000"/>
                <w:spacing w:val="0"/>
                <w:w w:val="100"/>
                <w:position w:val="0"/>
                <w:sz w:val="16"/>
                <w:szCs w:val="16"/>
              </w:rPr>
              <w:t>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-606, 958.72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5,411,512.95</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-40, 607. </w:t>
            </w:r>
            <w:r>
              <w:rPr>
                <w:color w:val="000000"/>
                <w:spacing w:val="0"/>
                <w:w w:val="100"/>
                <w:position w:val="0"/>
                <w:sz w:val="16"/>
                <w:szCs w:val="16"/>
              </w:rPr>
              <w:t>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-2,806,252.52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-8,128, 977.83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23,933,432.52</w:t>
            </w:r>
          </w:p>
        </w:tc>
      </w:tr>
    </w:tbl>
    <w:p>
      <w:pPr>
        <w:widowControl w:val="0"/>
        <w:spacing w:after="319" w:line="1" w:lineRule="exact"/>
      </w:pPr>
    </w:p>
    <w:p>
      <w:pPr>
        <w:pStyle w:val="Style26"/>
        <w:keepNext/>
        <w:keepLines/>
        <w:widowControl w:val="0"/>
        <w:shd w:val="clear" w:color="auto" w:fill="auto"/>
        <w:tabs>
          <w:tab w:pos="1054" w:val="left"/>
        </w:tabs>
        <w:bidi w:val="0"/>
        <w:spacing w:before="0" w:after="380" w:line="240" w:lineRule="auto"/>
        <w:ind w:left="0" w:right="0" w:firstLine="580"/>
        <w:jc w:val="left"/>
      </w:pPr>
      <w:bookmarkStart w:id="1296" w:name="bookmark1296"/>
      <w:bookmarkStart w:id="1297" w:name="bookmark1297"/>
      <w:bookmarkStart w:id="1298" w:name="bookmark1298"/>
      <w:bookmarkStart w:id="1299" w:name="bookmark1299"/>
      <w:r>
        <w:rPr>
          <w:color w:val="000000"/>
          <w:spacing w:val="0"/>
          <w:w w:val="100"/>
          <w:position w:val="0"/>
        </w:rPr>
        <w:t>5</w:t>
      </w:r>
      <w:bookmarkEnd w:id="1298"/>
      <w:r>
        <w:rPr>
          <w:color w:val="000000"/>
          <w:spacing w:val="0"/>
          <w:w w:val="100"/>
          <w:position w:val="0"/>
        </w:rPr>
        <w:t>0</w:t>
      </w:r>
      <w:r>
        <w:rPr>
          <w:color w:val="000000"/>
          <w:spacing w:val="0"/>
          <w:w w:val="100"/>
          <w:position w:val="0"/>
        </w:rPr>
        <w:t>、</w:t>
        <w:tab/>
        <w:t>其他综合收益</w:t>
      </w:r>
      <w:bookmarkEnd w:id="1296"/>
      <w:bookmarkEnd w:id="1297"/>
      <w:bookmarkEnd w:id="1299"/>
    </w:p>
    <w:p>
      <w:pPr>
        <w:pStyle w:val="Style23"/>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详见附注七、</w:t>
      </w:r>
      <w:r>
        <w:rPr>
          <w:color w:val="000000"/>
          <w:spacing w:val="0"/>
          <w:w w:val="100"/>
          <w:position w:val="0"/>
          <w:sz w:val="16"/>
          <w:szCs w:val="16"/>
        </w:rPr>
        <w:t>32</w:t>
      </w:r>
      <w:r>
        <w:rPr>
          <w:color w:val="000000"/>
          <w:spacing w:val="0"/>
          <w:w w:val="100"/>
          <w:position w:val="0"/>
        </w:rPr>
        <w:t>。</w:t>
      </w:r>
    </w:p>
    <w:p>
      <w:pPr>
        <w:pStyle w:val="Style26"/>
        <w:keepNext/>
        <w:keepLines/>
        <w:widowControl w:val="0"/>
        <w:shd w:val="clear" w:color="auto" w:fill="auto"/>
        <w:tabs>
          <w:tab w:pos="1054" w:val="left"/>
        </w:tabs>
        <w:bidi w:val="0"/>
        <w:spacing w:before="0" w:after="380" w:line="240" w:lineRule="auto"/>
        <w:ind w:left="0" w:right="0" w:firstLine="580"/>
        <w:jc w:val="left"/>
      </w:pPr>
      <w:bookmarkStart w:id="1300" w:name="bookmark1300"/>
      <w:bookmarkStart w:id="1301" w:name="bookmark1301"/>
      <w:bookmarkStart w:id="1302" w:name="bookmark1302"/>
      <w:bookmarkStart w:id="1303" w:name="bookmark1303"/>
      <w:r>
        <w:rPr>
          <w:color w:val="000000"/>
          <w:spacing w:val="0"/>
          <w:w w:val="100"/>
          <w:position w:val="0"/>
        </w:rPr>
        <w:t>5</w:t>
      </w:r>
      <w:bookmarkEnd w:id="1302"/>
      <w:r>
        <w:rPr>
          <w:color w:val="000000"/>
          <w:spacing w:val="0"/>
          <w:w w:val="100"/>
          <w:position w:val="0"/>
        </w:rPr>
        <w:t>1</w:t>
      </w:r>
      <w:r>
        <w:rPr>
          <w:color w:val="000000"/>
          <w:spacing w:val="0"/>
          <w:w w:val="100"/>
          <w:position w:val="0"/>
        </w:rPr>
        <w:t>、</w:t>
        <w:tab/>
        <w:t>现金流量表项目</w:t>
      </w:r>
      <w:bookmarkEnd w:id="1300"/>
      <w:bookmarkEnd w:id="1301"/>
      <w:bookmarkEnd w:id="1303"/>
    </w:p>
    <w:p>
      <w:pPr>
        <w:pStyle w:val="Style37"/>
        <w:keepNext/>
        <w:keepLines/>
        <w:widowControl w:val="0"/>
        <w:shd w:val="clear" w:color="auto" w:fill="auto"/>
        <w:bidi w:val="0"/>
        <w:spacing w:before="0" w:after="380" w:line="240" w:lineRule="auto"/>
        <w:ind w:left="0" w:right="0" w:firstLine="580"/>
        <w:jc w:val="left"/>
      </w:pPr>
      <w:bookmarkStart w:id="1304" w:name="bookmark1304"/>
      <w:bookmarkStart w:id="1305" w:name="bookmark1305"/>
      <w:bookmarkStart w:id="1306" w:name="bookmark1306"/>
      <w:r>
        <w:rPr>
          <w:color w:val="000000"/>
          <w:spacing w:val="0"/>
          <w:w w:val="100"/>
          <w:position w:val="0"/>
        </w:rPr>
        <w:t>（1）</w:t>
      </w:r>
      <w:r>
        <w:rPr>
          <w:color w:val="000000"/>
          <w:spacing w:val="0"/>
          <w:w w:val="100"/>
          <w:position w:val="0"/>
        </w:rPr>
        <w:t>收到的其他与经营活动有关的现金</w:t>
      </w:r>
      <w:bookmarkEnd w:id="1304"/>
      <w:bookmarkEnd w:id="1305"/>
      <w:bookmarkEnd w:id="1306"/>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2,733,418.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2,657,442.75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12,489,464.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872,402.41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收到的质保金、保证金、押金等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59,516,575.08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21,556,254.38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7,395,375.56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11,532,453.35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82, 134, </w:t>
            </w:r>
            <w:r>
              <w:rPr>
                <w:color w:val="000000"/>
                <w:spacing w:val="0"/>
                <w:w w:val="100"/>
                <w:position w:val="0"/>
                <w:sz w:val="16"/>
                <w:szCs w:val="16"/>
              </w:rPr>
              <w:t>833.71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54,618,552.89</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收到的其他与经营活动有关的现金说明：</w:t>
      </w:r>
    </w:p>
    <w:p>
      <w:pPr>
        <w:pStyle w:val="Style23"/>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报告期末，收到其他与经营活动有关的现金较上年同期增加</w:t>
      </w:r>
      <w:r>
        <w:rPr>
          <w:color w:val="000000"/>
          <w:spacing w:val="0"/>
          <w:w w:val="100"/>
          <w:position w:val="0"/>
          <w:sz w:val="16"/>
          <w:szCs w:val="16"/>
        </w:rPr>
        <w:t xml:space="preserve">50. </w:t>
      </w:r>
      <w:r>
        <w:rPr>
          <w:color w:val="000000"/>
          <w:spacing w:val="0"/>
          <w:w w:val="100"/>
          <w:position w:val="0"/>
          <w:sz w:val="16"/>
          <w:szCs w:val="16"/>
        </w:rPr>
        <w:t>38%</w:t>
      </w:r>
      <w:r>
        <w:rPr>
          <w:color w:val="000000"/>
          <w:spacing w:val="0"/>
          <w:w w:val="100"/>
          <w:position w:val="0"/>
        </w:rPr>
        <w:t>，主要由于收到保证金等增加。</w:t>
      </w:r>
    </w:p>
    <w:p>
      <w:pPr>
        <w:pStyle w:val="Style37"/>
        <w:keepNext/>
        <w:keepLines/>
        <w:widowControl w:val="0"/>
        <w:shd w:val="clear" w:color="auto" w:fill="auto"/>
        <w:bidi w:val="0"/>
        <w:spacing w:before="0" w:after="380" w:line="240" w:lineRule="auto"/>
        <w:ind w:left="0" w:right="0" w:firstLine="580"/>
        <w:jc w:val="left"/>
      </w:pPr>
      <w:bookmarkStart w:id="1307" w:name="bookmark1307"/>
      <w:bookmarkStart w:id="1308" w:name="bookmark1308"/>
      <w:bookmarkStart w:id="1309" w:name="bookmark1309"/>
      <w:r>
        <w:rPr>
          <w:color w:val="000000"/>
          <w:spacing w:val="0"/>
          <w:w w:val="100"/>
          <w:position w:val="0"/>
        </w:rPr>
        <w:t>（2）</w:t>
      </w:r>
      <w:r>
        <w:rPr>
          <w:color w:val="000000"/>
          <w:spacing w:val="0"/>
          <w:w w:val="100"/>
          <w:position w:val="0"/>
        </w:rPr>
        <w:t>支付的其他与经营活动有关的现金</w:t>
      </w:r>
      <w:bookmarkEnd w:id="1307"/>
      <w:bookmarkEnd w:id="1308"/>
      <w:bookmarkEnd w:id="1309"/>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214, 934, </w:t>
            </w:r>
            <w:r>
              <w:rPr>
                <w:color w:val="000000"/>
                <w:spacing w:val="0"/>
                <w:w w:val="100"/>
                <w:position w:val="0"/>
                <w:sz w:val="16"/>
                <w:szCs w:val="16"/>
              </w:rPr>
              <w:t xml:space="preserve">243.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217,571,453.25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33,315,715.83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82,899, </w:t>
            </w:r>
            <w:r>
              <w:rPr>
                <w:color w:val="000000"/>
                <w:spacing w:val="0"/>
                <w:w w:val="100"/>
                <w:position w:val="0"/>
                <w:sz w:val="16"/>
                <w:szCs w:val="16"/>
              </w:rPr>
              <w:t>021.81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1,576, </w:t>
            </w:r>
            <w:r>
              <w:rPr>
                <w:color w:val="000000"/>
                <w:spacing w:val="0"/>
                <w:w w:val="100"/>
                <w:position w:val="0"/>
                <w:sz w:val="16"/>
                <w:szCs w:val="16"/>
              </w:rPr>
              <w:t xml:space="preserve">470.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132,983.20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249, 826, </w:t>
            </w:r>
            <w:r>
              <w:rPr>
                <w:color w:val="000000"/>
                <w:spacing w:val="0"/>
                <w:w w:val="100"/>
                <w:position w:val="0"/>
                <w:sz w:val="16"/>
                <w:szCs w:val="16"/>
              </w:rPr>
              <w:t xml:space="preserve">429.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302,603,458.26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color w:val="000000"/>
          <w:spacing w:val="0"/>
          <w:w w:val="100"/>
          <w:position w:val="0"/>
        </w:rPr>
        <w:t>3）</w:t>
      </w:r>
      <w:r>
        <w:rPr>
          <w:color w:val="000000"/>
          <w:spacing w:val="0"/>
          <w:w w:val="100"/>
          <w:position w:val="0"/>
        </w:rPr>
        <w:t>收到的其他与筹资活动有关的现金</w:t>
      </w:r>
      <w:bookmarkEnd w:id="1310"/>
      <w:bookmarkEnd w:id="1311"/>
      <w:bookmarkEnd w:id="1313"/>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关联方资金拆借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收到的其他与筹资活动有关的现金说明：</w:t>
      </w:r>
    </w:p>
    <w:p>
      <w:pPr>
        <w:pStyle w:val="Style23"/>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报告期内，收到其他与筹资活动有关的现金是公司收到联营企业武汉武信天喻科技投资有限公司的借款。</w:t>
      </w:r>
    </w:p>
    <w:p>
      <w:pPr>
        <w:pStyle w:val="Style26"/>
        <w:keepNext/>
        <w:keepLines/>
        <w:widowControl w:val="0"/>
        <w:shd w:val="clear" w:color="auto" w:fill="auto"/>
        <w:bidi w:val="0"/>
        <w:spacing w:before="0" w:after="380" w:line="240" w:lineRule="auto"/>
        <w:ind w:left="0" w:right="0" w:firstLine="580"/>
        <w:jc w:val="left"/>
      </w:pPr>
      <w:bookmarkStart w:id="1314" w:name="bookmark1314"/>
      <w:bookmarkStart w:id="1315" w:name="bookmark1315"/>
      <w:bookmarkStart w:id="1316" w:name="bookmark1316"/>
      <w:bookmarkStart w:id="1317" w:name="bookmark1317"/>
      <w:r>
        <w:rPr>
          <w:color w:val="000000"/>
          <w:spacing w:val="0"/>
          <w:w w:val="100"/>
          <w:position w:val="0"/>
        </w:rPr>
        <w:t>5</w:t>
      </w:r>
      <w:bookmarkEnd w:id="1316"/>
      <w:r>
        <w:rPr>
          <w:color w:val="000000"/>
          <w:spacing w:val="0"/>
          <w:w w:val="100"/>
          <w:position w:val="0"/>
        </w:rPr>
        <w:t>2</w:t>
      </w:r>
      <w:r>
        <w:rPr>
          <w:color w:val="000000"/>
          <w:spacing w:val="0"/>
          <w:w w:val="100"/>
          <w:position w:val="0"/>
        </w:rPr>
        <w:t>、现金流量表补充资料</w:t>
      </w:r>
      <w:bookmarkEnd w:id="1314"/>
      <w:bookmarkEnd w:id="1315"/>
      <w:bookmarkEnd w:id="1317"/>
    </w:p>
    <w:p>
      <w:pPr>
        <w:pStyle w:val="Style37"/>
        <w:keepNext/>
        <w:keepLines/>
        <w:widowControl w:val="0"/>
        <w:shd w:val="clear" w:color="auto" w:fill="auto"/>
        <w:bidi w:val="0"/>
        <w:spacing w:before="0" w:after="380" w:line="240" w:lineRule="auto"/>
        <w:ind w:left="0" w:right="0" w:firstLine="580"/>
        <w:jc w:val="left"/>
      </w:pPr>
      <w:bookmarkStart w:id="1318" w:name="bookmark1318"/>
      <w:bookmarkStart w:id="1319" w:name="bookmark1319"/>
      <w:bookmarkStart w:id="1320" w:name="bookmark1320"/>
      <w:r>
        <w:rPr>
          <w:color w:val="000000"/>
          <w:spacing w:val="0"/>
          <w:w w:val="100"/>
          <w:position w:val="0"/>
        </w:rPr>
        <w:t>（1）</w:t>
      </w:r>
      <w:r>
        <w:rPr>
          <w:color w:val="000000"/>
          <w:spacing w:val="0"/>
          <w:w w:val="100"/>
          <w:position w:val="0"/>
        </w:rPr>
        <w:t>现金流量表补充资料</w:t>
      </w:r>
      <w:bookmarkEnd w:id="1318"/>
      <w:bookmarkEnd w:id="1319"/>
      <w:bookmarkEnd w:id="1320"/>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88"/>
        <w:gridCol w:w="2549"/>
        <w:gridCol w:w="256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178,304,816.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114, 020, </w:t>
            </w:r>
            <w:r>
              <w:rPr>
                <w:color w:val="000000"/>
                <w:spacing w:val="0"/>
                <w:w w:val="100"/>
                <w:position w:val="0"/>
                <w:sz w:val="16"/>
                <w:szCs w:val="16"/>
              </w:rPr>
              <w:t xml:space="preserve">526. </w:t>
            </w:r>
            <w:r>
              <w:rPr>
                <w:color w:val="000000"/>
                <w:spacing w:val="0"/>
                <w:w w:val="100"/>
                <w:position w:val="0"/>
                <w:sz w:val="16"/>
                <w:szCs w:val="16"/>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34, 445, </w:t>
            </w:r>
            <w:r>
              <w:rPr>
                <w:color w:val="000000"/>
                <w:spacing w:val="0"/>
                <w:w w:val="100"/>
                <w:position w:val="0"/>
                <w:sz w:val="16"/>
                <w:szCs w:val="16"/>
              </w:rPr>
              <w:t>145.47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78,392,813.79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21,830,129.82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25,938,015.15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6,161,348.58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3,079, </w:t>
            </w:r>
            <w:r>
              <w:rPr>
                <w:color w:val="000000"/>
                <w:spacing w:val="0"/>
                <w:w w:val="100"/>
                <w:position w:val="0"/>
                <w:sz w:val="16"/>
                <w:szCs w:val="16"/>
              </w:rPr>
              <w:t>148.91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11, 146, </w:t>
            </w:r>
            <w:r>
              <w:rPr>
                <w:color w:val="000000"/>
                <w:spacing w:val="0"/>
                <w:w w:val="100"/>
                <w:position w:val="0"/>
                <w:sz w:val="16"/>
                <w:szCs w:val="16"/>
              </w:rPr>
              <w:t xml:space="preserve">823.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10,730,411.09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处置固定资产、无形资产和其他长期资产的损失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-6,020,393.34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640, </w:t>
            </w:r>
            <w:r>
              <w:rPr>
                <w:color w:val="000000"/>
                <w:spacing w:val="0"/>
                <w:w w:val="100"/>
                <w:position w:val="0"/>
                <w:sz w:val="16"/>
                <w:szCs w:val="16"/>
              </w:rPr>
              <w:t xml:space="preserve">979.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182,781.92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-89, 058,562.56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8, 408, </w:t>
            </w:r>
            <w:r>
              <w:rPr>
                <w:color w:val="000000"/>
                <w:spacing w:val="0"/>
                <w:w w:val="100"/>
                <w:position w:val="0"/>
                <w:sz w:val="16"/>
                <w:szCs w:val="16"/>
              </w:rPr>
              <w:t xml:space="preserve">839.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12,845,819.49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-122,848, 438.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-4,503,757.02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969, </w:t>
            </w:r>
            <w:r>
              <w:rPr>
                <w:color w:val="000000"/>
                <w:spacing w:val="0"/>
                <w:w w:val="100"/>
                <w:position w:val="0"/>
                <w:sz w:val="16"/>
                <w:szCs w:val="16"/>
              </w:rPr>
              <w:t xml:space="preserve">370.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-13,863,226.21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-14, 009,014.70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291,048.22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-103,948, 807.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45,147,238.21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-124,735,587.75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-381,872,640.09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493,315, </w:t>
            </w:r>
            <w:r>
              <w:rPr>
                <w:color w:val="000000"/>
                <w:spacing w:val="0"/>
                <w:w w:val="100"/>
                <w:position w:val="0"/>
                <w:sz w:val="16"/>
                <w:szCs w:val="16"/>
              </w:rPr>
              <w:t xml:space="preserve">192.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104, </w:t>
            </w:r>
            <w:r>
              <w:rPr>
                <w:color w:val="000000"/>
                <w:spacing w:val="0"/>
                <w:w w:val="100"/>
                <w:position w:val="0"/>
                <w:sz w:val="16"/>
                <w:szCs w:val="16"/>
              </w:rPr>
              <w:t>437,922.88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281,725,738.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194, </w:t>
            </w:r>
            <w:r>
              <w:rPr>
                <w:color w:val="000000"/>
                <w:spacing w:val="0"/>
                <w:w w:val="100"/>
                <w:position w:val="0"/>
                <w:sz w:val="16"/>
                <w:szCs w:val="16"/>
              </w:rPr>
              <w:t xml:space="preserve">290. </w:t>
            </w:r>
            <w:r>
              <w:rPr>
                <w:color w:val="000000"/>
                <w:spacing w:val="0"/>
                <w:w w:val="100"/>
                <w:position w:val="0"/>
                <w:sz w:val="16"/>
                <w:szCs w:val="16"/>
              </w:rPr>
              <w:t>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686, 354, </w:t>
            </w:r>
            <w:r>
              <w:rPr>
                <w:color w:val="000000"/>
                <w:spacing w:val="0"/>
                <w:w w:val="100"/>
                <w:position w:val="0"/>
                <w:sz w:val="16"/>
                <w:szCs w:val="16"/>
              </w:rPr>
              <w:t xml:space="preserve">244.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377,293,615.81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377,293,615.81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365,907,692.65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309, 060, </w:t>
            </w:r>
            <w:r>
              <w:rPr>
                <w:color w:val="000000"/>
                <w:spacing w:val="0"/>
                <w:w w:val="100"/>
                <w:position w:val="0"/>
                <w:sz w:val="16"/>
                <w:szCs w:val="16"/>
              </w:rPr>
              <w:t xml:space="preserve">628. </w:t>
            </w: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11,385,923. </w:t>
            </w:r>
            <w:r>
              <w:rPr>
                <w:color w:val="000000"/>
                <w:spacing w:val="0"/>
                <w:w w:val="100"/>
                <w:position w:val="0"/>
                <w:sz w:val="16"/>
                <w:szCs w:val="16"/>
              </w:rPr>
              <w:t>16</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580"/>
        <w:jc w:val="left"/>
      </w:pPr>
      <w:bookmarkStart w:id="1321" w:name="bookmark1321"/>
      <w:bookmarkStart w:id="1322" w:name="bookmark1322"/>
      <w:bookmarkStart w:id="1323" w:name="bookmark1323"/>
      <w:r>
        <w:rPr>
          <w:color w:val="000000"/>
          <w:spacing w:val="0"/>
          <w:w w:val="100"/>
          <w:position w:val="0"/>
        </w:rPr>
        <w:t>(2)</w:t>
      </w:r>
      <w:r>
        <w:rPr>
          <w:color w:val="000000"/>
          <w:spacing w:val="0"/>
          <w:w w:val="100"/>
          <w:position w:val="0"/>
        </w:rPr>
        <w:t>现金和现金等价物的构成</w:t>
      </w:r>
      <w:bookmarkEnd w:id="1321"/>
      <w:bookmarkEnd w:id="1322"/>
      <w:bookmarkEnd w:id="1323"/>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686, 354, </w:t>
            </w:r>
            <w:r>
              <w:rPr>
                <w:color w:val="000000"/>
                <w:spacing w:val="0"/>
                <w:w w:val="100"/>
                <w:position w:val="0"/>
                <w:sz w:val="16"/>
                <w:szCs w:val="16"/>
              </w:rPr>
              <w:t xml:space="preserve">244.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377,293,615.81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5,490.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686, 348, </w:t>
            </w:r>
            <w:r>
              <w:rPr>
                <w:color w:val="000000"/>
                <w:spacing w:val="0"/>
                <w:w w:val="100"/>
                <w:position w:val="0"/>
                <w:sz w:val="16"/>
                <w:szCs w:val="16"/>
              </w:rPr>
              <w:t xml:space="preserve">103.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376, </w:t>
            </w:r>
            <w:r>
              <w:rPr>
                <w:color w:val="000000"/>
                <w:spacing w:val="0"/>
                <w:w w:val="100"/>
                <w:position w:val="0"/>
                <w:sz w:val="16"/>
                <w:szCs w:val="16"/>
              </w:rPr>
              <w:t xml:space="preserve">895,420. </w:t>
            </w:r>
            <w:r>
              <w:rPr>
                <w:color w:val="000000"/>
                <w:spacing w:val="0"/>
                <w:w w:val="100"/>
                <w:position w:val="0"/>
                <w:sz w:val="16"/>
                <w:szCs w:val="16"/>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650.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395, </w:t>
            </w:r>
            <w:r>
              <w:rPr>
                <w:color w:val="000000"/>
                <w:spacing w:val="0"/>
                <w:w w:val="100"/>
                <w:position w:val="0"/>
                <w:sz w:val="16"/>
                <w:szCs w:val="16"/>
              </w:rPr>
              <w:t xml:space="preserve">634. </w:t>
            </w:r>
            <w:r>
              <w:rPr>
                <w:color w:val="000000"/>
                <w:spacing w:val="0"/>
                <w:w w:val="100"/>
                <w:position w:val="0"/>
                <w:sz w:val="16"/>
                <w:szCs w:val="16"/>
              </w:rPr>
              <w:t>66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686, 354, </w:t>
            </w:r>
            <w:r>
              <w:rPr>
                <w:color w:val="000000"/>
                <w:spacing w:val="0"/>
                <w:w w:val="100"/>
                <w:position w:val="0"/>
                <w:sz w:val="16"/>
                <w:szCs w:val="16"/>
              </w:rPr>
              <w:t xml:space="preserve">244. </w:t>
            </w:r>
            <w:r>
              <w:rPr>
                <w:color w:val="000000"/>
                <w:spacing w:val="0"/>
                <w:w w:val="100"/>
                <w:position w:val="0"/>
                <w:sz w:val="16"/>
                <w:szCs w:val="16"/>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377,293,615.81</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324" w:name="bookmark1324"/>
      <w:bookmarkStart w:id="1325" w:name="bookmark1325"/>
      <w:bookmarkStart w:id="1326" w:name="bookmark1326"/>
      <w:bookmarkStart w:id="1327" w:name="bookmark1327"/>
      <w:r>
        <w:rPr>
          <w:color w:val="000000"/>
          <w:spacing w:val="0"/>
          <w:w w:val="100"/>
          <w:position w:val="0"/>
        </w:rPr>
        <w:t>5</w:t>
      </w:r>
      <w:bookmarkEnd w:id="1326"/>
      <w:r>
        <w:rPr>
          <w:color w:val="000000"/>
          <w:spacing w:val="0"/>
          <w:w w:val="100"/>
          <w:position w:val="0"/>
        </w:rPr>
        <w:t>3</w:t>
      </w:r>
      <w:r>
        <w:rPr>
          <w:color w:val="000000"/>
          <w:spacing w:val="0"/>
          <w:w w:val="100"/>
          <w:position w:val="0"/>
        </w:rPr>
        <w:t>、所有权或使用权受到限制的资产</w:t>
      </w:r>
      <w:bookmarkEnd w:id="1324"/>
      <w:bookmarkEnd w:id="1325"/>
      <w:bookmarkEnd w:id="132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66,252,444.35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使用权受到限制的其他货币资金主要是 银行承兑汇票保证金及保函保证金。</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66, 252, </w:t>
            </w:r>
            <w:r>
              <w:rPr>
                <w:color w:val="000000"/>
                <w:spacing w:val="0"/>
                <w:w w:val="100"/>
                <w:position w:val="0"/>
                <w:sz w:val="16"/>
                <w:szCs w:val="16"/>
              </w:rPr>
              <w:t xml:space="preserve">444.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80"/>
        <w:jc w:val="left"/>
      </w:pPr>
      <w:bookmarkStart w:id="1328" w:name="bookmark1328"/>
      <w:bookmarkStart w:id="1329" w:name="bookmark1329"/>
      <w:bookmarkStart w:id="1330" w:name="bookmark1330"/>
      <w:bookmarkStart w:id="1331" w:name="bookmark1331"/>
      <w:r>
        <w:rPr>
          <w:color w:val="000000"/>
          <w:spacing w:val="0"/>
          <w:w w:val="100"/>
          <w:position w:val="0"/>
        </w:rPr>
        <w:t>5</w:t>
      </w:r>
      <w:bookmarkEnd w:id="1330"/>
      <w:r>
        <w:rPr>
          <w:color w:val="000000"/>
          <w:spacing w:val="0"/>
          <w:w w:val="100"/>
          <w:position w:val="0"/>
        </w:rPr>
        <w:t>4</w:t>
      </w:r>
      <w:r>
        <w:rPr>
          <w:color w:val="000000"/>
          <w:spacing w:val="0"/>
          <w:w w:val="100"/>
          <w:position w:val="0"/>
        </w:rPr>
        <w:t>、外币货币性项目</w:t>
      </w:r>
      <w:bookmarkEnd w:id="1328"/>
      <w:bookmarkEnd w:id="1329"/>
      <w:bookmarkEnd w:id="1331"/>
    </w:p>
    <w:p>
      <w:pPr>
        <w:pStyle w:val="Style37"/>
        <w:keepNext/>
        <w:keepLines/>
        <w:widowControl w:val="0"/>
        <w:shd w:val="clear" w:color="auto" w:fill="auto"/>
        <w:bidi w:val="0"/>
        <w:spacing w:before="0" w:after="380" w:line="240" w:lineRule="auto"/>
        <w:ind w:left="0" w:right="0" w:firstLine="580"/>
        <w:jc w:val="left"/>
      </w:pPr>
      <w:bookmarkStart w:id="1332" w:name="bookmark1332"/>
      <w:bookmarkStart w:id="1333" w:name="bookmark1333"/>
      <w:bookmarkStart w:id="1334" w:name="bookmark1334"/>
      <w:r>
        <w:rPr>
          <w:color w:val="000000"/>
          <w:spacing w:val="0"/>
          <w:w w:val="100"/>
          <w:position w:val="0"/>
        </w:rPr>
        <w:t>(1)</w:t>
      </w:r>
      <w:r>
        <w:rPr>
          <w:color w:val="000000"/>
          <w:spacing w:val="0"/>
          <w:w w:val="100"/>
          <w:position w:val="0"/>
        </w:rPr>
        <w:t>外币货币性项目</w:t>
      </w:r>
      <w:bookmarkEnd w:id="1332"/>
      <w:bookmarkEnd w:id="1333"/>
      <w:bookmarkEnd w:id="1334"/>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653,393.78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2,960,525.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653,215.27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r>
              <w:rPr>
                <w:color w:val="000000"/>
                <w:spacing w:val="0"/>
                <w:w w:val="100"/>
                <w:position w:val="0"/>
                <w:sz w:val="16"/>
                <w:szCs w:val="16"/>
              </w:rPr>
              <w:t>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178. </w:t>
            </w:r>
            <w:r>
              <w:rPr>
                <w:color w:val="000000"/>
                <w:spacing w:val="0"/>
                <w:w w:val="100"/>
                <w:position w:val="0"/>
                <w:sz w:val="16"/>
                <w:szCs w:val="16"/>
              </w:rPr>
              <w:t>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823,563.85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1,578,704.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11,013,359.66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1,255,224.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r>
              <w:rPr>
                <w:color w:val="000000"/>
                <w:spacing w:val="0"/>
                <w:w w:val="100"/>
                <w:position w:val="0"/>
                <w:sz w:val="16"/>
                <w:szCs w:val="16"/>
              </w:rPr>
              <w:t>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9,810, </w:t>
            </w:r>
            <w:r>
              <w:rPr>
                <w:color w:val="000000"/>
                <w:spacing w:val="0"/>
                <w:w w:val="100"/>
                <w:position w:val="0"/>
                <w:sz w:val="16"/>
                <w:szCs w:val="16"/>
              </w:rPr>
              <w:t xml:space="preserve">204. </w:t>
            </w:r>
            <w:r>
              <w:rPr>
                <w:color w:val="000000"/>
                <w:spacing w:val="0"/>
                <w:w w:val="100"/>
                <w:position w:val="0"/>
                <w:sz w:val="16"/>
                <w:szCs w:val="16"/>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597,701.68</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046.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502,611.21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r>
              <w:rPr>
                <w:color w:val="000000"/>
                <w:spacing w:val="0"/>
                <w:w w:val="100"/>
                <w:position w:val="0"/>
                <w:sz w:val="16"/>
                <w:szCs w:val="16"/>
              </w:rPr>
              <w:t>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72,215.22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1501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22,875.25</w:t>
            </w:r>
          </w:p>
        </w:tc>
      </w:tr>
    </w:tbl>
    <w:p>
      <w:pPr>
        <w:widowControl w:val="0"/>
        <w:spacing w:after="219" w:line="1" w:lineRule="exact"/>
      </w:pPr>
    </w:p>
    <w:p>
      <w:pPr>
        <w:pStyle w:val="Style37"/>
        <w:keepNext/>
        <w:keepLines/>
        <w:widowControl w:val="0"/>
        <w:shd w:val="clear" w:color="auto" w:fill="auto"/>
        <w:bidi w:val="0"/>
        <w:spacing w:before="0" w:after="380" w:line="326" w:lineRule="exact"/>
        <w:ind w:left="580" w:right="0" w:firstLine="0"/>
        <w:jc w:val="left"/>
      </w:pPr>
      <w:bookmarkStart w:id="1335" w:name="bookmark1335"/>
      <w:bookmarkStart w:id="1336" w:name="bookmark1336"/>
      <w:bookmarkStart w:id="1337" w:name="bookmark1337"/>
      <w:r>
        <w:rPr>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35"/>
      <w:bookmarkEnd w:id="1336"/>
      <w:bookmarkEnd w:id="1337"/>
    </w:p>
    <w:p>
      <w:pPr>
        <w:pStyle w:val="Style23"/>
        <w:keepNext w:val="0"/>
        <w:keepLines w:val="0"/>
        <w:widowControl w:val="0"/>
        <w:shd w:val="clear" w:color="auto" w:fill="auto"/>
        <w:bidi w:val="0"/>
        <w:spacing w:before="0" w:after="30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00" w:line="326" w:lineRule="exact"/>
        <w:ind w:left="0" w:right="0" w:firstLine="580"/>
        <w:jc w:val="left"/>
      </w:pPr>
      <w:bookmarkStart w:id="1338" w:name="bookmark1338"/>
      <w:bookmarkStart w:id="1339" w:name="bookmark1339"/>
      <w:bookmarkStart w:id="1340" w:name="bookmark1340"/>
      <w:bookmarkStart w:id="1341" w:name="bookmark1341"/>
      <w:r>
        <w:rPr>
          <w:color w:val="000000"/>
          <w:spacing w:val="0"/>
          <w:w w:val="100"/>
          <w:position w:val="0"/>
        </w:rPr>
        <w:t>5</w:t>
      </w:r>
      <w:bookmarkEnd w:id="1340"/>
      <w:r>
        <w:rPr>
          <w:color w:val="000000"/>
          <w:spacing w:val="0"/>
          <w:w w:val="100"/>
          <w:position w:val="0"/>
        </w:rPr>
        <w:t>5</w:t>
      </w:r>
      <w:r>
        <w:rPr>
          <w:color w:val="000000"/>
          <w:spacing w:val="0"/>
          <w:w w:val="100"/>
          <w:position w:val="0"/>
        </w:rPr>
        <w:t>、政府补助</w:t>
      </w:r>
      <w:bookmarkEnd w:id="1338"/>
      <w:bookmarkEnd w:id="1339"/>
      <w:bookmarkEnd w:id="1341"/>
    </w:p>
    <w:p>
      <w:pPr>
        <w:pStyle w:val="Style37"/>
        <w:keepNext/>
        <w:keepLines/>
        <w:widowControl w:val="0"/>
        <w:shd w:val="clear" w:color="auto" w:fill="auto"/>
        <w:bidi w:val="0"/>
        <w:spacing w:before="0" w:after="380" w:line="326" w:lineRule="exact"/>
        <w:ind w:left="0" w:right="0" w:firstLine="580"/>
        <w:jc w:val="left"/>
      </w:pPr>
      <w:bookmarkStart w:id="1342" w:name="bookmark1342"/>
      <w:bookmarkStart w:id="1343" w:name="bookmark1343"/>
      <w:bookmarkStart w:id="1344" w:name="bookmark1344"/>
      <w:r>
        <w:rPr>
          <w:color w:val="000000"/>
          <w:spacing w:val="0"/>
          <w:w w:val="100"/>
          <w:position w:val="0"/>
        </w:rPr>
        <w:t>（1）</w:t>
      </w:r>
      <w:r>
        <w:rPr>
          <w:color w:val="000000"/>
          <w:spacing w:val="0"/>
          <w:w w:val="100"/>
          <w:position w:val="0"/>
        </w:rPr>
        <w:t>政府补助基本情况</w:t>
      </w:r>
      <w:bookmarkEnd w:id="1342"/>
      <w:bookmarkEnd w:id="1343"/>
      <w:bookmarkEnd w:id="1344"/>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33,691,976.27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33,691,976.27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181,464.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181,464. </w:t>
            </w:r>
            <w:r>
              <w:rPr>
                <w:color w:val="000000"/>
                <w:spacing w:val="0"/>
                <w:w w:val="100"/>
                <w:position w:val="0"/>
                <w:sz w:val="16"/>
                <w:szCs w:val="16"/>
              </w:rPr>
              <w:t>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181,441.21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45,873,441.21</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580"/>
        <w:jc w:val="left"/>
      </w:pPr>
      <w:bookmarkStart w:id="1345" w:name="bookmark1345"/>
      <w:bookmarkStart w:id="1346" w:name="bookmark1346"/>
      <w:bookmarkStart w:id="1347" w:name="bookmark1347"/>
      <w:r>
        <w:rPr>
          <w:color w:val="000000"/>
          <w:spacing w:val="0"/>
          <w:w w:val="100"/>
          <w:position w:val="0"/>
        </w:rPr>
        <w:t>（2）</w:t>
      </w:r>
      <w:r>
        <w:rPr>
          <w:color w:val="000000"/>
          <w:spacing w:val="0"/>
          <w:w w:val="100"/>
          <w:position w:val="0"/>
        </w:rPr>
        <w:t>政府补助退回情况</w:t>
      </w:r>
      <w:bookmarkEnd w:id="1345"/>
      <w:bookmarkEnd w:id="1346"/>
      <w:bookmarkEnd w:id="1347"/>
    </w:p>
    <w:p>
      <w:pPr>
        <w:pStyle w:val="Style23"/>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580"/>
        <w:jc w:val="left"/>
      </w:pPr>
      <w:bookmarkStart w:id="1348" w:name="bookmark1348"/>
      <w:bookmarkStart w:id="1349" w:name="bookmark1349"/>
      <w:bookmarkStart w:id="1350" w:name="bookmark1350"/>
      <w:bookmarkStart w:id="1351" w:name="bookmark1351"/>
      <w:r>
        <w:rPr>
          <w:color w:val="000000"/>
          <w:spacing w:val="0"/>
          <w:w w:val="100"/>
          <w:position w:val="0"/>
        </w:rPr>
        <w:t>八</w:t>
      </w:r>
      <w:bookmarkEnd w:id="1350"/>
      <w:r>
        <w:rPr>
          <w:color w:val="000000"/>
          <w:spacing w:val="0"/>
          <w:w w:val="100"/>
          <w:position w:val="0"/>
        </w:rPr>
        <w:t>、合并范围的变更</w:t>
      </w:r>
      <w:bookmarkEnd w:id="1348"/>
      <w:bookmarkEnd w:id="1349"/>
      <w:bookmarkEnd w:id="1351"/>
    </w:p>
    <w:p>
      <w:pPr>
        <w:pStyle w:val="Style26"/>
        <w:keepNext/>
        <w:keepLines/>
        <w:widowControl w:val="0"/>
        <w:shd w:val="clear" w:color="auto" w:fill="auto"/>
        <w:bidi w:val="0"/>
        <w:spacing w:before="0" w:after="380" w:line="240" w:lineRule="auto"/>
        <w:ind w:left="0" w:right="0" w:firstLine="580"/>
        <w:jc w:val="left"/>
      </w:pPr>
      <w:bookmarkStart w:id="1352" w:name="bookmark1352"/>
      <w:bookmarkStart w:id="1353" w:name="bookmark1353"/>
      <w:bookmarkStart w:id="1354" w:name="bookmark1354"/>
      <w:r>
        <w:rPr>
          <w:color w:val="000000"/>
          <w:spacing w:val="0"/>
          <w:w w:val="100"/>
          <w:position w:val="0"/>
        </w:rPr>
        <w:t>1</w:t>
      </w:r>
      <w:r>
        <w:rPr>
          <w:color w:val="000000"/>
          <w:spacing w:val="0"/>
          <w:w w:val="100"/>
          <w:position w:val="0"/>
        </w:rPr>
        <w:t>、非同一控制下企业合并</w:t>
      </w:r>
      <w:bookmarkEnd w:id="1352"/>
      <w:bookmarkEnd w:id="1353"/>
      <w:bookmarkEnd w:id="1354"/>
    </w:p>
    <w:p>
      <w:pPr>
        <w:pStyle w:val="Style37"/>
        <w:keepNext/>
        <w:keepLines/>
        <w:widowControl w:val="0"/>
        <w:shd w:val="clear" w:color="auto" w:fill="auto"/>
        <w:bidi w:val="0"/>
        <w:spacing w:before="0" w:after="380" w:line="240" w:lineRule="auto"/>
        <w:ind w:left="0" w:right="0" w:firstLine="580"/>
        <w:jc w:val="left"/>
      </w:pPr>
      <w:bookmarkStart w:id="1355" w:name="bookmark1355"/>
      <w:bookmarkStart w:id="1356" w:name="bookmark1356"/>
      <w:bookmarkStart w:id="1357" w:name="bookmark1357"/>
      <w:r>
        <w:rPr>
          <w:color w:val="000000"/>
          <w:spacing w:val="0"/>
          <w:w w:val="100"/>
          <w:position w:val="0"/>
        </w:rPr>
        <w:t>（1）</w:t>
      </w:r>
      <w:r>
        <w:rPr>
          <w:color w:val="000000"/>
          <w:spacing w:val="0"/>
          <w:w w:val="100"/>
          <w:position w:val="0"/>
        </w:rPr>
        <w:t>本期发生的非同一控制下企业合并</w:t>
      </w:r>
      <w:bookmarkEnd w:id="1355"/>
      <w:bookmarkEnd w:id="1356"/>
      <w:bookmarkEnd w:id="135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190"/>
        <w:gridCol w:w="1190"/>
        <w:gridCol w:w="797"/>
        <w:gridCol w:w="907"/>
        <w:gridCol w:w="1066"/>
        <w:gridCol w:w="1061"/>
        <w:gridCol w:w="1358"/>
        <w:gridCol w:w="107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股权取得成本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黑龙江百望信息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取得被收购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方的控制权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1,323, </w:t>
            </w:r>
            <w:r>
              <w:rPr>
                <w:color w:val="000000"/>
                <w:spacing w:val="0"/>
                <w:w w:val="100"/>
                <w:position w:val="0"/>
                <w:sz w:val="16"/>
                <w:szCs w:val="16"/>
              </w:rPr>
              <w:t xml:space="preserve">491. </w:t>
            </w:r>
            <w:r>
              <w:rPr>
                <w:color w:val="000000"/>
                <w:spacing w:val="0"/>
                <w:w w:val="100"/>
                <w:position w:val="0"/>
                <w:sz w:val="16"/>
                <w:szCs w:val="16"/>
              </w:rPr>
              <w:t>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795,095.00</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报告期内，公司子公司百望信息以现金</w:t>
      </w:r>
      <w:r>
        <w:rPr>
          <w:color w:val="000000"/>
          <w:spacing w:val="0"/>
          <w:w w:val="100"/>
          <w:position w:val="0"/>
          <w:sz w:val="16"/>
          <w:szCs w:val="16"/>
        </w:rPr>
        <w:t>25.5</w:t>
      </w:r>
      <w:r>
        <w:rPr>
          <w:color w:val="000000"/>
          <w:spacing w:val="0"/>
          <w:w w:val="100"/>
          <w:position w:val="0"/>
        </w:rPr>
        <w:t>万元认购黑龙江百望新增注册资本</w:t>
      </w:r>
      <w:r>
        <w:rPr>
          <w:color w:val="000000"/>
          <w:spacing w:val="0"/>
          <w:w w:val="100"/>
          <w:position w:val="0"/>
          <w:sz w:val="16"/>
          <w:szCs w:val="16"/>
        </w:rPr>
        <w:t>25.5</w:t>
      </w:r>
      <w:r>
        <w:rPr>
          <w:color w:val="000000"/>
          <w:spacing w:val="0"/>
          <w:w w:val="100"/>
          <w:position w:val="0"/>
        </w:rPr>
        <w:t>万元，黑龙江百望于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 xml:space="preserve">月完成 </w:t>
      </w:r>
      <w:r>
        <w:rPr>
          <w:color w:val="000000"/>
          <w:spacing w:val="0"/>
          <w:w w:val="100"/>
          <w:position w:val="0"/>
        </w:rPr>
        <w:t>本次增资的工商变更登记，变更后注册资本为</w:t>
      </w:r>
      <w:r>
        <w:rPr>
          <w:color w:val="000000"/>
          <w:spacing w:val="0"/>
          <w:w w:val="100"/>
          <w:position w:val="0"/>
          <w:sz w:val="16"/>
          <w:szCs w:val="16"/>
        </w:rPr>
        <w:t>50</w:t>
      </w:r>
      <w:r>
        <w:rPr>
          <w:color w:val="000000"/>
          <w:spacing w:val="0"/>
          <w:w w:val="100"/>
          <w:position w:val="0"/>
        </w:rPr>
        <w:t>万元，百望信息出资比例为</w:t>
      </w:r>
      <w:r>
        <w:rPr>
          <w:color w:val="000000"/>
          <w:spacing w:val="0"/>
          <w:w w:val="100"/>
          <w:position w:val="0"/>
          <w:sz w:val="16"/>
          <w:szCs w:val="16"/>
        </w:rPr>
        <w:t>51%</w:t>
      </w:r>
      <w:r>
        <w:rPr>
          <w:color w:val="000000"/>
          <w:spacing w:val="0"/>
          <w:w w:val="100"/>
          <w:position w:val="0"/>
        </w:rPr>
        <w:t>，黑龙江百望纳入公司合并财务报表范围。 黑龙江百望成立于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月，截至百望信息增资黑龙江百望之日，黑龙江百望原股东未实缴出资，黑龙江百望未开展经营 活动。</w:t>
      </w:r>
    </w:p>
    <w:p>
      <w:pPr>
        <w:pStyle w:val="Style37"/>
        <w:keepNext/>
        <w:keepLines/>
        <w:widowControl w:val="0"/>
        <w:shd w:val="clear" w:color="auto" w:fill="auto"/>
        <w:bidi w:val="0"/>
        <w:spacing w:before="0" w:after="280" w:line="240" w:lineRule="auto"/>
        <w:ind w:left="0" w:right="0" w:firstLine="580"/>
        <w:jc w:val="left"/>
      </w:pPr>
      <w:bookmarkStart w:id="1358" w:name="bookmark1358"/>
      <w:bookmarkStart w:id="1359" w:name="bookmark1359"/>
      <w:bookmarkStart w:id="1360" w:name="bookmark1360"/>
      <w:r>
        <w:rPr>
          <w:color w:val="000000"/>
          <w:spacing w:val="0"/>
          <w:w w:val="100"/>
          <w:position w:val="0"/>
        </w:rPr>
        <w:t>（2）</w:t>
      </w:r>
      <w:r>
        <w:rPr>
          <w:color w:val="000000"/>
          <w:spacing w:val="0"/>
          <w:w w:val="100"/>
          <w:position w:val="0"/>
        </w:rPr>
        <w:t>购买日之前持有的股权按照公允价值重新计量产生的利得或损失</w:t>
      </w:r>
      <w:bookmarkEnd w:id="1358"/>
      <w:bookmarkEnd w:id="1359"/>
      <w:bookmarkEnd w:id="1360"/>
    </w:p>
    <w:p>
      <w:pPr>
        <w:pStyle w:val="Style23"/>
        <w:keepNext w:val="0"/>
        <w:keepLines w:val="0"/>
        <w:widowControl w:val="0"/>
        <w:shd w:val="clear" w:color="auto" w:fill="auto"/>
        <w:bidi w:val="0"/>
        <w:spacing w:before="0" w:after="0" w:line="319" w:lineRule="exact"/>
        <w:ind w:left="0" w:right="0" w:firstLine="580"/>
        <w:jc w:val="left"/>
      </w:pPr>
      <w:r>
        <w:rPr>
          <w:color w:val="000000"/>
          <w:spacing w:val="0"/>
          <w:w w:val="100"/>
          <w:position w:val="0"/>
        </w:rPr>
        <w:t>是否存在通过多次交易分步实现企业合并且在报告期内取得控制权的交易</w:t>
      </w:r>
    </w:p>
    <w:p>
      <w:pPr>
        <w:pStyle w:val="Style23"/>
        <w:keepNext w:val="0"/>
        <w:keepLines w:val="0"/>
        <w:widowControl w:val="0"/>
        <w:shd w:val="clear" w:color="auto" w:fill="auto"/>
        <w:bidi w:val="0"/>
        <w:spacing w:before="0" w:after="380" w:line="319" w:lineRule="exact"/>
        <w:ind w:left="0" w:right="0" w:firstLine="58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shd w:val="clear" w:color="auto" w:fill="auto"/>
        <w:tabs>
          <w:tab w:pos="953" w:val="left"/>
        </w:tabs>
        <w:bidi w:val="0"/>
        <w:spacing w:before="0" w:after="280" w:line="240" w:lineRule="auto"/>
        <w:ind w:left="0" w:right="0" w:firstLine="580"/>
        <w:jc w:val="both"/>
      </w:pPr>
      <w:bookmarkStart w:id="1361" w:name="bookmark1361"/>
      <w:bookmarkStart w:id="1362" w:name="bookmark1362"/>
      <w:bookmarkStart w:id="1363" w:name="bookmark1363"/>
      <w:bookmarkStart w:id="1364" w:name="bookmark1364"/>
      <w:r>
        <w:rPr>
          <w:color w:val="000000"/>
          <w:spacing w:val="0"/>
          <w:w w:val="100"/>
          <w:position w:val="0"/>
        </w:rPr>
        <w:t>2</w:t>
      </w:r>
      <w:bookmarkEnd w:id="1363"/>
      <w:r>
        <w:rPr>
          <w:color w:val="000000"/>
          <w:spacing w:val="0"/>
          <w:w w:val="100"/>
          <w:position w:val="0"/>
        </w:rPr>
        <w:t>、</w:t>
        <w:tab/>
        <w:t>处置子公司</w:t>
      </w:r>
      <w:bookmarkEnd w:id="1361"/>
      <w:bookmarkEnd w:id="1362"/>
      <w:bookmarkEnd w:id="1364"/>
    </w:p>
    <w:p>
      <w:pPr>
        <w:pStyle w:val="Style23"/>
        <w:keepNext w:val="0"/>
        <w:keepLines w:val="0"/>
        <w:widowControl w:val="0"/>
        <w:shd w:val="clear" w:color="auto" w:fill="auto"/>
        <w:bidi w:val="0"/>
        <w:spacing w:before="0" w:after="0" w:line="319" w:lineRule="exact"/>
        <w:ind w:left="0" w:right="0" w:firstLine="580"/>
        <w:jc w:val="both"/>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line="319" w:lineRule="exact"/>
        <w:ind w:left="0" w:right="0" w:firstLine="58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0" w:line="319" w:lineRule="exact"/>
        <w:ind w:left="0" w:right="0" w:firstLine="580"/>
        <w:jc w:val="both"/>
      </w:pPr>
      <w:r>
        <w:rPr>
          <w:color w:val="000000"/>
          <w:spacing w:val="0"/>
          <w:w w:val="100"/>
          <w:position w:val="0"/>
        </w:rPr>
        <w:t>是否存在通过多次交易分步处置对子公司投资且在本期丧失控制权的情形</w:t>
      </w:r>
    </w:p>
    <w:p>
      <w:pPr>
        <w:pStyle w:val="Style23"/>
        <w:keepNext w:val="0"/>
        <w:keepLines w:val="0"/>
        <w:widowControl w:val="0"/>
        <w:shd w:val="clear" w:color="auto" w:fill="auto"/>
        <w:bidi w:val="0"/>
        <w:spacing w:before="0" w:after="380" w:line="319" w:lineRule="exact"/>
        <w:ind w:left="0" w:right="0" w:firstLine="58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shd w:val="clear" w:color="auto" w:fill="auto"/>
        <w:tabs>
          <w:tab w:pos="953" w:val="left"/>
        </w:tabs>
        <w:bidi w:val="0"/>
        <w:spacing w:before="0" w:after="280" w:line="240" w:lineRule="auto"/>
        <w:ind w:left="0" w:right="0" w:firstLine="580"/>
        <w:jc w:val="both"/>
      </w:pPr>
      <w:bookmarkStart w:id="1365" w:name="bookmark1365"/>
      <w:bookmarkStart w:id="1366" w:name="bookmark1366"/>
      <w:bookmarkStart w:id="1367" w:name="bookmark1367"/>
      <w:bookmarkStart w:id="1368" w:name="bookmark1368"/>
      <w:r>
        <w:rPr>
          <w:color w:val="000000"/>
          <w:spacing w:val="0"/>
          <w:w w:val="100"/>
          <w:position w:val="0"/>
        </w:rPr>
        <w:t>3</w:t>
      </w:r>
      <w:bookmarkEnd w:id="1367"/>
      <w:r>
        <w:rPr>
          <w:color w:val="000000"/>
          <w:spacing w:val="0"/>
          <w:w w:val="100"/>
          <w:position w:val="0"/>
        </w:rPr>
        <w:t>、</w:t>
        <w:tab/>
        <w:t>其他原因的合并范围变动</w:t>
      </w:r>
      <w:bookmarkEnd w:id="1365"/>
      <w:bookmarkEnd w:id="1366"/>
      <w:bookmarkEnd w:id="1368"/>
    </w:p>
    <w:p>
      <w:pPr>
        <w:pStyle w:val="Style23"/>
        <w:keepNext w:val="0"/>
        <w:keepLines w:val="0"/>
        <w:widowControl w:val="0"/>
        <w:shd w:val="clear" w:color="auto" w:fill="auto"/>
        <w:bidi w:val="0"/>
        <w:spacing w:before="0" w:after="0" w:line="319" w:lineRule="exact"/>
        <w:ind w:left="0" w:right="0" w:firstLine="580"/>
        <w:jc w:val="both"/>
      </w:pPr>
      <w:r>
        <w:rPr>
          <w:color w:val="000000"/>
          <w:spacing w:val="0"/>
          <w:w w:val="100"/>
          <w:position w:val="0"/>
        </w:rPr>
        <w:t>说明其他原因导致的合并范围变动（如，新设子公司、清算子公司等）及其相关情况：</w:t>
      </w:r>
    </w:p>
    <w:p>
      <w:pPr>
        <w:pStyle w:val="Style23"/>
        <w:keepNext w:val="0"/>
        <w:keepLines w:val="0"/>
        <w:widowControl w:val="0"/>
        <w:shd w:val="clear" w:color="auto" w:fill="auto"/>
        <w:bidi w:val="0"/>
        <w:spacing w:before="0" w:after="0" w:line="319" w:lineRule="exact"/>
        <w:ind w:left="1020" w:right="0" w:firstLine="0"/>
        <w:jc w:val="left"/>
      </w:pPr>
      <w:r>
        <w:rPr>
          <w:color w:val="000000"/>
          <w:spacing w:val="0"/>
          <w:w w:val="100"/>
          <w:position w:val="0"/>
        </w:rPr>
        <w:t>报告期内，湖北天喻教育研究院已注销，不再纳入公司合并财务报表范围。</w:t>
      </w:r>
    </w:p>
    <w:p>
      <w:pPr>
        <w:pStyle w:val="Style23"/>
        <w:keepNext w:val="0"/>
        <w:keepLines w:val="0"/>
        <w:widowControl w:val="0"/>
        <w:shd w:val="clear" w:color="auto" w:fill="auto"/>
        <w:bidi w:val="0"/>
        <w:spacing w:before="0" w:after="380" w:line="319" w:lineRule="exact"/>
        <w:ind w:left="1020" w:right="0" w:firstLine="0"/>
        <w:jc w:val="left"/>
      </w:pPr>
      <w:r>
        <w:rPr>
          <w:color w:val="000000"/>
          <w:spacing w:val="0"/>
          <w:w w:val="100"/>
          <w:position w:val="0"/>
        </w:rPr>
        <w:t>报告期内，公司子公司上海天喻云企业发展有限公司已完成工商注销登记，不再纳入公司合并财务报表范围。</w:t>
      </w:r>
    </w:p>
    <w:p>
      <w:pPr>
        <w:pStyle w:val="Style20"/>
        <w:keepNext/>
        <w:keepLines/>
        <w:widowControl w:val="0"/>
        <w:shd w:val="clear" w:color="auto" w:fill="auto"/>
        <w:bidi w:val="0"/>
        <w:spacing w:before="0" w:after="380" w:line="240" w:lineRule="auto"/>
        <w:ind w:left="0" w:right="0" w:firstLine="580"/>
        <w:jc w:val="left"/>
      </w:pPr>
      <w:bookmarkStart w:id="1369" w:name="bookmark1369"/>
      <w:bookmarkStart w:id="1370" w:name="bookmark1370"/>
      <w:bookmarkStart w:id="1371" w:name="bookmark1371"/>
      <w:bookmarkStart w:id="1372" w:name="bookmark1372"/>
      <w:r>
        <w:rPr>
          <w:color w:val="000000"/>
          <w:spacing w:val="0"/>
          <w:w w:val="100"/>
          <w:position w:val="0"/>
        </w:rPr>
        <w:t>九</w:t>
      </w:r>
      <w:bookmarkEnd w:id="1371"/>
      <w:r>
        <w:rPr>
          <w:color w:val="000000"/>
          <w:spacing w:val="0"/>
          <w:w w:val="100"/>
          <w:position w:val="0"/>
        </w:rPr>
        <w:t>、在其他主体中的权益</w:t>
      </w:r>
      <w:bookmarkEnd w:id="1369"/>
      <w:bookmarkEnd w:id="1370"/>
      <w:bookmarkEnd w:id="1372"/>
    </w:p>
    <w:p>
      <w:pPr>
        <w:pStyle w:val="Style26"/>
        <w:keepNext/>
        <w:keepLines/>
        <w:widowControl w:val="0"/>
        <w:shd w:val="clear" w:color="auto" w:fill="auto"/>
        <w:bidi w:val="0"/>
        <w:spacing w:before="0" w:after="380" w:line="240" w:lineRule="auto"/>
        <w:ind w:left="0" w:right="0" w:firstLine="580"/>
        <w:jc w:val="both"/>
      </w:pPr>
      <w:bookmarkStart w:id="1373" w:name="bookmark1373"/>
      <w:bookmarkStart w:id="1374" w:name="bookmark1374"/>
      <w:bookmarkStart w:id="1375" w:name="bookmark1375"/>
      <w:r>
        <w:rPr>
          <w:color w:val="000000"/>
          <w:spacing w:val="0"/>
          <w:w w:val="100"/>
          <w:position w:val="0"/>
        </w:rPr>
        <w:t>1</w:t>
      </w:r>
      <w:r>
        <w:rPr>
          <w:color w:val="000000"/>
          <w:spacing w:val="0"/>
          <w:w w:val="100"/>
          <w:position w:val="0"/>
        </w:rPr>
        <w:t>、在子公司中的权益</w:t>
      </w:r>
      <w:bookmarkEnd w:id="1373"/>
      <w:bookmarkEnd w:id="1374"/>
      <w:bookmarkEnd w:id="1375"/>
    </w:p>
    <w:p>
      <w:pPr>
        <w:pStyle w:val="Style37"/>
        <w:keepNext/>
        <w:keepLines/>
        <w:widowControl w:val="0"/>
        <w:shd w:val="clear" w:color="auto" w:fill="auto"/>
        <w:bidi w:val="0"/>
        <w:spacing w:before="0" w:after="380" w:line="240" w:lineRule="auto"/>
        <w:ind w:left="0" w:right="0" w:firstLine="580"/>
        <w:jc w:val="both"/>
      </w:pPr>
      <w:bookmarkStart w:id="1376" w:name="bookmark1376"/>
      <w:bookmarkStart w:id="1377" w:name="bookmark1377"/>
      <w:bookmarkStart w:id="1378" w:name="bookmark1378"/>
      <w:r>
        <w:rPr>
          <w:color w:val="000000"/>
          <w:spacing w:val="0"/>
          <w:w w:val="100"/>
          <w:position w:val="0"/>
        </w:rPr>
        <w:t>（1）</w:t>
      </w:r>
      <w:r>
        <w:rPr>
          <w:color w:val="000000"/>
          <w:spacing w:val="0"/>
          <w:w w:val="100"/>
          <w:position w:val="0"/>
        </w:rPr>
        <w:t>企业集团的构成</w:t>
      </w:r>
      <w:bookmarkEnd w:id="1376"/>
      <w:bookmarkEnd w:id="1377"/>
      <w:bookmarkEnd w:id="1378"/>
    </w:p>
    <w:tbl>
      <w:tblPr>
        <w:tblOverlap w:val="never"/>
        <w:jc w:val="center"/>
        <w:tblLayout w:type="fixed"/>
      </w:tblPr>
      <w:tblGrid>
        <w:gridCol w:w="2702"/>
        <w:gridCol w:w="850"/>
        <w:gridCol w:w="850"/>
        <w:gridCol w:w="1944"/>
        <w:gridCol w:w="768"/>
        <w:gridCol w:w="850"/>
        <w:gridCol w:w="199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取得方式</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贵州天喻通慧教育科技有限公司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贵安新区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贵安新区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网络教育及信息技术服 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山东天喻爱书人现代教育科技有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武汉鱼渔课堂教育科技有限公司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网络教育及信息技术服 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河南喻周教育科技有限公司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周口市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周口市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互联网和相关服务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702"/>
        <w:gridCol w:w="850"/>
        <w:gridCol w:w="850"/>
        <w:gridCol w:w="1944"/>
        <w:gridCol w:w="768"/>
        <w:gridCol w:w="850"/>
        <w:gridCol w:w="19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3"/>
        <w:keepNext w:val="0"/>
        <w:keepLines w:val="0"/>
        <w:widowControl w:val="0"/>
        <w:shd w:val="clear" w:color="auto" w:fill="auto"/>
        <w:bidi w:val="0"/>
        <w:spacing w:before="0" w:after="0" w:line="322" w:lineRule="exact"/>
        <w:ind w:left="0" w:right="0" w:firstLine="580"/>
        <w:jc w:val="left"/>
      </w:pPr>
      <w:r>
        <w:rPr>
          <w:color w:val="000000"/>
          <w:spacing w:val="0"/>
          <w:w w:val="100"/>
          <w:position w:val="0"/>
        </w:rPr>
        <w:t>持有半数或以下表决权但仍控制被投资单位、以及持有半数以上表决权但不控制被投资单位的依据：</w:t>
      </w:r>
    </w:p>
    <w:p>
      <w:pPr>
        <w:pStyle w:val="Style23"/>
        <w:keepNext w:val="0"/>
        <w:keepLines w:val="0"/>
        <w:widowControl w:val="0"/>
        <w:shd w:val="clear" w:color="auto" w:fill="auto"/>
        <w:bidi w:val="0"/>
        <w:spacing w:before="0" w:after="380" w:line="322" w:lineRule="exact"/>
        <w:ind w:left="580" w:right="0"/>
        <w:jc w:val="left"/>
      </w:pPr>
      <w:r>
        <w:rPr>
          <w:color w:val="000000"/>
          <w:spacing w:val="0"/>
          <w:w w:val="100"/>
          <w:position w:val="0"/>
        </w:rPr>
        <w:t>公司对聚联网络的持股比例为</w:t>
      </w:r>
      <w:r>
        <w:rPr>
          <w:color w:val="000000"/>
          <w:spacing w:val="0"/>
          <w:w w:val="100"/>
          <w:position w:val="0"/>
          <w:sz w:val="16"/>
          <w:szCs w:val="16"/>
        </w:rPr>
        <w:t>49.45%，</w:t>
      </w:r>
      <w:r>
        <w:rPr>
          <w:color w:val="000000"/>
          <w:spacing w:val="0"/>
          <w:w w:val="100"/>
          <w:position w:val="0"/>
        </w:rPr>
        <w:t>由于公司在聚联网络的董事会席位中占多数，能主导其经营决策，实质控制其经 营活动，因此仍将聚联网络纳入公司合并财务报表范围。</w:t>
      </w:r>
    </w:p>
    <w:p>
      <w:pPr>
        <w:pStyle w:val="Style37"/>
        <w:keepNext/>
        <w:keepLines/>
        <w:widowControl w:val="0"/>
        <w:shd w:val="clear" w:color="auto" w:fill="auto"/>
        <w:bidi w:val="0"/>
        <w:spacing w:before="0" w:after="380" w:line="240" w:lineRule="auto"/>
        <w:ind w:left="0" w:right="0" w:firstLine="580"/>
        <w:jc w:val="left"/>
      </w:pPr>
      <w:bookmarkStart w:id="1379" w:name="bookmark1379"/>
      <w:bookmarkStart w:id="1380" w:name="bookmark1380"/>
      <w:bookmarkStart w:id="1381" w:name="bookmark1381"/>
      <w:r>
        <w:rPr>
          <w:color w:val="000000"/>
          <w:spacing w:val="0"/>
          <w:w w:val="100"/>
          <w:position w:val="0"/>
        </w:rPr>
        <w:t>（2）</w:t>
      </w:r>
      <w:r>
        <w:rPr>
          <w:color w:val="000000"/>
          <w:spacing w:val="0"/>
          <w:w w:val="100"/>
          <w:position w:val="0"/>
        </w:rPr>
        <w:t>重要的非全资子公司</w:t>
      </w:r>
      <w:bookmarkEnd w:id="1379"/>
      <w:bookmarkEnd w:id="1380"/>
      <w:bookmarkEnd w:id="1381"/>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89"/>
        <w:gridCol w:w="1915"/>
        <w:gridCol w:w="1982"/>
        <w:gridCol w:w="1925"/>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-1,117,985.94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2,023,615.62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-15,233,261.30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-26, 893,386.31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-854, 540.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7,214, </w:t>
            </w:r>
            <w:r>
              <w:rPr>
                <w:color w:val="000000"/>
                <w:spacing w:val="0"/>
                <w:w w:val="100"/>
                <w:position w:val="0"/>
                <w:sz w:val="16"/>
                <w:szCs w:val="16"/>
              </w:rPr>
              <w:t xml:space="preserve">653. </w:t>
            </w:r>
            <w:r>
              <w:rPr>
                <w:color w:val="000000"/>
                <w:spacing w:val="0"/>
                <w:w w:val="100"/>
                <w:position w:val="0"/>
                <w:sz w:val="16"/>
                <w:szCs w:val="16"/>
              </w:rPr>
              <w:t>05</w:t>
            </w:r>
          </w:p>
        </w:tc>
      </w:tr>
    </w:tbl>
    <w:p>
      <w:pPr>
        <w:sectPr>
          <w:footnotePr>
            <w:pos w:val="pageBottom"/>
            <w:numFmt w:val="decimal"/>
            <w:numRestart w:val="continuous"/>
          </w:footnotePr>
          <w:pgSz w:w="11900" w:h="16840"/>
          <w:pgMar w:top="1364" w:right="519" w:bottom="1450" w:left="548" w:header="0" w:footer="3" w:gutter="0"/>
          <w:cols w:space="720"/>
          <w:noEndnote/>
          <w:rtlGutter w:val="0"/>
          <w:docGrid w:linePitch="360"/>
        </w:sectPr>
      </w:pPr>
    </w:p>
    <w:p>
      <w:pPr>
        <w:pStyle w:val="Style37"/>
        <w:keepNext/>
        <w:keepLines/>
        <w:widowControl w:val="0"/>
        <w:numPr>
          <w:ilvl w:val="0"/>
          <w:numId w:val="57"/>
        </w:numPr>
        <w:shd w:val="clear" w:color="auto" w:fill="auto"/>
        <w:bidi w:val="0"/>
        <w:spacing w:before="0" w:after="380" w:line="240" w:lineRule="auto"/>
        <w:ind w:left="0" w:right="0" w:firstLine="80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重要非全资子公司的主要财务信息</w:t>
      </w:r>
      <w:bookmarkEnd w:id="1382"/>
      <w:bookmarkEnd w:id="1383"/>
      <w:bookmarkEnd w:id="1385"/>
    </w:p>
    <w:p>
      <w:pPr>
        <w:pStyle w:val="Style13"/>
        <w:keepNext w:val="0"/>
        <w:keepLines w:val="0"/>
        <w:widowControl w:val="0"/>
        <w:shd w:val="clear" w:color="auto" w:fill="auto"/>
        <w:bidi w:val="0"/>
        <w:spacing w:before="0" w:after="0" w:line="240" w:lineRule="auto"/>
        <w:ind w:left="13958" w:right="0" w:firstLine="0"/>
        <w:jc w:val="left"/>
      </w:pPr>
      <w:r>
        <w:rPr>
          <w:color w:val="000000"/>
          <w:spacing w:val="0"/>
          <w:w w:val="100"/>
          <w:position w:val="0"/>
        </w:rPr>
        <w:t>单位：元</w:t>
      </w:r>
    </w:p>
    <w:tbl>
      <w:tblPr>
        <w:tblOverlap w:val="never"/>
        <w:jc w:val="center"/>
        <w:tblLayout w:type="fixed"/>
      </w:tblPr>
      <w:tblGrid>
        <w:gridCol w:w="715"/>
        <w:gridCol w:w="1344"/>
        <w:gridCol w:w="1243"/>
        <w:gridCol w:w="1330"/>
        <w:gridCol w:w="1363"/>
        <w:gridCol w:w="965"/>
        <w:gridCol w:w="1354"/>
        <w:gridCol w:w="1315"/>
        <w:gridCol w:w="1277"/>
        <w:gridCol w:w="1373"/>
        <w:gridCol w:w="1339"/>
        <w:gridCol w:w="643"/>
        <w:gridCol w:w="1349"/>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负债合计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武汉天 喻聚联 网络有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443,383.54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708, </w:t>
            </w:r>
            <w:r>
              <w:rPr>
                <w:color w:val="000000"/>
                <w:spacing w:val="0"/>
                <w:w w:val="100"/>
                <w:position w:val="0"/>
                <w:sz w:val="16"/>
                <w:szCs w:val="16"/>
              </w:rPr>
              <w:t xml:space="preserve">963.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10,152,347.28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2,080,592.80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2,080,592.80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11,723,457.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 </w:t>
            </w:r>
            <w:r>
              <w:rPr>
                <w:color w:val="000000"/>
                <w:spacing w:val="0"/>
                <w:w w:val="100"/>
                <w:position w:val="0"/>
                <w:sz w:val="16"/>
                <w:szCs w:val="16"/>
              </w:rPr>
              <w:t xml:space="preserve">454.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11,920,911.62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1,595,426.66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1,595,426.66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武汉天 喻教育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220, 324, </w:t>
            </w:r>
            <w:r>
              <w:rPr>
                <w:color w:val="000000"/>
                <w:spacing w:val="0"/>
                <w:w w:val="100"/>
                <w:position w:val="0"/>
                <w:sz w:val="16"/>
                <w:szCs w:val="16"/>
              </w:rPr>
              <w:t xml:space="preserve">955.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56, 839, </w:t>
            </w:r>
            <w:r>
              <w:rPr>
                <w:color w:val="000000"/>
                <w:spacing w:val="0"/>
                <w:w w:val="100"/>
                <w:position w:val="0"/>
                <w:sz w:val="16"/>
                <w:szCs w:val="16"/>
              </w:rPr>
              <w:t>957.00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277,164,912.29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397, </w:t>
            </w:r>
            <w:r>
              <w:rPr>
                <w:color w:val="000000"/>
                <w:spacing w:val="0"/>
                <w:w w:val="100"/>
                <w:position w:val="0"/>
                <w:sz w:val="16"/>
                <w:szCs w:val="16"/>
              </w:rPr>
              <w:t>591,787.25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397,899,787.25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199,729,892.25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53,782,074.56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253,511,966.81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298,890,787.54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298,890,787.54</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武汉百 望信息 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49, </w:t>
            </w:r>
            <w:r>
              <w:rPr>
                <w:color w:val="000000"/>
                <w:spacing w:val="0"/>
                <w:w w:val="100"/>
                <w:position w:val="0"/>
                <w:sz w:val="16"/>
                <w:szCs w:val="16"/>
              </w:rPr>
              <w:t>925,987.58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11,342,498.58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61,268,486.16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23,814,069.36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746,554.99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24,560,624.35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47,731,121.03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6,385,705.83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54,116,826.86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18,001,336.06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18,001,336.06</w:t>
            </w:r>
          </w:p>
        </w:tc>
      </w:tr>
    </w:tbl>
    <w:p>
      <w:pPr>
        <w:widowControl w:val="0"/>
        <w:spacing w:after="79" w:line="1" w:lineRule="exact"/>
      </w:pPr>
    </w:p>
    <w:p>
      <w:pPr>
        <w:pStyle w:val="Style13"/>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单位：元</w:t>
      </w:r>
    </w:p>
    <w:tbl>
      <w:tblPr>
        <w:tblOverlap w:val="never"/>
        <w:jc w:val="center"/>
        <w:tblLayout w:type="fixed"/>
      </w:tblPr>
      <w:tblGrid>
        <w:gridCol w:w="2419"/>
        <w:gridCol w:w="1349"/>
        <w:gridCol w:w="1627"/>
        <w:gridCol w:w="1488"/>
        <w:gridCol w:w="1627"/>
        <w:gridCol w:w="1565"/>
        <w:gridCol w:w="1272"/>
        <w:gridCol w:w="1421"/>
        <w:gridCol w:w="156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武汉天喻聚联网络有限公司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1,806, </w:t>
            </w:r>
            <w:r>
              <w:rPr>
                <w:color w:val="000000"/>
                <w:spacing w:val="0"/>
                <w:w w:val="100"/>
                <w:position w:val="0"/>
                <w:sz w:val="16"/>
                <w:szCs w:val="16"/>
              </w:rPr>
              <w:t xml:space="preserve">944.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-2,253,730.48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-2,253,730.48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-1,843, 146.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025,731.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1,480, </w:t>
            </w:r>
            <w:r>
              <w:rPr>
                <w:color w:val="000000"/>
                <w:spacing w:val="0"/>
                <w:w w:val="100"/>
                <w:position w:val="0"/>
                <w:sz w:val="16"/>
                <w:szCs w:val="16"/>
              </w:rPr>
              <w:t xml:space="preserve">110.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1,480, </w:t>
            </w:r>
            <w:r>
              <w:rPr>
                <w:color w:val="000000"/>
                <w:spacing w:val="0"/>
                <w:w w:val="100"/>
                <w:position w:val="0"/>
                <w:sz w:val="16"/>
                <w:szCs w:val="16"/>
              </w:rPr>
              <w:t xml:space="preserve">110.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1,390, </w:t>
            </w:r>
            <w:r>
              <w:rPr>
                <w:color w:val="000000"/>
                <w:spacing w:val="0"/>
                <w:w w:val="100"/>
                <w:position w:val="0"/>
                <w:sz w:val="16"/>
                <w:szCs w:val="16"/>
              </w:rPr>
              <w:t xml:space="preserve">423.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186,453, </w:t>
            </w:r>
            <w:r>
              <w:rPr>
                <w:color w:val="000000"/>
                <w:spacing w:val="0"/>
                <w:w w:val="100"/>
                <w:position w:val="0"/>
                <w:sz w:val="16"/>
                <w:szCs w:val="16"/>
              </w:rPr>
              <w:t xml:space="preserve">006.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356, </w:t>
            </w:r>
            <w:r>
              <w:rPr>
                <w:color w:val="000000"/>
                <w:spacing w:val="0"/>
                <w:w w:val="100"/>
                <w:position w:val="0"/>
                <w:sz w:val="16"/>
                <w:szCs w:val="16"/>
              </w:rPr>
              <w:t xml:space="preserve">054.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356, </w:t>
            </w:r>
            <w:r>
              <w:rPr>
                <w:color w:val="000000"/>
                <w:spacing w:val="0"/>
                <w:w w:val="100"/>
                <w:position w:val="0"/>
                <w:sz w:val="16"/>
                <w:szCs w:val="16"/>
              </w:rPr>
              <w:t xml:space="preserve">054.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21,637,900.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263,752, </w:t>
            </w:r>
            <w:r>
              <w:rPr>
                <w:color w:val="000000"/>
                <w:spacing w:val="0"/>
                <w:w w:val="100"/>
                <w:position w:val="0"/>
                <w:sz w:val="16"/>
                <w:szCs w:val="16"/>
              </w:rPr>
              <w:t xml:space="preserve">994.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37,448, </w:t>
            </w:r>
            <w:r>
              <w:rPr>
                <w:color w:val="000000"/>
                <w:spacing w:val="0"/>
                <w:w w:val="100"/>
                <w:position w:val="0"/>
                <w:sz w:val="16"/>
                <w:szCs w:val="16"/>
              </w:rPr>
              <w:t>927.20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37, 448, </w:t>
            </w:r>
            <w:r>
              <w:rPr>
                <w:color w:val="000000"/>
                <w:spacing w:val="0"/>
                <w:w w:val="100"/>
                <w:position w:val="0"/>
                <w:sz w:val="16"/>
                <w:szCs w:val="16"/>
              </w:rPr>
              <w:t xml:space="preserve">927.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57,516, </w:t>
            </w:r>
            <w:r>
              <w:rPr>
                <w:color w:val="000000"/>
                <w:spacing w:val="0"/>
                <w:w w:val="100"/>
                <w:position w:val="0"/>
                <w:sz w:val="16"/>
                <w:szCs w:val="16"/>
              </w:rPr>
              <w:t>008.81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武汉百望信息技术有限公司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57,694,311.01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-3,883,107.21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-3,883,107.21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470, </w:t>
            </w:r>
            <w:r>
              <w:rPr>
                <w:color w:val="000000"/>
                <w:spacing w:val="0"/>
                <w:w w:val="100"/>
                <w:position w:val="0"/>
                <w:sz w:val="16"/>
                <w:szCs w:val="16"/>
              </w:rPr>
              <w:t xml:space="preserve">835.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54, 902, </w:t>
            </w:r>
            <w:r>
              <w:rPr>
                <w:color w:val="000000"/>
                <w:spacing w:val="0"/>
                <w:w w:val="100"/>
                <w:position w:val="0"/>
                <w:sz w:val="16"/>
                <w:szCs w:val="16"/>
              </w:rPr>
              <w:t xml:space="preserve">960.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11,832,834. </w:t>
            </w: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11,832,834. </w:t>
            </w:r>
            <w:r>
              <w:rPr>
                <w:color w:val="000000"/>
                <w:spacing w:val="0"/>
                <w:w w:val="100"/>
                <w:position w:val="0"/>
                <w:sz w:val="16"/>
                <w:szCs w:val="16"/>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17,865,032.67</w:t>
            </w:r>
          </w:p>
        </w:tc>
      </w:tr>
    </w:tbl>
    <w:p>
      <w:pPr>
        <w:widowControl w:val="0"/>
        <w:spacing w:after="779" w:line="1" w:lineRule="exact"/>
      </w:pPr>
    </w:p>
    <w:p>
      <w:pPr>
        <w:pStyle w:val="Style5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417" w:right="615" w:bottom="975" w:left="615" w:header="0" w:footer="3" w:gutter="0"/>
          <w:cols w:space="720"/>
          <w:noEndnote/>
          <w:rtlGutter w:val="0"/>
          <w:docGrid w:linePitch="360"/>
        </w:sectPr>
      </w:pPr>
      <w:r>
        <w:rPr>
          <w:color w:val="000000"/>
          <w:spacing w:val="0"/>
          <w:w w:val="100"/>
          <w:position w:val="0"/>
        </w:rPr>
        <w:t>151</w:t>
      </w:r>
    </w:p>
    <w:p>
      <w:pPr>
        <w:pStyle w:val="Style26"/>
        <w:keepNext/>
        <w:keepLines/>
        <w:widowControl w:val="0"/>
        <w:shd w:val="clear" w:color="auto" w:fill="auto"/>
        <w:tabs>
          <w:tab w:pos="373" w:val="left"/>
        </w:tabs>
        <w:bidi w:val="0"/>
        <w:spacing w:before="340" w:after="38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2</w:t>
      </w:r>
      <w:bookmarkEnd w:id="1388"/>
      <w:r>
        <w:rPr>
          <w:color w:val="000000"/>
          <w:spacing w:val="0"/>
          <w:w w:val="100"/>
          <w:position w:val="0"/>
        </w:rPr>
        <w:t>、</w:t>
        <w:tab/>
        <w:t>在子公司的所有者权益份额发生变化且仍控制子公司的交易</w:t>
      </w:r>
      <w:bookmarkEnd w:id="1386"/>
      <w:bookmarkEnd w:id="1387"/>
      <w:bookmarkEnd w:id="1389"/>
    </w:p>
    <w:p>
      <w:pPr>
        <w:pStyle w:val="Style37"/>
        <w:keepNext/>
        <w:keepLines/>
        <w:widowControl w:val="0"/>
        <w:shd w:val="clear" w:color="auto" w:fill="auto"/>
        <w:bidi w:val="0"/>
        <w:spacing w:before="0" w:after="260" w:line="240" w:lineRule="auto"/>
        <w:ind w:left="0" w:right="0" w:firstLine="0"/>
        <w:jc w:val="left"/>
      </w:pPr>
      <w:bookmarkStart w:id="1390" w:name="bookmark1390"/>
      <w:bookmarkStart w:id="1391" w:name="bookmark1391"/>
      <w:bookmarkStart w:id="1392" w:name="bookmark1392"/>
      <w:r>
        <w:rPr>
          <w:color w:val="000000"/>
          <w:spacing w:val="0"/>
          <w:w w:val="100"/>
          <w:position w:val="0"/>
        </w:rPr>
        <w:t>（1）</w:t>
      </w:r>
      <w:r>
        <w:rPr>
          <w:color w:val="000000"/>
          <w:spacing w:val="0"/>
          <w:w w:val="100"/>
          <w:position w:val="0"/>
        </w:rPr>
        <w:t>在子公司所有者权益份额发生变化的情况说明</w:t>
      </w:r>
      <w:bookmarkEnd w:id="1390"/>
      <w:bookmarkEnd w:id="1391"/>
      <w:bookmarkEnd w:id="1392"/>
    </w:p>
    <w:p>
      <w:pPr>
        <w:pStyle w:val="Style23"/>
        <w:keepNext w:val="0"/>
        <w:keepLines w:val="0"/>
        <w:widowControl w:val="0"/>
        <w:shd w:val="clear" w:color="auto" w:fill="auto"/>
        <w:bidi w:val="0"/>
        <w:spacing w:before="0" w:after="380" w:line="319" w:lineRule="exact"/>
        <w:ind w:left="0" w:right="0" w:firstLine="360"/>
        <w:jc w:val="left"/>
      </w:pPr>
      <w:r>
        <w:rPr>
          <w:color w:val="000000"/>
          <w:spacing w:val="0"/>
          <w:w w:val="100"/>
          <w:position w:val="0"/>
        </w:rPr>
        <w:t>报告期内，公司子公司聚联网络少数股东认缴增资</w:t>
      </w:r>
      <w:r>
        <w:rPr>
          <w:color w:val="000000"/>
          <w:spacing w:val="0"/>
          <w:w w:val="100"/>
          <w:position w:val="0"/>
          <w:sz w:val="16"/>
          <w:szCs w:val="16"/>
        </w:rPr>
        <w:t>42.5</w:t>
      </w:r>
      <w:r>
        <w:rPr>
          <w:color w:val="000000"/>
          <w:spacing w:val="0"/>
          <w:w w:val="100"/>
          <w:position w:val="0"/>
        </w:rPr>
        <w:t>万元，聚联网络注册资本由</w:t>
      </w:r>
      <w:r>
        <w:rPr>
          <w:color w:val="000000"/>
          <w:spacing w:val="0"/>
          <w:w w:val="100"/>
          <w:position w:val="0"/>
          <w:sz w:val="16"/>
          <w:szCs w:val="16"/>
        </w:rPr>
        <w:t>1,373</w:t>
      </w:r>
      <w:r>
        <w:rPr>
          <w:color w:val="000000"/>
          <w:spacing w:val="0"/>
          <w:w w:val="100"/>
          <w:position w:val="0"/>
        </w:rPr>
        <w:t>万元增至</w:t>
      </w:r>
      <w:r>
        <w:rPr>
          <w:color w:val="000000"/>
          <w:spacing w:val="0"/>
          <w:w w:val="100"/>
          <w:position w:val="0"/>
          <w:sz w:val="16"/>
          <w:szCs w:val="16"/>
        </w:rPr>
        <w:t>1,415.50</w:t>
      </w:r>
      <w:r>
        <w:rPr>
          <w:color w:val="000000"/>
          <w:spacing w:val="0"/>
          <w:w w:val="100"/>
          <w:position w:val="0"/>
        </w:rPr>
        <w:t>万元，于</w:t>
      </w:r>
      <w:r>
        <w:rPr>
          <w:color w:val="000000"/>
          <w:spacing w:val="0"/>
          <w:w w:val="100"/>
          <w:position w:val="0"/>
          <w:sz w:val="16"/>
          <w:szCs w:val="16"/>
        </w:rPr>
        <w:t xml:space="preserve">2019 </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26</w:t>
      </w:r>
      <w:r>
        <w:rPr>
          <w:color w:val="000000"/>
          <w:spacing w:val="0"/>
          <w:w w:val="100"/>
          <w:position w:val="0"/>
        </w:rPr>
        <w:t>日完成增资的工商变更登记，公司持有聚联网络的股权比例由</w:t>
      </w:r>
      <w:r>
        <w:rPr>
          <w:color w:val="000000"/>
          <w:spacing w:val="0"/>
          <w:w w:val="100"/>
          <w:position w:val="0"/>
          <w:sz w:val="16"/>
          <w:szCs w:val="16"/>
        </w:rPr>
        <w:t>51%</w:t>
      </w:r>
      <w:r>
        <w:rPr>
          <w:color w:val="000000"/>
          <w:spacing w:val="0"/>
          <w:w w:val="100"/>
          <w:position w:val="0"/>
        </w:rPr>
        <w:t>降至</w:t>
      </w:r>
      <w:r>
        <w:rPr>
          <w:color w:val="000000"/>
          <w:spacing w:val="0"/>
          <w:w w:val="100"/>
          <w:position w:val="0"/>
          <w:sz w:val="16"/>
          <w:szCs w:val="16"/>
        </w:rPr>
        <w:t>49.45%</w:t>
      </w:r>
      <w:r>
        <w:rPr>
          <w:color w:val="000000"/>
          <w:spacing w:val="0"/>
          <w:w w:val="100"/>
          <w:position w:val="0"/>
        </w:rPr>
        <w:t>。由于公司在聚联网络的董事会席位中 占多数，能主导其经营决策，实质控制其经营活动，因此仍将聚联网络纳入公司合并财务报表范围。</w:t>
      </w:r>
    </w:p>
    <w:p>
      <w:pPr>
        <w:pStyle w:val="Style26"/>
        <w:keepNext/>
        <w:keepLines/>
        <w:widowControl w:val="0"/>
        <w:shd w:val="clear" w:color="auto" w:fill="auto"/>
        <w:tabs>
          <w:tab w:pos="373" w:val="left"/>
        </w:tabs>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3</w:t>
      </w:r>
      <w:bookmarkEnd w:id="1395"/>
      <w:r>
        <w:rPr>
          <w:color w:val="000000"/>
          <w:spacing w:val="0"/>
          <w:w w:val="100"/>
          <w:position w:val="0"/>
        </w:rPr>
        <w:t>、</w:t>
        <w:tab/>
        <w:t>在合营安排或联营企业中的权益</w:t>
      </w:r>
      <w:bookmarkEnd w:id="1393"/>
      <w:bookmarkEnd w:id="1394"/>
      <w:bookmarkEnd w:id="1396"/>
    </w:p>
    <w:p>
      <w:pPr>
        <w:pStyle w:val="Style37"/>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r>
        <w:rPr>
          <w:color w:val="000000"/>
          <w:spacing w:val="0"/>
          <w:w w:val="100"/>
          <w:position w:val="0"/>
        </w:rPr>
        <w:t>（1）</w:t>
      </w:r>
      <w:r>
        <w:rPr>
          <w:color w:val="000000"/>
          <w:spacing w:val="0"/>
          <w:w w:val="100"/>
          <w:position w:val="0"/>
        </w:rPr>
        <w:t>不重要的合营企业和联营企业的汇总财务信息</w:t>
      </w:r>
      <w:bookmarkEnd w:id="1397"/>
      <w:bookmarkEnd w:id="1398"/>
      <w:bookmarkEnd w:id="1399"/>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12,954.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698. </w:t>
            </w:r>
            <w:r>
              <w:rPr>
                <w:color w:val="000000"/>
                <w:spacing w:val="0"/>
                <w:w w:val="100"/>
                <w:position w:val="0"/>
                <w:sz w:val="16"/>
                <w:szCs w:val="16"/>
              </w:rPr>
              <w:t>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-145,744.50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-184, 878. </w:t>
            </w:r>
            <w:r>
              <w:rPr>
                <w:color w:val="000000"/>
                <w:spacing w:val="0"/>
                <w:w w:val="100"/>
                <w:position w:val="0"/>
                <w:sz w:val="16"/>
                <w:szCs w:val="16"/>
              </w:rPr>
              <w:t>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-145,744.50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-184, 878. </w:t>
            </w:r>
            <w:r>
              <w:rPr>
                <w:color w:val="000000"/>
                <w:spacing w:val="0"/>
                <w:w w:val="100"/>
                <w:position w:val="0"/>
                <w:sz w:val="16"/>
                <w:szCs w:val="16"/>
              </w:rPr>
              <w:t>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71,454, </w:t>
            </w:r>
            <w:r>
              <w:rPr>
                <w:color w:val="000000"/>
                <w:spacing w:val="0"/>
                <w:w w:val="100"/>
                <w:position w:val="0"/>
                <w:sz w:val="16"/>
                <w:szCs w:val="16"/>
              </w:rPr>
              <w:t xml:space="preserve">446.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71,876, </w:t>
            </w:r>
            <w:r>
              <w:rPr>
                <w:color w:val="000000"/>
                <w:spacing w:val="0"/>
                <w:w w:val="100"/>
                <w:position w:val="0"/>
                <w:sz w:val="16"/>
                <w:szCs w:val="16"/>
              </w:rPr>
              <w:t xml:space="preserve">987. </w:t>
            </w:r>
            <w:r>
              <w:rPr>
                <w:color w:val="000000"/>
                <w:spacing w:val="0"/>
                <w:w w:val="100"/>
                <w:position w:val="0"/>
                <w:sz w:val="16"/>
                <w:szCs w:val="16"/>
              </w:rPr>
              <w:t>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 xml:space="preserve">-422, 540.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-1,846,296. </w:t>
            </w:r>
            <w:r>
              <w:rPr>
                <w:color w:val="000000"/>
                <w:spacing w:val="0"/>
                <w:w w:val="100"/>
                <w:position w:val="0"/>
                <w:sz w:val="16"/>
                <w:szCs w:val="16"/>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 xml:space="preserve">-422, 540.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-1,846,296. </w:t>
            </w:r>
            <w:r>
              <w:rPr>
                <w:color w:val="000000"/>
                <w:spacing w:val="0"/>
                <w:w w:val="100"/>
                <w:position w:val="0"/>
                <w:sz w:val="16"/>
                <w:szCs w:val="16"/>
              </w:rPr>
              <w:t>12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r>
        <w:rPr>
          <w:color w:val="000000"/>
          <w:spacing w:val="0"/>
          <w:w w:val="100"/>
          <w:position w:val="0"/>
        </w:rPr>
        <w:t>（2）</w:t>
      </w:r>
      <w:r>
        <w:rPr>
          <w:color w:val="000000"/>
          <w:spacing w:val="0"/>
          <w:w w:val="100"/>
          <w:position w:val="0"/>
        </w:rPr>
        <w:t>合营企业或联营企业发生的超额亏损</w:t>
      </w:r>
      <w:bookmarkEnd w:id="1400"/>
      <w:bookmarkEnd w:id="1401"/>
      <w:bookmarkEnd w:id="1402"/>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70"/>
        <w:gridCol w:w="2208"/>
        <w:gridCol w:w="240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武汉国广天喻信息技术有限公司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-1,264, 938. </w:t>
            </w:r>
            <w:r>
              <w:rPr>
                <w:color w:val="000000"/>
                <w:spacing w:val="0"/>
                <w:w w:val="100"/>
                <w:position w:val="0"/>
                <w:sz w:val="16"/>
                <w:szCs w:val="16"/>
              </w:rPr>
              <w:t>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-1,264, 938.01</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r>
        <w:rPr>
          <w:color w:val="000000"/>
          <w:spacing w:val="0"/>
          <w:w w:val="100"/>
          <w:position w:val="0"/>
        </w:rPr>
        <w:t>十、与金融工具相关的风险</w:t>
      </w:r>
      <w:bookmarkEnd w:id="1403"/>
      <w:bookmarkEnd w:id="1404"/>
      <w:bookmarkEnd w:id="1405"/>
    </w:p>
    <w:p>
      <w:pPr>
        <w:pStyle w:val="Style2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本公司的主要金融工具包括股权投资、债权投资、借款、应收账款、应付账款、应付债券，各项金融工具的详细情况说 明见本附注七相关项目。与这些金融工具有关的风险，主要包括信用风险、流动性风险和市场风险。本公司管理层对这些风 险敞口进行管理和监控以确保将上述风险控制在限定的范围之内。</w:t>
      </w:r>
    </w:p>
    <w:p>
      <w:pPr>
        <w:pStyle w:val="Style23"/>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（一）风险管理目标和政策</w:t>
      </w:r>
    </w:p>
    <w:p>
      <w:pPr>
        <w:pStyle w:val="Style23"/>
        <w:keepNext w:val="0"/>
        <w:keepLines w:val="0"/>
        <w:widowControl w:val="0"/>
        <w:shd w:val="clear" w:color="auto" w:fill="auto"/>
        <w:bidi w:val="0"/>
        <w:spacing w:before="0" w:after="40" w:line="317" w:lineRule="exact"/>
        <w:ind w:left="0" w:right="0" w:firstLine="360"/>
        <w:jc w:val="left"/>
      </w:pPr>
      <w:r>
        <w:rPr>
          <w:color w:val="000000"/>
          <w:spacing w:val="0"/>
          <w:w w:val="100"/>
          <w:position w:val="0"/>
        </w:rPr>
        <w:t xml:space="preserve">本公司从事风险管理的目标是在风险和收益之间取得适当的平衡，将风险对本公司经营业绩的负面影响降低到最低水平， 使股东及其其他权益投资者的利益最大化。基于该风险管理目标，本公司风险管理的基本策略是确定和分析本公司所面临的 </w:t>
      </w:r>
      <w:r>
        <w:rPr>
          <w:color w:val="000000"/>
          <w:spacing w:val="0"/>
          <w:w w:val="100"/>
          <w:position w:val="0"/>
        </w:rPr>
        <w:t>各种风险，建立适当的风险承受底线和进行风险管理，并及时可靠地对各种风险进行监督，将风险控制在限定的范围之内。</w:t>
      </w:r>
    </w:p>
    <w:p>
      <w:pPr>
        <w:pStyle w:val="Style23"/>
        <w:keepNext w:val="0"/>
        <w:keepLines w:val="0"/>
        <w:widowControl w:val="0"/>
        <w:shd w:val="clear" w:color="auto" w:fill="auto"/>
        <w:bidi w:val="0"/>
        <w:spacing w:before="0" w:after="40" w:line="312" w:lineRule="exact"/>
        <w:ind w:left="0" w:right="0" w:firstLine="360"/>
        <w:jc w:val="left"/>
      </w:pPr>
      <w:bookmarkStart w:id="1406" w:name="bookmark1406"/>
      <w:r>
        <w:rPr>
          <w:color w:val="000000"/>
          <w:spacing w:val="0"/>
          <w:w w:val="100"/>
          <w:position w:val="0"/>
          <w:sz w:val="16"/>
          <w:szCs w:val="16"/>
        </w:rPr>
        <w:t>1</w:t>
      </w:r>
      <w:bookmarkEnd w:id="1406"/>
      <w:r>
        <w:rPr>
          <w:color w:val="000000"/>
          <w:spacing w:val="0"/>
          <w:w w:val="100"/>
          <w:position w:val="0"/>
        </w:rPr>
        <w:t>、市场风险</w:t>
      </w:r>
    </w:p>
    <w:p>
      <w:pPr>
        <w:pStyle w:val="Style23"/>
        <w:keepNext w:val="0"/>
        <w:keepLines w:val="0"/>
        <w:widowControl w:val="0"/>
        <w:shd w:val="clear" w:color="auto" w:fill="auto"/>
        <w:bidi w:val="0"/>
        <w:spacing w:before="0" w:after="40" w:line="312" w:lineRule="exact"/>
        <w:ind w:left="0" w:right="0" w:firstLine="360"/>
        <w:jc w:val="left"/>
      </w:pPr>
      <w:bookmarkStart w:id="1407" w:name="bookmark1407"/>
      <w:r>
        <w:rPr>
          <w:color w:val="000000"/>
          <w:spacing w:val="0"/>
          <w:w w:val="100"/>
          <w:position w:val="0"/>
          <w:sz w:val="16"/>
          <w:szCs w:val="16"/>
        </w:rPr>
        <w:t>（</w:t>
      </w:r>
      <w:bookmarkEnd w:id="1407"/>
      <w:r>
        <w:rPr>
          <w:color w:val="000000"/>
          <w:spacing w:val="0"/>
          <w:w w:val="100"/>
          <w:position w:val="0"/>
          <w:sz w:val="16"/>
          <w:szCs w:val="16"/>
        </w:rPr>
        <w:t>1）</w:t>
      </w:r>
      <w:r>
        <w:rPr>
          <w:color w:val="000000"/>
          <w:spacing w:val="0"/>
          <w:w w:val="100"/>
          <w:position w:val="0"/>
        </w:rPr>
        <w:t>外汇风险</w:t>
      </w:r>
    </w:p>
    <w:p>
      <w:pPr>
        <w:pStyle w:val="Style23"/>
        <w:keepNext w:val="0"/>
        <w:keepLines w:val="0"/>
        <w:widowControl w:val="0"/>
        <w:shd w:val="clear" w:color="auto" w:fill="auto"/>
        <w:bidi w:val="0"/>
        <w:spacing w:before="0" w:line="312" w:lineRule="exact"/>
        <w:ind w:left="0" w:right="0" w:firstLine="360"/>
        <w:jc w:val="both"/>
      </w:pPr>
      <w:r>
        <w:rPr>
          <w:color w:val="000000"/>
          <w:spacing w:val="0"/>
          <w:w w:val="100"/>
          <w:position w:val="0"/>
        </w:rPr>
        <w:t>外汇风险指因汇率变动产生损失的风险。本公司承受外汇风险主要与美元、欧元和英镑有关，除本公司以美元、欧元和 英镑进行采购和销售外，本公司的其他主要业务活动以人民币计价结算。于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日，除下表所述资产或负债为美元、 欧元和英镑余额外，本公司的资产及负债均为人民币余额。该等外币余额的资产和负债产生的外汇风险可能对本公司的经营 业绩产生影响。</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3"/>
        <w:gridCol w:w="2246"/>
        <w:gridCol w:w="2251"/>
        <w:gridCol w:w="225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18, 138, </w:t>
            </w:r>
            <w:r>
              <w:rPr>
                <w:color w:val="000000"/>
                <w:spacing w:val="0"/>
                <w:w w:val="100"/>
                <w:position w:val="0"/>
                <w:sz w:val="16"/>
                <w:szCs w:val="16"/>
              </w:rPr>
              <w:t xml:space="preserve">646.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7,685,538.23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7,685,538.23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823,563.85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19,337,881.83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19,337,881.83</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597,701.68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4,616, </w:t>
            </w:r>
            <w:r>
              <w:rPr>
                <w:color w:val="000000"/>
                <w:spacing w:val="0"/>
                <w:w w:val="100"/>
                <w:position w:val="0"/>
                <w:sz w:val="16"/>
                <w:szCs w:val="16"/>
              </w:rPr>
              <w:t xml:space="preserve">972. </w:t>
            </w: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4,616, </w:t>
            </w:r>
            <w:r>
              <w:rPr>
                <w:color w:val="000000"/>
                <w:spacing w:val="0"/>
                <w:w w:val="100"/>
                <w:position w:val="0"/>
                <w:sz w:val="16"/>
                <w:szCs w:val="16"/>
              </w:rPr>
              <w:t xml:space="preserve">972. </w:t>
            </w:r>
            <w:r>
              <w:rPr>
                <w:color w:val="000000"/>
                <w:spacing w:val="0"/>
                <w:w w:val="100"/>
                <w:position w:val="0"/>
                <w:sz w:val="16"/>
                <w:szCs w:val="16"/>
              </w:rPr>
              <w:t>80</w:t>
            </w:r>
          </w:p>
        </w:tc>
      </w:tr>
    </w:tbl>
    <w:p>
      <w:pPr>
        <w:widowControl w:val="0"/>
        <w:spacing w:after="39" w:line="1" w:lineRule="exact"/>
      </w:pPr>
    </w:p>
    <w:p>
      <w:pPr>
        <w:pStyle w:val="Style23"/>
        <w:keepNext w:val="0"/>
        <w:keepLines w:val="0"/>
        <w:widowControl w:val="0"/>
        <w:shd w:val="clear" w:color="auto" w:fill="auto"/>
        <w:bidi w:val="0"/>
        <w:spacing w:before="0" w:line="317" w:lineRule="exact"/>
        <w:ind w:left="0" w:right="0" w:firstLine="360"/>
        <w:jc w:val="both"/>
      </w:pPr>
      <w:r>
        <w:rPr>
          <w:color w:val="000000"/>
          <w:spacing w:val="0"/>
          <w:w w:val="100"/>
          <w:position w:val="0"/>
        </w:rPr>
        <w:t>本公司密切关注汇率变动对本公司外汇风险的影响。本公司目前并未采取任何措施规避外汇风险。</w:t>
      </w:r>
    </w:p>
    <w:p>
      <w:pPr>
        <w:pStyle w:val="Style23"/>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外汇风险敏感性分析：</w:t>
      </w:r>
    </w:p>
    <w:p>
      <w:pPr>
        <w:pStyle w:val="Style23"/>
        <w:keepNext w:val="0"/>
        <w:keepLines w:val="0"/>
        <w:widowControl w:val="0"/>
        <w:shd w:val="clear" w:color="auto" w:fill="auto"/>
        <w:bidi w:val="0"/>
        <w:spacing w:before="0" w:line="317" w:lineRule="exact"/>
        <w:ind w:left="0" w:right="0" w:firstLine="360"/>
        <w:jc w:val="both"/>
      </w:pPr>
      <w:r>
        <w:rPr>
          <w:color w:val="000000"/>
          <w:spacing w:val="0"/>
          <w:w w:val="100"/>
          <w:position w:val="0"/>
        </w:rPr>
        <w:t>外汇风险敏感性分析假设：所有境外经营净投资套期及现金流量套期均符合有效性要求。在上述假设的基础上，在其他 变量不变的情况下，汇率可能发生的合理变动对当期损益和股东权益的税前影响如下：</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19"/>
        <w:gridCol w:w="1738"/>
        <w:gridCol w:w="1819"/>
        <w:gridCol w:w="2026"/>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净利润变动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净利润变动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股东权益变动</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7"/>
                <w:szCs w:val="17"/>
              </w:rPr>
              <w:t>人民币对美元贬值</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264, </w:t>
            </w:r>
            <w:r>
              <w:rPr>
                <w:color w:val="000000"/>
                <w:spacing w:val="0"/>
                <w:w w:val="100"/>
                <w:position w:val="0"/>
                <w:sz w:val="16"/>
                <w:szCs w:val="16"/>
              </w:rPr>
              <w:t xml:space="preserve">893.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198.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7"/>
                <w:szCs w:val="17"/>
              </w:rPr>
              <w:t>人民币对美元升值</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-264, 893.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-114, 198.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7"/>
                <w:szCs w:val="17"/>
              </w:rPr>
              <w:t>人民币对欧元贬值</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82, </w:t>
            </w:r>
            <w:r>
              <w:rPr>
                <w:color w:val="000000"/>
                <w:spacing w:val="0"/>
                <w:w w:val="100"/>
                <w:position w:val="0"/>
                <w:sz w:val="16"/>
                <w:szCs w:val="16"/>
              </w:rPr>
              <w:t xml:space="preserve">774.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76,441.01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7"/>
                <w:szCs w:val="17"/>
              </w:rPr>
              <w:t>人民币对欧元升值</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-82, 774.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-76, 441.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7"/>
                <w:szCs w:val="17"/>
              </w:rPr>
              <w:t>人民币对英镑贬值</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-194.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-184.37</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7"/>
                <w:szCs w:val="17"/>
              </w:rPr>
              <w:t>人民币对英镑升值</w:t>
            </w: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194. </w:t>
            </w:r>
            <w:r>
              <w:rPr>
                <w:color w:val="000000"/>
                <w:spacing w:val="0"/>
                <w:w w:val="100"/>
                <w:position w:val="0"/>
                <w:sz w:val="16"/>
                <w:szCs w:val="16"/>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 </w:t>
            </w:r>
            <w:r>
              <w:rPr>
                <w:color w:val="000000"/>
                <w:spacing w:val="0"/>
                <w:w w:val="100"/>
                <w:position w:val="0"/>
                <w:sz w:val="16"/>
                <w:szCs w:val="16"/>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3"/>
        <w:keepNext w:val="0"/>
        <w:keepLines w:val="0"/>
        <w:widowControl w:val="0"/>
        <w:shd w:val="clear" w:color="auto" w:fill="auto"/>
        <w:tabs>
          <w:tab w:pos="802" w:val="left"/>
        </w:tabs>
        <w:bidi w:val="0"/>
        <w:spacing w:before="0" w:after="40" w:line="307" w:lineRule="exact"/>
        <w:ind w:left="0" w:right="0" w:firstLine="360"/>
        <w:jc w:val="both"/>
      </w:pPr>
      <w:bookmarkStart w:id="1408" w:name="bookmark1408"/>
      <w:r>
        <w:rPr>
          <w:color w:val="000000"/>
          <w:spacing w:val="0"/>
          <w:w w:val="100"/>
          <w:position w:val="0"/>
          <w:sz w:val="16"/>
          <w:szCs w:val="16"/>
        </w:rPr>
        <w:t>（</w:t>
      </w:r>
      <w:bookmarkEnd w:id="1408"/>
      <w:r>
        <w:rPr>
          <w:color w:val="000000"/>
          <w:spacing w:val="0"/>
          <w:w w:val="100"/>
          <w:position w:val="0"/>
          <w:sz w:val="16"/>
          <w:szCs w:val="16"/>
        </w:rPr>
        <w:t>2）</w:t>
        <w:tab/>
      </w:r>
      <w:r>
        <w:rPr>
          <w:color w:val="000000"/>
          <w:spacing w:val="0"/>
          <w:w w:val="100"/>
          <w:position w:val="0"/>
        </w:rPr>
        <w:t>利率风险</w:t>
      </w:r>
    </w:p>
    <w:p>
      <w:pPr>
        <w:pStyle w:val="Style23"/>
        <w:keepNext w:val="0"/>
        <w:keepLines w:val="0"/>
        <w:widowControl w:val="0"/>
        <w:shd w:val="clear" w:color="auto" w:fill="auto"/>
        <w:bidi w:val="0"/>
        <w:spacing w:before="0" w:after="40" w:line="305" w:lineRule="exact"/>
        <w:ind w:left="0" w:right="0" w:firstLine="360"/>
        <w:jc w:val="both"/>
      </w:pPr>
      <w:r>
        <w:rPr>
          <w:color w:val="000000"/>
          <w:spacing w:val="0"/>
          <w:w w:val="100"/>
          <w:position w:val="0"/>
        </w:rPr>
        <w:t>本公司的利率风险产生于银行借款等带息债务。浮动利率的金融负债使本公司面临现金流量利率风险，固定利率的金融 负债使本公司面临公允价值利率风险。本公司根据当时的市场环境来决定固定利率及浮动利率合同的相对比例。于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日，本公司的带息债务均为以人民币计价的固定利率借款合同，期末和期初均无浮动利率借款合同。</w:t>
      </w:r>
    </w:p>
    <w:p>
      <w:pPr>
        <w:pStyle w:val="Style23"/>
        <w:keepNext w:val="0"/>
        <w:keepLines w:val="0"/>
        <w:widowControl w:val="0"/>
        <w:shd w:val="clear" w:color="auto" w:fill="auto"/>
        <w:tabs>
          <w:tab w:pos="802" w:val="left"/>
        </w:tabs>
        <w:bidi w:val="0"/>
        <w:spacing w:before="0" w:after="40" w:line="307" w:lineRule="exact"/>
        <w:ind w:left="0" w:right="0" w:firstLine="360"/>
        <w:jc w:val="both"/>
      </w:pPr>
      <w:bookmarkStart w:id="1409" w:name="bookmark1409"/>
      <w:r>
        <w:rPr>
          <w:color w:val="000000"/>
          <w:spacing w:val="0"/>
          <w:w w:val="100"/>
          <w:position w:val="0"/>
          <w:sz w:val="16"/>
          <w:szCs w:val="16"/>
        </w:rPr>
        <w:t>（</w:t>
      </w:r>
      <w:bookmarkEnd w:id="1409"/>
      <w:r>
        <w:rPr>
          <w:color w:val="000000"/>
          <w:spacing w:val="0"/>
          <w:w w:val="100"/>
          <w:position w:val="0"/>
          <w:sz w:val="16"/>
          <w:szCs w:val="16"/>
        </w:rPr>
        <w:t>3）</w:t>
        <w:tab/>
      </w:r>
      <w:r>
        <w:rPr>
          <w:color w:val="000000"/>
          <w:spacing w:val="0"/>
          <w:w w:val="100"/>
          <w:position w:val="0"/>
        </w:rPr>
        <w:t>其他价格风险</w:t>
      </w:r>
    </w:p>
    <w:p>
      <w:pPr>
        <w:pStyle w:val="Style23"/>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本公司持有的分类为以公允价值计量且其变动计入当期损益、以公允价值计量且其变动计入其他综合收益的金融资产的 投资</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日或之前为可供出售金融资产和交易性金融资产）在资产负债表日以公允价值计量。因此，本公司承担 着证券市场变动的风险。本公司采取持有多种权益证券组合的方式降低权益证券投资的价格风险。</w:t>
      </w:r>
    </w:p>
    <w:p>
      <w:pPr>
        <w:pStyle w:val="Style23"/>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日，如果本公司持有上述各类投资的预期价格上涨或下跌</w:t>
      </w:r>
      <w:r>
        <w:rPr>
          <w:color w:val="000000"/>
          <w:spacing w:val="0"/>
          <w:w w:val="100"/>
          <w:position w:val="0"/>
          <w:sz w:val="16"/>
          <w:szCs w:val="16"/>
        </w:rPr>
        <w:t>5%</w:t>
      </w:r>
      <w:r>
        <w:rPr>
          <w:color w:val="000000"/>
          <w:spacing w:val="0"/>
          <w:w w:val="100"/>
          <w:position w:val="0"/>
        </w:rPr>
        <w:t>，其他因素保持不变，则本公司将增加或减 少净利润约</w:t>
      </w:r>
      <w:r>
        <w:rPr>
          <w:color w:val="000000"/>
          <w:spacing w:val="0"/>
          <w:w w:val="100"/>
          <w:position w:val="0"/>
          <w:sz w:val="16"/>
          <w:szCs w:val="16"/>
        </w:rPr>
        <w:t xml:space="preserve">8, 605, </w:t>
      </w:r>
      <w:r>
        <w:rPr>
          <w:color w:val="000000"/>
          <w:spacing w:val="0"/>
          <w:w w:val="100"/>
          <w:position w:val="0"/>
          <w:sz w:val="16"/>
          <w:szCs w:val="16"/>
        </w:rPr>
        <w:t xml:space="preserve">229. </w:t>
      </w:r>
      <w:r>
        <w:rPr>
          <w:color w:val="000000"/>
          <w:spacing w:val="0"/>
          <w:w w:val="100"/>
          <w:position w:val="0"/>
          <w:sz w:val="16"/>
          <w:szCs w:val="16"/>
        </w:rPr>
        <w:t>84</w:t>
      </w:r>
      <w:r>
        <w:rPr>
          <w:color w:val="000000"/>
          <w:spacing w:val="0"/>
          <w:w w:val="100"/>
          <w:position w:val="0"/>
        </w:rPr>
        <w:t>元，增加或者减少股东权益</w:t>
      </w:r>
      <w:r>
        <w:rPr>
          <w:color w:val="000000"/>
          <w:spacing w:val="0"/>
          <w:w w:val="100"/>
          <w:position w:val="0"/>
          <w:sz w:val="16"/>
          <w:szCs w:val="16"/>
        </w:rPr>
        <w:t xml:space="preserve">228, </w:t>
      </w:r>
      <w:r>
        <w:rPr>
          <w:color w:val="000000"/>
          <w:spacing w:val="0"/>
          <w:w w:val="100"/>
          <w:position w:val="0"/>
          <w:sz w:val="16"/>
          <w:szCs w:val="16"/>
        </w:rPr>
        <w:t xml:space="preserve">523. </w:t>
      </w:r>
      <w:r>
        <w:rPr>
          <w:color w:val="000000"/>
          <w:spacing w:val="0"/>
          <w:w w:val="100"/>
          <w:position w:val="0"/>
          <w:sz w:val="16"/>
          <w:szCs w:val="16"/>
        </w:rPr>
        <w:t>91</w:t>
      </w:r>
      <w:r>
        <w:rPr>
          <w:color w:val="000000"/>
          <w:spacing w:val="0"/>
          <w:w w:val="100"/>
          <w:position w:val="0"/>
        </w:rPr>
        <w:t>元。</w:t>
      </w:r>
    </w:p>
    <w:p>
      <w:pPr>
        <w:pStyle w:val="Style23"/>
        <w:keepNext w:val="0"/>
        <w:keepLines w:val="0"/>
        <w:widowControl w:val="0"/>
        <w:shd w:val="clear" w:color="auto" w:fill="auto"/>
        <w:bidi w:val="0"/>
        <w:spacing w:before="0" w:after="40" w:line="307" w:lineRule="exact"/>
        <w:ind w:left="0" w:right="0" w:firstLine="360"/>
        <w:jc w:val="both"/>
      </w:pPr>
      <w:bookmarkStart w:id="1410" w:name="bookmark1410"/>
      <w:r>
        <w:rPr>
          <w:color w:val="000000"/>
          <w:spacing w:val="0"/>
          <w:w w:val="100"/>
          <w:position w:val="0"/>
          <w:sz w:val="16"/>
          <w:szCs w:val="16"/>
        </w:rPr>
        <w:t>2</w:t>
      </w:r>
      <w:bookmarkEnd w:id="1410"/>
      <w:r>
        <w:rPr>
          <w:color w:val="000000"/>
          <w:spacing w:val="0"/>
          <w:w w:val="100"/>
          <w:position w:val="0"/>
        </w:rPr>
        <w:t>、信用风险</w:t>
      </w:r>
    </w:p>
    <w:p>
      <w:pPr>
        <w:pStyle w:val="Style23"/>
        <w:keepNext w:val="0"/>
        <w:keepLines w:val="0"/>
        <w:widowControl w:val="0"/>
        <w:shd w:val="clear" w:color="auto" w:fill="auto"/>
        <w:bidi w:val="0"/>
        <w:spacing w:before="0" w:after="0" w:line="307" w:lineRule="exact"/>
        <w:ind w:left="0" w:right="0" w:firstLine="36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日，可能引起本公司财务损失的最大信用风险敞口主要来自于合同另一方未能履行义务而导致本公司金融 </w:t>
      </w:r>
      <w:r>
        <w:rPr>
          <w:color w:val="000000"/>
          <w:spacing w:val="0"/>
          <w:w w:val="100"/>
          <w:position w:val="0"/>
        </w:rPr>
        <w:t>资产产生的损失以及本公司承担的财务担保，具体包括：</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为降低信用风险，本公司由各事业部、客户服务部组织专人负责确定信用额度、进行信用审批，并执行其他监控程序以 确保采取必要的措施回收过期债权。此外，本公司于每个资产负债表日审核每一单项应收款的回收情况，以确保就无法回收 的款项计提充分的坏账准备。因此，本公司管理层认为本公司所承担的信用风险已经大为降低。于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 无重大的因债务人抵押而持有的担保物或其他信用增级。由于本公司的风险敞口分布在多个合同方和多个客户，因此本公司 没有重大的信用集中风险。</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本公司流动资金主要存放于信用评级较高的银行，本公司认为其不存在重大的信用风险，不会产生因对方单位违约而导 致的任何重大损失。</w:t>
      </w:r>
    </w:p>
    <w:p>
      <w:pPr>
        <w:pStyle w:val="Style23"/>
        <w:keepNext w:val="0"/>
        <w:keepLines w:val="0"/>
        <w:widowControl w:val="0"/>
        <w:shd w:val="clear" w:color="auto" w:fill="auto"/>
        <w:bidi w:val="0"/>
        <w:spacing w:before="0" w:after="0" w:line="312" w:lineRule="exact"/>
        <w:ind w:left="0" w:right="0"/>
        <w:jc w:val="both"/>
      </w:pPr>
      <w:bookmarkStart w:id="1411" w:name="bookmark1411"/>
      <w:r>
        <w:rPr>
          <w:color w:val="000000"/>
          <w:spacing w:val="0"/>
          <w:w w:val="100"/>
          <w:position w:val="0"/>
          <w:sz w:val="16"/>
          <w:szCs w:val="16"/>
        </w:rPr>
        <w:t>3</w:t>
      </w:r>
      <w:bookmarkEnd w:id="1411"/>
      <w:r>
        <w:rPr>
          <w:color w:val="000000"/>
          <w:spacing w:val="0"/>
          <w:w w:val="100"/>
          <w:position w:val="0"/>
        </w:rPr>
        <w:t>、流动风险</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流动性风险，是指企业在履行以交付现金或其他金融资产的方式结算的义务时发生资金短缺的风险。</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color w:val="000000"/>
          <w:spacing w:val="0"/>
          <w:w w:val="100"/>
          <w:position w:val="0"/>
          <w:sz w:val="16"/>
          <w:szCs w:val="16"/>
        </w:rPr>
        <w:t>12</w:t>
      </w:r>
      <w:r>
        <w:rPr>
          <w:color w:val="000000"/>
          <w:spacing w:val="0"/>
          <w:w w:val="100"/>
          <w:position w:val="0"/>
        </w:rPr>
        <w:t>个月现金流量的滚动预测，确保公司在所有合理预测的情况下拥有充足的资金 偿还债务。</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金融负债按未折现的合同现金流量所作的到期期限分析如下：管理流动性风险时，本公司保持管理层认为充分的现金及 现金等价物并对其进行监控，以满足本公司经营需要，并降低现金流量波动的影响。本公司管理层对银行借款的使用情况进 行监控并确保遵守借款协议。</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日，本公司持有的金融负债按未折现剩余合同义务的到期期限分析如下：</w:t>
      </w:r>
    </w:p>
    <w:p>
      <w:pPr>
        <w:pStyle w:val="Style23"/>
        <w:keepNext w:val="0"/>
        <w:keepLines w:val="0"/>
        <w:widowControl w:val="0"/>
        <w:shd w:val="clear" w:color="auto" w:fill="auto"/>
        <w:bidi w:val="0"/>
        <w:spacing w:before="0" w:after="160" w:line="312" w:lineRule="exact"/>
        <w:ind w:left="0" w:right="0"/>
        <w:jc w:val="left"/>
      </w:pPr>
      <w:r>
        <w:rPr>
          <w:color w:val="000000"/>
          <w:spacing w:val="0"/>
          <w:w w:val="100"/>
          <w:position w:val="0"/>
        </w:rPr>
        <w:t>期末余额：</w:t>
      </w:r>
    </w:p>
    <w:p>
      <w:pPr>
        <w:pStyle w:val="Style13"/>
        <w:keepNext w:val="0"/>
        <w:keepLines w:val="0"/>
        <w:widowControl w:val="0"/>
        <w:shd w:val="clear" w:color="auto" w:fill="auto"/>
        <w:bidi w:val="0"/>
        <w:spacing w:before="0" w:after="0" w:line="240" w:lineRule="auto"/>
        <w:ind w:left="8918" w:right="0" w:firstLine="0"/>
        <w:jc w:val="left"/>
      </w:pPr>
      <w:r>
        <w:rPr>
          <w:color w:val="000000"/>
          <w:spacing w:val="0"/>
          <w:w w:val="100"/>
          <w:position w:val="0"/>
        </w:rPr>
        <w:t>单位：元</w:t>
      </w:r>
    </w:p>
    <w:tbl>
      <w:tblPr>
        <w:tblOverlap w:val="never"/>
        <w:jc w:val="center"/>
        <w:tblLayout w:type="fixed"/>
      </w:tblPr>
      <w:tblGrid>
        <w:gridCol w:w="1800"/>
        <w:gridCol w:w="1896"/>
        <w:gridCol w:w="888"/>
        <w:gridCol w:w="835"/>
        <w:gridCol w:w="830"/>
        <w:gridCol w:w="869"/>
        <w:gridCol w:w="970"/>
        <w:gridCol w:w="1858"/>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短期借款（含息）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381,873,863.17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381,873, </w:t>
            </w:r>
            <w:r>
              <w:rPr>
                <w:color w:val="000000"/>
                <w:spacing w:val="0"/>
                <w:w w:val="100"/>
                <w:position w:val="0"/>
                <w:sz w:val="16"/>
                <w:szCs w:val="16"/>
              </w:rPr>
              <w:t xml:space="preserve">863. </w:t>
            </w:r>
            <w:r>
              <w:rPr>
                <w:color w:val="000000"/>
                <w:spacing w:val="0"/>
                <w:w w:val="100"/>
                <w:position w:val="0"/>
                <w:sz w:val="16"/>
                <w:szCs w:val="16"/>
              </w:rPr>
              <w:t>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532, </w:t>
            </w:r>
            <w:r>
              <w:rPr>
                <w:color w:val="000000"/>
                <w:spacing w:val="0"/>
                <w:w w:val="100"/>
                <w:position w:val="0"/>
                <w:sz w:val="16"/>
                <w:szCs w:val="16"/>
              </w:rPr>
              <w:t>297,560.79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532,297,560.79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106, 980, </w:t>
            </w:r>
            <w:r>
              <w:rPr>
                <w:color w:val="000000"/>
                <w:spacing w:val="0"/>
                <w:w w:val="100"/>
                <w:position w:val="0"/>
                <w:sz w:val="16"/>
                <w:szCs w:val="16"/>
              </w:rPr>
              <w:t xml:space="preserve">921.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106, 980, </w:t>
            </w:r>
            <w:r>
              <w:rPr>
                <w:color w:val="000000"/>
                <w:spacing w:val="0"/>
                <w:w w:val="100"/>
                <w:position w:val="0"/>
                <w:sz w:val="16"/>
                <w:szCs w:val="16"/>
              </w:rPr>
              <w:t xml:space="preserve">921. </w:t>
            </w:r>
            <w:r>
              <w:rPr>
                <w:color w:val="000000"/>
                <w:spacing w:val="0"/>
                <w:w w:val="100"/>
                <w:position w:val="0"/>
                <w:sz w:val="16"/>
                <w:szCs w:val="16"/>
              </w:rPr>
              <w:t>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25, 194,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25, 194, </w:t>
            </w:r>
            <w:r>
              <w:rPr>
                <w:color w:val="000000"/>
                <w:spacing w:val="0"/>
                <w:w w:val="100"/>
                <w:position w:val="0"/>
                <w:sz w:val="16"/>
                <w:szCs w:val="16"/>
              </w:rPr>
              <w:t xml:space="preserve">240. </w:t>
            </w:r>
            <w:r>
              <w:rPr>
                <w:color w:val="000000"/>
                <w:spacing w:val="0"/>
                <w:w w:val="100"/>
                <w:position w:val="0"/>
                <w:sz w:val="16"/>
                <w:szCs w:val="16"/>
              </w:rPr>
              <w:t>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1,046, 346, </w:t>
            </w:r>
            <w:r>
              <w:rPr>
                <w:color w:val="000000"/>
                <w:spacing w:val="0"/>
                <w:w w:val="100"/>
                <w:position w:val="0"/>
                <w:sz w:val="16"/>
                <w:szCs w:val="16"/>
              </w:rPr>
              <w:t xml:space="preserve">585.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1,046, </w:t>
            </w:r>
            <w:r>
              <w:rPr>
                <w:color w:val="000000"/>
                <w:spacing w:val="0"/>
                <w:w w:val="100"/>
                <w:position w:val="0"/>
                <w:sz w:val="16"/>
                <w:szCs w:val="16"/>
              </w:rPr>
              <w:t xml:space="preserve">346,585. </w:t>
            </w:r>
            <w:r>
              <w:rPr>
                <w:color w:val="000000"/>
                <w:spacing w:val="0"/>
                <w:w w:val="100"/>
                <w:position w:val="0"/>
                <w:sz w:val="16"/>
                <w:szCs w:val="16"/>
              </w:rPr>
              <w:t>11</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jc w:val="left"/>
      </w:pPr>
      <w:r>
        <w:rPr>
          <w:color w:val="000000"/>
          <w:spacing w:val="0"/>
          <w:w w:val="100"/>
          <w:position w:val="0"/>
        </w:rPr>
        <w:t>期初余额：</w:t>
      </w:r>
    </w:p>
    <w:p>
      <w:pPr>
        <w:pStyle w:val="Style2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824"/>
        <w:gridCol w:w="1733"/>
        <w:gridCol w:w="1699"/>
        <w:gridCol w:w="773"/>
        <w:gridCol w:w="686"/>
        <w:gridCol w:w="725"/>
        <w:gridCol w:w="854"/>
        <w:gridCol w:w="1766"/>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短期借款（含息）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77,239,270.83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77,239,270.83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152,354, </w:t>
            </w:r>
            <w:r>
              <w:rPr>
                <w:color w:val="000000"/>
                <w:spacing w:val="0"/>
                <w:w w:val="100"/>
                <w:position w:val="0"/>
                <w:sz w:val="16"/>
                <w:szCs w:val="16"/>
              </w:rPr>
              <w:t xml:space="preserve">465. </w:t>
            </w:r>
            <w:r>
              <w:rPr>
                <w:color w:val="000000"/>
                <w:spacing w:val="0"/>
                <w:w w:val="100"/>
                <w:position w:val="0"/>
                <w:sz w:val="16"/>
                <w:szCs w:val="16"/>
              </w:rPr>
              <w:t>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339,487, </w:t>
            </w:r>
            <w:r>
              <w:rPr>
                <w:color w:val="000000"/>
                <w:spacing w:val="0"/>
                <w:w w:val="100"/>
                <w:position w:val="0"/>
                <w:sz w:val="16"/>
                <w:szCs w:val="16"/>
              </w:rPr>
              <w:t xml:space="preserve">187.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339, 487, </w:t>
            </w:r>
            <w:r>
              <w:rPr>
                <w:color w:val="000000"/>
                <w:spacing w:val="0"/>
                <w:w w:val="100"/>
                <w:position w:val="0"/>
                <w:sz w:val="16"/>
                <w:szCs w:val="16"/>
              </w:rPr>
              <w:t xml:space="preserve">187. </w:t>
            </w:r>
            <w:r>
              <w:rPr>
                <w:color w:val="000000"/>
                <w:spacing w:val="0"/>
                <w:w w:val="100"/>
                <w:position w:val="0"/>
                <w:sz w:val="16"/>
                <w:szCs w:val="16"/>
              </w:rPr>
              <w:t>04</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37,861,495. </w:t>
            </w:r>
            <w:r>
              <w:rPr>
                <w:color w:val="000000"/>
                <w:spacing w:val="0"/>
                <w:w w:val="100"/>
                <w:position w:val="0"/>
                <w:sz w:val="16"/>
                <w:szCs w:val="16"/>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37,861,495.54</w:t>
            </w:r>
          </w:p>
        </w:tc>
      </w:tr>
    </w:tbl>
    <w:p>
      <w:pPr>
        <w:spacing w:lineRule="exact" w:line="1"/>
        <w:rPr>
          <w:sz w:val="2"/>
          <w:szCs w:val="2"/>
        </w:rPr>
      </w:pPr>
      <w:r>
        <w:br w:type="page"/>
      </w:r>
    </w:p>
    <w:tbl>
      <w:tblPr>
        <w:tblOverlap w:val="never"/>
        <w:jc w:val="center"/>
        <w:tblLayout w:type="fixed"/>
      </w:tblPr>
      <w:tblGrid>
        <w:gridCol w:w="1824"/>
        <w:gridCol w:w="1733"/>
        <w:gridCol w:w="1699"/>
        <w:gridCol w:w="773"/>
        <w:gridCol w:w="686"/>
        <w:gridCol w:w="725"/>
        <w:gridCol w:w="854"/>
        <w:gridCol w:w="176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25,194,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25, 194, </w:t>
            </w:r>
            <w:r>
              <w:rPr>
                <w:color w:val="000000"/>
                <w:spacing w:val="0"/>
                <w:w w:val="100"/>
                <w:position w:val="0"/>
                <w:sz w:val="16"/>
                <w:szCs w:val="16"/>
              </w:rPr>
              <w:t xml:space="preserve">240. </w:t>
            </w:r>
            <w:r>
              <w:rPr>
                <w:color w:val="000000"/>
                <w:spacing w:val="0"/>
                <w:w w:val="100"/>
                <w:position w:val="0"/>
                <w:sz w:val="16"/>
                <w:szCs w:val="16"/>
              </w:rPr>
              <w:t>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606, </w:t>
            </w:r>
            <w:r>
              <w:rPr>
                <w:color w:val="000000"/>
                <w:spacing w:val="0"/>
                <w:w w:val="100"/>
                <w:position w:val="0"/>
                <w:sz w:val="16"/>
                <w:szCs w:val="16"/>
              </w:rPr>
              <w:t xml:space="preserve">942,418. </w:t>
            </w:r>
            <w:r>
              <w:rPr>
                <w:color w:val="000000"/>
                <w:spacing w:val="0"/>
                <w:w w:val="100"/>
                <w:position w:val="0"/>
                <w:sz w:val="16"/>
                <w:szCs w:val="16"/>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25,194,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632, 136, </w:t>
            </w:r>
            <w:r>
              <w:rPr>
                <w:color w:val="000000"/>
                <w:spacing w:val="0"/>
                <w:w w:val="100"/>
                <w:position w:val="0"/>
                <w:sz w:val="16"/>
                <w:szCs w:val="16"/>
              </w:rPr>
              <w:t xml:space="preserve">658. </w:t>
            </w:r>
            <w:r>
              <w:rPr>
                <w:color w:val="000000"/>
                <w:spacing w:val="0"/>
                <w:w w:val="100"/>
                <w:position w:val="0"/>
                <w:sz w:val="16"/>
                <w:szCs w:val="16"/>
              </w:rPr>
              <w:t>61</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r>
        <w:rPr>
          <w:color w:val="000000"/>
          <w:spacing w:val="0"/>
          <w:w w:val="100"/>
          <w:position w:val="0"/>
        </w:rPr>
        <w:t>十一、公允价值的披露</w:t>
      </w:r>
      <w:bookmarkEnd w:id="1412"/>
      <w:bookmarkEnd w:id="1413"/>
      <w:bookmarkEnd w:id="1414"/>
    </w:p>
    <w:p>
      <w:pPr>
        <w:pStyle w:val="Style26"/>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r>
        <w:rPr>
          <w:color w:val="000000"/>
          <w:spacing w:val="0"/>
          <w:w w:val="100"/>
          <w:position w:val="0"/>
        </w:rPr>
        <w:t>1</w:t>
      </w:r>
      <w:r>
        <w:rPr>
          <w:color w:val="000000"/>
          <w:spacing w:val="0"/>
          <w:w w:val="100"/>
          <w:position w:val="0"/>
        </w:rPr>
        <w:t>、以公允价值计量的资产和负债的期末公允价值</w:t>
      </w:r>
      <w:bookmarkEnd w:id="1415"/>
      <w:bookmarkEnd w:id="1416"/>
      <w:bookmarkEnd w:id="1417"/>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136"/>
        <w:gridCol w:w="1982"/>
        <w:gridCol w:w="1987"/>
        <w:gridCol w:w="1982"/>
        <w:gridCol w:w="1637"/>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第一层次公允价值计量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第二层次公允价值计量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2,168, </w:t>
            </w:r>
            <w:r>
              <w:rPr>
                <w:color w:val="000000"/>
                <w:spacing w:val="0"/>
                <w:w w:val="100"/>
                <w:position w:val="0"/>
                <w:sz w:val="16"/>
                <w:szCs w:val="16"/>
              </w:rPr>
              <w:t xml:space="preserve">640.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507,356.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202, 675, </w:t>
            </w:r>
            <w:r>
              <w:rPr>
                <w:color w:val="000000"/>
                <w:spacing w:val="0"/>
                <w:w w:val="100"/>
                <w:position w:val="0"/>
                <w:sz w:val="16"/>
                <w:szCs w:val="16"/>
              </w:rPr>
              <w:t xml:space="preserve">996. </w:t>
            </w:r>
            <w:r>
              <w:rPr>
                <w:color w:val="000000"/>
                <w:spacing w:val="0"/>
                <w:w w:val="100"/>
                <w:position w:val="0"/>
                <w:sz w:val="16"/>
                <w:szCs w:val="16"/>
              </w:rPr>
              <w:t>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2,168,640.00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507,356.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202,675,996.16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2, 168, </w:t>
            </w:r>
            <w:r>
              <w:rPr>
                <w:color w:val="000000"/>
                <w:spacing w:val="0"/>
                <w:w w:val="100"/>
                <w:position w:val="0"/>
                <w:sz w:val="16"/>
                <w:szCs w:val="16"/>
              </w:rPr>
              <w:t xml:space="preserve">640.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2, 168, </w:t>
            </w:r>
            <w:r>
              <w:rPr>
                <w:color w:val="000000"/>
                <w:spacing w:val="0"/>
                <w:w w:val="100"/>
                <w:position w:val="0"/>
                <w:sz w:val="16"/>
                <w:szCs w:val="16"/>
              </w:rPr>
              <w:t xml:space="preserve">640.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3</w:t>
            </w: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507,356.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200,507,356.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5,377,033.21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5,377, </w:t>
            </w:r>
            <w:r>
              <w:rPr>
                <w:color w:val="000000"/>
                <w:spacing w:val="0"/>
                <w:w w:val="100"/>
                <w:position w:val="0"/>
                <w:sz w:val="16"/>
                <w:szCs w:val="16"/>
              </w:rPr>
              <w:t xml:space="preserve">033. </w:t>
            </w:r>
            <w:r>
              <w:rPr>
                <w:color w:val="000000"/>
                <w:spacing w:val="0"/>
                <w:w w:val="100"/>
                <w:position w:val="0"/>
                <w:sz w:val="16"/>
                <w:szCs w:val="16"/>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3, 445,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3,445,200.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1.</w:t>
            </w: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3, 445,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3,445,200.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2.</w:t>
            </w: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持续以公允价值计量的资 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5,613,840.00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205,884,389.37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211,498,229.37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二、非持续的公允价值计量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tabs>
          <w:tab w:pos="373" w:val="left"/>
        </w:tabs>
        <w:bidi w:val="0"/>
        <w:spacing w:before="0" w:after="30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2</w:t>
      </w:r>
      <w:bookmarkEnd w:id="1420"/>
      <w:r>
        <w:rPr>
          <w:color w:val="000000"/>
          <w:spacing w:val="0"/>
          <w:w w:val="100"/>
          <w:position w:val="0"/>
        </w:rPr>
        <w:t>、</w:t>
        <w:tab/>
        <w:t>持续和非持续第一层次公允价值计量项目市价的确定依据</w:t>
      </w:r>
      <w:bookmarkEnd w:id="1418"/>
      <w:bookmarkEnd w:id="1419"/>
      <w:bookmarkEnd w:id="1421"/>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本公司以活跃市场报价作为第一层次金融资产的公允价值。</w:t>
      </w:r>
    </w:p>
    <w:p>
      <w:pPr>
        <w:pStyle w:val="Style26"/>
        <w:keepNext/>
        <w:keepLines/>
        <w:widowControl w:val="0"/>
        <w:shd w:val="clear" w:color="auto" w:fill="auto"/>
        <w:tabs>
          <w:tab w:pos="373" w:val="left"/>
        </w:tabs>
        <w:bidi w:val="0"/>
        <w:spacing w:before="0" w:after="30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3</w:t>
      </w:r>
      <w:bookmarkEnd w:id="1424"/>
      <w:r>
        <w:rPr>
          <w:color w:val="000000"/>
          <w:spacing w:val="0"/>
          <w:w w:val="100"/>
          <w:position w:val="0"/>
        </w:rPr>
        <w:t>、</w:t>
        <w:tab/>
        <w:t>持续和非持续第二层次公允价值计量项目，采用的估值技术和重要参数的定性及定量信息</w:t>
      </w:r>
      <w:bookmarkEnd w:id="1422"/>
      <w:bookmarkEnd w:id="1423"/>
      <w:bookmarkEnd w:id="1425"/>
    </w:p>
    <w:p>
      <w:pPr>
        <w:pStyle w:val="Style23"/>
        <w:keepNext w:val="0"/>
        <w:keepLines w:val="0"/>
        <w:widowControl w:val="0"/>
        <w:shd w:val="clear" w:color="auto" w:fill="auto"/>
        <w:bidi w:val="0"/>
        <w:spacing w:before="0" w:after="380" w:line="312" w:lineRule="exact"/>
        <w:ind w:left="0" w:right="0"/>
        <w:jc w:val="left"/>
      </w:pPr>
      <w:r>
        <w:rPr>
          <w:color w:val="000000"/>
          <w:spacing w:val="0"/>
          <w:w w:val="100"/>
          <w:position w:val="0"/>
        </w:rPr>
        <w:t>本公司持续第二层次公允价值计量项目主要为购入的结构性存款产品及持有的非上市权益投资。其中：结构性存款产品 的期末公允价值以本金和根据</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日伦敦银行业市场公布的美元</w:t>
      </w:r>
      <w:r>
        <w:rPr>
          <w:color w:val="000000"/>
          <w:spacing w:val="0"/>
          <w:w w:val="100"/>
          <w:position w:val="0"/>
          <w:sz w:val="16"/>
          <w:szCs w:val="16"/>
        </w:rPr>
        <w:t>3</w:t>
      </w:r>
      <w:r>
        <w:rPr>
          <w:color w:val="000000"/>
          <w:spacing w:val="0"/>
          <w:w w:val="100"/>
          <w:position w:val="0"/>
        </w:rPr>
        <w:t>个月</w:t>
      </w:r>
      <w:r>
        <w:rPr>
          <w:color w:val="000000"/>
          <w:spacing w:val="0"/>
          <w:w w:val="100"/>
          <w:position w:val="0"/>
          <w:sz w:val="16"/>
          <w:szCs w:val="16"/>
        </w:rPr>
        <w:t>LIBOR</w:t>
      </w:r>
      <w:r>
        <w:rPr>
          <w:color w:val="000000"/>
          <w:spacing w:val="0"/>
          <w:w w:val="100"/>
          <w:position w:val="0"/>
        </w:rPr>
        <w:t>利率对利息部分进行估值确定；非上市 权益投资的公允价值是根据</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日这些非上市公司财务报表信息，并结合同行业上市公司可比信息采用可比公司乘 数法确定。</w:t>
      </w:r>
    </w:p>
    <w:p>
      <w:pPr>
        <w:pStyle w:val="Style26"/>
        <w:keepNext/>
        <w:keepLines/>
        <w:widowControl w:val="0"/>
        <w:shd w:val="clear" w:color="auto" w:fill="auto"/>
        <w:tabs>
          <w:tab w:pos="378" w:val="left"/>
        </w:tabs>
        <w:bidi w:val="0"/>
        <w:spacing w:before="0" w:after="30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4</w:t>
      </w:r>
      <w:bookmarkEnd w:id="1428"/>
      <w:r>
        <w:rPr>
          <w:color w:val="000000"/>
          <w:spacing w:val="0"/>
          <w:w w:val="100"/>
          <w:position w:val="0"/>
        </w:rPr>
        <w:t>、</w:t>
        <w:tab/>
        <w:t>不以公允价值计量的金融资产和金融负债的公允价值情况</w:t>
      </w:r>
      <w:bookmarkEnd w:id="1426"/>
      <w:bookmarkEnd w:id="1427"/>
      <w:bookmarkEnd w:id="1429"/>
    </w:p>
    <w:p>
      <w:pPr>
        <w:pStyle w:val="Style23"/>
        <w:keepNext w:val="0"/>
        <w:keepLines w:val="0"/>
        <w:widowControl w:val="0"/>
        <w:shd w:val="clear" w:color="auto" w:fill="auto"/>
        <w:bidi w:val="0"/>
        <w:spacing w:before="0" w:after="340" w:line="312" w:lineRule="exact"/>
        <w:ind w:left="0" w:right="0"/>
        <w:jc w:val="left"/>
      </w:pPr>
      <w:r>
        <w:rPr>
          <w:color w:val="000000"/>
          <w:spacing w:val="0"/>
          <w:w w:val="100"/>
          <w:position w:val="0"/>
        </w:rPr>
        <w:t>本公司以摊余成本计量的金融资产和金融负债主要包括：货币资金、应收票据、应收账款、其他应收款、其他流动资产、 应付票据、应付账款、其他应付款等。本公司不以公允价值计量的金融资产和金融负债的账面价值与公允价值通常相差很小。</w:t>
      </w:r>
      <w:r>
        <w:br w:type="page"/>
      </w:r>
    </w:p>
    <w:p>
      <w:pPr>
        <w:pStyle w:val="Style20"/>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r>
        <w:rPr>
          <w:color w:val="000000"/>
          <w:spacing w:val="0"/>
          <w:w w:val="100"/>
          <w:position w:val="0"/>
        </w:rPr>
        <w:t>十二、关联方及关联交易</w:t>
      </w:r>
      <w:bookmarkEnd w:id="1430"/>
      <w:bookmarkEnd w:id="1431"/>
      <w:bookmarkEnd w:id="1432"/>
    </w:p>
    <w:p>
      <w:pPr>
        <w:pStyle w:val="Style26"/>
        <w:keepNext/>
        <w:keepLines/>
        <w:widowControl w:val="0"/>
        <w:shd w:val="clear" w:color="auto" w:fill="auto"/>
        <w:bidi w:val="0"/>
        <w:spacing w:before="0" w:after="320" w:line="240" w:lineRule="auto"/>
        <w:ind w:left="0" w:right="0" w:firstLine="0"/>
        <w:jc w:val="left"/>
      </w:pPr>
      <w:bookmarkStart w:id="1433" w:name="bookmark1433"/>
      <w:bookmarkStart w:id="1434" w:name="bookmark1434"/>
      <w:bookmarkStart w:id="1435" w:name="bookmark1435"/>
      <w:r>
        <w:rPr>
          <w:color w:val="000000"/>
          <w:spacing w:val="0"/>
          <w:w w:val="100"/>
          <w:position w:val="0"/>
        </w:rPr>
        <w:t>1</w:t>
      </w:r>
      <w:r>
        <w:rPr>
          <w:color w:val="000000"/>
          <w:spacing w:val="0"/>
          <w:w w:val="100"/>
          <w:position w:val="0"/>
        </w:rPr>
        <w:t>、本企业的母公司情况</w:t>
      </w:r>
      <w:bookmarkEnd w:id="1433"/>
      <w:bookmarkEnd w:id="1434"/>
      <w:bookmarkEnd w:id="1435"/>
    </w:p>
    <w:tbl>
      <w:tblPr>
        <w:tblOverlap w:val="never"/>
        <w:jc w:val="center"/>
        <w:tblLayout w:type="fixed"/>
      </w:tblPr>
      <w:tblGrid>
        <w:gridCol w:w="1603"/>
        <w:gridCol w:w="1238"/>
        <w:gridCol w:w="1987"/>
        <w:gridCol w:w="1555"/>
        <w:gridCol w:w="1594"/>
        <w:gridCol w:w="160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武汉华工创业投资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对高新技术产品和企业 的投资；投资咨询服务， 企业管理咨询服务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13, </w:t>
            </w:r>
            <w:r>
              <w:rPr>
                <w:color w:val="000000"/>
                <w:spacing w:val="0"/>
                <w:w w:val="100"/>
                <w:position w:val="0"/>
                <w:sz w:val="16"/>
                <w:szCs w:val="16"/>
              </w:rPr>
              <w:t xml:space="preserve">660. </w:t>
            </w:r>
            <w:r>
              <w:rPr>
                <w:color w:val="000000"/>
                <w:spacing w:val="0"/>
                <w:w w:val="100"/>
                <w:position w:val="0"/>
                <w:sz w:val="16"/>
                <w:szCs w:val="16"/>
              </w:rPr>
              <w:t xml:space="preserve">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24.89%</w:t>
            </w:r>
          </w:p>
        </w:tc>
      </w:tr>
    </w:tbl>
    <w:p>
      <w:pPr>
        <w:widowControl w:val="0"/>
        <w:spacing w:after="39" w:line="1" w:lineRule="exact"/>
      </w:pPr>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本企业的母公司情况的说明：</w:t>
      </w:r>
    </w:p>
    <w:p>
      <w:pPr>
        <w:pStyle w:val="Style23"/>
        <w:keepNext w:val="0"/>
        <w:keepLines w:val="0"/>
        <w:widowControl w:val="0"/>
        <w:shd w:val="clear" w:color="auto" w:fill="auto"/>
        <w:bidi w:val="0"/>
        <w:spacing w:before="0" w:after="40" w:line="317" w:lineRule="exact"/>
        <w:ind w:left="0" w:right="0"/>
        <w:jc w:val="left"/>
      </w:pPr>
      <w:r>
        <w:rPr>
          <w:color w:val="000000"/>
          <w:spacing w:val="0"/>
          <w:w w:val="100"/>
          <w:position w:val="0"/>
        </w:rPr>
        <w:t>产业集团系华工创投的母公司，同时产业集团持有本公司</w:t>
      </w:r>
      <w:r>
        <w:rPr>
          <w:color w:val="000000"/>
          <w:spacing w:val="0"/>
          <w:w w:val="100"/>
          <w:position w:val="0"/>
          <w:sz w:val="16"/>
          <w:szCs w:val="16"/>
        </w:rPr>
        <w:t xml:space="preserve">2, </w:t>
      </w:r>
      <w:r>
        <w:rPr>
          <w:color w:val="000000"/>
          <w:spacing w:val="0"/>
          <w:w w:val="100"/>
          <w:position w:val="0"/>
          <w:sz w:val="16"/>
          <w:szCs w:val="16"/>
        </w:rPr>
        <w:t xml:space="preserve">443. </w:t>
      </w:r>
      <w:r>
        <w:rPr>
          <w:color w:val="000000"/>
          <w:spacing w:val="0"/>
          <w:w w:val="100"/>
          <w:position w:val="0"/>
          <w:sz w:val="16"/>
          <w:szCs w:val="16"/>
        </w:rPr>
        <w:t>16</w:t>
      </w:r>
      <w:r>
        <w:rPr>
          <w:color w:val="000000"/>
          <w:spacing w:val="0"/>
          <w:w w:val="100"/>
          <w:position w:val="0"/>
        </w:rPr>
        <w:t>万股，持股比例</w:t>
      </w:r>
      <w:r>
        <w:rPr>
          <w:color w:val="000000"/>
          <w:spacing w:val="0"/>
          <w:w w:val="100"/>
          <w:position w:val="0"/>
          <w:sz w:val="16"/>
          <w:szCs w:val="16"/>
        </w:rPr>
        <w:t>5.68%</w:t>
      </w:r>
      <w:r>
        <w:rPr>
          <w:color w:val="000000"/>
          <w:spacing w:val="0"/>
          <w:w w:val="100"/>
          <w:position w:val="0"/>
        </w:rPr>
        <w:t>。产业集团系华中科技大学全 资子公司，因此华中科技大学为本公司实际控制人。</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本企业最终控制方是华中科技大学。</w:t>
      </w:r>
    </w:p>
    <w:p>
      <w:pPr>
        <w:pStyle w:val="Style26"/>
        <w:keepNext/>
        <w:keepLines/>
        <w:widowControl w:val="0"/>
        <w:shd w:val="clear" w:color="auto" w:fill="auto"/>
        <w:tabs>
          <w:tab w:pos="373" w:val="left"/>
        </w:tabs>
        <w:bidi w:val="0"/>
        <w:spacing w:before="0" w:after="28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2</w:t>
      </w:r>
      <w:bookmarkEnd w:id="1438"/>
      <w:r>
        <w:rPr>
          <w:color w:val="000000"/>
          <w:spacing w:val="0"/>
          <w:w w:val="100"/>
          <w:position w:val="0"/>
        </w:rPr>
        <w:t>、</w:t>
        <w:tab/>
        <w:t>本企业的子公司情况</w:t>
      </w:r>
      <w:bookmarkEnd w:id="1436"/>
      <w:bookmarkEnd w:id="1437"/>
      <w:bookmarkEnd w:id="1439"/>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本企业子公司的情况详见附注九、</w:t>
      </w:r>
      <w:r>
        <w:rPr>
          <w:color w:val="000000"/>
          <w:spacing w:val="0"/>
          <w:w w:val="100"/>
          <w:position w:val="0"/>
          <w:sz w:val="16"/>
          <w:szCs w:val="16"/>
        </w:rPr>
        <w:t>1</w:t>
      </w:r>
      <w:r>
        <w:rPr>
          <w:color w:val="000000"/>
          <w:spacing w:val="0"/>
          <w:w w:val="100"/>
          <w:position w:val="0"/>
        </w:rPr>
        <w:t>。</w:t>
      </w:r>
    </w:p>
    <w:p>
      <w:pPr>
        <w:pStyle w:val="Style26"/>
        <w:keepNext/>
        <w:keepLines/>
        <w:widowControl w:val="0"/>
        <w:shd w:val="clear" w:color="auto" w:fill="auto"/>
        <w:tabs>
          <w:tab w:pos="373" w:val="left"/>
        </w:tabs>
        <w:bidi w:val="0"/>
        <w:spacing w:before="0" w:after="28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3</w:t>
      </w:r>
      <w:bookmarkEnd w:id="1442"/>
      <w:r>
        <w:rPr>
          <w:color w:val="000000"/>
          <w:spacing w:val="0"/>
          <w:w w:val="100"/>
          <w:position w:val="0"/>
        </w:rPr>
        <w:t>、</w:t>
        <w:tab/>
        <w:t>本企业合营和联营企业情况</w:t>
      </w:r>
      <w:bookmarkEnd w:id="1440"/>
      <w:bookmarkEnd w:id="1441"/>
      <w:bookmarkEnd w:id="1443"/>
    </w:p>
    <w:p>
      <w:pPr>
        <w:pStyle w:val="Style2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本企业重要的合营或联营企业详见附注九、</w:t>
      </w:r>
      <w:r>
        <w:rPr>
          <w:color w:val="000000"/>
          <w:spacing w:val="0"/>
          <w:w w:val="100"/>
          <w:position w:val="0"/>
          <w:sz w:val="16"/>
          <w:szCs w:val="16"/>
        </w:rPr>
        <w:t>3</w:t>
      </w:r>
      <w:r>
        <w:rPr>
          <w:color w:val="000000"/>
          <w:spacing w:val="0"/>
          <w:w w:val="100"/>
          <w:position w:val="0"/>
        </w:rPr>
        <w:t>。</w:t>
      </w:r>
    </w:p>
    <w:p>
      <w:pPr>
        <w:pStyle w:val="Style2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湖北兴华教投信息技术有限公司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武汉武信天喻科技投资有限公司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1444" w:name="bookmark1444"/>
      <w:bookmarkStart w:id="1445" w:name="bookmark1445"/>
      <w:bookmarkStart w:id="1446" w:name="bookmark1446"/>
      <w:bookmarkStart w:id="1447" w:name="bookmark1447"/>
      <w:r>
        <w:rPr>
          <w:color w:val="000000"/>
          <w:spacing w:val="0"/>
          <w:w w:val="100"/>
          <w:position w:val="0"/>
        </w:rPr>
        <w:t>4</w:t>
      </w:r>
      <w:bookmarkEnd w:id="1446"/>
      <w:r>
        <w:rPr>
          <w:color w:val="000000"/>
          <w:spacing w:val="0"/>
          <w:w w:val="100"/>
          <w:position w:val="0"/>
        </w:rPr>
        <w:t>、其他关联方情况</w:t>
      </w:r>
      <w:bookmarkEnd w:id="1444"/>
      <w:bookmarkEnd w:id="1445"/>
      <w:bookmarkEnd w:id="14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武汉华工激光工程有限责任公司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武汉华工图像技术开发有限公司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武汉华工赛百数据系统有限公司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武汉新威奇机械有限公司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本公司关联自然人对其有重大影响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本公司关键管理人员对其有重大影响</w:t>
            </w:r>
          </w:p>
        </w:tc>
      </w:tr>
    </w:tbl>
    <w:p>
      <w:pPr>
        <w:spacing w:lineRule="exact" w:line="1"/>
        <w:rPr>
          <w:sz w:val="2"/>
          <w:szCs w:val="2"/>
        </w:rPr>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武汉固德银赛创业投资管理有限公司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本公司关键管理人员对其有重大影响</w:t>
            </w:r>
          </w:p>
        </w:tc>
      </w:tr>
    </w:tbl>
    <w:p>
      <w:pPr>
        <w:widowControl w:val="0"/>
        <w:spacing w:after="39" w:line="1" w:lineRule="exact"/>
      </w:pPr>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400" w:line="317" w:lineRule="exact"/>
        <w:ind w:left="0" w:right="0"/>
        <w:jc w:val="left"/>
      </w:pPr>
      <w:r>
        <w:rPr>
          <w:color w:val="000000"/>
          <w:spacing w:val="0"/>
          <w:w w:val="100"/>
          <w:position w:val="0"/>
        </w:rPr>
        <w:t>本公司关联自然人陈吉红</w:t>
      </w:r>
      <w:r>
        <w:rPr>
          <w:color w:val="000000"/>
          <w:spacing w:val="0"/>
          <w:w w:val="100"/>
          <w:position w:val="0"/>
          <w:sz w:val="16"/>
          <w:szCs w:val="16"/>
        </w:rPr>
        <w:t>2019</w:t>
      </w:r>
      <w:r>
        <w:rPr>
          <w:color w:val="000000"/>
          <w:spacing w:val="0"/>
          <w:w w:val="100"/>
          <w:position w:val="0"/>
        </w:rPr>
        <w:t>年担任武汉新威奇机械有限公司执行董事，因此在该期间内与该公司构成关联方；本公司 监事岳蓉</w:t>
      </w:r>
      <w:r>
        <w:rPr>
          <w:color w:val="000000"/>
          <w:spacing w:val="0"/>
          <w:w w:val="100"/>
          <w:position w:val="0"/>
          <w:sz w:val="16"/>
          <w:szCs w:val="16"/>
        </w:rPr>
        <w:t>2019</w:t>
      </w:r>
      <w:r>
        <w:rPr>
          <w:color w:val="000000"/>
          <w:spacing w:val="0"/>
          <w:w w:val="100"/>
          <w:position w:val="0"/>
        </w:rPr>
        <w:t>年担任科华银赛创业投资有限公司董事、总经理，因此在该期间内与该公司构成关联方；本公司监事岳蓉</w:t>
      </w:r>
      <w:r>
        <w:rPr>
          <w:color w:val="000000"/>
          <w:spacing w:val="0"/>
          <w:w w:val="100"/>
          <w:position w:val="0"/>
          <w:sz w:val="16"/>
          <w:szCs w:val="16"/>
        </w:rPr>
        <w:t xml:space="preserve">2019 </w:t>
      </w:r>
      <w:r>
        <w:rPr>
          <w:color w:val="000000"/>
          <w:spacing w:val="0"/>
          <w:w w:val="100"/>
          <w:position w:val="0"/>
        </w:rPr>
        <w:t>年担任武汉固德银赛创业投资管理有限公司董事、总经理，因此在该期间内与该公司构成关联方。</w:t>
      </w:r>
    </w:p>
    <w:p>
      <w:pPr>
        <w:pStyle w:val="Style26"/>
        <w:keepNext/>
        <w:keepLines/>
        <w:widowControl w:val="0"/>
        <w:shd w:val="clear" w:color="auto" w:fill="auto"/>
        <w:bidi w:val="0"/>
        <w:spacing w:before="0" w:after="40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5</w:t>
      </w:r>
      <w:bookmarkEnd w:id="1450"/>
      <w:r>
        <w:rPr>
          <w:color w:val="000000"/>
          <w:spacing w:val="0"/>
          <w:w w:val="100"/>
          <w:position w:val="0"/>
        </w:rPr>
        <w:t>、关联交易情况</w:t>
      </w:r>
      <w:bookmarkEnd w:id="1448"/>
      <w:bookmarkEnd w:id="1449"/>
      <w:bookmarkEnd w:id="1451"/>
    </w:p>
    <w:p>
      <w:pPr>
        <w:pStyle w:val="Style37"/>
        <w:keepNext/>
        <w:keepLines/>
        <w:widowControl w:val="0"/>
        <w:shd w:val="clear" w:color="auto" w:fill="auto"/>
        <w:bidi w:val="0"/>
        <w:spacing w:before="0" w:after="260" w:line="240" w:lineRule="auto"/>
        <w:ind w:left="0" w:right="0" w:firstLine="0"/>
        <w:jc w:val="left"/>
      </w:pPr>
      <w:bookmarkStart w:id="1452" w:name="bookmark1452"/>
      <w:bookmarkStart w:id="1453" w:name="bookmark1453"/>
      <w:bookmarkStart w:id="1454" w:name="bookmark1454"/>
      <w:r>
        <w:rPr>
          <w:color w:val="000000"/>
          <w:spacing w:val="0"/>
          <w:w w:val="100"/>
          <w:position w:val="0"/>
        </w:rPr>
        <w:t>（1）</w:t>
      </w:r>
      <w:r>
        <w:rPr>
          <w:color w:val="000000"/>
          <w:spacing w:val="0"/>
          <w:w w:val="100"/>
          <w:position w:val="0"/>
        </w:rPr>
        <w:t>购销商品、提供和接受劳务的关联交易</w:t>
      </w:r>
      <w:bookmarkEnd w:id="1452"/>
      <w:bookmarkEnd w:id="1453"/>
      <w:bookmarkEnd w:id="1454"/>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采购商品/接受劳务情况表</w:t>
      </w:r>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武汉华科物业管理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1,437,110.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1,772,162.82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武汉华工激光工程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采购激光打标机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武汉华工图像技术 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采购烫金膜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2, 260, </w:t>
            </w:r>
            <w:r>
              <w:rPr>
                <w:color w:val="000000"/>
                <w:spacing w:val="0"/>
                <w:w w:val="100"/>
                <w:position w:val="0"/>
                <w:sz w:val="16"/>
                <w:szCs w:val="16"/>
              </w:rPr>
              <w:t xml:space="preserve">054.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1,149,893.61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技术服务费及标 书费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1,200,800.00</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出售商品/提供劳务情况表</w:t>
      </w:r>
    </w:p>
    <w:p>
      <w:pPr>
        <w:pStyle w:val="Style23"/>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2986"/>
        <w:gridCol w:w="2261"/>
        <w:gridCol w:w="1992"/>
        <w:gridCol w:w="228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智能交通卡/智慧教学平台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511,504.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197. </w:t>
            </w:r>
            <w:r>
              <w:rPr>
                <w:color w:val="000000"/>
                <w:spacing w:val="0"/>
                <w:w w:val="100"/>
                <w:position w:val="0"/>
                <w:sz w:val="16"/>
                <w:szCs w:val="16"/>
              </w:rPr>
              <w:t>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福建中教网络教育服务有限公司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智慧课堂及技术服务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237,335.98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1,676, </w:t>
            </w:r>
            <w:r>
              <w:rPr>
                <w:color w:val="000000"/>
                <w:spacing w:val="0"/>
                <w:w w:val="100"/>
                <w:position w:val="0"/>
                <w:sz w:val="16"/>
                <w:szCs w:val="16"/>
              </w:rPr>
              <w:t xml:space="preserve">048. </w:t>
            </w:r>
            <w:r>
              <w:rPr>
                <w:color w:val="000000"/>
                <w:spacing w:val="0"/>
                <w:w w:val="100"/>
                <w:position w:val="0"/>
                <w:sz w:val="16"/>
                <w:szCs w:val="16"/>
              </w:rPr>
              <w:t>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科华银赛创业投资有限公司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264. </w:t>
            </w: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武汉固德银赛创业投资管理有限公司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264. </w:t>
            </w: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武汉新威奇机械有限公司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264.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264. </w:t>
            </w:r>
            <w:r>
              <w:rPr>
                <w:color w:val="000000"/>
                <w:spacing w:val="0"/>
                <w:w w:val="100"/>
                <w:position w:val="0"/>
                <w:sz w:val="16"/>
                <w:szCs w:val="16"/>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湖北兴华教投信息技术有限公司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技术服务费/智慧课堂软件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32,814.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867.92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武汉华工赛百数据系统有限公司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智慧课堂及技术服务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183,962.26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55" w:name="bookmark1455"/>
      <w:bookmarkStart w:id="1456" w:name="bookmark1456"/>
      <w:bookmarkStart w:id="1457" w:name="bookmark1457"/>
      <w:r>
        <w:rPr>
          <w:color w:val="000000"/>
          <w:spacing w:val="0"/>
          <w:w w:val="100"/>
          <w:position w:val="0"/>
        </w:rPr>
        <w:t>（2）</w:t>
      </w:r>
      <w:r>
        <w:rPr>
          <w:color w:val="000000"/>
          <w:spacing w:val="0"/>
          <w:w w:val="100"/>
          <w:position w:val="0"/>
        </w:rPr>
        <w:t>关联租赁情况</w:t>
      </w:r>
      <w:bookmarkEnd w:id="1455"/>
      <w:bookmarkEnd w:id="1456"/>
      <w:bookmarkEnd w:id="145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1,092, </w:t>
            </w:r>
            <w:r>
              <w:rPr>
                <w:color w:val="000000"/>
                <w:spacing w:val="0"/>
                <w:w w:val="100"/>
                <w:position w:val="0"/>
                <w:sz w:val="16"/>
                <w:szCs w:val="16"/>
              </w:rPr>
              <w:t xml:space="preserve">002.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1,755,762. </w:t>
            </w:r>
            <w:r>
              <w:rPr>
                <w:color w:val="000000"/>
                <w:spacing w:val="0"/>
                <w:w w:val="100"/>
                <w:position w:val="0"/>
                <w:sz w:val="16"/>
                <w:szCs w:val="16"/>
              </w:rPr>
              <w:t>17</w:t>
            </w:r>
          </w:p>
        </w:tc>
      </w:tr>
    </w:tbl>
    <w:p>
      <w:pPr>
        <w:pStyle w:val="Style23"/>
        <w:keepNext w:val="0"/>
        <w:keepLines w:val="0"/>
        <w:widowControl w:val="0"/>
        <w:shd w:val="clear" w:color="auto" w:fill="auto"/>
        <w:bidi w:val="0"/>
        <w:spacing w:before="0" w:after="160" w:line="310" w:lineRule="exact"/>
        <w:ind w:left="0" w:right="0" w:firstLine="0"/>
        <w:jc w:val="left"/>
      </w:pPr>
      <w:r>
        <w:rPr>
          <w:color w:val="000000"/>
          <w:spacing w:val="0"/>
          <w:w w:val="100"/>
          <w:position w:val="0"/>
        </w:rPr>
        <w:t>限公司</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关联租赁情况说明：</w:t>
      </w:r>
    </w:p>
    <w:p>
      <w:pPr>
        <w:pStyle w:val="Style23"/>
        <w:keepNext w:val="0"/>
        <w:keepLines w:val="0"/>
        <w:widowControl w:val="0"/>
        <w:shd w:val="clear" w:color="auto" w:fill="auto"/>
        <w:tabs>
          <w:tab w:pos="704" w:val="left"/>
        </w:tabs>
        <w:bidi w:val="0"/>
        <w:spacing w:before="0" w:after="0" w:line="307" w:lineRule="exact"/>
        <w:ind w:left="0" w:right="0"/>
        <w:jc w:val="left"/>
      </w:pPr>
      <w:bookmarkStart w:id="1458" w:name="bookmark1458"/>
      <w:r>
        <w:rPr>
          <w:color w:val="000000"/>
          <w:spacing w:val="0"/>
          <w:w w:val="100"/>
          <w:position w:val="0"/>
          <w:sz w:val="16"/>
          <w:szCs w:val="16"/>
        </w:rPr>
        <w:t>1</w:t>
      </w:r>
      <w:bookmarkEnd w:id="1458"/>
      <w:r>
        <w:rPr>
          <w:color w:val="000000"/>
          <w:spacing w:val="0"/>
          <w:w w:val="100"/>
          <w:position w:val="0"/>
        </w:rPr>
        <w:t>、</w:t>
        <w:tab/>
        <w:t>公司与武汉华工大学科技园发展有限公司签订《华工科技园创新基地研发楼租赁合同》，租赁建筑面积为</w:t>
      </w:r>
      <w:r>
        <w:rPr>
          <w:color w:val="000000"/>
          <w:spacing w:val="0"/>
          <w:w w:val="100"/>
          <w:position w:val="0"/>
          <w:sz w:val="16"/>
          <w:szCs w:val="16"/>
        </w:rPr>
        <w:t xml:space="preserve">2,741.08 </w:t>
      </w:r>
      <w:r>
        <w:rPr>
          <w:color w:val="000000"/>
          <w:spacing w:val="0"/>
          <w:w w:val="100"/>
          <w:position w:val="0"/>
        </w:rPr>
        <w:t>平方米，租赁期为</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13</w:t>
      </w:r>
      <w:r>
        <w:rPr>
          <w:color w:val="000000"/>
          <w:spacing w:val="0"/>
          <w:w w:val="100"/>
          <w:position w:val="0"/>
        </w:rPr>
        <w:t>日至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12</w:t>
      </w:r>
      <w:r>
        <w:rPr>
          <w:color w:val="000000"/>
          <w:spacing w:val="0"/>
          <w:w w:val="100"/>
          <w:position w:val="0"/>
        </w:rPr>
        <w:t>日，租金每月</w:t>
      </w:r>
      <w:r>
        <w:rPr>
          <w:color w:val="000000"/>
          <w:spacing w:val="0"/>
          <w:w w:val="100"/>
          <w:position w:val="0"/>
          <w:sz w:val="16"/>
          <w:szCs w:val="16"/>
        </w:rPr>
        <w:t>32</w:t>
      </w:r>
      <w:r>
        <w:rPr>
          <w:color w:val="000000"/>
          <w:spacing w:val="0"/>
          <w:w w:val="100"/>
          <w:position w:val="0"/>
        </w:rPr>
        <w:t>元/平方米，每月租金总额为</w:t>
      </w:r>
      <w:r>
        <w:rPr>
          <w:color w:val="000000"/>
          <w:spacing w:val="0"/>
          <w:w w:val="100"/>
          <w:position w:val="0"/>
          <w:sz w:val="16"/>
          <w:szCs w:val="16"/>
        </w:rPr>
        <w:t>87,714.0</w:t>
      </w:r>
      <w:r>
        <w:rPr>
          <w:color w:val="000000"/>
          <w:spacing w:val="0"/>
          <w:w w:val="100"/>
          <w:position w:val="0"/>
          <w:sz w:val="16"/>
          <w:szCs w:val="16"/>
        </w:rPr>
        <w:t>0</w:t>
      </w:r>
      <w:r>
        <w:rPr>
          <w:color w:val="000000"/>
          <w:spacing w:val="0"/>
          <w:w w:val="100"/>
          <w:position w:val="0"/>
        </w:rPr>
        <w:t>元，</w:t>
      </w:r>
      <w:r>
        <w:rPr>
          <w:color w:val="000000"/>
          <w:spacing w:val="0"/>
          <w:w w:val="100"/>
          <w:position w:val="0"/>
          <w:sz w:val="16"/>
          <w:szCs w:val="16"/>
        </w:rPr>
        <w:t>2019</w:t>
      </w:r>
      <w:r>
        <w:rPr>
          <w:color w:val="000000"/>
          <w:spacing w:val="0"/>
          <w:w w:val="100"/>
          <w:position w:val="0"/>
        </w:rPr>
        <w:t>年度共发生 租金</w:t>
      </w:r>
      <w:r>
        <w:rPr>
          <w:color w:val="000000"/>
          <w:spacing w:val="0"/>
          <w:w w:val="100"/>
          <w:position w:val="0"/>
          <w:sz w:val="16"/>
          <w:szCs w:val="16"/>
        </w:rPr>
        <w:t>1,002,445.72</w:t>
      </w:r>
      <w:r>
        <w:rPr>
          <w:color w:val="000000"/>
          <w:spacing w:val="0"/>
          <w:w w:val="100"/>
          <w:position w:val="0"/>
        </w:rPr>
        <w:t>元（不含税）。</w:t>
      </w:r>
    </w:p>
    <w:p>
      <w:pPr>
        <w:pStyle w:val="Style23"/>
        <w:keepNext w:val="0"/>
        <w:keepLines w:val="0"/>
        <w:widowControl w:val="0"/>
        <w:shd w:val="clear" w:color="auto" w:fill="auto"/>
        <w:tabs>
          <w:tab w:pos="704" w:val="left"/>
        </w:tabs>
        <w:bidi w:val="0"/>
        <w:spacing w:before="0" w:after="400" w:line="312" w:lineRule="exact"/>
        <w:ind w:left="0" w:right="0"/>
        <w:jc w:val="left"/>
      </w:pPr>
      <w:bookmarkStart w:id="1459" w:name="bookmark1459"/>
      <w:r>
        <w:rPr>
          <w:color w:val="000000"/>
          <w:spacing w:val="0"/>
          <w:w w:val="100"/>
          <w:position w:val="0"/>
          <w:sz w:val="16"/>
          <w:szCs w:val="16"/>
        </w:rPr>
        <w:t>2</w:t>
      </w:r>
      <w:bookmarkEnd w:id="1459"/>
      <w:r>
        <w:rPr>
          <w:color w:val="000000"/>
          <w:spacing w:val="0"/>
          <w:w w:val="100"/>
          <w:position w:val="0"/>
        </w:rPr>
        <w:t>、</w:t>
        <w:tab/>
        <w:t>擎动网络与武汉华工大学科技园发展有限公司签订《华工科技园创新基地研发楼租赁合同》，租赁面积为</w:t>
      </w:r>
      <w:r>
        <w:rPr>
          <w:color w:val="000000"/>
          <w:spacing w:val="0"/>
          <w:w w:val="100"/>
          <w:position w:val="0"/>
          <w:sz w:val="16"/>
          <w:szCs w:val="16"/>
        </w:rPr>
        <w:t xml:space="preserve">1,457.93 </w:t>
      </w:r>
      <w:r>
        <w:rPr>
          <w:color w:val="000000"/>
          <w:spacing w:val="0"/>
          <w:w w:val="100"/>
          <w:position w:val="0"/>
        </w:rPr>
        <w:t>平方米，租赁期为</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10</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9</w:t>
      </w:r>
      <w:r>
        <w:rPr>
          <w:color w:val="000000"/>
          <w:spacing w:val="0"/>
          <w:w w:val="100"/>
          <w:position w:val="0"/>
        </w:rPr>
        <w:t>日，租金每月</w:t>
      </w:r>
      <w:r>
        <w:rPr>
          <w:color w:val="000000"/>
          <w:spacing w:val="0"/>
          <w:w w:val="100"/>
          <w:position w:val="0"/>
          <w:sz w:val="16"/>
          <w:szCs w:val="16"/>
        </w:rPr>
        <w:t>16</w:t>
      </w:r>
      <w:r>
        <w:rPr>
          <w:color w:val="000000"/>
          <w:spacing w:val="0"/>
          <w:w w:val="100"/>
          <w:position w:val="0"/>
        </w:rPr>
        <w:t>元/平方米（包含服务费），每月租金总额为</w:t>
      </w:r>
      <w:r>
        <w:rPr>
          <w:color w:val="000000"/>
          <w:spacing w:val="0"/>
          <w:w w:val="100"/>
          <w:position w:val="0"/>
          <w:sz w:val="16"/>
          <w:szCs w:val="16"/>
        </w:rPr>
        <w:t>46,654.0</w:t>
      </w:r>
      <w:r>
        <w:rPr>
          <w:color w:val="000000"/>
          <w:spacing w:val="0"/>
          <w:w w:val="100"/>
          <w:position w:val="0"/>
          <w:sz w:val="16"/>
          <w:szCs w:val="16"/>
        </w:rPr>
        <w:t>0</w:t>
      </w:r>
      <w:r>
        <w:rPr>
          <w:color w:val="000000"/>
          <w:spacing w:val="0"/>
          <w:w w:val="100"/>
          <w:position w:val="0"/>
        </w:rPr>
        <w:t xml:space="preserve">元， </w:t>
      </w:r>
      <w:r>
        <w:rPr>
          <w:color w:val="000000"/>
          <w:spacing w:val="0"/>
          <w:w w:val="100"/>
          <w:position w:val="0"/>
          <w:sz w:val="16"/>
          <w:szCs w:val="16"/>
        </w:rPr>
        <w:t>2019</w:t>
      </w:r>
      <w:r>
        <w:rPr>
          <w:color w:val="000000"/>
          <w:spacing w:val="0"/>
          <w:w w:val="100"/>
          <w:position w:val="0"/>
        </w:rPr>
        <w:t>年度</w:t>
      </w:r>
      <w:r>
        <w:rPr>
          <w:color w:val="000000"/>
          <w:spacing w:val="0"/>
          <w:w w:val="100"/>
          <w:position w:val="0"/>
          <w:sz w:val="16"/>
          <w:szCs w:val="16"/>
        </w:rPr>
        <w:t>1-2</w:t>
      </w:r>
      <w:r>
        <w:rPr>
          <w:color w:val="000000"/>
          <w:spacing w:val="0"/>
          <w:w w:val="100"/>
          <w:position w:val="0"/>
        </w:rPr>
        <w:t>月共发生租金</w:t>
      </w:r>
      <w:r>
        <w:rPr>
          <w:color w:val="000000"/>
          <w:spacing w:val="0"/>
          <w:w w:val="100"/>
          <w:position w:val="0"/>
          <w:sz w:val="16"/>
          <w:szCs w:val="16"/>
        </w:rPr>
        <w:t xml:space="preserve">89, </w:t>
      </w:r>
      <w:r>
        <w:rPr>
          <w:color w:val="000000"/>
          <w:spacing w:val="0"/>
          <w:w w:val="100"/>
          <w:position w:val="0"/>
          <w:sz w:val="16"/>
          <w:szCs w:val="16"/>
        </w:rPr>
        <w:t xml:space="preserve">556. </w:t>
      </w:r>
      <w:r>
        <w:rPr>
          <w:color w:val="000000"/>
          <w:spacing w:val="0"/>
          <w:w w:val="100"/>
          <w:position w:val="0"/>
          <w:sz w:val="16"/>
          <w:szCs w:val="16"/>
        </w:rPr>
        <w:t>40</w:t>
      </w:r>
      <w:r>
        <w:rPr>
          <w:color w:val="000000"/>
          <w:spacing w:val="0"/>
          <w:w w:val="100"/>
          <w:position w:val="0"/>
        </w:rPr>
        <w:t>元（不含税）。</w:t>
      </w:r>
    </w:p>
    <w:p>
      <w:pPr>
        <w:pStyle w:val="Style37"/>
        <w:keepNext/>
        <w:keepLines/>
        <w:widowControl w:val="0"/>
        <w:shd w:val="clear" w:color="auto" w:fill="auto"/>
        <w:bidi w:val="0"/>
        <w:spacing w:before="0" w:after="30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color w:val="000000"/>
          <w:spacing w:val="0"/>
          <w:w w:val="100"/>
          <w:position w:val="0"/>
        </w:rPr>
        <w:t>3）</w:t>
      </w:r>
      <w:r>
        <w:rPr>
          <w:color w:val="000000"/>
          <w:spacing w:val="0"/>
          <w:w w:val="100"/>
          <w:position w:val="0"/>
        </w:rPr>
        <w:t>关联方资金拆借</w:t>
      </w:r>
      <w:bookmarkEnd w:id="1460"/>
      <w:bookmarkEnd w:id="1461"/>
      <w:bookmarkEnd w:id="1463"/>
    </w:p>
    <w:p>
      <w:pPr>
        <w:pStyle w:val="Style23"/>
        <w:keepNext w:val="0"/>
        <w:keepLines w:val="0"/>
        <w:widowControl w:val="0"/>
        <w:shd w:val="clear" w:color="auto" w:fill="auto"/>
        <w:bidi w:val="0"/>
        <w:spacing w:before="0" w:after="80" w:line="310" w:lineRule="exact"/>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武汉武信天喻科技投资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40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color w:val="000000"/>
          <w:spacing w:val="0"/>
          <w:w w:val="100"/>
          <w:position w:val="0"/>
        </w:rPr>
        <w:t>4）</w:t>
      </w:r>
      <w:r>
        <w:rPr>
          <w:color w:val="000000"/>
          <w:spacing w:val="0"/>
          <w:w w:val="100"/>
          <w:position w:val="0"/>
        </w:rPr>
        <w:t>关键管理人员报酬</w:t>
      </w:r>
      <w:bookmarkEnd w:id="1464"/>
      <w:bookmarkEnd w:id="1465"/>
      <w:bookmarkEnd w:id="1467"/>
    </w:p>
    <w:p>
      <w:pPr>
        <w:pStyle w:val="Style2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5,999,366.22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3, 099, </w:t>
            </w:r>
            <w:r>
              <w:rPr>
                <w:color w:val="000000"/>
                <w:spacing w:val="0"/>
                <w:w w:val="100"/>
                <w:position w:val="0"/>
                <w:sz w:val="16"/>
                <w:szCs w:val="16"/>
              </w:rPr>
              <w:t xml:space="preserve">894. </w:t>
            </w:r>
            <w:r>
              <w:rPr>
                <w:color w:val="000000"/>
                <w:spacing w:val="0"/>
                <w:w w:val="100"/>
                <w:position w:val="0"/>
                <w:sz w:val="16"/>
                <w:szCs w:val="16"/>
              </w:rPr>
              <w:t>06</w:t>
            </w:r>
          </w:p>
        </w:tc>
      </w:tr>
    </w:tbl>
    <w:p>
      <w:pPr>
        <w:widowControl w:val="0"/>
        <w:spacing w:after="299" w:line="1" w:lineRule="exact"/>
      </w:pPr>
    </w:p>
    <w:p>
      <w:pPr>
        <w:pStyle w:val="Style26"/>
        <w:keepNext/>
        <w:keepLines/>
        <w:widowControl w:val="0"/>
        <w:shd w:val="clear" w:color="auto" w:fill="auto"/>
        <w:bidi w:val="0"/>
        <w:spacing w:before="0" w:after="40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6</w:t>
      </w:r>
      <w:bookmarkEnd w:id="1470"/>
      <w:r>
        <w:rPr>
          <w:color w:val="000000"/>
          <w:spacing w:val="0"/>
          <w:w w:val="100"/>
          <w:position w:val="0"/>
        </w:rPr>
        <w:t>、关联方应收应付款项</w:t>
      </w:r>
      <w:bookmarkEnd w:id="1468"/>
      <w:bookmarkEnd w:id="1469"/>
      <w:bookmarkEnd w:id="1471"/>
    </w:p>
    <w:p>
      <w:pPr>
        <w:pStyle w:val="Style37"/>
        <w:keepNext/>
        <w:keepLines/>
        <w:widowControl w:val="0"/>
        <w:shd w:val="clear" w:color="auto" w:fill="auto"/>
        <w:bidi w:val="0"/>
        <w:spacing w:before="0" w:after="400" w:line="240" w:lineRule="auto"/>
        <w:ind w:left="0" w:right="0" w:firstLine="0"/>
        <w:jc w:val="left"/>
      </w:pPr>
      <w:bookmarkStart w:id="1472" w:name="bookmark1472"/>
      <w:bookmarkStart w:id="1473" w:name="bookmark1473"/>
      <w:bookmarkStart w:id="1474" w:name="bookmark1474"/>
      <w:r>
        <w:rPr>
          <w:color w:val="000000"/>
          <w:spacing w:val="0"/>
          <w:w w:val="100"/>
          <w:position w:val="0"/>
        </w:rPr>
        <w:t>（1）</w:t>
      </w:r>
      <w:r>
        <w:rPr>
          <w:color w:val="000000"/>
          <w:spacing w:val="0"/>
          <w:w w:val="100"/>
          <w:position w:val="0"/>
        </w:rPr>
        <w:t>应收项目</w:t>
      </w:r>
      <w:bookmarkEnd w:id="1472"/>
      <w:bookmarkEnd w:id="1473"/>
      <w:bookmarkEnd w:id="1474"/>
    </w:p>
    <w:p>
      <w:pPr>
        <w:pStyle w:val="Style2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武汉华工建设发展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40,232.00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40,232.00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842.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523,753.00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541,562.00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521,289.00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华中科技大学附属 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87,731.61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87,731.61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87,731.61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87,731.61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福建中教网络教育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1,618, </w:t>
            </w:r>
            <w:r>
              <w:rPr>
                <w:color w:val="000000"/>
                <w:spacing w:val="0"/>
                <w:w w:val="100"/>
                <w:position w:val="0"/>
                <w:sz w:val="16"/>
                <w:szCs w:val="16"/>
              </w:rPr>
              <w:t xml:space="preserve">806.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148,380.69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1,883,181.87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94,159.09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武汉华工大学科技 园发展有限公司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310,000.00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310,000.00</w:t>
            </w:r>
          </w:p>
        </w:tc>
      </w:tr>
    </w:tbl>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武汉华科物业管理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475" w:name="bookmark1475"/>
      <w:bookmarkStart w:id="1476" w:name="bookmark1476"/>
      <w:bookmarkStart w:id="1477" w:name="bookmark1477"/>
      <w:r>
        <w:rPr>
          <w:color w:val="000000"/>
          <w:spacing w:val="0"/>
          <w:w w:val="100"/>
          <w:position w:val="0"/>
        </w:rPr>
        <w:t>（2）</w:t>
      </w:r>
      <w:r>
        <w:rPr>
          <w:color w:val="000000"/>
          <w:spacing w:val="0"/>
          <w:w w:val="100"/>
          <w:position w:val="0"/>
        </w:rPr>
        <w:t>应付项目</w:t>
      </w:r>
      <w:bookmarkEnd w:id="1475"/>
      <w:bookmarkEnd w:id="1476"/>
      <w:bookmarkEnd w:id="1477"/>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武汉华工图像技术开发有限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1,074, </w:t>
            </w:r>
            <w:r>
              <w:rPr>
                <w:color w:val="000000"/>
                <w:spacing w:val="0"/>
                <w:w w:val="100"/>
                <w:position w:val="0"/>
                <w:sz w:val="16"/>
                <w:szCs w:val="16"/>
              </w:rPr>
              <w:t>935.49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150,855.15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武汉华工大学科技园发展有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224,367.50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838. </w:t>
            </w:r>
            <w:r>
              <w:rPr>
                <w:color w:val="000000"/>
                <w:spacing w:val="0"/>
                <w:w w:val="100"/>
                <w:position w:val="0"/>
                <w:sz w:val="16"/>
                <w:szCs w:val="16"/>
              </w:rPr>
              <w:t>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174, </w:t>
            </w:r>
            <w:r>
              <w:rPr>
                <w:color w:val="000000"/>
                <w:spacing w:val="0"/>
                <w:w w:val="100"/>
                <w:position w:val="0"/>
                <w:sz w:val="16"/>
                <w:szCs w:val="16"/>
              </w:rPr>
              <w:t xml:space="preserve">000.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武汉武信天喻科技投资有限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both"/>
      </w:pPr>
      <w:bookmarkStart w:id="1478" w:name="bookmark1478"/>
      <w:bookmarkStart w:id="1479" w:name="bookmark1479"/>
      <w:bookmarkStart w:id="1480" w:name="bookmark1480"/>
      <w:r>
        <w:rPr>
          <w:color w:val="000000"/>
          <w:spacing w:val="0"/>
          <w:w w:val="100"/>
          <w:position w:val="0"/>
        </w:rPr>
        <w:t>十三、承诺及或有事项</w:t>
      </w:r>
      <w:bookmarkEnd w:id="1478"/>
      <w:bookmarkEnd w:id="1479"/>
      <w:bookmarkEnd w:id="1480"/>
    </w:p>
    <w:p>
      <w:pPr>
        <w:pStyle w:val="Style26"/>
        <w:keepNext/>
        <w:keepLines/>
        <w:widowControl w:val="0"/>
        <w:shd w:val="clear" w:color="auto" w:fill="auto"/>
        <w:tabs>
          <w:tab w:pos="365" w:val="left"/>
        </w:tabs>
        <w:bidi w:val="0"/>
        <w:spacing w:before="0" w:after="380" w:line="240" w:lineRule="auto"/>
        <w:ind w:left="0" w:right="0" w:firstLine="0"/>
        <w:jc w:val="both"/>
      </w:pPr>
      <w:bookmarkStart w:id="1481" w:name="bookmark1481"/>
      <w:bookmarkStart w:id="1482" w:name="bookmark1482"/>
      <w:bookmarkStart w:id="1483" w:name="bookmark1483"/>
      <w:bookmarkStart w:id="1484" w:name="bookmark1484"/>
      <w:r>
        <w:rPr>
          <w:color w:val="000000"/>
          <w:spacing w:val="0"/>
          <w:w w:val="100"/>
          <w:position w:val="0"/>
        </w:rPr>
        <w:t>1</w:t>
      </w:r>
      <w:bookmarkEnd w:id="1483"/>
      <w:r>
        <w:rPr>
          <w:color w:val="000000"/>
          <w:spacing w:val="0"/>
          <w:w w:val="100"/>
          <w:position w:val="0"/>
        </w:rPr>
        <w:t>、</w:t>
        <w:tab/>
        <w:t>重要承诺事项</w:t>
      </w:r>
      <w:bookmarkEnd w:id="1481"/>
      <w:bookmarkEnd w:id="1482"/>
      <w:bookmarkEnd w:id="1484"/>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资产负债表日存在的重要承诺</w:t>
      </w:r>
    </w:p>
    <w:p>
      <w:pPr>
        <w:pStyle w:val="Style23"/>
        <w:keepNext w:val="0"/>
        <w:keepLines w:val="0"/>
        <w:widowControl w:val="0"/>
        <w:shd w:val="clear" w:color="auto" w:fill="auto"/>
        <w:bidi w:val="0"/>
        <w:spacing w:before="0" w:after="380" w:line="240" w:lineRule="auto"/>
        <w:ind w:left="0" w:right="0"/>
        <w:jc w:val="left"/>
      </w:pPr>
      <w:r>
        <w:rPr>
          <w:color w:val="000000"/>
          <w:spacing w:val="0"/>
          <w:w w:val="100"/>
          <w:position w:val="0"/>
        </w:rPr>
        <w:t>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日，本公司无需要披露的重要承诺事项。</w:t>
      </w:r>
    </w:p>
    <w:p>
      <w:pPr>
        <w:pStyle w:val="Style26"/>
        <w:keepNext/>
        <w:keepLines/>
        <w:widowControl w:val="0"/>
        <w:shd w:val="clear" w:color="auto" w:fill="auto"/>
        <w:tabs>
          <w:tab w:pos="373" w:val="left"/>
        </w:tabs>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2</w:t>
      </w:r>
      <w:bookmarkEnd w:id="1487"/>
      <w:r>
        <w:rPr>
          <w:color w:val="000000"/>
          <w:spacing w:val="0"/>
          <w:w w:val="100"/>
          <w:position w:val="0"/>
        </w:rPr>
        <w:t>、</w:t>
        <w:tab/>
        <w:t>或有事项</w:t>
      </w:r>
      <w:bookmarkEnd w:id="1485"/>
      <w:bookmarkEnd w:id="1486"/>
      <w:bookmarkEnd w:id="1488"/>
    </w:p>
    <w:p>
      <w:pPr>
        <w:pStyle w:val="Style37"/>
        <w:keepNext/>
        <w:keepLines/>
        <w:widowControl w:val="0"/>
        <w:shd w:val="clear" w:color="auto" w:fill="auto"/>
        <w:tabs>
          <w:tab w:pos="493" w:val="left"/>
        </w:tabs>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color w:val="000000"/>
          <w:spacing w:val="0"/>
          <w:w w:val="100"/>
          <w:position w:val="0"/>
        </w:rPr>
        <w:t>1）</w:t>
        <w:tab/>
      </w:r>
      <w:r>
        <w:rPr>
          <w:color w:val="000000"/>
          <w:spacing w:val="0"/>
          <w:w w:val="100"/>
          <w:position w:val="0"/>
        </w:rPr>
        <w:t>资产负债表日存在的重要或有事项</w:t>
      </w:r>
      <w:bookmarkEnd w:id="1489"/>
      <w:bookmarkEnd w:id="1490"/>
      <w:bookmarkEnd w:id="1492"/>
    </w:p>
    <w:p>
      <w:pPr>
        <w:pStyle w:val="Style23"/>
        <w:keepNext w:val="0"/>
        <w:keepLines w:val="0"/>
        <w:widowControl w:val="0"/>
        <w:shd w:val="clear" w:color="auto" w:fill="auto"/>
        <w:bidi w:val="0"/>
        <w:spacing w:before="0" w:after="380" w:line="240" w:lineRule="auto"/>
        <w:ind w:left="0" w:right="0"/>
        <w:jc w:val="left"/>
      </w:pPr>
      <w:r>
        <w:rPr>
          <w:color w:val="000000"/>
          <w:spacing w:val="0"/>
          <w:w w:val="100"/>
          <w:position w:val="0"/>
        </w:rPr>
        <w:t>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日，本公司无需要披露的重要或有事项。</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color w:val="000000"/>
          <w:spacing w:val="0"/>
          <w:w w:val="100"/>
          <w:position w:val="0"/>
        </w:rPr>
        <w:t>2）</w:t>
        <w:tab/>
      </w:r>
      <w:r>
        <w:rPr>
          <w:color w:val="000000"/>
          <w:spacing w:val="0"/>
          <w:w w:val="100"/>
          <w:position w:val="0"/>
        </w:rPr>
        <w:t>公司没有需要披露的重要或有事项，也应予以说明</w:t>
      </w:r>
      <w:bookmarkEnd w:id="1493"/>
      <w:bookmarkEnd w:id="1494"/>
      <w:bookmarkEnd w:id="1496"/>
    </w:p>
    <w:p>
      <w:pPr>
        <w:pStyle w:val="Style23"/>
        <w:keepNext w:val="0"/>
        <w:keepLines w:val="0"/>
        <w:widowControl w:val="0"/>
        <w:shd w:val="clear" w:color="auto" w:fill="auto"/>
        <w:bidi w:val="0"/>
        <w:spacing w:before="0" w:after="380" w:line="240" w:lineRule="auto"/>
        <w:ind w:left="0" w:right="0"/>
        <w:jc w:val="left"/>
      </w:pPr>
      <w:r>
        <w:rPr>
          <w:color w:val="000000"/>
          <w:spacing w:val="0"/>
          <w:w w:val="100"/>
          <w:position w:val="0"/>
        </w:rPr>
        <w:t>公司不存在需要披露的重要或有事项。</w:t>
      </w:r>
    </w:p>
    <w:p>
      <w:pPr>
        <w:pStyle w:val="Style20"/>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r>
        <w:rPr>
          <w:color w:val="000000"/>
          <w:spacing w:val="0"/>
          <w:w w:val="100"/>
          <w:position w:val="0"/>
        </w:rPr>
        <w:t>十四、资产负债表日后事项</w:t>
      </w:r>
      <w:bookmarkEnd w:id="1497"/>
      <w:bookmarkEnd w:id="1498"/>
      <w:bookmarkEnd w:id="1499"/>
    </w:p>
    <w:p>
      <w:pPr>
        <w:pStyle w:val="Style26"/>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r>
        <w:rPr>
          <w:color w:val="000000"/>
          <w:spacing w:val="0"/>
          <w:w w:val="100"/>
          <w:position w:val="0"/>
        </w:rPr>
        <w:t>利润分配情况</w:t>
      </w:r>
      <w:bookmarkEnd w:id="1500"/>
      <w:bookmarkEnd w:id="1501"/>
      <w:bookmarkEnd w:id="1502"/>
    </w:p>
    <w:p>
      <w:pPr>
        <w:pStyle w:val="Style23"/>
        <w:keepNext w:val="0"/>
        <w:keepLines w:val="0"/>
        <w:widowControl w:val="0"/>
        <w:shd w:val="clear" w:color="auto" w:fill="auto"/>
        <w:bidi w:val="0"/>
        <w:spacing w:before="0" w:line="240" w:lineRule="auto"/>
        <w:ind w:left="0" w:right="380" w:firstLine="0"/>
        <w:jc w:val="right"/>
      </w:pPr>
      <w:r>
        <w:rPr>
          <w:color w:val="000000"/>
          <w:spacing w:val="0"/>
          <w:w w:val="100"/>
          <w:position w:val="0"/>
        </w:rPr>
        <w:t>单位： 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43,005,600.00</w:t>
            </w:r>
          </w:p>
        </w:tc>
      </w:tr>
    </w:tbl>
    <w:p>
      <w:pPr>
        <w:pStyle w:val="Style20"/>
        <w:keepNext/>
        <w:keepLines/>
        <w:widowControl w:val="0"/>
        <w:shd w:val="clear" w:color="auto" w:fill="auto"/>
        <w:bidi w:val="0"/>
        <w:spacing w:before="0" w:after="380" w:line="240" w:lineRule="auto"/>
        <w:ind w:left="0" w:right="0" w:firstLine="720"/>
        <w:jc w:val="both"/>
      </w:pPr>
      <w:bookmarkStart w:id="1503" w:name="bookmark1503"/>
      <w:bookmarkStart w:id="1504" w:name="bookmark1504"/>
      <w:bookmarkStart w:id="1505" w:name="bookmark1505"/>
      <w:r>
        <w:rPr>
          <w:color w:val="000000"/>
          <w:spacing w:val="0"/>
          <w:w w:val="100"/>
          <w:position w:val="0"/>
        </w:rPr>
        <w:t>十五、其他重要事项</w:t>
      </w:r>
      <w:bookmarkEnd w:id="1503"/>
      <w:bookmarkEnd w:id="1504"/>
      <w:bookmarkEnd w:id="1505"/>
    </w:p>
    <w:p>
      <w:pPr>
        <w:pStyle w:val="Style26"/>
        <w:keepNext/>
        <w:keepLines/>
        <w:widowControl w:val="0"/>
        <w:shd w:val="clear" w:color="auto" w:fill="auto"/>
        <w:bidi w:val="0"/>
        <w:spacing w:before="0" w:after="380" w:line="240" w:lineRule="auto"/>
        <w:ind w:left="0" w:right="0" w:firstLine="720"/>
        <w:jc w:val="both"/>
      </w:pPr>
      <w:bookmarkStart w:id="1506" w:name="bookmark1506"/>
      <w:bookmarkStart w:id="1507" w:name="bookmark1507"/>
      <w:bookmarkStart w:id="1508" w:name="bookmark1508"/>
      <w:r>
        <w:rPr>
          <w:color w:val="000000"/>
          <w:spacing w:val="0"/>
          <w:w w:val="100"/>
          <w:position w:val="0"/>
        </w:rPr>
        <w:t>1</w:t>
      </w:r>
      <w:r>
        <w:rPr>
          <w:color w:val="000000"/>
          <w:spacing w:val="0"/>
          <w:w w:val="100"/>
          <w:position w:val="0"/>
        </w:rPr>
        <w:t>、分部信息</w:t>
      </w:r>
      <w:bookmarkEnd w:id="1506"/>
      <w:bookmarkEnd w:id="1507"/>
      <w:bookmarkEnd w:id="1508"/>
    </w:p>
    <w:p>
      <w:pPr>
        <w:pStyle w:val="Style37"/>
        <w:keepNext/>
        <w:keepLines/>
        <w:widowControl w:val="0"/>
        <w:shd w:val="clear" w:color="auto" w:fill="auto"/>
        <w:tabs>
          <w:tab w:pos="1207" w:val="left"/>
        </w:tabs>
        <w:bidi w:val="0"/>
        <w:spacing w:before="0" w:after="240" w:line="240" w:lineRule="auto"/>
        <w:ind w:left="0" w:right="0" w:firstLine="720"/>
        <w:jc w:val="both"/>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color w:val="000000"/>
          <w:spacing w:val="0"/>
          <w:w w:val="100"/>
          <w:position w:val="0"/>
        </w:rPr>
        <w:t>1）</w:t>
        <w:tab/>
      </w:r>
      <w:r>
        <w:rPr>
          <w:color w:val="000000"/>
          <w:spacing w:val="0"/>
          <w:w w:val="100"/>
          <w:position w:val="0"/>
        </w:rPr>
        <w:t>报告分部的确定依据与会计政策</w:t>
      </w:r>
      <w:bookmarkEnd w:id="1509"/>
      <w:bookmarkEnd w:id="1510"/>
      <w:bookmarkEnd w:id="1512"/>
    </w:p>
    <w:p>
      <w:pPr>
        <w:pStyle w:val="Style23"/>
        <w:keepNext w:val="0"/>
        <w:keepLines w:val="0"/>
        <w:widowControl w:val="0"/>
        <w:shd w:val="clear" w:color="auto" w:fill="auto"/>
        <w:bidi w:val="0"/>
        <w:spacing w:before="0" w:after="0" w:line="319" w:lineRule="exact"/>
        <w:ind w:left="720" w:right="0"/>
        <w:jc w:val="both"/>
      </w:pPr>
      <w:r>
        <w:rPr>
          <w:color w:val="000000"/>
          <w:spacing w:val="0"/>
          <w:w w:val="100"/>
          <w:position w:val="0"/>
        </w:rPr>
        <w:t>根据本公司的内部组织结构、管理要求及内部报告制度，本公司的经营业务划分为</w:t>
      </w:r>
      <w:r>
        <w:rPr>
          <w:color w:val="000000"/>
          <w:spacing w:val="0"/>
          <w:w w:val="100"/>
          <w:position w:val="0"/>
          <w:sz w:val="16"/>
          <w:szCs w:val="16"/>
        </w:rPr>
        <w:t>2</w:t>
      </w:r>
      <w:r>
        <w:rPr>
          <w:color w:val="000000"/>
          <w:spacing w:val="0"/>
          <w:w w:val="100"/>
          <w:position w:val="0"/>
        </w:rPr>
        <w:t xml:space="preserve">个经营分部，本公司的管理层定期 评价这些分部的经营成果，以决定向其分配资源及评价其业绩。在经营分部的基础上本公司确定了 </w:t>
      </w:r>
      <w:r>
        <w:rPr>
          <w:color w:val="000000"/>
          <w:spacing w:val="0"/>
          <w:w w:val="100"/>
          <w:position w:val="0"/>
          <w:sz w:val="16"/>
          <w:szCs w:val="16"/>
        </w:rPr>
        <w:t>2</w:t>
      </w:r>
      <w:r>
        <w:rPr>
          <w:color w:val="000000"/>
          <w:spacing w:val="0"/>
          <w:w w:val="100"/>
          <w:position w:val="0"/>
        </w:rPr>
        <w:t>个报告分部，分别为数 据安全业务单元报告分部、智慧教育业务单元报告分部。这些报告分部是以管理层配置资源和评价业绩为目的，对各业务单 元的经营分开进行管理为基础确定的。本公司各个报告分部提供的主要产品及劳务分别为：</w:t>
      </w:r>
    </w:p>
    <w:p>
      <w:pPr>
        <w:pStyle w:val="Style23"/>
        <w:keepNext w:val="0"/>
        <w:keepLines w:val="0"/>
        <w:widowControl w:val="0"/>
        <w:shd w:val="clear" w:color="auto" w:fill="auto"/>
        <w:tabs>
          <w:tab w:pos="1418" w:val="left"/>
        </w:tabs>
        <w:bidi w:val="0"/>
        <w:spacing w:before="0" w:after="0" w:line="319" w:lineRule="exact"/>
        <w:ind w:left="720" w:right="0"/>
        <w:jc w:val="both"/>
      </w:pPr>
      <w:bookmarkStart w:id="1513" w:name="bookmark1513"/>
      <w:r>
        <w:rPr>
          <w:color w:val="000000"/>
          <w:spacing w:val="0"/>
          <w:w w:val="100"/>
          <w:position w:val="0"/>
          <w:sz w:val="16"/>
          <w:szCs w:val="16"/>
        </w:rPr>
        <w:t>A</w:t>
      </w:r>
      <w:bookmarkEnd w:id="1513"/>
      <w:r>
        <w:rPr>
          <w:color w:val="000000"/>
          <w:spacing w:val="0"/>
          <w:w w:val="100"/>
          <w:position w:val="0"/>
        </w:rPr>
        <w:t>、</w:t>
        <w:tab/>
      </w:r>
      <w:r>
        <w:rPr>
          <w:color w:val="000000"/>
          <w:spacing w:val="0"/>
          <w:w w:val="100"/>
          <w:position w:val="0"/>
        </w:rPr>
        <w:t>数据安全业务：包括母公司及子公司百望信息、湖北百旺、黑龙江百望、聚联网络、擎动网络、果核科技，业务涵 盖智能卡、终端、以数据安全技术为核心的服务，产品应用于金融、通信、交通、税务、政府等领域。</w:t>
      </w:r>
    </w:p>
    <w:p>
      <w:pPr>
        <w:pStyle w:val="Style23"/>
        <w:keepNext w:val="0"/>
        <w:keepLines w:val="0"/>
        <w:widowControl w:val="0"/>
        <w:shd w:val="clear" w:color="auto" w:fill="auto"/>
        <w:tabs>
          <w:tab w:pos="1418" w:val="left"/>
        </w:tabs>
        <w:bidi w:val="0"/>
        <w:spacing w:before="0" w:after="0" w:line="314" w:lineRule="exact"/>
        <w:ind w:left="720" w:right="0"/>
        <w:jc w:val="both"/>
      </w:pPr>
      <w:bookmarkStart w:id="1514" w:name="bookmark1514"/>
      <w:r>
        <w:rPr>
          <w:color w:val="000000"/>
          <w:spacing w:val="0"/>
          <w:w w:val="100"/>
          <w:position w:val="0"/>
          <w:sz w:val="16"/>
          <w:szCs w:val="16"/>
        </w:rPr>
        <w:t>B</w:t>
      </w:r>
      <w:bookmarkEnd w:id="1514"/>
      <w:r>
        <w:rPr>
          <w:color w:val="000000"/>
          <w:spacing w:val="0"/>
          <w:w w:val="100"/>
          <w:position w:val="0"/>
        </w:rPr>
        <w:t>、</w:t>
        <w:tab/>
      </w:r>
      <w:r>
        <w:rPr>
          <w:color w:val="000000"/>
          <w:spacing w:val="0"/>
          <w:w w:val="100"/>
          <w:position w:val="0"/>
        </w:rPr>
        <w:t>智慧教育业务：包括子公司天喻教育、易考乐学、无锡尚蠡、贵州天喻通慧教育科技有限公司、现代教育、鱼渔课 堂、河南喻周、湖北天喻教育研究院，业务涵盖以国家教育信息化建设为背景的</w:t>
      </w:r>
      <w:r>
        <w:rPr>
          <w:color w:val="000000"/>
          <w:spacing w:val="0"/>
          <w:w w:val="100"/>
          <w:position w:val="0"/>
          <w:sz w:val="16"/>
          <w:szCs w:val="16"/>
        </w:rPr>
        <w:t>K12</w:t>
      </w:r>
      <w:r>
        <w:rPr>
          <w:color w:val="000000"/>
          <w:spacing w:val="0"/>
          <w:w w:val="100"/>
          <w:position w:val="0"/>
        </w:rPr>
        <w:t>阶段教育云平台与应用的开发、销售、 运营业务及</w:t>
      </w:r>
      <w:r>
        <w:rPr>
          <w:color w:val="000000"/>
          <w:spacing w:val="0"/>
          <w:w w:val="100"/>
          <w:position w:val="0"/>
          <w:sz w:val="16"/>
          <w:szCs w:val="16"/>
        </w:rPr>
        <w:t>K12</w:t>
      </w:r>
      <w:r>
        <w:rPr>
          <w:color w:val="000000"/>
          <w:spacing w:val="0"/>
          <w:w w:val="100"/>
          <w:position w:val="0"/>
        </w:rPr>
        <w:t>阶段学生在线学习服务平台运营服务。</w:t>
      </w:r>
    </w:p>
    <w:p>
      <w:pPr>
        <w:pStyle w:val="Style23"/>
        <w:keepNext w:val="0"/>
        <w:keepLines w:val="0"/>
        <w:widowControl w:val="0"/>
        <w:shd w:val="clear" w:color="auto" w:fill="auto"/>
        <w:bidi w:val="0"/>
        <w:spacing w:before="0" w:after="380" w:line="307" w:lineRule="exact"/>
        <w:ind w:left="720" w:right="0"/>
        <w:jc w:val="both"/>
      </w:pPr>
      <w:r>
        <w:rPr>
          <w:color w:val="000000"/>
          <w:spacing w:val="0"/>
          <w:w w:val="100"/>
          <w:position w:val="0"/>
        </w:rPr>
        <w:t>分部报告信息根据各分部向管理层报告时采用的会计政策及计量标准披露，这些计量基础与编制财务报表时的会计与计 量基础保持一致。</w:t>
      </w:r>
    </w:p>
    <w:p>
      <w:pPr>
        <w:pStyle w:val="Style37"/>
        <w:keepNext/>
        <w:keepLines/>
        <w:widowControl w:val="0"/>
        <w:shd w:val="clear" w:color="auto" w:fill="auto"/>
        <w:tabs>
          <w:tab w:pos="1207" w:val="left"/>
        </w:tabs>
        <w:bidi w:val="0"/>
        <w:spacing w:before="0" w:after="380" w:line="240" w:lineRule="auto"/>
        <w:ind w:left="0" w:right="0" w:firstLine="720"/>
        <w:jc w:val="both"/>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color w:val="000000"/>
          <w:spacing w:val="0"/>
          <w:w w:val="100"/>
          <w:position w:val="0"/>
        </w:rPr>
        <w:t>2）</w:t>
        <w:tab/>
      </w:r>
      <w:r>
        <w:rPr>
          <w:color w:val="000000"/>
          <w:spacing w:val="0"/>
          <w:w w:val="100"/>
          <w:position w:val="0"/>
        </w:rPr>
        <w:t>报告分部的财务信息</w:t>
      </w:r>
      <w:bookmarkEnd w:id="1515"/>
      <w:bookmarkEnd w:id="1516"/>
      <w:bookmarkEnd w:id="1518"/>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数据安全业务单元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在线教育业务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其他报告分部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2,083,973,165.62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128, 133, </w:t>
            </w:r>
            <w:r>
              <w:rPr>
                <w:color w:val="000000"/>
                <w:spacing w:val="0"/>
                <w:w w:val="100"/>
                <w:position w:val="0"/>
                <w:sz w:val="16"/>
                <w:szCs w:val="16"/>
              </w:rPr>
              <w:t xml:space="preserve">830.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2,212, 106, </w:t>
            </w:r>
            <w:r>
              <w:rPr>
                <w:color w:val="000000"/>
                <w:spacing w:val="0"/>
                <w:w w:val="100"/>
                <w:position w:val="0"/>
                <w:sz w:val="16"/>
                <w:szCs w:val="16"/>
              </w:rPr>
              <w:t xml:space="preserve">995. </w:t>
            </w:r>
            <w:r>
              <w:rPr>
                <w:color w:val="000000"/>
                <w:spacing w:val="0"/>
                <w:w w:val="100"/>
                <w:position w:val="0"/>
                <w:sz w:val="16"/>
                <w:szCs w:val="16"/>
              </w:rPr>
              <w:t>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7,438, </w:t>
            </w:r>
            <w:r>
              <w:rPr>
                <w:color w:val="000000"/>
                <w:spacing w:val="0"/>
                <w:w w:val="100"/>
                <w:position w:val="0"/>
                <w:sz w:val="16"/>
                <w:szCs w:val="16"/>
              </w:rPr>
              <w:t xml:space="preserve">553.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55,488, </w:t>
            </w:r>
            <w:r>
              <w:rPr>
                <w:color w:val="000000"/>
                <w:spacing w:val="0"/>
                <w:w w:val="100"/>
                <w:position w:val="0"/>
                <w:sz w:val="16"/>
                <w:szCs w:val="16"/>
              </w:rPr>
              <w:t>987.42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-62,927,541.40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148, </w:t>
            </w:r>
            <w:r>
              <w:rPr>
                <w:color w:val="000000"/>
                <w:spacing w:val="0"/>
                <w:w w:val="100"/>
                <w:position w:val="0"/>
                <w:sz w:val="16"/>
                <w:szCs w:val="16"/>
              </w:rPr>
              <w:t xml:space="preserve">462,519.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87,510, </w:t>
            </w:r>
            <w:r>
              <w:rPr>
                <w:color w:val="000000"/>
                <w:spacing w:val="0"/>
                <w:w w:val="100"/>
                <w:position w:val="0"/>
                <w:sz w:val="16"/>
                <w:szCs w:val="16"/>
              </w:rPr>
              <w:t>467.74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235,972,986.91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11,500,335.58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355, </w:t>
            </w:r>
            <w:r>
              <w:rPr>
                <w:color w:val="000000"/>
                <w:spacing w:val="0"/>
                <w:w w:val="100"/>
                <w:position w:val="0"/>
                <w:sz w:val="16"/>
                <w:szCs w:val="16"/>
              </w:rPr>
              <w:t xml:space="preserve">699.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-9, 122,616.49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2,733,418.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7,566, </w:t>
            </w:r>
            <w:r>
              <w:rPr>
                <w:color w:val="000000"/>
                <w:spacing w:val="0"/>
                <w:w w:val="100"/>
                <w:position w:val="0"/>
                <w:sz w:val="16"/>
                <w:szCs w:val="16"/>
              </w:rPr>
              <w:t xml:space="preserve">727.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122,616. </w:t>
            </w: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-9, 122,616.49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7,566, </w:t>
            </w:r>
            <w:r>
              <w:rPr>
                <w:color w:val="000000"/>
                <w:spacing w:val="0"/>
                <w:w w:val="100"/>
                <w:position w:val="0"/>
                <w:sz w:val="16"/>
                <w:szCs w:val="16"/>
              </w:rPr>
              <w:t xml:space="preserve">727. </w:t>
            </w:r>
            <w:r>
              <w:rPr>
                <w:color w:val="000000"/>
                <w:spacing w:val="0"/>
                <w:w w:val="100"/>
                <w:position w:val="0"/>
                <w:sz w:val="16"/>
                <w:szCs w:val="16"/>
              </w:rPr>
              <w:t>22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-554, 668.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-13,616.56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-532,802.71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28,115,177.23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6, 329, </w:t>
            </w:r>
            <w:r>
              <w:rPr>
                <w:color w:val="000000"/>
                <w:spacing w:val="0"/>
                <w:w w:val="100"/>
                <w:position w:val="0"/>
                <w:sz w:val="16"/>
                <w:szCs w:val="16"/>
              </w:rPr>
              <w:t xml:space="preserve">968.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34, 445, </w:t>
            </w:r>
            <w:r>
              <w:rPr>
                <w:color w:val="000000"/>
                <w:spacing w:val="0"/>
                <w:w w:val="100"/>
                <w:position w:val="0"/>
                <w:sz w:val="16"/>
                <w:szCs w:val="16"/>
              </w:rPr>
              <w:t>145.47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32,616, </w:t>
            </w:r>
            <w:r>
              <w:rPr>
                <w:color w:val="000000"/>
                <w:spacing w:val="0"/>
                <w:w w:val="100"/>
                <w:position w:val="0"/>
                <w:sz w:val="16"/>
                <w:szCs w:val="16"/>
              </w:rPr>
              <w:t>641.53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6,521,910.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39,138,551.82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277, </w:t>
            </w:r>
            <w:r>
              <w:rPr>
                <w:color w:val="000000"/>
                <w:spacing w:val="0"/>
                <w:w w:val="100"/>
                <w:position w:val="0"/>
                <w:sz w:val="16"/>
                <w:szCs w:val="16"/>
              </w:rPr>
              <w:t>037,335.01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789, </w:t>
            </w:r>
            <w:r>
              <w:rPr>
                <w:color w:val="000000"/>
                <w:spacing w:val="0"/>
                <w:w w:val="100"/>
                <w:position w:val="0"/>
                <w:sz w:val="16"/>
                <w:szCs w:val="16"/>
              </w:rPr>
              <w:t xml:space="preserve">050.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2, 989, </w:t>
            </w:r>
            <w:r>
              <w:rPr>
                <w:color w:val="000000"/>
                <w:spacing w:val="0"/>
                <w:w w:val="100"/>
                <w:position w:val="0"/>
                <w:sz w:val="16"/>
                <w:szCs w:val="16"/>
              </w:rPr>
              <w:t xml:space="preserve">964.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202, 238, </w:t>
            </w:r>
            <w:r>
              <w:rPr>
                <w:color w:val="000000"/>
                <w:spacing w:val="0"/>
                <w:w w:val="100"/>
                <w:position w:val="0"/>
                <w:sz w:val="16"/>
                <w:szCs w:val="16"/>
              </w:rPr>
              <w:t xml:space="preserve">249.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2,816, 604, </w:t>
            </w:r>
            <w:r>
              <w:rPr>
                <w:color w:val="000000"/>
                <w:spacing w:val="0"/>
                <w:w w:val="100"/>
                <w:position w:val="0"/>
                <w:sz w:val="16"/>
                <w:szCs w:val="16"/>
              </w:rPr>
              <w:t xml:space="preserve">931.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277,164,912.29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-412,573,574.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2,681, 196, </w:t>
            </w:r>
            <w:r>
              <w:rPr>
                <w:color w:val="000000"/>
                <w:spacing w:val="0"/>
                <w:w w:val="100"/>
                <w:position w:val="0"/>
                <w:sz w:val="16"/>
                <w:szCs w:val="16"/>
              </w:rPr>
              <w:t xml:space="preserve">269. </w:t>
            </w:r>
            <w:r>
              <w:rPr>
                <w:color w:val="000000"/>
                <w:spacing w:val="0"/>
                <w:w w:val="100"/>
                <w:position w:val="0"/>
                <w:sz w:val="16"/>
                <w:szCs w:val="16"/>
              </w:rPr>
              <w:t>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1, 180, 554, </w:t>
            </w:r>
            <w:r>
              <w:rPr>
                <w:color w:val="000000"/>
                <w:spacing w:val="0"/>
                <w:w w:val="100"/>
                <w:position w:val="0"/>
                <w:sz w:val="16"/>
                <w:szCs w:val="16"/>
              </w:rPr>
              <w:t xml:space="preserve">156.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397, 899, </w:t>
            </w:r>
            <w:r>
              <w:rPr>
                <w:color w:val="000000"/>
                <w:spacing w:val="0"/>
                <w:w w:val="100"/>
                <w:position w:val="0"/>
                <w:sz w:val="16"/>
                <w:szCs w:val="16"/>
              </w:rPr>
              <w:t xml:space="preserve">787.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-328,443,539.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1,250,010, </w:t>
            </w:r>
            <w:r>
              <w:rPr>
                <w:color w:val="000000"/>
                <w:spacing w:val="0"/>
                <w:w w:val="100"/>
                <w:position w:val="0"/>
                <w:sz w:val="16"/>
                <w:szCs w:val="16"/>
              </w:rPr>
              <w:t xml:space="preserve">404. </w:t>
            </w:r>
            <w:r>
              <w:rPr>
                <w:color w:val="000000"/>
                <w:spacing w:val="0"/>
                <w:w w:val="100"/>
                <w:position w:val="0"/>
                <w:sz w:val="16"/>
                <w:szCs w:val="16"/>
              </w:rPr>
              <w:t>74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对联营企业和合营企业 的长期股权投资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71,333,649.30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133,751.34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71,467,400.64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长期股权投资以外的其 他非流动资产增加额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26,098,495.85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16,021,664.02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42,120,159.87</w:t>
            </w:r>
          </w:p>
        </w:tc>
      </w:tr>
    </w:tbl>
    <w:p>
      <w:pPr>
        <w:spacing w:lineRule="exact" w:line="1"/>
        <w:rPr>
          <w:sz w:val="2"/>
          <w:szCs w:val="2"/>
        </w:rPr>
      </w:pPr>
      <w:r>
        <w:br w:type="page"/>
      </w:r>
    </w:p>
    <w:p>
      <w:pPr>
        <w:pStyle w:val="Style20"/>
        <w:keepNext/>
        <w:keepLines/>
        <w:widowControl w:val="0"/>
        <w:shd w:val="clear" w:color="auto" w:fill="auto"/>
        <w:bidi w:val="0"/>
        <w:spacing w:before="0" w:after="380" w:line="240" w:lineRule="auto"/>
        <w:ind w:left="0" w:right="0" w:firstLine="720"/>
        <w:jc w:val="left"/>
      </w:pPr>
      <w:bookmarkStart w:id="1519" w:name="bookmark1519"/>
      <w:bookmarkStart w:id="1520" w:name="bookmark1520"/>
      <w:bookmarkStart w:id="1521" w:name="bookmark1521"/>
      <w:r>
        <w:rPr>
          <w:color w:val="000000"/>
          <w:spacing w:val="0"/>
          <w:w w:val="100"/>
          <w:position w:val="0"/>
        </w:rPr>
        <w:t>十六、母公司财务报表主要项目注释</w:t>
      </w:r>
      <w:bookmarkEnd w:id="1519"/>
      <w:bookmarkEnd w:id="1520"/>
      <w:bookmarkEnd w:id="1521"/>
    </w:p>
    <w:p>
      <w:pPr>
        <w:pStyle w:val="Style26"/>
        <w:keepNext/>
        <w:keepLines/>
        <w:widowControl w:val="0"/>
        <w:shd w:val="clear" w:color="auto" w:fill="auto"/>
        <w:bidi w:val="0"/>
        <w:spacing w:before="0" w:after="380" w:line="240" w:lineRule="auto"/>
        <w:ind w:left="0" w:right="0" w:firstLine="720"/>
        <w:jc w:val="left"/>
      </w:pPr>
      <w:bookmarkStart w:id="1522" w:name="bookmark1522"/>
      <w:bookmarkStart w:id="1523" w:name="bookmark1523"/>
      <w:bookmarkStart w:id="1524" w:name="bookmark1524"/>
      <w:r>
        <w:rPr>
          <w:color w:val="000000"/>
          <w:spacing w:val="0"/>
          <w:w w:val="100"/>
          <w:position w:val="0"/>
        </w:rPr>
        <w:t>1</w:t>
      </w:r>
      <w:r>
        <w:rPr>
          <w:color w:val="000000"/>
          <w:spacing w:val="0"/>
          <w:w w:val="100"/>
          <w:position w:val="0"/>
        </w:rPr>
        <w:t>、应收账款</w:t>
      </w:r>
      <w:bookmarkEnd w:id="1522"/>
      <w:bookmarkEnd w:id="1523"/>
      <w:bookmarkEnd w:id="1524"/>
    </w:p>
    <w:p>
      <w:pPr>
        <w:pStyle w:val="Style37"/>
        <w:keepNext/>
        <w:keepLines/>
        <w:widowControl w:val="0"/>
        <w:shd w:val="clear" w:color="auto" w:fill="auto"/>
        <w:bidi w:val="0"/>
        <w:spacing w:before="0" w:after="380" w:line="240" w:lineRule="auto"/>
        <w:ind w:left="0" w:right="0" w:firstLine="720"/>
        <w:jc w:val="both"/>
      </w:pPr>
      <w:bookmarkStart w:id="1525" w:name="bookmark1525"/>
      <w:bookmarkStart w:id="1526" w:name="bookmark1526"/>
      <w:bookmarkStart w:id="1527" w:name="bookmark1527"/>
      <w:r>
        <w:rPr>
          <w:color w:val="000000"/>
          <w:spacing w:val="0"/>
          <w:w w:val="100"/>
          <w:position w:val="0"/>
        </w:rPr>
        <w:t>（1）</w:t>
      </w:r>
      <w:r>
        <w:rPr>
          <w:color w:val="000000"/>
          <w:spacing w:val="0"/>
          <w:w w:val="100"/>
          <w:position w:val="0"/>
        </w:rPr>
        <w:t>应收账款分类披露</w:t>
      </w:r>
      <w:bookmarkEnd w:id="1525"/>
      <w:bookmarkEnd w:id="1526"/>
      <w:bookmarkEnd w:id="1527"/>
    </w:p>
    <w:p>
      <w:pPr>
        <w:pStyle w:val="Style23"/>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637"/>
        <w:gridCol w:w="1186"/>
        <w:gridCol w:w="590"/>
        <w:gridCol w:w="1301"/>
        <w:gridCol w:w="600"/>
        <w:gridCol w:w="1181"/>
        <w:gridCol w:w="1186"/>
        <w:gridCol w:w="672"/>
        <w:gridCol w:w="1109"/>
        <w:gridCol w:w="528"/>
        <w:gridCol w:w="114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计提比</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计提比</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例</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按单项计提坏账准备的</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2, 063, </w:t>
            </w:r>
            <w:r>
              <w:rPr>
                <w:rFonts w:ascii="Times New Roman" w:eastAsia="Times New Roman" w:hAnsi="Times New Roman" w:cs="Times New Roman"/>
                <w:color w:val="000000"/>
                <w:spacing w:val="0"/>
                <w:w w:val="100"/>
                <w:position w:val="0"/>
                <w:sz w:val="13"/>
                <w:szCs w:val="13"/>
              </w:rPr>
              <w:t xml:space="preserve">893.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武汉擎动网络科技有限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2, 063, </w:t>
            </w:r>
            <w:r>
              <w:rPr>
                <w:rFonts w:ascii="Times New Roman" w:eastAsia="Times New Roman" w:hAnsi="Times New Roman" w:cs="Times New Roman"/>
                <w:color w:val="000000"/>
                <w:spacing w:val="0"/>
                <w:w w:val="100"/>
                <w:position w:val="0"/>
                <w:sz w:val="13"/>
                <w:szCs w:val="13"/>
              </w:rPr>
              <w:t xml:space="preserve">893.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按组合计提坏账准备的</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985, 702, </w:t>
            </w:r>
            <w:r>
              <w:rPr>
                <w:rFonts w:ascii="Times New Roman" w:eastAsia="Times New Roman" w:hAnsi="Times New Roman" w:cs="Times New Roman"/>
                <w:color w:val="000000"/>
                <w:spacing w:val="0"/>
                <w:w w:val="100"/>
                <w:position w:val="0"/>
                <w:sz w:val="13"/>
                <w:szCs w:val="13"/>
              </w:rPr>
              <w:t xml:space="preserve">245. </w:t>
            </w:r>
            <w:r>
              <w:rPr>
                <w:rFonts w:ascii="Times New Roman" w:eastAsia="Times New Roman" w:hAnsi="Times New Roman" w:cs="Times New Roman"/>
                <w:color w:val="000000"/>
                <w:spacing w:val="0"/>
                <w:w w:val="100"/>
                <w:position w:val="0"/>
                <w:sz w:val="13"/>
                <w:szCs w:val="13"/>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126,682,510.50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859,019,735.40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794,355,947.54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116,350,285.86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678,005,661.68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5"/>
                <w:szCs w:val="15"/>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970, 053, </w:t>
            </w:r>
            <w:r>
              <w:rPr>
                <w:rFonts w:ascii="Times New Roman" w:eastAsia="Times New Roman" w:hAnsi="Times New Roman" w:cs="Times New Roman"/>
                <w:color w:val="000000"/>
                <w:spacing w:val="0"/>
                <w:w w:val="100"/>
                <w:position w:val="0"/>
                <w:sz w:val="13"/>
                <w:szCs w:val="13"/>
              </w:rPr>
              <w:t xml:space="preserve">085. </w:t>
            </w:r>
            <w:r>
              <w:rPr>
                <w:rFonts w:ascii="Times New Roman" w:eastAsia="Times New Roman" w:hAnsi="Times New Roman" w:cs="Times New Roman"/>
                <w:color w:val="000000"/>
                <w:spacing w:val="0"/>
                <w:w w:val="100"/>
                <w:position w:val="0"/>
                <w:sz w:val="13"/>
                <w:szCs w:val="13"/>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98. </w:t>
            </w:r>
            <w:r>
              <w:rPr>
                <w:rFonts w:ascii="Times New Roman" w:eastAsia="Times New Roman" w:hAnsi="Times New Roman" w:cs="Times New Roman"/>
                <w:color w:val="000000"/>
                <w:spacing w:val="0"/>
                <w:w w:val="100"/>
                <w:position w:val="0"/>
                <w:sz w:val="13"/>
                <w:szCs w:val="13"/>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 xml:space="preserve">126, </w:t>
            </w:r>
            <w:r>
              <w:rPr>
                <w:rFonts w:ascii="Times New Roman" w:eastAsia="Times New Roman" w:hAnsi="Times New Roman" w:cs="Times New Roman"/>
                <w:color w:val="000000"/>
                <w:spacing w:val="0"/>
                <w:w w:val="100"/>
                <w:position w:val="0"/>
                <w:sz w:val="13"/>
                <w:szCs w:val="13"/>
              </w:rPr>
              <w:t xml:space="preserve">682,510. </w:t>
            </w:r>
            <w:r>
              <w:rPr>
                <w:rFonts w:ascii="Times New Roman" w:eastAsia="Times New Roman" w:hAnsi="Times New Roman" w:cs="Times New Roman"/>
                <w:color w:val="000000"/>
                <w:spacing w:val="0"/>
                <w:w w:val="100"/>
                <w:position w:val="0"/>
                <w:sz w:val="13"/>
                <w:szCs w:val="13"/>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13. </w:t>
            </w:r>
            <w:r>
              <w:rPr>
                <w:rFonts w:ascii="Times New Roman" w:eastAsia="Times New Roman" w:hAnsi="Times New Roman" w:cs="Times New Roman"/>
                <w:color w:val="000000"/>
                <w:spacing w:val="0"/>
                <w:w w:val="100"/>
                <w:position w:val="0"/>
                <w:sz w:val="13"/>
                <w:szCs w:val="13"/>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843, 370, </w:t>
            </w:r>
            <w:r>
              <w:rPr>
                <w:rFonts w:ascii="Times New Roman" w:eastAsia="Times New Roman" w:hAnsi="Times New Roman" w:cs="Times New Roman"/>
                <w:color w:val="000000"/>
                <w:spacing w:val="0"/>
                <w:w w:val="100"/>
                <w:position w:val="0"/>
                <w:sz w:val="13"/>
                <w:szCs w:val="13"/>
              </w:rPr>
              <w:t xml:space="preserve">574. </w:t>
            </w:r>
            <w:r>
              <w:rPr>
                <w:rFonts w:ascii="Times New Roman" w:eastAsia="Times New Roman" w:hAnsi="Times New Roman" w:cs="Times New Roman"/>
                <w:color w:val="000000"/>
                <w:spacing w:val="0"/>
                <w:w w:val="100"/>
                <w:position w:val="0"/>
                <w:sz w:val="13"/>
                <w:szCs w:val="13"/>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784, 059, </w:t>
            </w:r>
            <w:r>
              <w:rPr>
                <w:rFonts w:ascii="Times New Roman" w:eastAsia="Times New Roman" w:hAnsi="Times New Roman" w:cs="Times New Roman"/>
                <w:color w:val="000000"/>
                <w:spacing w:val="0"/>
                <w:w w:val="100"/>
                <w:position w:val="0"/>
                <w:sz w:val="13"/>
                <w:szCs w:val="13"/>
              </w:rPr>
              <w:t xml:space="preserve">194. </w:t>
            </w:r>
            <w:r>
              <w:rPr>
                <w:rFonts w:ascii="Times New Roman" w:eastAsia="Times New Roman" w:hAnsi="Times New Roman" w:cs="Times New Roman"/>
                <w:color w:val="000000"/>
                <w:spacing w:val="0"/>
                <w:w w:val="100"/>
                <w:position w:val="0"/>
                <w:sz w:val="13"/>
                <w:szCs w:val="13"/>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98. </w:t>
            </w:r>
            <w:r>
              <w:rPr>
                <w:rFonts w:ascii="Times New Roman" w:eastAsia="Times New Roman" w:hAnsi="Times New Roman" w:cs="Times New Roman"/>
                <w:color w:val="000000"/>
                <w:spacing w:val="0"/>
                <w:w w:val="100"/>
                <w:position w:val="0"/>
                <w:sz w:val="13"/>
                <w:szCs w:val="13"/>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116,350, </w:t>
            </w:r>
            <w:r>
              <w:rPr>
                <w:rFonts w:ascii="Times New Roman" w:eastAsia="Times New Roman" w:hAnsi="Times New Roman" w:cs="Times New Roman"/>
                <w:color w:val="000000"/>
                <w:spacing w:val="0"/>
                <w:w w:val="100"/>
                <w:position w:val="0"/>
                <w:sz w:val="13"/>
                <w:szCs w:val="13"/>
              </w:rPr>
              <w:t>285.86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14. </w:t>
            </w:r>
            <w:r>
              <w:rPr>
                <w:rFonts w:ascii="Times New Roman" w:eastAsia="Times New Roman" w:hAnsi="Times New Roman" w:cs="Times New Roman"/>
                <w:color w:val="000000"/>
                <w:spacing w:val="0"/>
                <w:w w:val="100"/>
                <w:position w:val="0"/>
                <w:sz w:val="13"/>
                <w:szCs w:val="13"/>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667, 708, </w:t>
            </w:r>
            <w:r>
              <w:rPr>
                <w:rFonts w:ascii="Times New Roman" w:eastAsia="Times New Roman" w:hAnsi="Times New Roman" w:cs="Times New Roman"/>
                <w:color w:val="000000"/>
                <w:spacing w:val="0"/>
                <w:w w:val="100"/>
                <w:position w:val="0"/>
                <w:sz w:val="13"/>
                <w:szCs w:val="13"/>
              </w:rPr>
              <w:t xml:space="preserve">908. </w:t>
            </w:r>
            <w:r>
              <w:rPr>
                <w:rFonts w:ascii="Times New Roman" w:eastAsia="Times New Roman" w:hAnsi="Times New Roman" w:cs="Times New Roman"/>
                <w:color w:val="000000"/>
                <w:spacing w:val="0"/>
                <w:w w:val="100"/>
                <w:position w:val="0"/>
                <w:sz w:val="13"/>
                <w:szCs w:val="13"/>
              </w:rPr>
              <w:t>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3"/>
                <w:szCs w:val="13"/>
              </w:rPr>
              <w:t xml:space="preserve">2 </w:t>
            </w:r>
            <w:r>
              <w:rPr>
                <w:color w:val="000000"/>
                <w:spacing w:val="0"/>
                <w:w w:val="100"/>
                <w:position w:val="0"/>
                <w:sz w:val="15"/>
                <w:szCs w:val="15"/>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 xml:space="preserve">15, 649, </w:t>
            </w:r>
            <w:r>
              <w:rPr>
                <w:rFonts w:ascii="Times New Roman" w:eastAsia="Times New Roman" w:hAnsi="Times New Roman" w:cs="Times New Roman"/>
                <w:color w:val="000000"/>
                <w:spacing w:val="0"/>
                <w:w w:val="100"/>
                <w:position w:val="0"/>
                <w:sz w:val="13"/>
                <w:szCs w:val="13"/>
              </w:rPr>
              <w:t xml:space="preserve">160. </w:t>
            </w:r>
            <w:r>
              <w:rPr>
                <w:rFonts w:ascii="Times New Roman" w:eastAsia="Times New Roman" w:hAnsi="Times New Roman" w:cs="Times New Roman"/>
                <w:color w:val="000000"/>
                <w:spacing w:val="0"/>
                <w:w w:val="100"/>
                <w:position w:val="0"/>
                <w:sz w:val="13"/>
                <w:szCs w:val="13"/>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15, 649, </w:t>
            </w:r>
            <w:r>
              <w:rPr>
                <w:rFonts w:ascii="Times New Roman" w:eastAsia="Times New Roman" w:hAnsi="Times New Roman" w:cs="Times New Roman"/>
                <w:color w:val="000000"/>
                <w:spacing w:val="0"/>
                <w:w w:val="100"/>
                <w:position w:val="0"/>
                <w:sz w:val="13"/>
                <w:szCs w:val="13"/>
              </w:rPr>
              <w:t xml:space="preserve">160. </w:t>
            </w:r>
            <w:r>
              <w:rPr>
                <w:rFonts w:ascii="Times New Roman" w:eastAsia="Times New Roman" w:hAnsi="Times New Roman" w:cs="Times New Roman"/>
                <w:color w:val="000000"/>
                <w:spacing w:val="0"/>
                <w:w w:val="100"/>
                <w:position w:val="0"/>
                <w:sz w:val="13"/>
                <w:szCs w:val="13"/>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10, 296, </w:t>
            </w:r>
            <w:r>
              <w:rPr>
                <w:rFonts w:ascii="Times New Roman" w:eastAsia="Times New Roman" w:hAnsi="Times New Roman" w:cs="Times New Roman"/>
                <w:color w:val="000000"/>
                <w:spacing w:val="0"/>
                <w:w w:val="100"/>
                <w:position w:val="0"/>
                <w:sz w:val="13"/>
                <w:szCs w:val="13"/>
              </w:rPr>
              <w:t xml:space="preserve">753. </w:t>
            </w:r>
            <w:r>
              <w:rPr>
                <w:rFonts w:ascii="Times New Roman" w:eastAsia="Times New Roman" w:hAnsi="Times New Roman" w:cs="Times New Roman"/>
                <w:color w:val="000000"/>
                <w:spacing w:val="0"/>
                <w:w w:val="100"/>
                <w:position w:val="0"/>
                <w:sz w:val="13"/>
                <w:szCs w:val="13"/>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10, 296, </w:t>
            </w:r>
            <w:r>
              <w:rPr>
                <w:rFonts w:ascii="Times New Roman" w:eastAsia="Times New Roman" w:hAnsi="Times New Roman" w:cs="Times New Roman"/>
                <w:color w:val="000000"/>
                <w:spacing w:val="0"/>
                <w:w w:val="100"/>
                <w:position w:val="0"/>
                <w:sz w:val="13"/>
                <w:szCs w:val="13"/>
              </w:rPr>
              <w:t xml:space="preserve">753. </w:t>
            </w:r>
            <w:r>
              <w:rPr>
                <w:rFonts w:ascii="Times New Roman" w:eastAsia="Times New Roman" w:hAnsi="Times New Roman" w:cs="Times New Roman"/>
                <w:color w:val="000000"/>
                <w:spacing w:val="0"/>
                <w:w w:val="100"/>
                <w:position w:val="0"/>
                <w:sz w:val="13"/>
                <w:szCs w:val="13"/>
              </w:rPr>
              <w:t>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987, 766, </w:t>
            </w:r>
            <w:r>
              <w:rPr>
                <w:rFonts w:ascii="Times New Roman" w:eastAsia="Times New Roman" w:hAnsi="Times New Roman" w:cs="Times New Roman"/>
                <w:color w:val="000000"/>
                <w:spacing w:val="0"/>
                <w:w w:val="100"/>
                <w:position w:val="0"/>
                <w:sz w:val="13"/>
                <w:szCs w:val="13"/>
              </w:rPr>
              <w:t xml:space="preserve">138. </w:t>
            </w:r>
            <w:r>
              <w:rPr>
                <w:rFonts w:ascii="Times New Roman" w:eastAsia="Times New Roman" w:hAnsi="Times New Roman" w:cs="Times New Roman"/>
                <w:color w:val="000000"/>
                <w:spacing w:val="0"/>
                <w:w w:val="100"/>
                <w:position w:val="0"/>
                <w:sz w:val="13"/>
                <w:szCs w:val="13"/>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 xml:space="preserve">128, 746, </w:t>
            </w:r>
            <w:r>
              <w:rPr>
                <w:rFonts w:ascii="Times New Roman" w:eastAsia="Times New Roman" w:hAnsi="Times New Roman" w:cs="Times New Roman"/>
                <w:color w:val="000000"/>
                <w:spacing w:val="0"/>
                <w:w w:val="100"/>
                <w:position w:val="0"/>
                <w:sz w:val="13"/>
                <w:szCs w:val="13"/>
              </w:rPr>
              <w:t xml:space="preserve">403. </w:t>
            </w:r>
            <w:r>
              <w:rPr>
                <w:rFonts w:ascii="Times New Roman" w:eastAsia="Times New Roman" w:hAnsi="Times New Roman" w:cs="Times New Roman"/>
                <w:color w:val="000000"/>
                <w:spacing w:val="0"/>
                <w:w w:val="100"/>
                <w:position w:val="0"/>
                <w:sz w:val="13"/>
                <w:szCs w:val="13"/>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13. </w:t>
            </w:r>
            <w:r>
              <w:rPr>
                <w:rFonts w:ascii="Times New Roman" w:eastAsia="Times New Roman" w:hAnsi="Times New Roman" w:cs="Times New Roman"/>
                <w:color w:val="000000"/>
                <w:spacing w:val="0"/>
                <w:w w:val="100"/>
                <w:position w:val="0"/>
                <w:sz w:val="13"/>
                <w:szCs w:val="13"/>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859, 019, </w:t>
            </w:r>
            <w:r>
              <w:rPr>
                <w:rFonts w:ascii="Times New Roman" w:eastAsia="Times New Roman" w:hAnsi="Times New Roman" w:cs="Times New Roman"/>
                <w:color w:val="000000"/>
                <w:spacing w:val="0"/>
                <w:w w:val="100"/>
                <w:position w:val="0"/>
                <w:sz w:val="13"/>
                <w:szCs w:val="13"/>
              </w:rPr>
              <w:t>735.40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794, 355, </w:t>
            </w:r>
            <w:r>
              <w:rPr>
                <w:rFonts w:ascii="Times New Roman" w:eastAsia="Times New Roman" w:hAnsi="Times New Roman" w:cs="Times New Roman"/>
                <w:color w:val="000000"/>
                <w:spacing w:val="0"/>
                <w:w w:val="100"/>
                <w:position w:val="0"/>
                <w:sz w:val="13"/>
                <w:szCs w:val="13"/>
              </w:rPr>
              <w:t xml:space="preserve">947. </w:t>
            </w:r>
            <w:r>
              <w:rPr>
                <w:rFonts w:ascii="Times New Roman" w:eastAsia="Times New Roman" w:hAnsi="Times New Roman" w:cs="Times New Roman"/>
                <w:color w:val="000000"/>
                <w:spacing w:val="0"/>
                <w:w w:val="100"/>
                <w:position w:val="0"/>
                <w:sz w:val="13"/>
                <w:szCs w:val="13"/>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116,350, </w:t>
            </w:r>
            <w:r>
              <w:rPr>
                <w:rFonts w:ascii="Times New Roman" w:eastAsia="Times New Roman" w:hAnsi="Times New Roman" w:cs="Times New Roman"/>
                <w:color w:val="000000"/>
                <w:spacing w:val="0"/>
                <w:w w:val="100"/>
                <w:position w:val="0"/>
                <w:sz w:val="13"/>
                <w:szCs w:val="13"/>
              </w:rPr>
              <w:t>285.86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14. </w:t>
            </w:r>
            <w:r>
              <w:rPr>
                <w:rFonts w:ascii="Times New Roman" w:eastAsia="Times New Roman" w:hAnsi="Times New Roman" w:cs="Times New Roman"/>
                <w:color w:val="000000"/>
                <w:spacing w:val="0"/>
                <w:w w:val="100"/>
                <w:position w:val="0"/>
                <w:sz w:val="13"/>
                <w:szCs w:val="13"/>
              </w:rPr>
              <w:t>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678, 005, </w:t>
            </w:r>
            <w:r>
              <w:rPr>
                <w:rFonts w:ascii="Times New Roman" w:eastAsia="Times New Roman" w:hAnsi="Times New Roman" w:cs="Times New Roman"/>
                <w:color w:val="000000"/>
                <w:spacing w:val="0"/>
                <w:w w:val="100"/>
                <w:position w:val="0"/>
                <w:sz w:val="13"/>
                <w:szCs w:val="13"/>
              </w:rPr>
              <w:t>661.68</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720"/>
        <w:jc w:val="both"/>
      </w:pPr>
      <w:r>
        <w:rPr>
          <w:color w:val="000000"/>
          <w:spacing w:val="0"/>
          <w:w w:val="100"/>
          <w:position w:val="0"/>
        </w:rPr>
        <w:t>按单项计提坏账准备：</w:t>
      </w:r>
    </w:p>
    <w:p>
      <w:pPr>
        <w:pStyle w:val="Style23"/>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2275"/>
        <w:gridCol w:w="1915"/>
        <w:gridCol w:w="1915"/>
        <w:gridCol w:w="1915"/>
        <w:gridCol w:w="149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2, 063, </w:t>
            </w:r>
            <w:r>
              <w:rPr>
                <w:color w:val="000000"/>
                <w:spacing w:val="0"/>
                <w:w w:val="100"/>
                <w:position w:val="0"/>
                <w:sz w:val="16"/>
                <w:szCs w:val="16"/>
              </w:rPr>
              <w:t xml:space="preserve">893.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2, 063, </w:t>
            </w:r>
            <w:r>
              <w:rPr>
                <w:color w:val="000000"/>
                <w:spacing w:val="0"/>
                <w:w w:val="100"/>
                <w:position w:val="0"/>
                <w:sz w:val="16"/>
                <w:szCs w:val="16"/>
              </w:rPr>
              <w:t xml:space="preserve">893.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2,063,893.00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按组合计提坏账准备：账龄组合</w:t>
      </w:r>
    </w:p>
    <w:p>
      <w:pPr>
        <w:pStyle w:val="Style23"/>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586" w:val="left"/>
              </w:tabs>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1</w:t>
              <w:tab/>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970, 053, </w:t>
            </w:r>
            <w:r>
              <w:rPr>
                <w:color w:val="000000"/>
                <w:spacing w:val="0"/>
                <w:w w:val="100"/>
                <w:position w:val="0"/>
                <w:sz w:val="16"/>
                <w:szCs w:val="16"/>
              </w:rPr>
              <w:t xml:space="preserve">085.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126, </w:t>
            </w:r>
            <w:r>
              <w:rPr>
                <w:color w:val="000000"/>
                <w:spacing w:val="0"/>
                <w:w w:val="100"/>
                <w:position w:val="0"/>
                <w:sz w:val="16"/>
                <w:szCs w:val="16"/>
              </w:rPr>
              <w:t>682,510.50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 xml:space="preserve">2 </w:t>
            </w: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15,649, </w:t>
            </w:r>
            <w:r>
              <w:rPr>
                <w:color w:val="000000"/>
                <w:spacing w:val="0"/>
                <w:w w:val="100"/>
                <w:position w:val="0"/>
                <w:sz w:val="16"/>
                <w:szCs w:val="16"/>
              </w:rPr>
              <w:t>160.68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985, 702, </w:t>
            </w:r>
            <w:r>
              <w:rPr>
                <w:color w:val="000000"/>
                <w:spacing w:val="0"/>
                <w:w w:val="100"/>
                <w:position w:val="0"/>
                <w:sz w:val="16"/>
                <w:szCs w:val="16"/>
              </w:rPr>
              <w:t xml:space="preserve">245.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126, </w:t>
            </w:r>
            <w:r>
              <w:rPr>
                <w:color w:val="000000"/>
                <w:spacing w:val="0"/>
                <w:w w:val="100"/>
                <w:position w:val="0"/>
                <w:sz w:val="16"/>
                <w:szCs w:val="16"/>
              </w:rPr>
              <w:t>682,510.50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60" w:line="336" w:lineRule="exact"/>
        <w:ind w:left="720" w:right="0" w:firstLine="20"/>
        <w:jc w:val="left"/>
      </w:pPr>
      <w:r>
        <w:rPr>
          <w:color w:val="000000"/>
          <w:spacing w:val="0"/>
          <w:w w:val="100"/>
          <w:position w:val="0"/>
        </w:rPr>
        <w:t xml:space="preserve">如是按照预期信用损失一般模型计提应收账款坏账准备，请参照其他应收款的披露方式披露坏账准备的相关信息: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3"/>
        <w:keepNext w:val="0"/>
        <w:keepLines w:val="0"/>
        <w:widowControl w:val="0"/>
        <w:shd w:val="clear" w:color="auto" w:fill="auto"/>
        <w:bidi w:val="0"/>
        <w:spacing w:before="0" w:line="240" w:lineRule="auto"/>
        <w:ind w:left="0" w:right="0" w:firstLine="720"/>
        <w:jc w:val="both"/>
      </w:pPr>
      <w:r>
        <w:rPr>
          <w:color w:val="000000"/>
          <w:spacing w:val="0"/>
          <w:w w:val="100"/>
          <w:position w:val="0"/>
        </w:rPr>
        <w:t>按账龄披露</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876,175,054. </w:t>
            </w:r>
            <w:r>
              <w:rPr>
                <w:color w:val="000000"/>
                <w:spacing w:val="0"/>
                <w:w w:val="100"/>
                <w:position w:val="0"/>
                <w:sz w:val="16"/>
                <w:szCs w:val="16"/>
              </w:rPr>
              <w:t>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993,112.24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157,821.65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073,016.44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13,468,320.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 xml:space="preserve">898,814. </w:t>
            </w:r>
            <w:r>
              <w:rPr>
                <w:color w:val="000000"/>
                <w:spacing w:val="0"/>
                <w:w w:val="100"/>
                <w:position w:val="0"/>
                <w:sz w:val="16"/>
                <w:szCs w:val="16"/>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987,766, </w:t>
            </w:r>
            <w:r>
              <w:rPr>
                <w:color w:val="000000"/>
                <w:spacing w:val="0"/>
                <w:w w:val="100"/>
                <w:position w:val="0"/>
                <w:sz w:val="16"/>
                <w:szCs w:val="16"/>
              </w:rPr>
              <w:t>138.90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720"/>
        <w:jc w:val="both"/>
      </w:pPr>
      <w:bookmarkStart w:id="1528" w:name="bookmark1528"/>
      <w:bookmarkStart w:id="1529" w:name="bookmark1529"/>
      <w:bookmarkStart w:id="1530" w:name="bookmark1530"/>
      <w:r>
        <w:rPr>
          <w:color w:val="000000"/>
          <w:spacing w:val="0"/>
          <w:w w:val="100"/>
          <w:position w:val="0"/>
        </w:rPr>
        <w:t>（2）</w:t>
      </w:r>
      <w:r>
        <w:rPr>
          <w:color w:val="000000"/>
          <w:spacing w:val="0"/>
          <w:w w:val="100"/>
          <w:position w:val="0"/>
        </w:rPr>
        <w:t>本期计提、收回或转回的坏账准备情况</w:t>
      </w:r>
      <w:bookmarkEnd w:id="1528"/>
      <w:bookmarkEnd w:id="1529"/>
      <w:bookmarkEnd w:id="1530"/>
    </w:p>
    <w:p>
      <w:pPr>
        <w:pStyle w:val="Style23"/>
        <w:keepNext w:val="0"/>
        <w:keepLines w:val="0"/>
        <w:widowControl w:val="0"/>
        <w:shd w:val="clear" w:color="auto" w:fill="auto"/>
        <w:bidi w:val="0"/>
        <w:spacing w:before="0" w:line="240" w:lineRule="auto"/>
        <w:ind w:left="0" w:right="0" w:firstLine="720"/>
        <w:jc w:val="both"/>
      </w:pPr>
      <w:r>
        <w:rPr>
          <w:color w:val="000000"/>
          <w:spacing w:val="0"/>
          <w:w w:val="100"/>
          <w:position w:val="0"/>
        </w:rPr>
        <w:t>本期计提坏账准备情况：</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116,350,285.86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12,644, </w:t>
            </w:r>
            <w:r>
              <w:rPr>
                <w:color w:val="000000"/>
                <w:spacing w:val="0"/>
                <w:w w:val="100"/>
                <w:position w:val="0"/>
                <w:sz w:val="16"/>
                <w:szCs w:val="16"/>
              </w:rPr>
              <w:t>045.74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247,928.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128, 746, </w:t>
            </w:r>
            <w:r>
              <w:rPr>
                <w:color w:val="000000"/>
                <w:spacing w:val="0"/>
                <w:w w:val="100"/>
                <w:position w:val="0"/>
                <w:sz w:val="16"/>
                <w:szCs w:val="16"/>
              </w:rPr>
              <w:t xml:space="preserve">403. </w:t>
            </w:r>
            <w:r>
              <w:rPr>
                <w:color w:val="000000"/>
                <w:spacing w:val="0"/>
                <w:w w:val="100"/>
                <w:position w:val="0"/>
                <w:sz w:val="16"/>
                <w:szCs w:val="16"/>
              </w:rPr>
              <w:t>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116,350,285.86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12,644, </w:t>
            </w:r>
            <w:r>
              <w:rPr>
                <w:color w:val="000000"/>
                <w:spacing w:val="0"/>
                <w:w w:val="100"/>
                <w:position w:val="0"/>
                <w:sz w:val="16"/>
                <w:szCs w:val="16"/>
              </w:rPr>
              <w:t>045.74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247,928. </w:t>
            </w: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128, 746, </w:t>
            </w:r>
            <w:r>
              <w:rPr>
                <w:color w:val="000000"/>
                <w:spacing w:val="0"/>
                <w:w w:val="100"/>
                <w:position w:val="0"/>
                <w:sz w:val="16"/>
                <w:szCs w:val="16"/>
              </w:rPr>
              <w:t xml:space="preserve">403. </w:t>
            </w:r>
            <w:r>
              <w:rPr>
                <w:color w:val="000000"/>
                <w:spacing w:val="0"/>
                <w:w w:val="100"/>
                <w:position w:val="0"/>
                <w:sz w:val="16"/>
                <w:szCs w:val="16"/>
              </w:rPr>
              <w:t>50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720"/>
        <w:jc w:val="both"/>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color w:val="000000"/>
          <w:spacing w:val="0"/>
          <w:w w:val="100"/>
          <w:position w:val="0"/>
        </w:rPr>
        <w:t>3）</w:t>
      </w:r>
      <w:r>
        <w:rPr>
          <w:color w:val="000000"/>
          <w:spacing w:val="0"/>
          <w:w w:val="100"/>
          <w:position w:val="0"/>
        </w:rPr>
        <w:t>本期实际核销的应收账款情况</w:t>
      </w:r>
      <w:bookmarkEnd w:id="1531"/>
      <w:bookmarkEnd w:id="1532"/>
      <w:bookmarkEnd w:id="1534"/>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247,928. </w:t>
            </w:r>
            <w:r>
              <w:rPr>
                <w:color w:val="000000"/>
                <w:spacing w:val="0"/>
                <w:w w:val="100"/>
                <w:position w:val="0"/>
                <w:sz w:val="16"/>
                <w:szCs w:val="16"/>
              </w:rPr>
              <w:t>10</w:t>
            </w:r>
          </w:p>
        </w:tc>
      </w:tr>
    </w:tbl>
    <w:p>
      <w:pPr>
        <w:pStyle w:val="Style23"/>
        <w:keepNext w:val="0"/>
        <w:keepLines w:val="0"/>
        <w:widowControl w:val="0"/>
        <w:shd w:val="clear" w:color="auto" w:fill="auto"/>
        <w:bidi w:val="0"/>
        <w:spacing w:before="0" w:after="0" w:line="317" w:lineRule="exact"/>
        <w:ind w:left="0" w:right="0" w:firstLine="720"/>
        <w:jc w:val="both"/>
      </w:pPr>
      <w:r>
        <w:rPr>
          <w:color w:val="000000"/>
          <w:spacing w:val="0"/>
          <w:w w:val="100"/>
          <w:position w:val="0"/>
        </w:rPr>
        <w:t>应收账款核销说明：</w:t>
      </w:r>
    </w:p>
    <w:p>
      <w:pPr>
        <w:pStyle w:val="Style23"/>
        <w:keepNext w:val="0"/>
        <w:keepLines w:val="0"/>
        <w:widowControl w:val="0"/>
        <w:shd w:val="clear" w:color="auto" w:fill="auto"/>
        <w:bidi w:val="0"/>
        <w:spacing w:before="0" w:after="380" w:line="317" w:lineRule="exact"/>
        <w:ind w:left="720" w:right="0"/>
        <w:jc w:val="both"/>
      </w:pPr>
      <w:r>
        <w:rPr>
          <w:color w:val="000000"/>
          <w:spacing w:val="0"/>
          <w:w w:val="100"/>
          <w:position w:val="0"/>
        </w:rPr>
        <w:t>本次核销的应收账款均为账龄</w:t>
      </w:r>
      <w:r>
        <w:rPr>
          <w:color w:val="000000"/>
          <w:spacing w:val="0"/>
          <w:w w:val="100"/>
          <w:position w:val="0"/>
          <w:sz w:val="16"/>
          <w:szCs w:val="16"/>
        </w:rPr>
        <w:t>3</w:t>
      </w:r>
      <w:r>
        <w:rPr>
          <w:color w:val="000000"/>
          <w:spacing w:val="0"/>
          <w:w w:val="100"/>
          <w:position w:val="0"/>
        </w:rPr>
        <w:t>年以上的款项，虽已采取多种方式催收，但由于欠款客户被吊销营业执照或已办理工商 注销登记等原因被最终确认无法收回。本次核销事项经公司总经理办公会</w:t>
      </w:r>
      <w:r>
        <w:rPr>
          <w:color w:val="000000"/>
          <w:spacing w:val="0"/>
          <w:w w:val="100"/>
          <w:position w:val="0"/>
          <w:sz w:val="16"/>
          <w:szCs w:val="16"/>
        </w:rPr>
        <w:t>（[2019]21</w:t>
      </w:r>
      <w:r>
        <w:rPr>
          <w:color w:val="000000"/>
          <w:spacing w:val="0"/>
          <w:w w:val="100"/>
          <w:position w:val="0"/>
        </w:rPr>
        <w:t>号）审批，不涉及关联方款项。</w:t>
      </w:r>
    </w:p>
    <w:p>
      <w:pPr>
        <w:pStyle w:val="Style37"/>
        <w:keepNext/>
        <w:keepLines/>
        <w:widowControl w:val="0"/>
        <w:shd w:val="clear" w:color="auto" w:fill="auto"/>
        <w:bidi w:val="0"/>
        <w:spacing w:before="0" w:after="380" w:line="240" w:lineRule="auto"/>
        <w:ind w:left="0" w:right="0" w:firstLine="720"/>
        <w:jc w:val="both"/>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color w:val="000000"/>
          <w:spacing w:val="0"/>
          <w:w w:val="100"/>
          <w:position w:val="0"/>
        </w:rPr>
        <w:t>4）</w:t>
      </w:r>
      <w:r>
        <w:rPr>
          <w:color w:val="000000"/>
          <w:spacing w:val="0"/>
          <w:w w:val="100"/>
          <w:position w:val="0"/>
        </w:rPr>
        <w:t>按欠款方归集的期末余额前五名的应收账款情况</w:t>
      </w:r>
      <w:bookmarkEnd w:id="1535"/>
      <w:bookmarkEnd w:id="1536"/>
      <w:bookmarkEnd w:id="1538"/>
    </w:p>
    <w:p>
      <w:pPr>
        <w:pStyle w:val="Style23"/>
        <w:keepNext w:val="0"/>
        <w:keepLines w:val="0"/>
        <w:widowControl w:val="0"/>
        <w:shd w:val="clear" w:color="auto" w:fill="auto"/>
        <w:bidi w:val="0"/>
        <w:spacing w:before="0" w:line="240" w:lineRule="auto"/>
        <w:ind w:left="0" w:right="720" w:firstLine="0"/>
        <w:jc w:val="right"/>
      </w:pPr>
      <w:r>
        <w:rPr>
          <w:color w:val="000000"/>
          <w:spacing w:val="0"/>
          <w:w w:val="100"/>
          <w:position w:val="0"/>
        </w:rPr>
        <w:t>单位： 元</w:t>
      </w:r>
    </w:p>
    <w:tbl>
      <w:tblPr>
        <w:tblOverlap w:val="never"/>
        <w:jc w:val="center"/>
        <w:tblLayout w:type="fixed"/>
      </w:tblPr>
      <w:tblGrid>
        <w:gridCol w:w="2616"/>
        <w:gridCol w:w="2390"/>
        <w:gridCol w:w="2102"/>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 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193,237,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661,855.00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160, 920, </w:t>
            </w:r>
            <w:r>
              <w:rPr>
                <w:color w:val="000000"/>
                <w:spacing w:val="0"/>
                <w:w w:val="100"/>
                <w:position w:val="0"/>
                <w:sz w:val="16"/>
                <w:szCs w:val="16"/>
              </w:rPr>
              <w:t xml:space="preserve">540.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8, 046, </w:t>
            </w:r>
            <w:r>
              <w:rPr>
                <w:color w:val="000000"/>
                <w:spacing w:val="0"/>
                <w:w w:val="100"/>
                <w:position w:val="0"/>
                <w:sz w:val="16"/>
                <w:szCs w:val="16"/>
              </w:rPr>
              <w:t xml:space="preserve">027.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79, </w:t>
            </w:r>
            <w:r>
              <w:rPr>
                <w:color w:val="000000"/>
                <w:spacing w:val="0"/>
                <w:w w:val="100"/>
                <w:position w:val="0"/>
                <w:sz w:val="16"/>
                <w:szCs w:val="16"/>
              </w:rPr>
              <w:t>136,230.00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3,956,811.50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47,612,612.00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2, 380, </w:t>
            </w:r>
            <w:r>
              <w:rPr>
                <w:color w:val="000000"/>
                <w:spacing w:val="0"/>
                <w:w w:val="100"/>
                <w:position w:val="0"/>
                <w:sz w:val="16"/>
                <w:szCs w:val="16"/>
              </w:rPr>
              <w:t xml:space="preserve">630. </w:t>
            </w:r>
            <w:r>
              <w:rPr>
                <w:color w:val="000000"/>
                <w:spacing w:val="0"/>
                <w:w w:val="100"/>
                <w:position w:val="0"/>
                <w:sz w:val="16"/>
                <w:szCs w:val="16"/>
              </w:rPr>
              <w:t>60</w:t>
            </w:r>
          </w:p>
        </w:tc>
      </w:tr>
    </w:tbl>
    <w:p>
      <w:pPr>
        <w:spacing w:lineRule="exact" w:line="1"/>
        <w:rPr>
          <w:sz w:val="2"/>
          <w:szCs w:val="2"/>
        </w:rPr>
      </w:pPr>
      <w:r>
        <w:br w:type="page"/>
      </w:r>
    </w:p>
    <w:tbl>
      <w:tblPr>
        <w:tblOverlap w:val="never"/>
        <w:jc w:val="center"/>
        <w:tblLayout w:type="fixed"/>
      </w:tblPr>
      <w:tblGrid>
        <w:gridCol w:w="2616"/>
        <w:gridCol w:w="2390"/>
        <w:gridCol w:w="2102"/>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36, 008, </w:t>
            </w: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1,800, </w:t>
            </w:r>
            <w:r>
              <w:rPr>
                <w:color w:val="000000"/>
                <w:spacing w:val="0"/>
                <w:w w:val="100"/>
                <w:position w:val="0"/>
                <w:sz w:val="16"/>
                <w:szCs w:val="16"/>
              </w:rPr>
              <w:t xml:space="preserve">405.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516,914,582.00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720"/>
        <w:jc w:val="both"/>
      </w:pPr>
      <w:bookmarkStart w:id="1539" w:name="bookmark1539"/>
      <w:bookmarkStart w:id="1540" w:name="bookmark1540"/>
      <w:bookmarkStart w:id="1541" w:name="bookmark1541"/>
      <w:r>
        <w:rPr>
          <w:color w:val="000000"/>
          <w:spacing w:val="0"/>
          <w:w w:val="100"/>
          <w:position w:val="0"/>
        </w:rPr>
        <w:t>2</w:t>
      </w:r>
      <w:r>
        <w:rPr>
          <w:color w:val="000000"/>
          <w:spacing w:val="0"/>
          <w:w w:val="100"/>
          <w:position w:val="0"/>
        </w:rPr>
        <w:t>、其他应收款</w:t>
      </w:r>
      <w:bookmarkEnd w:id="1539"/>
      <w:bookmarkEnd w:id="1540"/>
      <w:bookmarkEnd w:id="1541"/>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326, </w:t>
            </w:r>
            <w:r>
              <w:rPr>
                <w:color w:val="000000"/>
                <w:spacing w:val="0"/>
                <w:w w:val="100"/>
                <w:position w:val="0"/>
                <w:sz w:val="16"/>
                <w:szCs w:val="16"/>
              </w:rPr>
              <w:t>865,201.44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242,737,410. </w:t>
            </w:r>
            <w:r>
              <w:rPr>
                <w:color w:val="000000"/>
                <w:spacing w:val="0"/>
                <w:w w:val="100"/>
                <w:position w:val="0"/>
                <w:sz w:val="16"/>
                <w:szCs w:val="16"/>
              </w:rPr>
              <w:t>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326, </w:t>
            </w:r>
            <w:r>
              <w:rPr>
                <w:color w:val="000000"/>
                <w:spacing w:val="0"/>
                <w:w w:val="100"/>
                <w:position w:val="0"/>
                <w:sz w:val="16"/>
                <w:szCs w:val="16"/>
              </w:rPr>
              <w:t>865,201.44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242,737,410. </w:t>
            </w:r>
            <w:r>
              <w:rPr>
                <w:color w:val="000000"/>
                <w:spacing w:val="0"/>
                <w:w w:val="100"/>
                <w:position w:val="0"/>
                <w:sz w:val="16"/>
                <w:szCs w:val="16"/>
              </w:rPr>
              <w:t>85</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720"/>
        <w:jc w:val="both"/>
      </w:pPr>
      <w:bookmarkStart w:id="1542" w:name="bookmark1542"/>
      <w:bookmarkStart w:id="1543" w:name="bookmark1543"/>
      <w:bookmarkStart w:id="1544" w:name="bookmark1544"/>
      <w:r>
        <w:rPr>
          <w:color w:val="000000"/>
          <w:spacing w:val="0"/>
          <w:w w:val="100"/>
          <w:position w:val="0"/>
        </w:rPr>
        <w:t>（1）</w:t>
      </w:r>
      <w:r>
        <w:rPr>
          <w:color w:val="000000"/>
          <w:spacing w:val="0"/>
          <w:w w:val="100"/>
          <w:position w:val="0"/>
        </w:rPr>
        <w:t>其他应收款</w:t>
      </w:r>
      <w:bookmarkEnd w:id="1542"/>
      <w:bookmarkEnd w:id="1543"/>
      <w:bookmarkEnd w:id="1544"/>
    </w:p>
    <w:p>
      <w:pPr>
        <w:pStyle w:val="Style51"/>
        <w:keepNext/>
        <w:keepLines/>
        <w:widowControl w:val="0"/>
        <w:shd w:val="clear" w:color="auto" w:fill="auto"/>
        <w:bidi w:val="0"/>
        <w:spacing w:before="0" w:after="360" w:line="240" w:lineRule="auto"/>
        <w:ind w:left="0" w:right="0" w:firstLine="720"/>
        <w:jc w:val="left"/>
      </w:pPr>
      <w:bookmarkStart w:id="1545" w:name="bookmark1545"/>
      <w:bookmarkStart w:id="1546" w:name="bookmark1546"/>
      <w:bookmarkStart w:id="1547" w:name="bookmark1547"/>
      <w:r>
        <w:rPr>
          <w:color w:val="000000"/>
          <w:spacing w:val="0"/>
          <w:w w:val="100"/>
          <w:position w:val="0"/>
        </w:rPr>
        <w:t>1）</w:t>
      </w:r>
      <w:r>
        <w:rPr>
          <w:color w:val="000000"/>
          <w:spacing w:val="0"/>
          <w:w w:val="100"/>
          <w:position w:val="0"/>
        </w:rPr>
        <w:t>其他应收款按款项性质分类情况</w:t>
      </w:r>
      <w:bookmarkEnd w:id="1545"/>
      <w:bookmarkEnd w:id="1546"/>
      <w:bookmarkEnd w:id="1547"/>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18,289, </w:t>
            </w:r>
            <w:r>
              <w:rPr>
                <w:color w:val="000000"/>
                <w:spacing w:val="0"/>
                <w:w w:val="100"/>
                <w:position w:val="0"/>
                <w:sz w:val="16"/>
                <w:szCs w:val="16"/>
              </w:rPr>
              <w:t xml:space="preserve">460.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13,588, </w:t>
            </w:r>
            <w:r>
              <w:rPr>
                <w:color w:val="000000"/>
                <w:spacing w:val="0"/>
                <w:w w:val="100"/>
                <w:position w:val="0"/>
                <w:sz w:val="16"/>
                <w:szCs w:val="16"/>
              </w:rPr>
              <w:t xml:space="preserve">906. </w:t>
            </w:r>
            <w:r>
              <w:rPr>
                <w:color w:val="000000"/>
                <w:spacing w:val="0"/>
                <w:w w:val="100"/>
                <w:position w:val="0"/>
                <w:sz w:val="16"/>
                <w:szCs w:val="16"/>
              </w:rPr>
              <w:t>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572, </w:t>
            </w:r>
            <w:r>
              <w:rPr>
                <w:color w:val="000000"/>
                <w:spacing w:val="0"/>
                <w:w w:val="100"/>
                <w:position w:val="0"/>
                <w:sz w:val="16"/>
                <w:szCs w:val="16"/>
              </w:rPr>
              <w:t xml:space="preserve">940.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825,276. </w:t>
            </w:r>
            <w:r>
              <w:rPr>
                <w:color w:val="000000"/>
                <w:spacing w:val="0"/>
                <w:w w:val="100"/>
                <w:position w:val="0"/>
                <w:sz w:val="16"/>
                <w:szCs w:val="16"/>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314,511,972.30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228, 984, </w:t>
            </w:r>
            <w:r>
              <w:rPr>
                <w:color w:val="000000"/>
                <w:spacing w:val="0"/>
                <w:w w:val="100"/>
                <w:position w:val="0"/>
                <w:sz w:val="16"/>
                <w:szCs w:val="16"/>
              </w:rPr>
              <w:t xml:space="preserve">197. </w:t>
            </w:r>
            <w:r>
              <w:rPr>
                <w:color w:val="000000"/>
                <w:spacing w:val="0"/>
                <w:w w:val="100"/>
                <w:position w:val="0"/>
                <w:sz w:val="16"/>
                <w:szCs w:val="16"/>
              </w:rPr>
              <w:t>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对其他关联公司的应收款项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228,500.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237,200.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6,797, </w:t>
            </w:r>
            <w:r>
              <w:rPr>
                <w:color w:val="000000"/>
                <w:spacing w:val="0"/>
                <w:w w:val="100"/>
                <w:position w:val="0"/>
                <w:sz w:val="16"/>
                <w:szCs w:val="16"/>
              </w:rPr>
              <w:t xml:space="preserve">488.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4, 304, </w:t>
            </w:r>
            <w:r>
              <w:rPr>
                <w:color w:val="000000"/>
                <w:spacing w:val="0"/>
                <w:w w:val="100"/>
                <w:position w:val="0"/>
                <w:sz w:val="16"/>
                <w:szCs w:val="16"/>
              </w:rPr>
              <w:t xml:space="preserve">822. </w:t>
            </w:r>
            <w:r>
              <w:rPr>
                <w:color w:val="000000"/>
                <w:spacing w:val="0"/>
                <w:w w:val="100"/>
                <w:position w:val="0"/>
                <w:sz w:val="16"/>
                <w:szCs w:val="16"/>
              </w:rPr>
              <w:t>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340, 400, </w:t>
            </w:r>
            <w:r>
              <w:rPr>
                <w:color w:val="000000"/>
                <w:spacing w:val="0"/>
                <w:w w:val="100"/>
                <w:position w:val="0"/>
                <w:sz w:val="16"/>
                <w:szCs w:val="16"/>
              </w:rPr>
              <w:t xml:space="preserve">360.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247, 940, </w:t>
            </w:r>
            <w:r>
              <w:rPr>
                <w:color w:val="000000"/>
                <w:spacing w:val="0"/>
                <w:w w:val="100"/>
                <w:position w:val="0"/>
                <w:sz w:val="16"/>
                <w:szCs w:val="16"/>
              </w:rPr>
              <w:t xml:space="preserve">403. </w:t>
            </w:r>
            <w:r>
              <w:rPr>
                <w:color w:val="000000"/>
                <w:spacing w:val="0"/>
                <w:w w:val="100"/>
                <w:position w:val="0"/>
                <w:sz w:val="16"/>
                <w:szCs w:val="16"/>
              </w:rPr>
              <w:t>40</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720"/>
        <w:jc w:val="left"/>
      </w:pPr>
      <w:bookmarkStart w:id="1548" w:name="bookmark1548"/>
      <w:bookmarkStart w:id="1549" w:name="bookmark1549"/>
      <w:bookmarkStart w:id="1550" w:name="bookmark1550"/>
      <w:bookmarkStart w:id="1551" w:name="bookmark1551"/>
      <w:r>
        <w:rPr>
          <w:color w:val="000000"/>
          <w:spacing w:val="0"/>
          <w:w w:val="100"/>
          <w:position w:val="0"/>
        </w:rPr>
        <w:t>2</w:t>
      </w:r>
      <w:bookmarkEnd w:id="1550"/>
      <w:r>
        <w:rPr>
          <w:color w:val="000000"/>
          <w:spacing w:val="0"/>
          <w:w w:val="100"/>
          <w:position w:val="0"/>
        </w:rPr>
        <w:t>）</w:t>
      </w:r>
      <w:r>
        <w:rPr>
          <w:color w:val="000000"/>
          <w:spacing w:val="0"/>
          <w:w w:val="100"/>
          <w:position w:val="0"/>
        </w:rPr>
        <w:t>坏账准备计提情况</w:t>
      </w:r>
      <w:bookmarkEnd w:id="1548"/>
      <w:bookmarkEnd w:id="1549"/>
      <w:bookmarkEnd w:id="1551"/>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个月预期信 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（已发生信用减值）</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3,965, </w:t>
            </w:r>
            <w:r>
              <w:rPr>
                <w:color w:val="000000"/>
                <w:spacing w:val="0"/>
                <w:w w:val="100"/>
                <w:position w:val="0"/>
                <w:sz w:val="16"/>
                <w:szCs w:val="16"/>
              </w:rPr>
              <w:t>103.36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1,237, </w:t>
            </w:r>
            <w:r>
              <w:rPr>
                <w:color w:val="000000"/>
                <w:spacing w:val="0"/>
                <w:w w:val="100"/>
                <w:position w:val="0"/>
                <w:sz w:val="16"/>
                <w:szCs w:val="16"/>
              </w:rPr>
              <w:t xml:space="preserve">889.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5,202,992.55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-181,740.21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8, </w:t>
            </w:r>
            <w:r>
              <w:rPr>
                <w:color w:val="000000"/>
                <w:spacing w:val="0"/>
                <w:w w:val="100"/>
                <w:position w:val="0"/>
                <w:sz w:val="16"/>
                <w:szCs w:val="16"/>
              </w:rPr>
              <w:t>600,751.92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 </w:t>
            </w:r>
            <w:r>
              <w:rPr>
                <w:color w:val="000000"/>
                <w:spacing w:val="0"/>
                <w:w w:val="100"/>
                <w:position w:val="0"/>
                <w:sz w:val="16"/>
                <w:szCs w:val="16"/>
              </w:rPr>
              <w:t>419,011.71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3,783,363.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9,751,796.38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13,535,159.53</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按账龄披露</w:t>
      </w:r>
    </w:p>
    <w:p>
      <w:pPr>
        <w:pStyle w:val="Style23"/>
        <w:keepNext w:val="0"/>
        <w:keepLines w:val="0"/>
        <w:widowControl w:val="0"/>
        <w:shd w:val="clear" w:color="auto" w:fill="auto"/>
        <w:bidi w:val="0"/>
        <w:spacing w:before="0" w:after="360" w:line="240" w:lineRule="auto"/>
        <w:ind w:left="9560" w:right="0" w:firstLine="0"/>
        <w:jc w:val="left"/>
      </w:pPr>
      <w:r>
        <w:rPr>
          <w:color w:val="000000"/>
          <w:spacing w:val="0"/>
          <w:w w:val="100"/>
          <w:position w:val="0"/>
        </w:rPr>
        <w:t>单位： 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both"/>
              <w:rPr>
                <w:sz w:val="16"/>
                <w:szCs w:val="16"/>
              </w:rPr>
            </w:pPr>
            <w:r>
              <w:rPr>
                <w:color w:val="000000"/>
                <w:spacing w:val="0"/>
                <w:w w:val="100"/>
                <w:position w:val="0"/>
                <w:sz w:val="16"/>
                <w:szCs w:val="16"/>
              </w:rPr>
              <w:t xml:space="preserve">115,536, </w:t>
            </w:r>
            <w:r>
              <w:rPr>
                <w:color w:val="000000"/>
                <w:spacing w:val="0"/>
                <w:w w:val="100"/>
                <w:position w:val="0"/>
                <w:sz w:val="16"/>
                <w:szCs w:val="16"/>
              </w:rPr>
              <w:t xml:space="preserve">742. </w:t>
            </w:r>
            <w:r>
              <w:rPr>
                <w:color w:val="000000"/>
                <w:spacing w:val="0"/>
                <w:w w:val="100"/>
                <w:position w:val="0"/>
                <w:sz w:val="16"/>
                <w:szCs w:val="16"/>
              </w:rPr>
              <w:t>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 xml:space="preserve">66, </w:t>
            </w:r>
            <w:r>
              <w:rPr>
                <w:color w:val="000000"/>
                <w:spacing w:val="0"/>
                <w:w w:val="100"/>
                <w:position w:val="0"/>
                <w:sz w:val="16"/>
                <w:szCs w:val="16"/>
              </w:rPr>
              <w:t>042,240.32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 xml:space="preserve">49,439, </w:t>
            </w:r>
            <w:r>
              <w:rPr>
                <w:color w:val="000000"/>
                <w:spacing w:val="0"/>
                <w:w w:val="100"/>
                <w:position w:val="0"/>
                <w:sz w:val="16"/>
                <w:szCs w:val="16"/>
              </w:rPr>
              <w:t xml:space="preserve">824. </w:t>
            </w:r>
            <w:r>
              <w:rPr>
                <w:color w:val="000000"/>
                <w:spacing w:val="0"/>
                <w:w w:val="100"/>
                <w:position w:val="0"/>
                <w:sz w:val="16"/>
                <w:szCs w:val="16"/>
              </w:rPr>
              <w:t>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 xml:space="preserve">59,565,826. </w:t>
            </w:r>
            <w:r>
              <w:rPr>
                <w:color w:val="000000"/>
                <w:spacing w:val="0"/>
                <w:w w:val="100"/>
                <w:position w:val="0"/>
                <w:sz w:val="16"/>
                <w:szCs w:val="16"/>
              </w:rPr>
              <w:t>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11,237,165.04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38,578,561.94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340, 400, </w:t>
            </w:r>
            <w:r>
              <w:rPr>
                <w:color w:val="000000"/>
                <w:spacing w:val="0"/>
                <w:w w:val="100"/>
                <w:position w:val="0"/>
                <w:sz w:val="16"/>
                <w:szCs w:val="16"/>
              </w:rPr>
              <w:t xml:space="preserve">360. </w:t>
            </w:r>
            <w:r>
              <w:rPr>
                <w:color w:val="000000"/>
                <w:spacing w:val="0"/>
                <w:w w:val="100"/>
                <w:position w:val="0"/>
                <w:sz w:val="16"/>
                <w:szCs w:val="16"/>
              </w:rPr>
              <w:t>97</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720"/>
        <w:jc w:val="left"/>
      </w:pPr>
      <w:bookmarkStart w:id="1552" w:name="bookmark1552"/>
      <w:bookmarkStart w:id="1553" w:name="bookmark1553"/>
      <w:bookmarkStart w:id="1554" w:name="bookmark1554"/>
      <w:bookmarkStart w:id="1555" w:name="bookmark1555"/>
      <w:r>
        <w:rPr>
          <w:color w:val="000000"/>
          <w:spacing w:val="0"/>
          <w:w w:val="100"/>
          <w:position w:val="0"/>
        </w:rPr>
        <w:t>3</w:t>
      </w:r>
      <w:bookmarkEnd w:id="1554"/>
      <w:r>
        <w:rPr>
          <w:color w:val="000000"/>
          <w:spacing w:val="0"/>
          <w:w w:val="100"/>
          <w:position w:val="0"/>
        </w:rPr>
        <w:t>）</w:t>
      </w:r>
      <w:r>
        <w:rPr>
          <w:color w:val="000000"/>
          <w:spacing w:val="0"/>
          <w:w w:val="100"/>
          <w:position w:val="0"/>
        </w:rPr>
        <w:t>本期计提、收回或转回的坏账准备情况</w:t>
      </w:r>
      <w:bookmarkEnd w:id="1552"/>
      <w:bookmarkEnd w:id="1553"/>
      <w:bookmarkEnd w:id="1555"/>
    </w:p>
    <w:p>
      <w:pPr>
        <w:pStyle w:val="Style23"/>
        <w:keepNext w:val="0"/>
        <w:keepLines w:val="0"/>
        <w:widowControl w:val="0"/>
        <w:shd w:val="clear" w:color="auto" w:fill="auto"/>
        <w:bidi w:val="0"/>
        <w:spacing w:before="0" w:line="240" w:lineRule="auto"/>
        <w:ind w:left="0" w:right="0" w:firstLine="720"/>
        <w:jc w:val="both"/>
      </w:pPr>
      <w:r>
        <w:rPr>
          <w:color w:val="000000"/>
          <w:spacing w:val="0"/>
          <w:w w:val="100"/>
          <w:position w:val="0"/>
        </w:rPr>
        <w:t>本期计提坏账准备情况：</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253"/>
        <w:gridCol w:w="1334"/>
        <w:gridCol w:w="1450"/>
        <w:gridCol w:w="1200"/>
        <w:gridCol w:w="1344"/>
        <w:gridCol w:w="1584"/>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5,202,992.55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w:t>
            </w:r>
            <w:r>
              <w:rPr>
                <w:color w:val="000000"/>
                <w:spacing w:val="0"/>
                <w:w w:val="100"/>
                <w:position w:val="0"/>
                <w:sz w:val="16"/>
                <w:szCs w:val="16"/>
              </w:rPr>
              <w:t>419,011.71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13,535,159.53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5,202,992.55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w:t>
            </w:r>
            <w:r>
              <w:rPr>
                <w:color w:val="000000"/>
                <w:spacing w:val="0"/>
                <w:w w:val="100"/>
                <w:position w:val="0"/>
                <w:sz w:val="16"/>
                <w:szCs w:val="16"/>
              </w:rPr>
              <w:t>419,011.71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13,535,159.53</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720"/>
        <w:jc w:val="left"/>
      </w:pPr>
      <w:bookmarkStart w:id="1556" w:name="bookmark1556"/>
      <w:bookmarkStart w:id="1557" w:name="bookmark1557"/>
      <w:bookmarkStart w:id="1558" w:name="bookmark1558"/>
      <w:bookmarkStart w:id="1559" w:name="bookmark1559"/>
      <w:r>
        <w:rPr>
          <w:color w:val="000000"/>
          <w:spacing w:val="0"/>
          <w:w w:val="100"/>
          <w:position w:val="0"/>
        </w:rPr>
        <w:t>4</w:t>
      </w:r>
      <w:bookmarkEnd w:id="1558"/>
      <w:r>
        <w:rPr>
          <w:color w:val="000000"/>
          <w:spacing w:val="0"/>
          <w:w w:val="100"/>
          <w:position w:val="0"/>
        </w:rPr>
        <w:t>）</w:t>
      </w:r>
      <w:r>
        <w:rPr>
          <w:color w:val="000000"/>
          <w:spacing w:val="0"/>
          <w:w w:val="100"/>
          <w:position w:val="0"/>
        </w:rPr>
        <w:t>本期实际核销的其他应收款情况</w:t>
      </w:r>
      <w:bookmarkEnd w:id="1556"/>
      <w:bookmarkEnd w:id="1557"/>
      <w:bookmarkEnd w:id="1559"/>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844. </w:t>
            </w:r>
            <w:r>
              <w:rPr>
                <w:color w:val="000000"/>
                <w:spacing w:val="0"/>
                <w:w w:val="100"/>
                <w:position w:val="0"/>
                <w:sz w:val="16"/>
                <w:szCs w:val="16"/>
              </w:rPr>
              <w:t>73</w:t>
            </w:r>
          </w:p>
        </w:tc>
      </w:tr>
    </w:tbl>
    <w:p>
      <w:pPr>
        <w:widowControl w:val="0"/>
        <w:spacing w:after="39" w:line="1" w:lineRule="exact"/>
      </w:pPr>
    </w:p>
    <w:p>
      <w:pPr>
        <w:pStyle w:val="Style23"/>
        <w:keepNext w:val="0"/>
        <w:keepLines w:val="0"/>
        <w:widowControl w:val="0"/>
        <w:shd w:val="clear" w:color="auto" w:fill="auto"/>
        <w:bidi w:val="0"/>
        <w:spacing w:before="0" w:after="40" w:line="312" w:lineRule="exact"/>
        <w:ind w:left="0" w:right="0" w:firstLine="720"/>
        <w:jc w:val="both"/>
      </w:pPr>
      <w:r>
        <w:rPr>
          <w:color w:val="000000"/>
          <w:spacing w:val="0"/>
          <w:w w:val="100"/>
          <w:position w:val="0"/>
        </w:rPr>
        <w:t>其他应收款核销说明：</w:t>
      </w:r>
    </w:p>
    <w:p>
      <w:pPr>
        <w:pStyle w:val="Style23"/>
        <w:keepNext w:val="0"/>
        <w:keepLines w:val="0"/>
        <w:widowControl w:val="0"/>
        <w:shd w:val="clear" w:color="auto" w:fill="auto"/>
        <w:bidi w:val="0"/>
        <w:spacing w:before="0" w:after="380" w:line="312" w:lineRule="exact"/>
        <w:ind w:left="720" w:right="0"/>
        <w:jc w:val="both"/>
      </w:pPr>
      <w:r>
        <w:rPr>
          <w:color w:val="000000"/>
          <w:spacing w:val="0"/>
          <w:w w:val="100"/>
          <w:position w:val="0"/>
        </w:rPr>
        <w:t>本次核销的其他应收款均为账龄</w:t>
      </w:r>
      <w:r>
        <w:rPr>
          <w:color w:val="000000"/>
          <w:spacing w:val="0"/>
          <w:w w:val="100"/>
          <w:position w:val="0"/>
          <w:sz w:val="16"/>
          <w:szCs w:val="16"/>
        </w:rPr>
        <w:t>3</w:t>
      </w:r>
      <w:r>
        <w:rPr>
          <w:color w:val="000000"/>
          <w:spacing w:val="0"/>
          <w:w w:val="100"/>
          <w:position w:val="0"/>
        </w:rPr>
        <w:t>年以上的款项，虽已采取多种方式催收，但由于欠款客户被吊销营业执照或已办理工 商注销登记等原因被最终确认无法收回。本次核销事项经公司总经理办公会</w:t>
      </w:r>
      <w:r>
        <w:rPr>
          <w:color w:val="000000"/>
          <w:spacing w:val="0"/>
          <w:w w:val="100"/>
          <w:position w:val="0"/>
          <w:sz w:val="16"/>
          <w:szCs w:val="16"/>
        </w:rPr>
        <w:t>（[2019]21</w:t>
      </w:r>
      <w:r>
        <w:rPr>
          <w:color w:val="000000"/>
          <w:spacing w:val="0"/>
          <w:w w:val="100"/>
          <w:position w:val="0"/>
        </w:rPr>
        <w:t>号）审批，不涉及关联方款项。</w:t>
      </w:r>
    </w:p>
    <w:p>
      <w:pPr>
        <w:pStyle w:val="Style51"/>
        <w:keepNext/>
        <w:keepLines/>
        <w:widowControl w:val="0"/>
        <w:shd w:val="clear" w:color="auto" w:fill="auto"/>
        <w:bidi w:val="0"/>
        <w:spacing w:before="0" w:line="240" w:lineRule="auto"/>
        <w:ind w:left="0" w:right="0" w:firstLine="720"/>
        <w:jc w:val="left"/>
      </w:pPr>
      <w:bookmarkStart w:id="1560" w:name="bookmark1560"/>
      <w:bookmarkStart w:id="1561" w:name="bookmark1561"/>
      <w:bookmarkStart w:id="1562" w:name="bookmark1562"/>
      <w:bookmarkStart w:id="1563" w:name="bookmark1563"/>
      <w:r>
        <w:rPr>
          <w:color w:val="000000"/>
          <w:spacing w:val="0"/>
          <w:w w:val="100"/>
          <w:position w:val="0"/>
        </w:rPr>
        <w:t>5</w:t>
      </w:r>
      <w:bookmarkEnd w:id="1562"/>
      <w:r>
        <w:rPr>
          <w:color w:val="000000"/>
          <w:spacing w:val="0"/>
          <w:w w:val="100"/>
          <w:position w:val="0"/>
        </w:rPr>
        <w:t>）</w:t>
      </w:r>
      <w:r>
        <w:rPr>
          <w:color w:val="000000"/>
          <w:spacing w:val="0"/>
          <w:w w:val="100"/>
          <w:position w:val="0"/>
        </w:rPr>
        <w:t>按欠款方归集的期末余额前五名的其他应收款情况</w:t>
      </w:r>
      <w:bookmarkEnd w:id="1560"/>
      <w:bookmarkEnd w:id="1561"/>
      <w:bookmarkEnd w:id="1563"/>
    </w:p>
    <w:p>
      <w:pPr>
        <w:pStyle w:val="Style13"/>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867"/>
        <w:gridCol w:w="1560"/>
        <w:gridCol w:w="1560"/>
        <w:gridCol w:w="2266"/>
        <w:gridCol w:w="1397"/>
        <w:gridCol w:w="1306"/>
      </w:tblGrid>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占其他应收款</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期末余额合计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坏账准备期末 余额</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武汉天喻教育科技有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对子公司的应收 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305,944,286.59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7"/>
                <w:szCs w:val="17"/>
              </w:rPr>
              <w:t xml:space="preserve">年以内 </w:t>
            </w:r>
            <w:r>
              <w:rPr>
                <w:color w:val="000000"/>
                <w:spacing w:val="0"/>
                <w:w w:val="100"/>
                <w:position w:val="0"/>
                <w:sz w:val="16"/>
                <w:szCs w:val="16"/>
              </w:rPr>
              <w:t xml:space="preserve">97, </w:t>
            </w:r>
            <w:r>
              <w:rPr>
                <w:color w:val="000000"/>
                <w:spacing w:val="0"/>
                <w:w w:val="100"/>
                <w:position w:val="0"/>
                <w:sz w:val="16"/>
                <w:szCs w:val="16"/>
              </w:rPr>
              <w:t>122,616.49</w:t>
            </w:r>
          </w:p>
          <w:p>
            <w:pPr>
              <w:pStyle w:val="Style2"/>
              <w:keepNext w:val="0"/>
              <w:keepLines w:val="0"/>
              <w:widowControl w:val="0"/>
              <w:numPr>
                <w:ilvl w:val="0"/>
                <w:numId w:val="59"/>
              </w:numPr>
              <w:shd w:val="clear" w:color="auto" w:fill="auto"/>
              <w:tabs>
                <w:tab w:pos="168" w:val="left"/>
              </w:tabs>
              <w:bidi w:val="0"/>
              <w:spacing w:before="0" w:after="10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7"/>
                <w:szCs w:val="17"/>
              </w:rPr>
              <w:t xml:space="preserve">年 </w:t>
            </w:r>
            <w:r>
              <w:rPr>
                <w:color w:val="000000"/>
                <w:spacing w:val="0"/>
                <w:w w:val="100"/>
                <w:position w:val="0"/>
                <w:sz w:val="16"/>
                <w:szCs w:val="16"/>
              </w:rPr>
              <w:t xml:space="preserve">55,217,688. </w:t>
            </w:r>
            <w:r>
              <w:rPr>
                <w:color w:val="000000"/>
                <w:spacing w:val="0"/>
                <w:w w:val="100"/>
                <w:position w:val="0"/>
                <w:sz w:val="16"/>
                <w:szCs w:val="16"/>
              </w:rPr>
              <w:t>10</w:t>
            </w:r>
          </w:p>
          <w:p>
            <w:pPr>
              <w:pStyle w:val="Style2"/>
              <w:keepNext w:val="0"/>
              <w:keepLines w:val="0"/>
              <w:widowControl w:val="0"/>
              <w:numPr>
                <w:ilvl w:val="0"/>
                <w:numId w:val="59"/>
              </w:numPr>
              <w:shd w:val="clear" w:color="auto" w:fill="auto"/>
              <w:tabs>
                <w:tab w:pos="178" w:val="left"/>
              </w:tabs>
              <w:bidi w:val="0"/>
              <w:spacing w:before="0" w:after="10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7"/>
                <w:szCs w:val="17"/>
              </w:rPr>
              <w:t xml:space="preserve">年 </w:t>
            </w:r>
            <w:r>
              <w:rPr>
                <w:color w:val="000000"/>
                <w:spacing w:val="0"/>
                <w:w w:val="100"/>
                <w:position w:val="0"/>
                <w:sz w:val="16"/>
                <w:szCs w:val="16"/>
              </w:rPr>
              <w:t>47,507,573.31</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7"/>
                <w:szCs w:val="17"/>
              </w:rPr>
              <w:t xml:space="preserve">年以上 </w:t>
            </w:r>
            <w:r>
              <w:rPr>
                <w:color w:val="000000"/>
                <w:spacing w:val="0"/>
                <w:w w:val="100"/>
                <w:position w:val="0"/>
                <w:sz w:val="16"/>
                <w:szCs w:val="16"/>
              </w:rPr>
              <w:t xml:space="preserve">106, 096, </w:t>
            </w:r>
            <w:r>
              <w:rPr>
                <w:color w:val="000000"/>
                <w:spacing w:val="0"/>
                <w:w w:val="100"/>
                <w:position w:val="0"/>
                <w:sz w:val="16"/>
                <w:szCs w:val="16"/>
              </w:rPr>
              <w:t xml:space="preserve">408.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89. </w:t>
            </w: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武汉擎动网络科技有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对子公司的应收 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8,517,351.92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7"/>
                <w:szCs w:val="17"/>
              </w:rPr>
              <w:t xml:space="preserve">年以内 </w:t>
            </w:r>
            <w:r>
              <w:rPr>
                <w:color w:val="000000"/>
                <w:spacing w:val="0"/>
                <w:w w:val="100"/>
                <w:position w:val="0"/>
                <w:sz w:val="16"/>
                <w:szCs w:val="16"/>
              </w:rPr>
              <w:t xml:space="preserve">589, </w:t>
            </w:r>
            <w:r>
              <w:rPr>
                <w:color w:val="000000"/>
                <w:spacing w:val="0"/>
                <w:w w:val="100"/>
                <w:position w:val="0"/>
                <w:sz w:val="16"/>
                <w:szCs w:val="16"/>
              </w:rPr>
              <w:t xml:space="preserve">902. </w:t>
            </w:r>
            <w:r>
              <w:rPr>
                <w:color w:val="000000"/>
                <w:spacing w:val="0"/>
                <w:w w:val="100"/>
                <w:position w:val="0"/>
                <w:sz w:val="16"/>
                <w:szCs w:val="16"/>
              </w:rPr>
              <w:t>67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7"/>
                <w:szCs w:val="17"/>
              </w:rPr>
              <w:t xml:space="preserve">年 </w:t>
            </w:r>
            <w:r>
              <w:rPr>
                <w:color w:val="000000"/>
                <w:spacing w:val="0"/>
                <w:w w:val="100"/>
                <w:position w:val="0"/>
                <w:sz w:val="16"/>
                <w:szCs w:val="16"/>
              </w:rPr>
              <w:t xml:space="preserve">7, 927, </w:t>
            </w:r>
            <w:r>
              <w:rPr>
                <w:color w:val="000000"/>
                <w:spacing w:val="0"/>
                <w:w w:val="100"/>
                <w:position w:val="0"/>
                <w:sz w:val="16"/>
                <w:szCs w:val="16"/>
              </w:rPr>
              <w:t xml:space="preserve">449.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8,517,351.92</w:t>
            </w:r>
          </w:p>
        </w:tc>
      </w:tr>
    </w:tbl>
    <w:p>
      <w:pPr>
        <w:spacing w:lineRule="exact" w:line="1"/>
        <w:rPr>
          <w:sz w:val="2"/>
          <w:szCs w:val="2"/>
        </w:rPr>
      </w:pPr>
      <w:r>
        <w:br w:type="page"/>
      </w:r>
    </w:p>
    <w:tbl>
      <w:tblPr>
        <w:tblOverlap w:val="never"/>
        <w:jc w:val="center"/>
        <w:tblLayout w:type="fixed"/>
      </w:tblPr>
      <w:tblGrid>
        <w:gridCol w:w="1867"/>
        <w:gridCol w:w="1560"/>
        <w:gridCol w:w="1560"/>
        <w:gridCol w:w="2266"/>
        <w:gridCol w:w="1397"/>
        <w:gridCol w:w="1306"/>
      </w:tblGrid>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张家口智云教育云科 技平台运营有限公司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7,502,997.60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7"/>
                <w:szCs w:val="17"/>
              </w:rPr>
              <w:t xml:space="preserve">年以内 </w:t>
            </w:r>
            <w:r>
              <w:rPr>
                <w:color w:val="000000"/>
                <w:spacing w:val="0"/>
                <w:w w:val="100"/>
                <w:position w:val="0"/>
                <w:sz w:val="16"/>
                <w:szCs w:val="16"/>
              </w:rPr>
              <w:t xml:space="preserve">7, 502, </w:t>
            </w:r>
            <w:r>
              <w:rPr>
                <w:color w:val="000000"/>
                <w:spacing w:val="0"/>
                <w:w w:val="100"/>
                <w:position w:val="0"/>
                <w:sz w:val="16"/>
                <w:szCs w:val="16"/>
              </w:rPr>
              <w:t xml:space="preserve">997. </w:t>
            </w:r>
            <w:r>
              <w:rPr>
                <w:color w:val="000000"/>
                <w:spacing w:val="0"/>
                <w:w w:val="100"/>
                <w:position w:val="0"/>
                <w:sz w:val="16"/>
                <w:szCs w:val="16"/>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20%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375, </w:t>
            </w:r>
            <w:r>
              <w:rPr>
                <w:color w:val="000000"/>
                <w:spacing w:val="0"/>
                <w:w w:val="100"/>
                <w:position w:val="0"/>
                <w:sz w:val="16"/>
                <w:szCs w:val="16"/>
              </w:rPr>
              <w:t xml:space="preserve">149. </w:t>
            </w:r>
            <w:r>
              <w:rPr>
                <w:color w:val="000000"/>
                <w:spacing w:val="0"/>
                <w:w w:val="100"/>
                <w:position w:val="0"/>
                <w:sz w:val="16"/>
                <w:szCs w:val="16"/>
              </w:rPr>
              <w:t>88</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贵州万峰林智慧旅游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1,335,164.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7"/>
                <w:szCs w:val="17"/>
              </w:rPr>
              <w:t xml:space="preserve">年以内 </w:t>
            </w:r>
            <w:r>
              <w:rPr>
                <w:color w:val="000000"/>
                <w:spacing w:val="0"/>
                <w:w w:val="100"/>
                <w:position w:val="0"/>
                <w:sz w:val="16"/>
                <w:szCs w:val="16"/>
              </w:rPr>
              <w:t xml:space="preserve">1,335, </w:t>
            </w:r>
            <w:r>
              <w:rPr>
                <w:color w:val="000000"/>
                <w:spacing w:val="0"/>
                <w:w w:val="100"/>
                <w:position w:val="0"/>
                <w:sz w:val="16"/>
                <w:szCs w:val="16"/>
              </w:rPr>
              <w:t xml:space="preserve">164.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66,758.20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北京市政交通一"通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1,171,275.00</w:t>
            </w:r>
          </w:p>
        </w:tc>
        <w:tc>
          <w:tcPr>
            <w:tcBorders>
              <w:top w:val="single" w:sz="4"/>
              <w:left w:val="single" w:sz="4"/>
            </w:tcBorders>
            <w:shd w:val="clear" w:color="auto" w:fill="FFFFFF"/>
            <w:vAlign w:val="center"/>
          </w:tcPr>
          <w:p>
            <w:pPr>
              <w:pStyle w:val="Style2"/>
              <w:keepNext w:val="0"/>
              <w:keepLines w:val="0"/>
              <w:widowControl w:val="0"/>
              <w:numPr>
                <w:ilvl w:val="0"/>
                <w:numId w:val="61"/>
              </w:numPr>
              <w:shd w:val="clear" w:color="auto" w:fill="auto"/>
              <w:tabs>
                <w:tab w:pos="168" w:val="left"/>
              </w:tabs>
              <w:bidi w:val="0"/>
              <w:spacing w:before="0" w:after="10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7"/>
                <w:szCs w:val="17"/>
              </w:rPr>
              <w:t xml:space="preserve">年 </w:t>
            </w:r>
            <w:r>
              <w:rPr>
                <w:color w:val="000000"/>
                <w:spacing w:val="0"/>
                <w:w w:val="100"/>
                <w:position w:val="0"/>
                <w:sz w:val="16"/>
                <w:szCs w:val="16"/>
              </w:rPr>
              <w:t xml:space="preserve">758, </w:t>
            </w:r>
            <w:r>
              <w:rPr>
                <w:color w:val="000000"/>
                <w:spacing w:val="0"/>
                <w:w w:val="100"/>
                <w:position w:val="0"/>
                <w:sz w:val="16"/>
                <w:szCs w:val="16"/>
              </w:rPr>
              <w:t xml:space="preserve">175. </w:t>
            </w:r>
            <w:r>
              <w:rPr>
                <w:color w:val="000000"/>
                <w:spacing w:val="0"/>
                <w:w w:val="100"/>
                <w:position w:val="0"/>
                <w:sz w:val="16"/>
                <w:szCs w:val="16"/>
              </w:rPr>
              <w:t>00</w:t>
            </w:r>
          </w:p>
          <w:p>
            <w:pPr>
              <w:pStyle w:val="Style2"/>
              <w:keepNext w:val="0"/>
              <w:keepLines w:val="0"/>
              <w:widowControl w:val="0"/>
              <w:numPr>
                <w:ilvl w:val="0"/>
                <w:numId w:val="61"/>
              </w:numPr>
              <w:shd w:val="clear" w:color="auto" w:fill="auto"/>
              <w:tabs>
                <w:tab w:pos="178" w:val="left"/>
              </w:tabs>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7"/>
                <w:szCs w:val="17"/>
              </w:rPr>
              <w:t xml:space="preserve">年 </w:t>
            </w:r>
            <w:r>
              <w:rPr>
                <w:color w:val="000000"/>
                <w:spacing w:val="0"/>
                <w:w w:val="100"/>
                <w:position w:val="0"/>
                <w:sz w:val="16"/>
                <w:szCs w:val="16"/>
              </w:rPr>
              <w:t xml:space="preserve">413,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199,747.50</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324, </w:t>
            </w:r>
            <w:r>
              <w:rPr>
                <w:color w:val="000000"/>
                <w:spacing w:val="0"/>
                <w:w w:val="100"/>
                <w:position w:val="0"/>
                <w:sz w:val="16"/>
                <w:szCs w:val="16"/>
              </w:rPr>
              <w:t xml:space="preserve">471,075.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9, 159, </w:t>
            </w:r>
            <w:r>
              <w:rPr>
                <w:color w:val="000000"/>
                <w:spacing w:val="0"/>
                <w:w w:val="100"/>
                <w:position w:val="0"/>
                <w:sz w:val="16"/>
                <w:szCs w:val="16"/>
              </w:rPr>
              <w:t xml:space="preserve">007. </w:t>
            </w:r>
            <w:r>
              <w:rPr>
                <w:color w:val="000000"/>
                <w:spacing w:val="0"/>
                <w:w w:val="100"/>
                <w:position w:val="0"/>
                <w:sz w:val="16"/>
                <w:szCs w:val="16"/>
              </w:rPr>
              <w:t>50</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720"/>
        <w:jc w:val="both"/>
      </w:pPr>
      <w:bookmarkStart w:id="1564" w:name="bookmark1564"/>
      <w:bookmarkStart w:id="1565" w:name="bookmark1565"/>
      <w:bookmarkStart w:id="1566" w:name="bookmark1566"/>
      <w:bookmarkStart w:id="1567" w:name="bookmark1567"/>
      <w:r>
        <w:rPr>
          <w:color w:val="000000"/>
          <w:spacing w:val="0"/>
          <w:w w:val="100"/>
          <w:position w:val="0"/>
        </w:rPr>
        <w:t>3</w:t>
      </w:r>
      <w:bookmarkEnd w:id="1566"/>
      <w:r>
        <w:rPr>
          <w:color w:val="000000"/>
          <w:spacing w:val="0"/>
          <w:w w:val="100"/>
          <w:position w:val="0"/>
        </w:rPr>
        <w:t>、长期股权投资</w:t>
      </w:r>
      <w:bookmarkEnd w:id="1564"/>
      <w:bookmarkEnd w:id="1565"/>
      <w:bookmarkEnd w:id="1567"/>
    </w:p>
    <w:p>
      <w:pPr>
        <w:pStyle w:val="Style23"/>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189,520,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84, 120,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192,520,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187, 120,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71,333,649.30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71,333,649.30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71,888,318.21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71,888,318.21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260, 853, </w:t>
            </w:r>
            <w:r>
              <w:rPr>
                <w:color w:val="000000"/>
                <w:spacing w:val="0"/>
                <w:w w:val="100"/>
                <w:position w:val="0"/>
                <w:sz w:val="16"/>
                <w:szCs w:val="16"/>
              </w:rPr>
              <w:t xml:space="preserve">649.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155, 453, </w:t>
            </w:r>
            <w:r>
              <w:rPr>
                <w:color w:val="000000"/>
                <w:spacing w:val="0"/>
                <w:w w:val="100"/>
                <w:position w:val="0"/>
                <w:sz w:val="16"/>
                <w:szCs w:val="16"/>
              </w:rPr>
              <w:t xml:space="preserve">649.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264, </w:t>
            </w:r>
            <w:r>
              <w:rPr>
                <w:color w:val="000000"/>
                <w:spacing w:val="0"/>
                <w:w w:val="100"/>
                <w:position w:val="0"/>
                <w:sz w:val="16"/>
                <w:szCs w:val="16"/>
              </w:rPr>
              <w:t>408,318.21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259, </w:t>
            </w:r>
            <w:r>
              <w:rPr>
                <w:color w:val="000000"/>
                <w:spacing w:val="0"/>
                <w:w w:val="100"/>
                <w:position w:val="0"/>
                <w:sz w:val="16"/>
                <w:szCs w:val="16"/>
              </w:rPr>
              <w:t>008,318.21</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720"/>
        <w:jc w:val="left"/>
      </w:pPr>
      <w:bookmarkStart w:id="1568" w:name="bookmark1568"/>
      <w:bookmarkStart w:id="1569" w:name="bookmark1569"/>
      <w:bookmarkStart w:id="1570" w:name="bookmark1570"/>
      <w:r>
        <w:rPr>
          <w:color w:val="000000"/>
          <w:spacing w:val="0"/>
          <w:w w:val="100"/>
          <w:position w:val="0"/>
        </w:rPr>
        <w:t>（1）</w:t>
      </w:r>
      <w:r>
        <w:rPr>
          <w:color w:val="000000"/>
          <w:spacing w:val="0"/>
          <w:w w:val="100"/>
          <w:position w:val="0"/>
        </w:rPr>
        <w:t>对子公司投资</w:t>
      </w:r>
      <w:bookmarkEnd w:id="1568"/>
      <w:bookmarkEnd w:id="1569"/>
      <w:bookmarkEnd w:id="1570"/>
    </w:p>
    <w:p>
      <w:pPr>
        <w:pStyle w:val="Style23"/>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277"/>
        <w:gridCol w:w="1426"/>
        <w:gridCol w:w="994"/>
        <w:gridCol w:w="1166"/>
        <w:gridCol w:w="1349"/>
        <w:gridCol w:w="600"/>
        <w:gridCol w:w="1339"/>
        <w:gridCol w:w="1426"/>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减值准备期末余 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武汉天喻教育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武汉擎动网络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武汉果核科技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武汉天喻聚联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湖北天喻教育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武汉百望信息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17, 120,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187, 120,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84, 120,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105, 400,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720"/>
        <w:jc w:val="left"/>
      </w:pPr>
      <w:bookmarkStart w:id="1571" w:name="bookmark1571"/>
      <w:bookmarkStart w:id="1572" w:name="bookmark1572"/>
      <w:bookmarkStart w:id="1573" w:name="bookmark1573"/>
      <w:r>
        <w:rPr>
          <w:color w:val="000000"/>
          <w:spacing w:val="0"/>
          <w:w w:val="100"/>
          <w:position w:val="0"/>
        </w:rPr>
        <w:t>（2）</w:t>
      </w:r>
      <w:r>
        <w:rPr>
          <w:color w:val="000000"/>
          <w:spacing w:val="0"/>
          <w:w w:val="100"/>
          <w:position w:val="0"/>
        </w:rPr>
        <w:t>对联营、合营企业投资</w:t>
      </w:r>
      <w:bookmarkEnd w:id="1571"/>
      <w:bookmarkEnd w:id="1572"/>
      <w:bookmarkEnd w:id="1573"/>
    </w:p>
    <w:p>
      <w:pPr>
        <w:pStyle w:val="Style23"/>
        <w:keepNext w:val="0"/>
        <w:keepLines w:val="0"/>
        <w:widowControl w:val="0"/>
        <w:shd w:val="clear" w:color="auto" w:fill="auto"/>
        <w:bidi w:val="0"/>
        <w:spacing w:before="0" w:after="320" w:line="240" w:lineRule="auto"/>
        <w:ind w:left="9560" w:right="0" w:firstLine="0"/>
        <w:jc w:val="left"/>
      </w:pPr>
      <w:r>
        <w:rPr>
          <w:color w:val="000000"/>
          <w:spacing w:val="0"/>
          <w:w w:val="100"/>
          <w:position w:val="0"/>
        </w:rPr>
        <w:t>单位： 元</w:t>
      </w:r>
      <w:r>
        <w:br w:type="page"/>
      </w:r>
    </w:p>
    <w:tbl>
      <w:tblPr>
        <w:tblOverlap w:val="never"/>
        <w:jc w:val="center"/>
        <w:tblLayout w:type="fixed"/>
      </w:tblPr>
      <w:tblGrid>
        <w:gridCol w:w="1003"/>
        <w:gridCol w:w="1330"/>
        <w:gridCol w:w="566"/>
        <w:gridCol w:w="566"/>
        <w:gridCol w:w="1277"/>
        <w:gridCol w:w="797"/>
        <w:gridCol w:w="797"/>
        <w:gridCol w:w="802"/>
        <w:gridCol w:w="614"/>
        <w:gridCol w:w="355"/>
        <w:gridCol w:w="1253"/>
        <w:gridCol w:w="816"/>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减值准备 期末余额</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武汉中天慧 购电商服务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698.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-145,744.50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12,954.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698.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-145,744.50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12,954.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福建中教网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络教育服务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772,670.99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165,839.94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938,510.93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武汉星合数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媒科技有限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4,696,852.25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4,694,678.93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武汉国广天 喻信息技术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1,000,319.76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-1,000,319.76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武汉武信天 喻科技投资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50,059,799.36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50,067,005.61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湖北兴华教 投信息技术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3,200,017.28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420,522.48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3,620,539.76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河南聚联智 慧大数据科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11,999,960.00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11,999,960.00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71,729,619.64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-408, 924.41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71,320, </w:t>
            </w:r>
            <w:r>
              <w:rPr>
                <w:color w:val="000000"/>
                <w:spacing w:val="0"/>
                <w:w w:val="100"/>
                <w:position w:val="0"/>
                <w:sz w:val="16"/>
                <w:szCs w:val="16"/>
              </w:rPr>
              <w:t xml:space="preserve">695.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71,888,318.21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-554, 668.91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71,333,649.30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720"/>
        <w:jc w:val="both"/>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color w:val="000000"/>
          <w:spacing w:val="0"/>
          <w:w w:val="100"/>
          <w:position w:val="0"/>
        </w:rPr>
        <w:t>3）</w:t>
      </w:r>
      <w:r>
        <w:rPr>
          <w:color w:val="000000"/>
          <w:spacing w:val="0"/>
          <w:w w:val="100"/>
          <w:position w:val="0"/>
        </w:rPr>
        <w:t>其他说明</w:t>
      </w:r>
      <w:bookmarkEnd w:id="1574"/>
      <w:bookmarkEnd w:id="1575"/>
      <w:bookmarkEnd w:id="1577"/>
    </w:p>
    <w:p>
      <w:pPr>
        <w:pStyle w:val="Style23"/>
        <w:keepNext w:val="0"/>
        <w:keepLines w:val="0"/>
        <w:widowControl w:val="0"/>
        <w:shd w:val="clear" w:color="auto" w:fill="auto"/>
        <w:bidi w:val="0"/>
        <w:spacing w:before="0" w:after="380" w:line="317" w:lineRule="exact"/>
        <w:ind w:left="720" w:right="0"/>
        <w:jc w:val="both"/>
      </w:pPr>
      <w:r>
        <w:rPr>
          <w:color w:val="000000"/>
          <w:spacing w:val="0"/>
          <w:w w:val="100"/>
          <w:position w:val="0"/>
        </w:rPr>
        <w:t>报告期内，由于擎动网络业务长期不达预期，无业务进展，公司预计对擎动网络的股权投资成本无法收回，因此对其长 期股权投资全额计提减值准备。</w:t>
      </w:r>
    </w:p>
    <w:p>
      <w:pPr>
        <w:pStyle w:val="Style26"/>
        <w:keepNext/>
        <w:keepLines/>
        <w:widowControl w:val="0"/>
        <w:shd w:val="clear" w:color="auto" w:fill="auto"/>
        <w:bidi w:val="0"/>
        <w:spacing w:before="0" w:after="300" w:line="240" w:lineRule="auto"/>
        <w:ind w:left="0" w:right="0" w:firstLine="720"/>
        <w:jc w:val="both"/>
      </w:pPr>
      <w:bookmarkStart w:id="1578" w:name="bookmark1578"/>
      <w:bookmarkStart w:id="1579" w:name="bookmark1579"/>
      <w:bookmarkStart w:id="1580" w:name="bookmark1580"/>
      <w:bookmarkStart w:id="1581" w:name="bookmark1581"/>
      <w:r>
        <w:rPr>
          <w:color w:val="000000"/>
          <w:spacing w:val="0"/>
          <w:w w:val="100"/>
          <w:position w:val="0"/>
        </w:rPr>
        <w:t>4</w:t>
      </w:r>
      <w:bookmarkEnd w:id="1580"/>
      <w:r>
        <w:rPr>
          <w:color w:val="000000"/>
          <w:spacing w:val="0"/>
          <w:w w:val="100"/>
          <w:position w:val="0"/>
        </w:rPr>
        <w:t>、营业收入和营业成本</w:t>
      </w:r>
      <w:bookmarkEnd w:id="1578"/>
      <w:bookmarkEnd w:id="1579"/>
      <w:bookmarkEnd w:id="1581"/>
    </w:p>
    <w:p>
      <w:pPr>
        <w:pStyle w:val="Style23"/>
        <w:keepNext w:val="0"/>
        <w:keepLines w:val="0"/>
        <w:widowControl w:val="0"/>
        <w:shd w:val="clear" w:color="auto" w:fill="auto"/>
        <w:bidi w:val="0"/>
        <w:spacing w:before="0" w:after="80" w:line="317" w:lineRule="exact"/>
        <w:ind w:left="0" w:right="740" w:firstLine="0"/>
        <w:jc w:val="right"/>
      </w:pPr>
      <w:r>
        <w:rPr>
          <w:color w:val="000000"/>
          <w:spacing w:val="0"/>
          <w:w w:val="100"/>
          <w:position w:val="0"/>
        </w:rPr>
        <w:t>单位：元</w:t>
      </w:r>
    </w:p>
    <w:tbl>
      <w:tblPr>
        <w:tblOverlap w:val="never"/>
        <w:jc w:val="center"/>
        <w:tblLayout w:type="fixed"/>
      </w:tblPr>
      <w:tblGrid>
        <w:gridCol w:w="2002"/>
        <w:gridCol w:w="3749"/>
        <w:gridCol w:w="384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2,034, </w:t>
            </w:r>
            <w:r>
              <w:rPr>
                <w:color w:val="000000"/>
                <w:spacing w:val="0"/>
                <w:w w:val="100"/>
                <w:position w:val="0"/>
                <w:sz w:val="16"/>
                <w:szCs w:val="16"/>
              </w:rPr>
              <w:t xml:space="preserve">449,411.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1,629, 944, </w:t>
            </w:r>
            <w:r>
              <w:rPr>
                <w:color w:val="000000"/>
                <w:spacing w:val="0"/>
                <w:w w:val="100"/>
                <w:position w:val="0"/>
                <w:sz w:val="16"/>
                <w:szCs w:val="16"/>
              </w:rPr>
              <w:t xml:space="preserve">872.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2, 128, </w:t>
            </w:r>
            <w:r>
              <w:rPr>
                <w:color w:val="000000"/>
                <w:spacing w:val="0"/>
                <w:w w:val="100"/>
                <w:position w:val="0"/>
                <w:sz w:val="16"/>
                <w:szCs w:val="16"/>
              </w:rPr>
              <w:t>158,819.42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1,707,113,570.90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3,292,386.80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3,772,936.32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47,672.09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2,037, </w:t>
            </w:r>
            <w:r>
              <w:rPr>
                <w:color w:val="000000"/>
                <w:spacing w:val="0"/>
                <w:w w:val="100"/>
                <w:position w:val="0"/>
                <w:sz w:val="16"/>
                <w:szCs w:val="16"/>
              </w:rPr>
              <w:t xml:space="preserve">741,798.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1,629, 944, </w:t>
            </w:r>
            <w:r>
              <w:rPr>
                <w:color w:val="000000"/>
                <w:spacing w:val="0"/>
                <w:w w:val="100"/>
                <w:position w:val="0"/>
                <w:sz w:val="16"/>
                <w:szCs w:val="16"/>
              </w:rPr>
              <w:t xml:space="preserve">872.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w:t>
            </w:r>
            <w:r>
              <w:rPr>
                <w:color w:val="000000"/>
                <w:spacing w:val="0"/>
                <w:w w:val="100"/>
                <w:position w:val="0"/>
                <w:sz w:val="16"/>
                <w:szCs w:val="16"/>
              </w:rPr>
              <w:t>131,931,755.74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1,707, </w:t>
            </w:r>
            <w:r>
              <w:rPr>
                <w:color w:val="000000"/>
                <w:spacing w:val="0"/>
                <w:w w:val="100"/>
                <w:position w:val="0"/>
                <w:sz w:val="16"/>
                <w:szCs w:val="16"/>
              </w:rPr>
              <w:t>161,242.99</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shd w:val="clear" w:color="auto" w:fill="auto"/>
        <w:bidi w:val="0"/>
        <w:spacing w:before="0" w:after="380" w:line="240" w:lineRule="auto"/>
        <w:ind w:left="0" w:right="0" w:firstLine="720"/>
        <w:jc w:val="left"/>
      </w:pPr>
      <w:bookmarkStart w:id="1582" w:name="bookmark1582"/>
      <w:bookmarkStart w:id="1583" w:name="bookmark1583"/>
      <w:bookmarkStart w:id="1584" w:name="bookmark1584"/>
      <w:bookmarkStart w:id="1585" w:name="bookmark1585"/>
      <w:r>
        <w:rPr>
          <w:color w:val="000000"/>
          <w:spacing w:val="0"/>
          <w:w w:val="100"/>
          <w:position w:val="0"/>
        </w:rPr>
        <w:t>5</w:t>
      </w:r>
      <w:bookmarkEnd w:id="1584"/>
      <w:r>
        <w:rPr>
          <w:color w:val="000000"/>
          <w:spacing w:val="0"/>
          <w:w w:val="100"/>
          <w:position w:val="0"/>
        </w:rPr>
        <w:t>、投资收益</w:t>
      </w:r>
      <w:bookmarkEnd w:id="1582"/>
      <w:bookmarkEnd w:id="1583"/>
      <w:bookmarkEnd w:id="158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 xml:space="preserve">9, 008,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-554, 668.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-1,936, 954. </w:t>
            </w:r>
            <w:r>
              <w:rPr>
                <w:color w:val="000000"/>
                <w:spacing w:val="0"/>
                <w:w w:val="100"/>
                <w:position w:val="0"/>
                <w:sz w:val="16"/>
                <w:szCs w:val="16"/>
              </w:rPr>
              <w:t>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 xml:space="preserve">1,253, </w:t>
            </w:r>
            <w:r>
              <w:rPr>
                <w:color w:val="000000"/>
                <w:spacing w:val="0"/>
                <w:w w:val="100"/>
                <w:position w:val="0"/>
                <w:sz w:val="16"/>
                <w:szCs w:val="16"/>
              </w:rPr>
              <w:t xml:space="preserve">600.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623, </w:t>
            </w:r>
            <w:r>
              <w:rPr>
                <w:color w:val="000000"/>
                <w:spacing w:val="0"/>
                <w:w w:val="100"/>
                <w:position w:val="0"/>
                <w:sz w:val="16"/>
                <w:szCs w:val="16"/>
              </w:rPr>
              <w:t xml:space="preserve">937.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118, 946, </w:t>
            </w:r>
            <w:r>
              <w:rPr>
                <w:color w:val="000000"/>
                <w:spacing w:val="0"/>
                <w:w w:val="100"/>
                <w:position w:val="0"/>
                <w:sz w:val="16"/>
                <w:szCs w:val="16"/>
              </w:rPr>
              <w:t xml:space="preserve">646.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2,911,760.70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116,015,914. </w:t>
            </w:r>
            <w:r>
              <w:rPr>
                <w:color w:val="000000"/>
                <w:spacing w:val="0"/>
                <w:w w:val="100"/>
                <w:position w:val="0"/>
                <w:sz w:val="16"/>
                <w:szCs w:val="16"/>
              </w:rPr>
              <w:t>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11,236, </w:t>
            </w:r>
            <w:r>
              <w:rPr>
                <w:color w:val="000000"/>
                <w:spacing w:val="0"/>
                <w:w w:val="100"/>
                <w:position w:val="0"/>
                <w:sz w:val="16"/>
                <w:szCs w:val="16"/>
              </w:rPr>
              <w:t xml:space="preserve">405. </w:t>
            </w:r>
            <w:r>
              <w:rPr>
                <w:color w:val="000000"/>
                <w:spacing w:val="0"/>
                <w:w w:val="100"/>
                <w:position w:val="0"/>
                <w:sz w:val="16"/>
                <w:szCs w:val="16"/>
              </w:rPr>
              <w:t>86</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720"/>
        <w:jc w:val="left"/>
      </w:pPr>
      <w:bookmarkStart w:id="1586" w:name="bookmark1586"/>
      <w:bookmarkStart w:id="1587" w:name="bookmark1587"/>
      <w:bookmarkStart w:id="1588" w:name="bookmark1588"/>
      <w:r>
        <w:rPr>
          <w:color w:val="000000"/>
          <w:spacing w:val="0"/>
          <w:w w:val="100"/>
          <w:position w:val="0"/>
        </w:rPr>
        <w:t>十七、补充资料</w:t>
      </w:r>
      <w:bookmarkEnd w:id="1586"/>
      <w:bookmarkEnd w:id="1587"/>
      <w:bookmarkEnd w:id="1588"/>
    </w:p>
    <w:p>
      <w:pPr>
        <w:pStyle w:val="Style26"/>
        <w:keepNext/>
        <w:keepLines/>
        <w:widowControl w:val="0"/>
        <w:shd w:val="clear" w:color="auto" w:fill="auto"/>
        <w:bidi w:val="0"/>
        <w:spacing w:before="0" w:after="380" w:line="240" w:lineRule="auto"/>
        <w:ind w:left="0" w:right="0" w:firstLine="720"/>
        <w:jc w:val="left"/>
      </w:pPr>
      <w:bookmarkStart w:id="1589" w:name="bookmark1589"/>
      <w:bookmarkStart w:id="1590" w:name="bookmark1590"/>
      <w:bookmarkStart w:id="1591" w:name="bookmark1591"/>
      <w:r>
        <w:rPr>
          <w:color w:val="000000"/>
          <w:spacing w:val="0"/>
          <w:w w:val="100"/>
          <w:position w:val="0"/>
        </w:rPr>
        <w:t>1</w:t>
      </w:r>
      <w:r>
        <w:rPr>
          <w:color w:val="000000"/>
          <w:spacing w:val="0"/>
          <w:w w:val="100"/>
          <w:position w:val="0"/>
        </w:rPr>
        <w:t>、当期非经常性损益明细表</w:t>
      </w:r>
      <w:bookmarkEnd w:id="1589"/>
      <w:bookmarkEnd w:id="1590"/>
      <w:bookmarkEnd w:id="1591"/>
    </w:p>
    <w:p>
      <w:pPr>
        <w:pStyle w:val="Style23"/>
        <w:keepNext w:val="0"/>
        <w:keepLines w:val="0"/>
        <w:widowControl w:val="0"/>
        <w:shd w:val="clear" w:color="auto" w:fill="auto"/>
        <w:bidi w:val="0"/>
        <w:spacing w:before="0" w:after="160" w:line="240" w:lineRule="auto"/>
        <w:ind w:left="0" w:right="0" w:firstLine="72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6528"/>
        <w:gridCol w:w="307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-683,225.00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计入当期损益的政府补助（与企业业务密切相关，按照国家统一标准定额或定量享 受的政府补助除外）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12,381,464.94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除同公司正常经营业务相关的有效套期保值业务外，持有交易性金融资产、衍生金 融资产、交易性金融负债、衍生金融负债产生的公允价值变动损益，以及处置交易 性金融资产、衍生金融资产、交易性金融负债、衍生金融负债和其他债权投资取得 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208,662,680.58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-617,625.22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959. </w:t>
            </w:r>
            <w:r>
              <w:rPr>
                <w:color w:val="000000"/>
                <w:spacing w:val="0"/>
                <w:w w:val="100"/>
                <w:position w:val="0"/>
                <w:sz w:val="16"/>
                <w:szCs w:val="16"/>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32,752,423.73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454, </w:t>
            </w:r>
            <w:r>
              <w:rPr>
                <w:color w:val="000000"/>
                <w:spacing w:val="0"/>
                <w:w w:val="100"/>
                <w:position w:val="0"/>
                <w:sz w:val="16"/>
                <w:szCs w:val="16"/>
              </w:rPr>
              <w:t xml:space="preserve">629. </w:t>
            </w:r>
            <w:r>
              <w:rPr>
                <w:color w:val="000000"/>
                <w:spacing w:val="0"/>
                <w:w w:val="100"/>
                <w:position w:val="0"/>
                <w:sz w:val="16"/>
                <w:szCs w:val="16"/>
              </w:rPr>
              <w:t>70</w:t>
            </w:r>
          </w:p>
        </w:tc>
      </w:tr>
    </w:tbl>
    <w:tbl>
      <w:tblPr>
        <w:tblOverlap w:val="never"/>
        <w:jc w:val="center"/>
        <w:tblLayout w:type="fixed"/>
      </w:tblPr>
      <w:tblGrid>
        <w:gridCol w:w="6528"/>
        <w:gridCol w:w="307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186,791,201.08</w:t>
            </w:r>
          </w:p>
        </w:tc>
      </w:tr>
    </w:tbl>
    <w:p>
      <w:pPr>
        <w:pStyle w:val="Style23"/>
        <w:keepNext w:val="0"/>
        <w:keepLines w:val="0"/>
        <w:widowControl w:val="0"/>
        <w:shd w:val="clear" w:color="auto" w:fill="auto"/>
        <w:bidi w:val="0"/>
        <w:spacing w:before="0" w:after="0" w:line="314" w:lineRule="exact"/>
        <w:ind w:left="720" w:right="0" w:firstLine="20"/>
        <w:jc w:val="both"/>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23"/>
        <w:keepNext w:val="0"/>
        <w:keepLines w:val="0"/>
        <w:widowControl w:val="0"/>
        <w:shd w:val="clear" w:color="auto" w:fill="auto"/>
        <w:bidi w:val="0"/>
        <w:spacing w:before="0" w:after="400" w:line="314"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720"/>
        <w:jc w:val="both"/>
      </w:pPr>
      <w:bookmarkStart w:id="1592" w:name="bookmark1592"/>
      <w:bookmarkStart w:id="1593" w:name="bookmark1593"/>
      <w:bookmarkStart w:id="1594" w:name="bookmark1594"/>
      <w:r>
        <w:rPr>
          <w:color w:val="000000"/>
          <w:spacing w:val="0"/>
          <w:w w:val="100"/>
          <w:position w:val="0"/>
        </w:rPr>
        <w:t>2</w:t>
      </w:r>
      <w:r>
        <w:rPr>
          <w:color w:val="000000"/>
          <w:spacing w:val="0"/>
          <w:w w:val="100"/>
          <w:position w:val="0"/>
        </w:rPr>
        <w:t>、净资产收益率及每股收益</w:t>
      </w:r>
      <w:bookmarkEnd w:id="1592"/>
      <w:bookmarkEnd w:id="1593"/>
      <w:bookmarkEnd w:id="159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4474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4474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0.0130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0.0130</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720"/>
        <w:jc w:val="both"/>
      </w:pPr>
      <w:bookmarkStart w:id="1595" w:name="bookmark1595"/>
      <w:bookmarkStart w:id="1596" w:name="bookmark1596"/>
      <w:bookmarkStart w:id="1597" w:name="bookmark1597"/>
      <w:bookmarkStart w:id="1598" w:name="bookmark1598"/>
      <w:r>
        <w:rPr>
          <w:color w:val="000000"/>
          <w:spacing w:val="0"/>
          <w:w w:val="100"/>
          <w:position w:val="0"/>
        </w:rPr>
        <w:t>3</w:t>
      </w:r>
      <w:bookmarkEnd w:id="1597"/>
      <w:r>
        <w:rPr>
          <w:color w:val="000000"/>
          <w:spacing w:val="0"/>
          <w:w w:val="100"/>
          <w:position w:val="0"/>
        </w:rPr>
        <w:t>、境内外会计准则下会计数据差异</w:t>
      </w:r>
      <w:bookmarkEnd w:id="1595"/>
      <w:bookmarkEnd w:id="1596"/>
      <w:bookmarkEnd w:id="1598"/>
    </w:p>
    <w:p>
      <w:pPr>
        <w:pStyle w:val="Style37"/>
        <w:keepNext/>
        <w:keepLines/>
        <w:widowControl w:val="0"/>
        <w:shd w:val="clear" w:color="auto" w:fill="auto"/>
        <w:tabs>
          <w:tab w:pos="1213" w:val="left"/>
        </w:tabs>
        <w:bidi w:val="0"/>
        <w:spacing w:before="0" w:after="400" w:line="240" w:lineRule="auto"/>
        <w:ind w:left="0" w:right="0" w:firstLine="720"/>
        <w:jc w:val="both"/>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color w:val="000000"/>
          <w:spacing w:val="0"/>
          <w:w w:val="100"/>
          <w:position w:val="0"/>
        </w:rPr>
        <w:t>1）</w:t>
        <w:tab/>
      </w:r>
      <w:r>
        <w:rPr>
          <w:color w:val="000000"/>
          <w:spacing w:val="0"/>
          <w:w w:val="100"/>
          <w:position w:val="0"/>
        </w:rPr>
        <w:t>同时按照国际会计准则与按中国会计准则披露的财务报告中净利润和净资产差异情况</w:t>
      </w:r>
      <w:bookmarkEnd w:id="1599"/>
      <w:bookmarkEnd w:id="1600"/>
      <w:bookmarkEnd w:id="1602"/>
    </w:p>
    <w:p>
      <w:pPr>
        <w:pStyle w:val="Style23"/>
        <w:keepNext w:val="0"/>
        <w:keepLines w:val="0"/>
        <w:widowControl w:val="0"/>
        <w:shd w:val="clear" w:color="auto" w:fill="auto"/>
        <w:bidi w:val="0"/>
        <w:spacing w:before="0" w:after="40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7"/>
        <w:keepNext/>
        <w:keepLines/>
        <w:widowControl w:val="0"/>
        <w:shd w:val="clear" w:color="auto" w:fill="auto"/>
        <w:tabs>
          <w:tab w:pos="1213" w:val="left"/>
        </w:tabs>
        <w:bidi w:val="0"/>
        <w:spacing w:before="0" w:after="400" w:line="240" w:lineRule="auto"/>
        <w:ind w:left="0" w:right="0" w:firstLine="720"/>
        <w:jc w:val="both"/>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color w:val="000000"/>
          <w:spacing w:val="0"/>
          <w:w w:val="100"/>
          <w:position w:val="0"/>
        </w:rPr>
        <w:t>2）</w:t>
        <w:tab/>
      </w:r>
      <w:r>
        <w:rPr>
          <w:color w:val="000000"/>
          <w:spacing w:val="0"/>
          <w:w w:val="100"/>
          <w:position w:val="0"/>
        </w:rPr>
        <w:t>同时按照境外会计准则与按中国会计准则披露的财务报告中净利润和净资产差异情况</w:t>
      </w:r>
      <w:bookmarkEnd w:id="1603"/>
      <w:bookmarkEnd w:id="1604"/>
      <w:bookmarkEnd w:id="1606"/>
    </w:p>
    <w:p>
      <w:pPr>
        <w:pStyle w:val="Style23"/>
        <w:keepNext w:val="0"/>
        <w:keepLines w:val="0"/>
        <w:widowControl w:val="0"/>
        <w:shd w:val="clear" w:color="auto" w:fill="auto"/>
        <w:bidi w:val="0"/>
        <w:spacing w:before="0" w:after="400" w:line="240" w:lineRule="auto"/>
        <w:ind w:left="0" w:right="0" w:firstLine="720"/>
        <w:jc w:val="both"/>
        <w:sectPr>
          <w:footnotePr>
            <w:pos w:val="pageBottom"/>
            <w:numFmt w:val="decimal"/>
            <w:numRestart w:val="continuous"/>
          </w:footnotePr>
          <w:pgSz w:w="11900" w:h="16840"/>
          <w:pgMar w:top="1388" w:right="310" w:bottom="1446" w:left="45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9"/>
        <w:keepNext/>
        <w:keepLines/>
        <w:widowControl w:val="0"/>
        <w:shd w:val="clear" w:color="auto" w:fill="auto"/>
        <w:bidi w:val="0"/>
        <w:spacing w:before="0" w:after="600" w:line="240" w:lineRule="auto"/>
        <w:ind w:left="0" w:right="0" w:firstLine="0"/>
        <w:jc w:val="center"/>
      </w:pPr>
      <w:bookmarkStart w:id="1607" w:name="bookmark1607"/>
      <w:bookmarkStart w:id="1608" w:name="bookmark1608"/>
      <w:bookmarkStart w:id="1609" w:name="bookmark1609"/>
      <w:r>
        <w:rPr>
          <w:color w:val="000000"/>
          <w:spacing w:val="0"/>
          <w:w w:val="100"/>
          <w:position w:val="0"/>
        </w:rPr>
        <w:t>第十三节备查文件目录</w:t>
      </w:r>
      <w:bookmarkEnd w:id="1607"/>
      <w:bookmarkEnd w:id="1608"/>
      <w:bookmarkEnd w:id="1609"/>
    </w:p>
    <w:p>
      <w:pPr>
        <w:pStyle w:val="Style23"/>
        <w:keepNext w:val="0"/>
        <w:keepLines w:val="0"/>
        <w:widowControl w:val="0"/>
        <w:shd w:val="clear" w:color="auto" w:fill="auto"/>
        <w:tabs>
          <w:tab w:pos="1170" w:val="left"/>
        </w:tabs>
        <w:bidi w:val="0"/>
        <w:spacing w:before="0" w:after="140" w:line="240" w:lineRule="auto"/>
        <w:ind w:left="0" w:right="0" w:firstLine="740"/>
        <w:jc w:val="both"/>
      </w:pPr>
      <w:bookmarkStart w:id="1610" w:name="bookmark1610"/>
      <w:bookmarkStart w:id="1611" w:name="bookmark1611"/>
      <w:r>
        <w:rPr>
          <w:color w:val="000000"/>
          <w:spacing w:val="0"/>
          <w:w w:val="100"/>
          <w:position w:val="0"/>
        </w:rPr>
        <w:t>一</w:t>
      </w:r>
      <w:bookmarkEnd w:id="1611"/>
      <w:r>
        <w:rPr>
          <w:color w:val="000000"/>
          <w:spacing w:val="0"/>
          <w:w w:val="100"/>
          <w:position w:val="0"/>
        </w:rPr>
        <w:t>、</w:t>
        <w:tab/>
        <w:t>载有公司法定代表人、主管会计工作负责人、会计机构负责人签名并盖章的财务报表。</w:t>
      </w:r>
      <w:bookmarkEnd w:id="1610"/>
    </w:p>
    <w:p>
      <w:pPr>
        <w:pStyle w:val="Style23"/>
        <w:keepNext w:val="0"/>
        <w:keepLines w:val="0"/>
        <w:widowControl w:val="0"/>
        <w:shd w:val="clear" w:color="auto" w:fill="auto"/>
        <w:tabs>
          <w:tab w:pos="1170" w:val="left"/>
        </w:tabs>
        <w:bidi w:val="0"/>
        <w:spacing w:before="0" w:after="140" w:line="240" w:lineRule="auto"/>
        <w:ind w:left="0" w:right="0" w:firstLine="740"/>
        <w:jc w:val="both"/>
      </w:pPr>
      <w:bookmarkStart w:id="1612" w:name="bookmark1612"/>
      <w:r>
        <w:rPr>
          <w:color w:val="000000"/>
          <w:spacing w:val="0"/>
          <w:w w:val="100"/>
          <w:position w:val="0"/>
        </w:rPr>
        <w:t>二</w:t>
      </w:r>
      <w:bookmarkEnd w:id="1612"/>
      <w:r>
        <w:rPr>
          <w:color w:val="000000"/>
          <w:spacing w:val="0"/>
          <w:w w:val="100"/>
          <w:position w:val="0"/>
        </w:rPr>
        <w:t>、</w:t>
        <w:tab/>
        <w:t>载有会计师事务所盖章、注册会计师签名并盖章的审计报告原件。</w:t>
      </w:r>
    </w:p>
    <w:p>
      <w:pPr>
        <w:pStyle w:val="Style23"/>
        <w:keepNext w:val="0"/>
        <w:keepLines w:val="0"/>
        <w:widowControl w:val="0"/>
        <w:shd w:val="clear" w:color="auto" w:fill="auto"/>
        <w:tabs>
          <w:tab w:pos="1170" w:val="left"/>
        </w:tabs>
        <w:bidi w:val="0"/>
        <w:spacing w:before="0" w:after="140" w:line="240" w:lineRule="auto"/>
        <w:ind w:left="0" w:right="0" w:firstLine="740"/>
        <w:jc w:val="both"/>
      </w:pPr>
      <w:bookmarkStart w:id="1613" w:name="bookmark1613"/>
      <w:r>
        <w:rPr>
          <w:color w:val="000000"/>
          <w:spacing w:val="0"/>
          <w:w w:val="100"/>
          <w:position w:val="0"/>
        </w:rPr>
        <w:t>三</w:t>
      </w:r>
      <w:bookmarkEnd w:id="1613"/>
      <w:r>
        <w:rPr>
          <w:color w:val="000000"/>
          <w:spacing w:val="0"/>
          <w:w w:val="100"/>
          <w:position w:val="0"/>
        </w:rPr>
        <w:t>、</w:t>
        <w:tab/>
        <w:t>报告期内在中国证监会指定网站上公开披露过的所有公司文件的正本及公告的原稿。</w:t>
      </w:r>
    </w:p>
    <w:p>
      <w:pPr>
        <w:pStyle w:val="Style23"/>
        <w:keepNext w:val="0"/>
        <w:keepLines w:val="0"/>
        <w:widowControl w:val="0"/>
        <w:shd w:val="clear" w:color="auto" w:fill="auto"/>
        <w:tabs>
          <w:tab w:pos="1170" w:val="left"/>
        </w:tabs>
        <w:bidi w:val="0"/>
        <w:spacing w:before="0" w:after="1540" w:line="240" w:lineRule="auto"/>
        <w:ind w:left="0" w:right="0" w:firstLine="740"/>
        <w:jc w:val="left"/>
      </w:pPr>
      <w:bookmarkStart w:id="1614" w:name="bookmark1614"/>
      <w:r>
        <w:rPr>
          <w:color w:val="000000"/>
          <w:spacing w:val="0"/>
          <w:w w:val="100"/>
          <w:position w:val="0"/>
        </w:rPr>
        <w:t>四</w:t>
      </w:r>
      <w:bookmarkEnd w:id="1614"/>
      <w:r>
        <w:rPr>
          <w:color w:val="000000"/>
          <w:spacing w:val="0"/>
          <w:w w:val="100"/>
          <w:position w:val="0"/>
        </w:rPr>
        <w:t>、</w:t>
        <w:tab/>
        <w:t>其他相关资料。</w:t>
      </w:r>
    </w:p>
    <w:p>
      <w:pPr>
        <w:pStyle w:val="Style23"/>
        <w:keepNext w:val="0"/>
        <w:keepLines w:val="0"/>
        <w:widowControl w:val="0"/>
        <w:shd w:val="clear" w:color="auto" w:fill="auto"/>
        <w:bidi w:val="0"/>
        <w:spacing w:before="0" w:after="140" w:line="240" w:lineRule="auto"/>
        <w:ind w:left="7860" w:right="0" w:firstLine="0"/>
        <w:jc w:val="left"/>
      </w:pPr>
      <w:r>
        <w:rPr>
          <w:color w:val="000000"/>
          <w:spacing w:val="0"/>
          <w:w w:val="100"/>
          <w:position w:val="0"/>
        </w:rPr>
        <w:t>武汉天喻信息产业股份有限公司</w:t>
      </w:r>
    </w:p>
    <w:p>
      <w:pPr>
        <w:pStyle w:val="Style23"/>
        <w:keepNext w:val="0"/>
        <w:keepLines w:val="0"/>
        <w:widowControl w:val="0"/>
        <w:shd w:val="clear" w:color="auto" w:fill="auto"/>
        <w:bidi w:val="0"/>
        <w:spacing w:before="0" w:after="140" w:line="240" w:lineRule="auto"/>
        <w:ind w:left="8580" w:right="0" w:firstLine="0"/>
        <w:jc w:val="left"/>
      </w:pPr>
      <w:r>
        <w:rPr>
          <w:color w:val="000000"/>
          <w:spacing w:val="0"/>
          <w:w w:val="100"/>
          <w:position w:val="0"/>
        </w:rPr>
        <w:t>董事长：张新访</w:t>
      </w:r>
    </w:p>
    <w:p>
      <w:pPr>
        <w:pStyle w:val="Style23"/>
        <w:keepNext w:val="0"/>
        <w:keepLines w:val="0"/>
        <w:widowControl w:val="0"/>
        <w:shd w:val="clear" w:color="auto" w:fill="auto"/>
        <w:bidi w:val="0"/>
        <w:spacing w:before="0" w:after="140" w:line="240" w:lineRule="auto"/>
        <w:ind w:left="8120" w:right="0" w:firstLine="0"/>
        <w:jc w:val="left"/>
      </w:pPr>
      <w:r>
        <w:rPr>
          <w:color w:val="000000"/>
          <w:spacing w:val="0"/>
          <w:w w:val="100"/>
          <w:position w:val="0"/>
        </w:rPr>
        <w:t>二</w:t>
      </w:r>
      <w:r>
        <w:rPr>
          <w:color w:val="000000"/>
          <w:spacing w:val="0"/>
          <w:w w:val="100"/>
          <w:position w:val="0"/>
          <w:sz w:val="16"/>
          <w:szCs w:val="16"/>
        </w:rPr>
        <w:t>O</w:t>
      </w:r>
      <w:r>
        <w:rPr>
          <w:color w:val="000000"/>
          <w:spacing w:val="0"/>
          <w:w w:val="100"/>
          <w:position w:val="0"/>
        </w:rPr>
        <w:t>二</w:t>
      </w:r>
      <w:r>
        <w:rPr>
          <w:color w:val="000000"/>
          <w:spacing w:val="0"/>
          <w:w w:val="100"/>
          <w:position w:val="0"/>
          <w:sz w:val="16"/>
          <w:szCs w:val="16"/>
        </w:rPr>
        <w:t>O</w:t>
      </w:r>
      <w:r>
        <w:rPr>
          <w:color w:val="000000"/>
          <w:spacing w:val="0"/>
          <w:w w:val="100"/>
          <w:position w:val="0"/>
        </w:rPr>
        <w:t>年五月二十一日</w:t>
      </w:r>
    </w:p>
    <w:sectPr>
      <w:footnotePr>
        <w:pos w:val="pageBottom"/>
        <w:numFmt w:val="decimal"/>
        <w:numRestart w:val="continuous"/>
      </w:footnotePr>
      <w:pgSz w:w="11900" w:h="16840"/>
      <w:pgMar w:top="1657" w:right="384" w:bottom="1657" w:left="3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bullet"/>
      <w:lvlText w:val="V"/>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2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4">
    <w:name w:val="Table caption_"/>
    <w:basedOn w:val="DefaultParagraphFont"/>
    <w:link w:val="Style13"/>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1">
    <w:name w:val="Heading #2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1">
    <w:name w:val="Body text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5">
    <w:name w:val="Picture caption_"/>
    <w:basedOn w:val="DefaultParagraphFont"/>
    <w:link w:val="Style34"/>
    <w:rPr>
      <w:rFonts w:ascii="SimHei" w:eastAsia="SimHei" w:hAnsi="SimHei" w:cs="SimHei"/>
      <w:b w:val="0"/>
      <w:bCs w:val="0"/>
      <w:i w:val="0"/>
      <w:iCs w:val="0"/>
      <w:smallCaps w:val="0"/>
      <w:strike w:val="0"/>
      <w:color w:val="DDA815"/>
      <w:sz w:val="22"/>
      <w:szCs w:val="22"/>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6">
    <w:name w:val="Body text (6)_"/>
    <w:basedOn w:val="DefaultParagraphFont"/>
    <w:link w:val="Style45"/>
    <w:rPr>
      <w:rFonts w:ascii="SimSun" w:eastAsia="SimSun" w:hAnsi="SimSun" w:cs="SimSun"/>
      <w:b/>
      <w:bCs/>
      <w:i w:val="0"/>
      <w:iCs w:val="0"/>
      <w:smallCaps w:val="0"/>
      <w:strike w:val="0"/>
      <w:sz w:val="30"/>
      <w:szCs w:val="30"/>
      <w:u w:val="none"/>
      <w:shd w:val="clear" w:color="auto" w:fill="auto"/>
    </w:rPr>
  </w:style>
  <w:style w:type="character" w:customStyle="1" w:styleId="CharStyle52">
    <w:name w:val="Heading #5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55">
    <w:name w:val="Body text (7)_"/>
    <w:basedOn w:val="DefaultParagraphFont"/>
    <w:link w:val="Style5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Other"/>
    <w:basedOn w:val="Normal"/>
    <w:link w:val="CharStyle3"/>
    <w:pPr>
      <w:widowControl w:val="0"/>
      <w:shd w:val="clear" w:color="auto" w:fill="auto"/>
      <w:spacing w:after="120" w:line="38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3">
    <w:name w:val="Table caption"/>
    <w:basedOn w:val="Normal"/>
    <w:link w:val="CharStyle1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Table of contents"/>
    <w:basedOn w:val="Normal"/>
    <w:link w:val="CharStyle18"/>
    <w:pPr>
      <w:widowControl w:val="0"/>
      <w:shd w:val="clear" w:color="auto" w:fill="auto"/>
      <w:spacing w:after="340"/>
    </w:pPr>
    <w:rPr>
      <w:rFonts w:ascii="SimSun" w:eastAsia="SimSun" w:hAnsi="SimSun" w:cs="SimSun"/>
      <w:b/>
      <w:bCs/>
      <w:i w:val="0"/>
      <w:iCs w:val="0"/>
      <w:smallCaps w:val="0"/>
      <w:strike w:val="0"/>
      <w:sz w:val="22"/>
      <w:szCs w:val="22"/>
      <w:u w:val="none"/>
      <w:shd w:val="clear" w:color="auto" w:fill="auto"/>
    </w:rPr>
  </w:style>
  <w:style w:type="paragraph" w:customStyle="1" w:styleId="Style20">
    <w:name w:val="Heading #2"/>
    <w:basedOn w:val="Normal"/>
    <w:link w:val="CharStyle21"/>
    <w:pPr>
      <w:widowControl w:val="0"/>
      <w:shd w:val="clear" w:color="auto" w:fill="auto"/>
      <w:spacing w:after="260"/>
      <w:outlineLvl w:val="1"/>
    </w:pPr>
    <w:rPr>
      <w:rFonts w:ascii="SimSun" w:eastAsia="SimSun" w:hAnsi="SimSun" w:cs="SimSun"/>
      <w:b/>
      <w:bCs/>
      <w:i w:val="0"/>
      <w:iCs w:val="0"/>
      <w:smallCaps w:val="0"/>
      <w:strike w:val="0"/>
      <w:sz w:val="22"/>
      <w:szCs w:val="22"/>
      <w:u w:val="none"/>
      <w:shd w:val="clear" w:color="auto" w:fill="auto"/>
    </w:rPr>
  </w:style>
  <w:style w:type="paragraph" w:styleId="Style23">
    <w:name w:val="Body text"/>
    <w:basedOn w:val="Normal"/>
    <w:link w:val="CharStyle24"/>
    <w:qFormat/>
    <w:pPr>
      <w:widowControl w:val="0"/>
      <w:shd w:val="clear" w:color="auto" w:fill="auto"/>
      <w:spacing w:after="120" w:line="38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3"/>
    <w:basedOn w:val="Normal"/>
    <w:link w:val="CharStyle27"/>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Body text (3)"/>
    <w:basedOn w:val="Normal"/>
    <w:link w:val="CharStyle31"/>
    <w:pPr>
      <w:widowControl w:val="0"/>
      <w:shd w:val="clear" w:color="auto" w:fill="auto"/>
      <w:spacing w:line="313" w:lineRule="exact"/>
      <w:ind w:firstLine="500"/>
    </w:pPr>
    <w:rPr>
      <w:rFonts w:ascii="SimSun" w:eastAsia="SimSun" w:hAnsi="SimSun" w:cs="SimSun"/>
      <w:b/>
      <w:bCs/>
      <w:i w:val="0"/>
      <w:iCs w:val="0"/>
      <w:smallCaps w:val="0"/>
      <w:strike w:val="0"/>
      <w:sz w:val="20"/>
      <w:szCs w:val="20"/>
      <w:u w:val="none"/>
      <w:shd w:val="clear" w:color="auto" w:fill="auto"/>
    </w:rPr>
  </w:style>
  <w:style w:type="paragraph" w:customStyle="1" w:styleId="Style34">
    <w:name w:val="Picture caption"/>
    <w:basedOn w:val="Normal"/>
    <w:link w:val="CharStyle35"/>
    <w:pPr>
      <w:widowControl w:val="0"/>
      <w:shd w:val="clear" w:color="auto" w:fill="auto"/>
      <w:spacing w:line="283" w:lineRule="exact"/>
      <w:jc w:val="center"/>
    </w:pPr>
    <w:rPr>
      <w:rFonts w:ascii="SimHei" w:eastAsia="SimHei" w:hAnsi="SimHei" w:cs="SimHei"/>
      <w:b w:val="0"/>
      <w:bCs w:val="0"/>
      <w:i w:val="0"/>
      <w:iCs w:val="0"/>
      <w:smallCaps w:val="0"/>
      <w:strike w:val="0"/>
      <w:color w:val="DDA815"/>
      <w:sz w:val="22"/>
      <w:szCs w:val="22"/>
      <w:u w:val="none"/>
      <w:shd w:val="clear" w:color="auto" w:fill="auto"/>
    </w:rPr>
  </w:style>
  <w:style w:type="paragraph" w:customStyle="1" w:styleId="Style37">
    <w:name w:val="Heading #4"/>
    <w:basedOn w:val="Normal"/>
    <w:link w:val="CharStyle38"/>
    <w:pPr>
      <w:widowControl w:val="0"/>
      <w:shd w:val="clear" w:color="auto" w:fill="auto"/>
      <w:spacing w:after="3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Body text (6)"/>
    <w:basedOn w:val="Normal"/>
    <w:link w:val="CharStyle46"/>
    <w:pPr>
      <w:widowControl w:val="0"/>
      <w:shd w:val="clear" w:color="auto" w:fill="auto"/>
      <w:jc w:val="center"/>
    </w:pPr>
    <w:rPr>
      <w:rFonts w:ascii="SimSun" w:eastAsia="SimSun" w:hAnsi="SimSun" w:cs="SimSun"/>
      <w:b/>
      <w:bCs/>
      <w:i w:val="0"/>
      <w:iCs w:val="0"/>
      <w:smallCaps w:val="0"/>
      <w:strike w:val="0"/>
      <w:sz w:val="30"/>
      <w:szCs w:val="30"/>
      <w:u w:val="none"/>
      <w:shd w:val="clear" w:color="auto" w:fill="auto"/>
    </w:rPr>
  </w:style>
  <w:style w:type="paragraph" w:customStyle="1" w:styleId="Style51">
    <w:name w:val="Heading #5"/>
    <w:basedOn w:val="Normal"/>
    <w:link w:val="CharStyle52"/>
    <w:pPr>
      <w:widowControl w:val="0"/>
      <w:shd w:val="clear" w:color="auto" w:fill="auto"/>
      <w:spacing w:after="380"/>
      <w:ind w:firstLine="5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4">
    <w:name w:val="Body text (7)"/>
    <w:basedOn w:val="Normal"/>
    <w:link w:val="CharStyle55"/>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s>
</file>

<file path=docProps/core.xml><?xml version="1.0" encoding="utf-8"?>
<cp:coreProperties xmlns:cp="http://schemas.openxmlformats.org/package/2006/metadata/core-properties" xmlns:dc="http://purl.org/dc/elements/1.1/">
  <dc:title>武汉天喻信息产业股份有限公司2019年年度报告全文</dc:title>
  <dc:subject/>
  <dc:creator>武汉天喻信息产业股份有限公司</dc:creator>
  <cp:keywords/>
</cp:coreProperties>
</file>