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武汉天喻信息产业股份有限公司</w:t>
      </w:r>
    </w:p>
    <w:p>
      <w:pPr>
        <w:pStyle w:val="Style2"/>
        <w:keepNext w:val="0"/>
        <w:keepLines w:val="0"/>
        <w:widowControl w:val="0"/>
        <w:shd w:val="clear" w:color="auto" w:fill="auto"/>
        <w:bidi w:val="0"/>
        <w:spacing w:before="0" w:after="57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840" w:line="240" w:lineRule="auto"/>
        <w:ind w:left="0" w:right="0" w:firstLine="0"/>
        <w:jc w:val="center"/>
        <w:rPr>
          <w:sz w:val="64"/>
          <w:szCs w:val="64"/>
        </w:rPr>
      </w:pPr>
      <w:r>
        <w:rPr>
          <w:rFonts w:ascii="Arial" w:eastAsia="Arial" w:hAnsi="Arial" w:cs="Arial"/>
          <w:color w:val="30397C"/>
          <w:spacing w:val="0"/>
          <w:w w:val="100"/>
          <w:position w:val="0"/>
          <w:sz w:val="96"/>
          <w:szCs w:val="96"/>
        </w:rPr>
        <w:t>V</w:t>
      </w:r>
      <w:r>
        <w:rPr>
          <w:rFonts w:ascii="SimHei" w:eastAsia="SimHei" w:hAnsi="SimHei" w:cs="SimHei"/>
          <w:color w:val="004897"/>
          <w:spacing w:val="0"/>
          <w:w w:val="100"/>
          <w:position w:val="0"/>
          <w:sz w:val="64"/>
          <w:szCs w:val="64"/>
        </w:rPr>
        <w:t>天喝信息</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6" w:right="1107" w:bottom="2866"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公司负责人闫春雨、主管会计工作负责人张艳菊及会计机构负责人（会计主 管人员）贾宗娟声明：保证本年度报告中财务报告的真实、准确、完整。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公司主要存在芯片等上游关键元器件供应紧张、价格上涨导致公司金融、 智能支付终端、物联网等业务产品销量不达预期、销售毛利率下滑的风险。</w:t>
      </w:r>
    </w:p>
    <w:p>
      <w:pPr>
        <w:pStyle w:val="Style11"/>
        <w:keepNext w:val="0"/>
        <w:keepLines w:val="0"/>
        <w:widowControl w:val="0"/>
        <w:shd w:val="clear" w:color="auto" w:fill="auto"/>
        <w:bidi w:val="0"/>
        <w:spacing w:before="0"/>
        <w:ind w:left="0" w:right="0"/>
        <w:jc w:val="both"/>
      </w:pPr>
      <w:r>
        <w:rPr>
          <w:color w:val="000000"/>
          <w:spacing w:val="0"/>
          <w:w w:val="100"/>
          <w:position w:val="0"/>
        </w:rPr>
        <w:t>本报告所涉及的公司发展战略、经营计划等前瞻性陈述，不构成公司对投 资者及相关人士的实质承诺，敬请投资者注意投资风险。</w:t>
      </w:r>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 xml:space="preserve">公司在本报告第三节“管理层讨论与分析”/“十一、公司未来发展的展 望”/ </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、可能面对的风险”部分，详细描述了公司未来经营中可能面临的主 要风险及应对措施，敬请投资者注意阅读。</w:t>
      </w:r>
    </w:p>
    <w:p>
      <w:pPr>
        <w:pStyle w:val="Style11"/>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51" w:tooltip="Current Document">
        <w:r>
          <w:rPr>
            <w:color w:val="000000"/>
            <w:spacing w:val="0"/>
            <w:w w:val="100"/>
            <w:position w:val="0"/>
          </w:rPr>
          <w:t>第三节管理层讨论与分析</w:t>
        </w:r>
        <w:r>
          <w:rPr>
            <w:color w:val="000000"/>
            <w:spacing w:val="0"/>
            <w:w w:val="100"/>
            <w:position w:val="0"/>
          </w:rPr>
          <w:tab/>
        </w:r>
        <w:r>
          <w:rPr>
            <w:color w:val="000000"/>
            <w:spacing w:val="0"/>
            <w:w w:val="100"/>
            <w:position w:val="0"/>
          </w:rPr>
          <w:t>10</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205" w:tooltip="Current Document">
        <w:r>
          <w:rPr>
            <w:color w:val="000000"/>
            <w:spacing w:val="0"/>
            <w:w w:val="100"/>
            <w:position w:val="0"/>
          </w:rPr>
          <w:t>第四节公司治理</w:t>
        </w:r>
        <w:r>
          <w:rPr>
            <w:color w:val="000000"/>
            <w:spacing w:val="0"/>
            <w:w w:val="100"/>
            <w:position w:val="0"/>
          </w:rPr>
          <w:tab/>
        </w:r>
        <w:r>
          <w:rPr>
            <w:color w:val="000000"/>
            <w:spacing w:val="0"/>
            <w:w w:val="100"/>
            <w:position w:val="0"/>
          </w:rPr>
          <w:t>28</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351"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rPr>
          <w:t>47</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366" w:tooltip="Current Document">
        <w:r>
          <w:rPr>
            <w:color w:val="000000"/>
            <w:spacing w:val="0"/>
            <w:w w:val="100"/>
            <w:position w:val="0"/>
          </w:rPr>
          <w:t>第六节重要事项</w:t>
        </w:r>
        <w:r>
          <w:rPr>
            <w:color w:val="000000"/>
            <w:spacing w:val="0"/>
            <w:w w:val="100"/>
            <w:position w:val="0"/>
          </w:rPr>
          <w:tab/>
        </w:r>
        <w:r>
          <w:rPr>
            <w:color w:val="000000"/>
            <w:spacing w:val="0"/>
            <w:w w:val="100"/>
            <w:position w:val="0"/>
          </w:rPr>
          <w:t>49</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505"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rPr>
          <w:t>63</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569"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rPr>
          <w:t>70</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573"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rPr>
          <w:t>71</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577"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72</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531" w:val="left"/>
        </w:tabs>
        <w:bidi w:val="0"/>
        <w:spacing w:before="0" w:after="16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7"/>
        <w:keepNext w:val="0"/>
        <w:keepLines w:val="0"/>
        <w:widowControl w:val="0"/>
        <w:shd w:val="clear" w:color="auto" w:fill="auto"/>
        <w:tabs>
          <w:tab w:pos="531" w:val="left"/>
        </w:tabs>
        <w:bidi w:val="0"/>
        <w:spacing w:before="0" w:after="16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531" w:val="left"/>
        </w:tabs>
        <w:bidi w:val="0"/>
        <w:spacing w:before="0" w:after="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091"/>
        <w:gridCol w:w="624"/>
        <w:gridCol w:w="575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武汉同喻投资合伙企业（有限合伙）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深圳市深创智能集团有限公司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西藏联创永源股权投资有限公司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果核科技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山东爱书人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易考乐学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北京天喻贝利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北京天喻贝利教育科技有限公司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海南喻教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海南喻教优学科技有限公司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喻人成铭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喻人成铭（山东）信息技术有限责任公司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昌喻投资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深圳市昌喻投资合伙企业（有限合伙）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武汉蘅芯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蘅芯（武汉）集成电路芯片有限公司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迭驰科技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武汉迭驰科技有限责任公司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华科资产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武汉华中科大资产管理有限公司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武汉光谷创业投资基金有限公司（原武汉光谷风险投资基金有限公司）</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54" w:val="left"/>
                <w:tab w:pos="5910" w:val="left"/>
              </w:tabs>
              <w:bidi w:val="0"/>
              <w:spacing w:before="0" w:after="0" w:line="240" w:lineRule="auto"/>
              <w:ind w:left="1100" w:right="0" w:firstLine="0"/>
              <w:jc w:val="left"/>
              <w:rPr>
                <w:sz w:val="16"/>
                <w:szCs w:val="16"/>
              </w:rPr>
            </w:pPr>
            <w:r>
              <w:rPr>
                <w:color w:val="000000"/>
                <w:spacing w:val="0"/>
                <w:w w:val="100"/>
                <w:position w:val="0"/>
                <w:sz w:val="17"/>
                <w:szCs w:val="17"/>
              </w:rPr>
              <w:t>天喻信息</w:t>
              <w:tab/>
              <w:t>股票代码</w:t>
              <w:tab/>
            </w:r>
            <w:r>
              <w:rPr>
                <w:color w:val="000000"/>
                <w:spacing w:val="0"/>
                <w:w w:val="100"/>
                <w:position w:val="0"/>
                <w:sz w:val="16"/>
                <w:szCs w:val="16"/>
              </w:rPr>
              <w:t>300205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Wuhan Tianyu Information Industry Co., Ltd.</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Tianyu Information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9</w:t>
            </w:r>
            <w:r>
              <w:rPr>
                <w:color w:val="000000"/>
                <w:spacing w:val="0"/>
                <w:w w:val="100"/>
                <w:position w:val="0"/>
              </w:rPr>
              <w:t>月由“武汉市洪山区珞喻路</w:t>
            </w:r>
            <w:r>
              <w:rPr>
                <w:color w:val="000000"/>
                <w:spacing w:val="0"/>
                <w:w w:val="100"/>
                <w:position w:val="0"/>
                <w:sz w:val="16"/>
                <w:szCs w:val="16"/>
              </w:rPr>
              <w:t>1037</w:t>
            </w:r>
            <w:r>
              <w:rPr>
                <w:color w:val="000000"/>
                <w:spacing w:val="0"/>
                <w:w w:val="100"/>
                <w:position w:val="0"/>
              </w:rPr>
              <w:t>号综合楼”变更为现注册地址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"http://www.whty" </w:instrText>
            </w:r>
            <w:r>
              <w:fldChar w:fldCharType="separate"/>
            </w:r>
            <w:r>
              <w:rPr>
                <w:color w:val="000000"/>
                <w:spacing w:val="0"/>
                <w:w w:val="100"/>
                <w:position w:val="0"/>
                <w:sz w:val="16"/>
                <w:szCs w:val="16"/>
              </w:rPr>
              <w:t>www.whty</w:t>
            </w:r>
            <w:r>
              <w:fldChar w:fldCharType="end"/>
            </w:r>
            <w:r>
              <w:rPr>
                <w:color w:val="000000"/>
                <w:spacing w:val="0"/>
                <w:w w:val="100"/>
                <w:position w:val="0"/>
                <w:sz w:val="16"/>
                <w:szCs w:val="16"/>
              </w:rPr>
              <w:t>. com. cn</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"mailto:tyobd@whty.com.cn" </w:instrText>
            </w:r>
            <w:r>
              <w:fldChar w:fldCharType="separate"/>
            </w:r>
            <w:r>
              <w:rPr>
                <w:color w:val="000000"/>
                <w:spacing w:val="0"/>
                <w:w w:val="100"/>
                <w:position w:val="0"/>
                <w:sz w:val="16"/>
                <w:szCs w:val="16"/>
              </w:rPr>
              <w:t>tyobd@whty.com.cn</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1651"/>
        <w:gridCol w:w="3965"/>
        <w:gridCol w:w="397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027-87920306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fldChar w:fldCharType="begin"/>
            </w:r>
            <w:r>
              <w:rPr/>
              <w:instrText> HYPERLINK "mailto:wanj@whty.com.cn" </w:instrText>
            </w:r>
            <w:r>
              <w:fldChar w:fldCharType="separate"/>
            </w:r>
            <w:r>
              <w:rPr>
                <w:color w:val="000000"/>
                <w:spacing w:val="0"/>
                <w:w w:val="100"/>
                <w:position w:val="0"/>
                <w:sz w:val="16"/>
                <w:szCs w:val="16"/>
              </w:rPr>
              <w:t>wanj@whty.com.cn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fldChar w:fldCharType="begin"/>
            </w:r>
            <w:r>
              <w:rPr/>
              <w:instrText> HYPERLINK "mailto:zhangyu02@whty.com.cn" </w:instrText>
            </w:r>
            <w:r>
              <w:fldChar w:fldCharType="separate"/>
            </w:r>
            <w:r>
              <w:rPr>
                <w:color w:val="000000"/>
                <w:spacing w:val="0"/>
                <w:w w:val="100"/>
                <w:position w:val="0"/>
                <w:sz w:val="16"/>
                <w:szCs w:val="16"/>
              </w:rPr>
              <w:t>zhangyu02@whty.com.cn</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深圳证券交易所</w:t>
            </w:r>
            <w:r>
              <w:fldChar w:fldCharType="begin"/>
            </w:r>
            <w:r>
              <w:rPr/>
              <w:instrText> HYPERLINK "http://www.szse" </w:instrText>
            </w:r>
            <w:r>
              <w:fldChar w:fldCharType="separate"/>
            </w:r>
            <w:r>
              <w:rPr>
                <w:color w:val="000000"/>
                <w:spacing w:val="0"/>
                <w:w w:val="100"/>
                <w:position w:val="0"/>
                <w:sz w:val="16"/>
                <w:szCs w:val="16"/>
              </w:rPr>
              <w:t>www.szse</w:t>
            </w:r>
            <w:r>
              <w:fldChar w:fldCharType="end"/>
            </w:r>
            <w:r>
              <w:rPr>
                <w:color w:val="000000"/>
                <w:spacing w:val="0"/>
                <w:w w:val="100"/>
                <w:position w:val="0"/>
                <w:sz w:val="16"/>
                <w:szCs w:val="16"/>
              </w:rPr>
              <w:t>.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《中国证券报》、《证券时报》、《证券日报》、《上海证券报》、巨潮资讯 网 </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19"/>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sz w:val="16"/>
                <w:szCs w:val="16"/>
              </w:rPr>
              <w:t>169</w:t>
            </w:r>
            <w:r>
              <w:rPr>
                <w:color w:val="000000"/>
                <w:spacing w:val="0"/>
                <w:w w:val="100"/>
                <w:position w:val="0"/>
              </w:rPr>
              <w:t>号</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吴杰、陈刚</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、主要会计数据和财务指标</w:t>
      </w:r>
      <w:bookmarkEnd w:id="26"/>
      <w:bookmarkEnd w:id="27"/>
      <w:bookmarkEnd w:id="2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842"/>
        <w:gridCol w:w="1738"/>
        <w:gridCol w:w="1738"/>
        <w:gridCol w:w="1733"/>
        <w:gridCol w:w="174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2,212,106,995.85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-149, 872,516.78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-60,737,085.52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192,396,750.47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-171, </w:t>
            </w:r>
            <w:r>
              <w:rPr>
                <w:color w:val="000000"/>
                <w:spacing w:val="0"/>
                <w:w w:val="100"/>
                <w:position w:val="0"/>
                <w:sz w:val="16"/>
                <w:szCs w:val="16"/>
              </w:rPr>
              <w:t xml:space="preserve">138, </w:t>
            </w:r>
            <w:r>
              <w:rPr>
                <w:color w:val="000000"/>
                <w:spacing w:val="0"/>
                <w:w w:val="100"/>
                <w:position w:val="0"/>
                <w:sz w:val="16"/>
                <w:szCs w:val="16"/>
              </w:rPr>
              <w:t>978.44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-91,882,864.51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5,605,549.39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-254,145,611.54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248,252,927.63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281,725,738.40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0.4474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0.4474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-7.58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2021</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2020</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6"/>
                <w:szCs w:val="16"/>
              </w:rPr>
              <w:t>2019</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3,158,930,586.38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2,820,058,176.12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2,681,196,269.31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1,399,513,984.26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1,327,767,176.71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1,429,432,553.06</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1,693,529,679.18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2,992,073.84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2,010,223.97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主要为生产过程产生的废料 处置收入及其他收入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1,427,309,588.93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1,691,519,455.21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spacing w:lineRule="exact" w:line="1"/>
        <w:rPr>
          <w:sz w:val="2"/>
          <w:szCs w:val="2"/>
        </w:rPr>
      </w:pPr>
      <w:r>
        <w:br w:type="page"/>
      </w:r>
    </w:p>
    <w:p>
      <w:pPr>
        <w:pStyle w:val="Style19"/>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、分季度主要财务指标</w:t>
      </w:r>
      <w:bookmarkEnd w:id="30"/>
      <w:bookmarkEnd w:id="31"/>
      <w:bookmarkEnd w:id="3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292,381,342.30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390,643,040.55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325,750,777.16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421,526,502.76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-14,013,941.63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495,444.09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-11,226,788.85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-125,127,230.39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-19,062,188.23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-5,003,428.40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-13,107,807.87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-133,965,553.94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-276, 608,481.81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-114,251,741.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167,269,721.66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-30,555,110.24</w:t>
            </w:r>
          </w:p>
        </w:tc>
      </w:tr>
    </w:tbl>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keepLines/>
        <w:widowControl w:val="0"/>
        <w:shd w:val="clear" w:color="auto" w:fill="auto"/>
        <w:tabs>
          <w:tab w:pos="522" w:val="left"/>
        </w:tabs>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5"/>
        <w:keepNext/>
        <w:keepLines/>
        <w:widowControl w:val="0"/>
        <w:shd w:val="clear" w:color="auto" w:fill="auto"/>
        <w:tabs>
          <w:tab w:pos="358" w:val="left"/>
        </w:tabs>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373"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非经常性损益项目及金额</w:t>
      </w:r>
      <w:bookmarkEnd w:id="46"/>
      <w:bookmarkEnd w:id="47"/>
      <w:bookmarkEnd w:id="49"/>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2021</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2020</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-78,026.38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-683,225.00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8,692,354.32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14,524,397.72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12,381,464.94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14,315,769.00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18,649,535.13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208,662,680.58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174,792.72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-491,682.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-617,625.22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466,259.87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557,937.16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254,959.21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624,086.59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663,621.47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32,752,423.73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954,625.91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1,352,761.00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454,629.70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21,266,461.66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31,145,778.99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186,791,201.08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043" w:bottom="1494" w:left="104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540" w:after="54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19"/>
        <w:keepNext/>
        <w:keepLines/>
        <w:widowControl w:val="0"/>
        <w:shd w:val="clear" w:color="auto" w:fill="auto"/>
        <w:tabs>
          <w:tab w:pos="480" w:val="left"/>
        </w:tabs>
        <w:bidi w:val="0"/>
        <w:spacing w:before="0" w:after="26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w:t>
        <w:tab/>
        <w:t>报告期内公司所处行业情况</w:t>
      </w:r>
      <w:bookmarkEnd w:id="54"/>
      <w:bookmarkEnd w:id="55"/>
      <w:bookmarkEnd w:id="57"/>
      <w:bookmarkEnd w:id="53"/>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国务院《“十四五”数字经济发展规划》提出优化升级数字基础设施、大力推进产业数字化转型、提升数据安全保障 水平等发展规划，明确重点行业数字化转型提升工程，提出要合理推动大数据、人工智能、区块链、物联网等技术在相关领 域的深化应用，赋能传统产业转型升级，培育新产业新业态新模式，不断做强做优做大我国数字经济。随着“十四五”期间 国家数字经济的全面发展，公司所从事的以数据安全技术为基础的金融行业、智能支付终端、物联网、企业服务等业务面临 新的发展机遇。</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6"/>
          <w:szCs w:val="16"/>
        </w:rPr>
        <w:t>2021</w:t>
      </w:r>
      <w:r>
        <w:rPr>
          <w:color w:val="000000"/>
          <w:spacing w:val="0"/>
          <w:w w:val="100"/>
          <w:position w:val="0"/>
        </w:rPr>
        <w:t>年，是数字人民币试点快速推进、应用场景持续丰富的一年。截至</w:t>
      </w:r>
      <w:r>
        <w:rPr>
          <w:color w:val="000000"/>
          <w:spacing w:val="0"/>
          <w:w w:val="100"/>
          <w:position w:val="0"/>
          <w:sz w:val="16"/>
          <w:szCs w:val="16"/>
        </w:rPr>
        <w:t>2021</w:t>
      </w:r>
      <w:r>
        <w:rPr>
          <w:color w:val="000000"/>
          <w:spacing w:val="0"/>
          <w:w w:val="100"/>
          <w:position w:val="0"/>
        </w:rPr>
        <w:t>年末，数字人民币试点地域包括深圳、苏 州、雄安等多个城市/地区，试点应用场景已涵盖商超零售、交通出行、餐饮服务、生活缴费等</w:t>
      </w:r>
      <w:r>
        <w:rPr>
          <w:color w:val="000000"/>
          <w:spacing w:val="0"/>
          <w:w w:val="100"/>
          <w:position w:val="0"/>
          <w:sz w:val="16"/>
          <w:szCs w:val="16"/>
        </w:rPr>
        <w:t>C</w:t>
      </w:r>
      <w:r>
        <w:rPr>
          <w:color w:val="000000"/>
          <w:spacing w:val="0"/>
          <w:w w:val="100"/>
          <w:position w:val="0"/>
        </w:rPr>
        <w:t>端消费类场景，企业对公支 付、数字票据等</w:t>
      </w:r>
      <w:r>
        <w:rPr>
          <w:color w:val="000000"/>
          <w:spacing w:val="0"/>
          <w:w w:val="100"/>
          <w:position w:val="0"/>
          <w:sz w:val="16"/>
          <w:szCs w:val="16"/>
        </w:rPr>
        <w:t>B</w:t>
      </w:r>
      <w:r>
        <w:rPr>
          <w:color w:val="000000"/>
          <w:spacing w:val="0"/>
          <w:w w:val="100"/>
          <w:position w:val="0"/>
        </w:rPr>
        <w:t>端场景，政务服务、政府转移支付等</w:t>
      </w:r>
      <w:r>
        <w:rPr>
          <w:color w:val="000000"/>
          <w:spacing w:val="0"/>
          <w:w w:val="100"/>
          <w:position w:val="0"/>
          <w:sz w:val="16"/>
          <w:szCs w:val="16"/>
        </w:rPr>
        <w:t>G</w:t>
      </w:r>
      <w:r>
        <w:rPr>
          <w:color w:val="000000"/>
          <w:spacing w:val="0"/>
          <w:w w:val="100"/>
          <w:position w:val="0"/>
        </w:rPr>
        <w:t>端场景。根据中国人民银行发布的数据，截至</w:t>
      </w:r>
      <w:r>
        <w:rPr>
          <w:color w:val="000000"/>
          <w:spacing w:val="0"/>
          <w:w w:val="100"/>
          <w:position w:val="0"/>
          <w:sz w:val="16"/>
          <w:szCs w:val="16"/>
        </w:rPr>
        <w:t>2021</w:t>
      </w:r>
      <w:r>
        <w:rPr>
          <w:color w:val="000000"/>
          <w:spacing w:val="0"/>
          <w:w w:val="100"/>
          <w:position w:val="0"/>
        </w:rPr>
        <w:t>年末，数字人民币 试点场景超过</w:t>
      </w:r>
      <w:r>
        <w:rPr>
          <w:color w:val="000000"/>
          <w:spacing w:val="0"/>
          <w:w w:val="100"/>
          <w:position w:val="0"/>
          <w:sz w:val="16"/>
          <w:szCs w:val="16"/>
        </w:rPr>
        <w:t>808.51</w:t>
      </w:r>
      <w:r>
        <w:rPr>
          <w:color w:val="000000"/>
          <w:spacing w:val="0"/>
          <w:w w:val="100"/>
          <w:position w:val="0"/>
        </w:rPr>
        <w:t>万个；试点有效验证了数字人民币业务的技术设计及系统稳定性、产品易用性和场景适用性，增进了社 会公众对数字人民币设计理念的理解。未来，随着数字人民币应用场景的普及，以及分布式账本、智能合约、共识机制等区 块链技术在数据安全领域的应用，供应链金融、贸易金融等应用场景将获得更多底层基础支撑。金融行业数字化及数字人民 币时代的加速到来，将催生金融机构对基于大数据、人工智能、区块链、云计算等技术的</w:t>
      </w:r>
      <w:r>
        <w:rPr>
          <w:color w:val="000000"/>
          <w:spacing w:val="0"/>
          <w:w w:val="100"/>
          <w:position w:val="0"/>
          <w:sz w:val="16"/>
          <w:szCs w:val="16"/>
        </w:rPr>
        <w:t>IT</w:t>
      </w:r>
      <w:r>
        <w:rPr>
          <w:color w:val="000000"/>
          <w:spacing w:val="0"/>
          <w:w w:val="100"/>
          <w:position w:val="0"/>
        </w:rPr>
        <w:t>系统、供应链金融平台以及数字 人民币操作系统、安全载体及管理平台等新需求，相关市场蕴藏巨大潜力。</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近年来，移动支付技术日益成熟，涌现出扫码支付、</w:t>
      </w:r>
      <w:r>
        <w:rPr>
          <w:color w:val="000000"/>
          <w:spacing w:val="0"/>
          <w:w w:val="100"/>
          <w:position w:val="0"/>
          <w:sz w:val="16"/>
          <w:szCs w:val="16"/>
        </w:rPr>
        <w:t>NFC</w:t>
      </w:r>
      <w:r>
        <w:rPr>
          <w:color w:val="000000"/>
          <w:spacing w:val="0"/>
          <w:w w:val="100"/>
          <w:position w:val="0"/>
        </w:rPr>
        <w:t>支付、刷脸支付等多样化的移动支付手段。同时，随着视觉识 别、人工智能、物联网等技术的发展，采用物品识别、人脸识别等技术融合多样化移动支付手段的智能商用支付终端（智能 交易终端、智能自助终端、智能收银设备、智能</w:t>
      </w:r>
      <w:r>
        <w:rPr>
          <w:color w:val="000000"/>
          <w:spacing w:val="0"/>
          <w:w w:val="100"/>
          <w:position w:val="0"/>
          <w:sz w:val="16"/>
          <w:szCs w:val="16"/>
        </w:rPr>
        <w:t>POS</w:t>
      </w:r>
      <w:r>
        <w:rPr>
          <w:color w:val="000000"/>
          <w:spacing w:val="0"/>
          <w:w w:val="100"/>
          <w:position w:val="0"/>
        </w:rPr>
        <w:t>等）市场快速兴起，推动线下实体商业领域加速实现数字化转型。融合 智能商用终端、配套</w:t>
      </w:r>
      <w:r>
        <w:rPr>
          <w:color w:val="000000"/>
          <w:spacing w:val="0"/>
          <w:w w:val="100"/>
          <w:position w:val="0"/>
          <w:sz w:val="16"/>
          <w:szCs w:val="16"/>
        </w:rPr>
        <w:t>IoT</w:t>
      </w:r>
      <w:r>
        <w:rPr>
          <w:color w:val="000000"/>
          <w:spacing w:val="0"/>
          <w:w w:val="100"/>
          <w:position w:val="0"/>
        </w:rPr>
        <w:t>云管理平台、行业</w:t>
      </w:r>
      <w:r>
        <w:rPr>
          <w:color w:val="000000"/>
          <w:spacing w:val="0"/>
          <w:w w:val="100"/>
          <w:position w:val="0"/>
          <w:sz w:val="16"/>
          <w:szCs w:val="16"/>
        </w:rPr>
        <w:t>SaaS</w:t>
      </w:r>
      <w:r>
        <w:rPr>
          <w:color w:val="000000"/>
          <w:spacing w:val="0"/>
          <w:w w:val="100"/>
          <w:position w:val="0"/>
        </w:rPr>
        <w:t>应用等软件及服务的行业支付解决方案正在商超、餐饮、医院、景区、酒店、 物流、交通、石油石化等行业逐步落地。未来，随着数字人民币的落地推广以及支付技术与物联网、人工智能、云计算、大 数据技术的深度融合，将推动商户经营模式不断升级，带来商用智能支付终端产品的升级需求及支付场景数字化运营需求。 在商业领域加速数字化的浪潮下，智能支付终端及支付场景运营市场前景广阔。</w:t>
      </w:r>
    </w:p>
    <w:p>
      <w:pPr>
        <w:pStyle w:val="Style1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w:t>
      </w:r>
      <w:r>
        <w:rPr>
          <w:color w:val="000000"/>
          <w:spacing w:val="0"/>
          <w:w w:val="100"/>
          <w:position w:val="0"/>
          <w:sz w:val="16"/>
          <w:szCs w:val="16"/>
        </w:rPr>
        <w:t>5G</w:t>
      </w:r>
      <w:r>
        <w:rPr>
          <w:color w:val="000000"/>
          <w:spacing w:val="0"/>
          <w:w w:val="100"/>
          <w:position w:val="0"/>
        </w:rPr>
        <w:t>、</w:t>
      </w:r>
      <w:r>
        <w:rPr>
          <w:color w:val="000000"/>
          <w:spacing w:val="0"/>
          <w:w w:val="100"/>
          <w:position w:val="0"/>
          <w:sz w:val="16"/>
          <w:szCs w:val="16"/>
        </w:rPr>
        <w:t>NB-IoT</w:t>
      </w:r>
      <w:r>
        <w:rPr>
          <w:color w:val="000000"/>
          <w:spacing w:val="0"/>
          <w:w w:val="100"/>
          <w:position w:val="0"/>
        </w:rPr>
        <w:t>、</w:t>
      </w:r>
      <w:r>
        <w:rPr>
          <w:color w:val="000000"/>
          <w:spacing w:val="0"/>
          <w:w w:val="100"/>
          <w:position w:val="0"/>
          <w:sz w:val="16"/>
          <w:szCs w:val="16"/>
        </w:rPr>
        <w:t>LTE Cat</w:t>
      </w:r>
      <w:r>
        <w:rPr>
          <w:color w:val="000000"/>
          <w:spacing w:val="0"/>
          <w:w w:val="100"/>
          <w:position w:val="0"/>
        </w:rPr>
        <w:t>网络等物联网通信基础设施的不断完善，以及人工智能、边缘计算、区块链等技术与物联网 技术的持续融合、赋能，物联网产品应用场景愈发丰富。根据工业和信息化部的统计数据，截至</w:t>
      </w:r>
      <w:r>
        <w:rPr>
          <w:color w:val="000000"/>
          <w:spacing w:val="0"/>
          <w:w w:val="100"/>
          <w:position w:val="0"/>
          <w:sz w:val="16"/>
          <w:szCs w:val="16"/>
        </w:rPr>
        <w:t>2021</w:t>
      </w:r>
      <w:r>
        <w:rPr>
          <w:color w:val="000000"/>
          <w:spacing w:val="0"/>
          <w:w w:val="100"/>
          <w:position w:val="0"/>
        </w:rPr>
        <w:t>年末，国内蜂窝物联网 终端用户数已达</w:t>
      </w:r>
      <w:r>
        <w:rPr>
          <w:color w:val="000000"/>
          <w:spacing w:val="0"/>
          <w:w w:val="100"/>
          <w:position w:val="0"/>
          <w:sz w:val="16"/>
          <w:szCs w:val="16"/>
        </w:rPr>
        <w:t>13.99</w:t>
      </w:r>
      <w:r>
        <w:rPr>
          <w:color w:val="000000"/>
          <w:spacing w:val="0"/>
          <w:w w:val="100"/>
          <w:position w:val="0"/>
        </w:rPr>
        <w:t>亿户。工业和信息化部等八部门印发《物联网新型基础设施建设三年行动计划</w:t>
      </w:r>
      <w:r>
        <w:rPr>
          <w:color w:val="000000"/>
          <w:spacing w:val="0"/>
          <w:w w:val="100"/>
          <w:position w:val="0"/>
          <w:sz w:val="16"/>
          <w:szCs w:val="16"/>
        </w:rPr>
        <w:t>（2021-2023</w:t>
      </w:r>
      <w:r>
        <w:rPr>
          <w:color w:val="000000"/>
          <w:spacing w:val="0"/>
          <w:w w:val="100"/>
          <w:position w:val="0"/>
        </w:rPr>
        <w:t>年）》，提 出在智慧城市、数字乡村、智能交通、智慧农业、智能制造、智能建造、智慧家居等重点领域，加快部署感知终端、网络和 平台，到</w:t>
      </w:r>
      <w:r>
        <w:rPr>
          <w:color w:val="000000"/>
          <w:spacing w:val="0"/>
          <w:w w:val="100"/>
          <w:position w:val="0"/>
          <w:sz w:val="16"/>
          <w:szCs w:val="16"/>
        </w:rPr>
        <w:t>2023</w:t>
      </w:r>
      <w:r>
        <w:rPr>
          <w:color w:val="000000"/>
          <w:spacing w:val="0"/>
          <w:w w:val="100"/>
          <w:position w:val="0"/>
        </w:rPr>
        <w:t>年底物联网连接数突破</w:t>
      </w:r>
      <w:r>
        <w:rPr>
          <w:color w:val="000000"/>
          <w:spacing w:val="0"/>
          <w:w w:val="100"/>
          <w:position w:val="0"/>
          <w:sz w:val="16"/>
          <w:szCs w:val="16"/>
        </w:rPr>
        <w:t>20</w:t>
      </w:r>
      <w:r>
        <w:rPr>
          <w:color w:val="000000"/>
          <w:spacing w:val="0"/>
          <w:w w:val="100"/>
          <w:position w:val="0"/>
        </w:rPr>
        <w:t>亿户等行动目标。物联网终端连接数的快速增加，智慧家居、智慧城市、智慧零售、 智慧能源等行业物联网平台及应用的不断落地，万物互联时代已然开启。物联网行业蓬勃发展，产品、服务、垂直行业云平 台的行业渗透率不断提升，</w:t>
      </w:r>
      <w:r>
        <w:rPr>
          <w:color w:val="000000"/>
          <w:spacing w:val="0"/>
          <w:w w:val="100"/>
          <w:position w:val="0"/>
          <w:sz w:val="16"/>
          <w:szCs w:val="16"/>
        </w:rPr>
        <w:t>IoT</w:t>
      </w:r>
      <w:r>
        <w:rPr>
          <w:color w:val="000000"/>
          <w:spacing w:val="0"/>
          <w:w w:val="100"/>
          <w:position w:val="0"/>
        </w:rPr>
        <w:t>产业生态持续完善，推升企业用户对物联网数据安全保护的需求。面向物联网垂直细分行业 客户提供内置</w:t>
      </w:r>
      <w:r>
        <w:rPr>
          <w:color w:val="000000"/>
          <w:spacing w:val="0"/>
          <w:w w:val="100"/>
          <w:position w:val="0"/>
          <w:sz w:val="16"/>
          <w:szCs w:val="16"/>
        </w:rPr>
        <w:t>eSIM</w:t>
      </w:r>
      <w:r>
        <w:rPr>
          <w:color w:val="000000"/>
          <w:spacing w:val="0"/>
          <w:w w:val="100"/>
          <w:position w:val="0"/>
        </w:rPr>
        <w:t>安全芯片的蜂窝安全连接模组为主要硬件产品，以基于云原生、区块链技术体系的物联网云平台为主要平 台的行业物联网解决方案市场潜力巨大。</w:t>
      </w:r>
    </w:p>
    <w:p>
      <w:pPr>
        <w:pStyle w:val="Style17"/>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数字经济时代，中小企业借助数字化技术手段实现降本增效的需求较为刚性。基于人工智能、大数据、云计算技术， 满足中小企业智慧财税需求的产品及服务市场具备良好前景，是企业服务业务的未来发展方向之一。</w:t>
      </w:r>
    </w:p>
    <w:p>
      <w:pPr>
        <w:pStyle w:val="Style19"/>
        <w:keepNext/>
        <w:keepLines/>
        <w:widowControl w:val="0"/>
        <w:shd w:val="clear" w:color="auto" w:fill="auto"/>
        <w:tabs>
          <w:tab w:pos="480" w:val="left"/>
        </w:tabs>
        <w:bidi w:val="0"/>
        <w:spacing w:before="0" w:after="2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报告期内公司从事的主要业务</w:t>
      </w:r>
      <w:bookmarkEnd w:id="58"/>
      <w:bookmarkEnd w:id="59"/>
      <w:bookmarkEnd w:id="61"/>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公司从事的主要业务包括金融行业、智能支付终端、物联网、企业服务和智慧教育业务。</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公司金融行业业务主要从事金融</w:t>
      </w:r>
      <w:r>
        <w:rPr>
          <w:color w:val="000000"/>
          <w:spacing w:val="0"/>
          <w:w w:val="100"/>
          <w:position w:val="0"/>
          <w:sz w:val="16"/>
          <w:szCs w:val="16"/>
        </w:rPr>
        <w:t>IC</w:t>
      </w:r>
      <w:r>
        <w:rPr>
          <w:color w:val="000000"/>
          <w:spacing w:val="0"/>
          <w:w w:val="100"/>
          <w:position w:val="0"/>
        </w:rPr>
        <w:t>卡（银行</w:t>
      </w:r>
      <w:r>
        <w:rPr>
          <w:color w:val="000000"/>
          <w:spacing w:val="0"/>
          <w:w w:val="100"/>
          <w:position w:val="0"/>
          <w:sz w:val="16"/>
          <w:szCs w:val="16"/>
        </w:rPr>
        <w:t>IC</w:t>
      </w:r>
      <w:r>
        <w:rPr>
          <w:color w:val="000000"/>
          <w:spacing w:val="0"/>
          <w:w w:val="100"/>
          <w:position w:val="0"/>
        </w:rPr>
        <w:t>卡、金融社保卡）等智能卡产品的研发、生产、销售。金融</w:t>
      </w:r>
      <w:r>
        <w:rPr>
          <w:color w:val="000000"/>
          <w:spacing w:val="0"/>
          <w:w w:val="100"/>
          <w:position w:val="0"/>
          <w:sz w:val="16"/>
          <w:szCs w:val="16"/>
        </w:rPr>
        <w:t>IC</w:t>
      </w:r>
      <w:r>
        <w:rPr>
          <w:color w:val="000000"/>
          <w:spacing w:val="0"/>
          <w:w w:val="100"/>
          <w:position w:val="0"/>
        </w:rPr>
        <w:t xml:space="preserve">卡及数 字人民币产品主要的销售对象为商业银行，公司主要通过参加商业银行的招投标获得供应商资格，按照合同/订单确定的价 </w:t>
      </w:r>
      <w:r>
        <w:rPr>
          <w:color w:val="000000"/>
          <w:spacing w:val="0"/>
          <w:w w:val="100"/>
          <w:position w:val="0"/>
        </w:rPr>
        <w:t>格和数量销售产品及服务。金融行业业务的主要业绩驱动因素为智能卡及数字人民币载体的销量、销售价格及成本控制。</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公司智能支付终端业务主要从事支付终端（无线</w:t>
      </w:r>
      <w:r>
        <w:rPr>
          <w:color w:val="000000"/>
          <w:spacing w:val="0"/>
          <w:w w:val="100"/>
          <w:position w:val="0"/>
          <w:sz w:val="16"/>
          <w:szCs w:val="16"/>
        </w:rPr>
        <w:t>POS</w:t>
      </w:r>
      <w:r>
        <w:rPr>
          <w:color w:val="000000"/>
          <w:spacing w:val="0"/>
          <w:w w:val="100"/>
          <w:position w:val="0"/>
        </w:rPr>
        <w:t>、</w:t>
      </w:r>
      <w:r>
        <w:rPr>
          <w:color w:val="000000"/>
          <w:spacing w:val="0"/>
          <w:w w:val="100"/>
          <w:position w:val="0"/>
        </w:rPr>
        <w:t>智能</w:t>
      </w:r>
      <w:r>
        <w:rPr>
          <w:color w:val="000000"/>
          <w:spacing w:val="0"/>
          <w:w w:val="100"/>
          <w:position w:val="0"/>
          <w:sz w:val="16"/>
          <w:szCs w:val="16"/>
        </w:rPr>
        <w:t>POS</w:t>
      </w:r>
      <w:r>
        <w:rPr>
          <w:color w:val="000000"/>
          <w:spacing w:val="0"/>
          <w:w w:val="100"/>
          <w:position w:val="0"/>
        </w:rPr>
        <w:t>及云喇叭等泛云终端）产品的研发、销售，积极布局行 业商用终端及数字人民币终端市场。智能支付终端产品的销售对象主要为第三方支付机构及其渠道商、商业银行等，公司主 要根据客户对产品功能需求的差异、订购数量等因素协商确定销售价格，签订合同，实现销售。智能支付终端业务的主要业 绩驱动因素为产品销量、销售价格及成本控制。</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公司物联网业务主要从事通信智能卡</w:t>
      </w:r>
      <w:r>
        <w:rPr>
          <w:color w:val="000000"/>
          <w:spacing w:val="0"/>
          <w:w w:val="100"/>
          <w:position w:val="0"/>
          <w:sz w:val="16"/>
          <w:szCs w:val="16"/>
        </w:rPr>
        <w:t>（SIM</w:t>
      </w:r>
      <w:r>
        <w:rPr>
          <w:color w:val="000000"/>
          <w:spacing w:val="0"/>
          <w:w w:val="100"/>
          <w:position w:val="0"/>
        </w:rPr>
        <w:t>卡、</w:t>
      </w:r>
      <w:r>
        <w:rPr>
          <w:color w:val="000000"/>
          <w:spacing w:val="0"/>
          <w:w w:val="100"/>
          <w:position w:val="0"/>
          <w:sz w:val="16"/>
          <w:szCs w:val="16"/>
        </w:rPr>
        <w:t>SWP SIM</w:t>
      </w:r>
      <w:r>
        <w:rPr>
          <w:color w:val="000000"/>
          <w:spacing w:val="0"/>
          <w:w w:val="100"/>
          <w:position w:val="0"/>
        </w:rPr>
        <w:t>卡、</w:t>
      </w:r>
      <w:r>
        <w:rPr>
          <w:color w:val="000000"/>
          <w:spacing w:val="0"/>
          <w:w w:val="100"/>
          <w:position w:val="0"/>
          <w:sz w:val="16"/>
          <w:szCs w:val="16"/>
        </w:rPr>
        <w:t>eSIM</w:t>
      </w:r>
      <w:r>
        <w:rPr>
          <w:color w:val="000000"/>
          <w:spacing w:val="0"/>
          <w:w w:val="100"/>
          <w:position w:val="0"/>
        </w:rPr>
        <w:t>等）、安全通信模组（内置</w:t>
      </w:r>
      <w:r>
        <w:rPr>
          <w:color w:val="000000"/>
          <w:spacing w:val="0"/>
          <w:w w:val="100"/>
          <w:position w:val="0"/>
          <w:sz w:val="16"/>
          <w:szCs w:val="16"/>
        </w:rPr>
        <w:t>eSIM/ESAM</w:t>
      </w:r>
      <w:r>
        <w:rPr>
          <w:color w:val="000000"/>
          <w:spacing w:val="0"/>
          <w:w w:val="100"/>
          <w:position w:val="0"/>
        </w:rPr>
        <w:t>芯片）、物联网 终端（智能电子证等）、解决方案及物联网云系列产品的研发、销售。通信智能卡的销售对象主要为电信运营商，安全通信 模组、物联网终端产品以及服务的销售对象主要为智能表计、共享行业、汽车电子、消费电子等物联网垂直领域客户。物联 网业务主要的业绩驱动因素为通信智能卡、物联网安全通信模组、物联网终端、解决方案及物联网云系列产品的销量、销售 价格及成本控制。</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公司企业服务业务主要从事税控终端设备、智慧财税软件平台及应用等的研发、销售，并提供相关服务。企业服务业务 的销售对象为纳税企业，公司向其销售税控终端设备并提供基于软件平台与应用的实现自动开票、自动记账、自动报税和自 动税筹的智慧财税增值服务，获得相关产品销售及服务收入。企业服务业务主要的业绩驱动因素为服务的纳税企业数量。</w:t>
      </w:r>
    </w:p>
    <w:p>
      <w:pPr>
        <w:pStyle w:val="Style17"/>
        <w:keepNext w:val="0"/>
        <w:keepLines w:val="0"/>
        <w:widowControl w:val="0"/>
        <w:shd w:val="clear" w:color="auto" w:fill="auto"/>
        <w:bidi w:val="0"/>
        <w:spacing w:before="0" w:after="380" w:line="316" w:lineRule="exact"/>
        <w:ind w:left="0" w:right="0"/>
        <w:jc w:val="both"/>
      </w:pPr>
      <w:r>
        <w:rPr>
          <w:color w:val="000000"/>
          <w:spacing w:val="0"/>
          <w:w w:val="100"/>
          <w:position w:val="0"/>
        </w:rPr>
        <w:t>公司从事的是以国家教育信息化为背景的</w:t>
      </w:r>
      <w:r>
        <w:rPr>
          <w:color w:val="000000"/>
          <w:spacing w:val="0"/>
          <w:w w:val="100"/>
          <w:position w:val="0"/>
          <w:sz w:val="16"/>
          <w:szCs w:val="16"/>
        </w:rPr>
        <w:t>K12</w:t>
      </w:r>
      <w:r>
        <w:rPr>
          <w:color w:val="000000"/>
          <w:spacing w:val="0"/>
          <w:w w:val="100"/>
          <w:position w:val="0"/>
        </w:rPr>
        <w:t>智慧教育业务，产品及服务涵盖大平台（各级各类教育平台）、大教学（围 绕教、学、考、评、管闭环打造的各类产品）、大数据（教学&amp;管理&amp;学习大数据）、大生态（围绕公司的平台及教学应用，基 于大数据规范，构建涵盖合作伙伴软硬件产品及服务的生态体系）及融合上述产品及运营服务的区校一体化解决方案，助力 教育主管部门及学校全面提高区域教育质量。智慧教育业务的产品及服务采购方主要为各级教育主管部门及学校，主要的业 绩驱动因素为产品覆盖的区域、学校数量及项目合同金额。</w:t>
      </w:r>
    </w:p>
    <w:p>
      <w:pPr>
        <w:pStyle w:val="Style19"/>
        <w:keepNext/>
        <w:keepLines/>
        <w:widowControl w:val="0"/>
        <w:shd w:val="clear" w:color="auto" w:fill="auto"/>
        <w:bidi w:val="0"/>
        <w:spacing w:before="0" w:after="24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、核心竞争力分析</w:t>
      </w:r>
      <w:bookmarkEnd w:id="62"/>
      <w:bookmarkEnd w:id="63"/>
      <w:bookmarkEnd w:id="65"/>
    </w:p>
    <w:p>
      <w:pPr>
        <w:pStyle w:val="Style17"/>
        <w:keepNext w:val="0"/>
        <w:keepLines w:val="0"/>
        <w:widowControl w:val="0"/>
        <w:shd w:val="clear" w:color="auto" w:fill="auto"/>
        <w:bidi w:val="0"/>
        <w:spacing w:before="0" w:after="0" w:line="318" w:lineRule="exact"/>
        <w:ind w:left="0" w:right="0"/>
        <w:jc w:val="left"/>
      </w:pPr>
      <w:r>
        <w:rPr>
          <w:color w:val="000000"/>
          <w:spacing w:val="0"/>
          <w:w w:val="100"/>
          <w:position w:val="0"/>
        </w:rPr>
        <w:t>公司作为国内数据安全领域领先的产品和解决方案提供商，深耕金融行业、智能支付终端、物联网、企业服务等业务领 域多年，拥有良好稳定的客户资源，产品涵盖卡、终端、模块、系统、服务、解决方案，应用领域广泛，在各细分领域的拓 展中积累了丰富的产品开发和行业应用经验。公司拥有</w:t>
      </w:r>
      <w:r>
        <w:rPr>
          <w:color w:val="000000"/>
          <w:spacing w:val="0"/>
          <w:w w:val="100"/>
          <w:position w:val="0"/>
          <w:sz w:val="16"/>
          <w:szCs w:val="16"/>
        </w:rPr>
        <w:t>CMMI</w:t>
      </w:r>
      <w:r>
        <w:rPr>
          <w:color w:val="000000"/>
          <w:spacing w:val="0"/>
          <w:w w:val="100"/>
          <w:position w:val="0"/>
        </w:rPr>
        <w:t>软件能力成熟度模型集成五级资质、信息系统服务交付能力一 级五星资质，获得维萨</w:t>
      </w:r>
      <w:r>
        <w:rPr>
          <w:color w:val="000000"/>
          <w:spacing w:val="0"/>
          <w:w w:val="100"/>
          <w:position w:val="0"/>
          <w:sz w:val="16"/>
          <w:szCs w:val="16"/>
        </w:rPr>
        <w:t>（VISA）</w:t>
      </w:r>
      <w:r>
        <w:rPr>
          <w:color w:val="000000"/>
          <w:spacing w:val="0"/>
          <w:w w:val="100"/>
          <w:position w:val="0"/>
        </w:rPr>
        <w:t>、</w:t>
      </w:r>
      <w:r>
        <w:rPr>
          <w:color w:val="000000"/>
          <w:spacing w:val="0"/>
          <w:w w:val="100"/>
          <w:position w:val="0"/>
        </w:rPr>
        <w:t>万事达</w:t>
      </w:r>
      <w:r>
        <w:rPr>
          <w:color w:val="000000"/>
          <w:spacing w:val="0"/>
          <w:w w:val="100"/>
          <w:position w:val="0"/>
          <w:sz w:val="16"/>
          <w:szCs w:val="16"/>
        </w:rPr>
        <w:t>（MasterCard）</w:t>
      </w:r>
      <w:r>
        <w:rPr>
          <w:color w:val="000000"/>
          <w:spacing w:val="0"/>
          <w:w w:val="100"/>
          <w:position w:val="0"/>
        </w:rPr>
        <w:t>、美国运通</w:t>
      </w:r>
      <w:r>
        <w:rPr>
          <w:color w:val="000000"/>
          <w:spacing w:val="0"/>
          <w:w w:val="100"/>
          <w:position w:val="0"/>
          <w:sz w:val="16"/>
          <w:szCs w:val="16"/>
        </w:rPr>
        <w:t>（American Express）</w:t>
      </w:r>
      <w:r>
        <w:rPr>
          <w:color w:val="000000"/>
          <w:spacing w:val="0"/>
          <w:w w:val="100"/>
          <w:position w:val="0"/>
        </w:rPr>
        <w:t>、</w:t>
      </w:r>
      <w:r>
        <w:rPr>
          <w:color w:val="000000"/>
          <w:spacing w:val="0"/>
          <w:w w:val="100"/>
          <w:position w:val="0"/>
        </w:rPr>
        <w:t>大莱</w:t>
      </w:r>
      <w:r>
        <w:rPr>
          <w:color w:val="000000"/>
          <w:spacing w:val="0"/>
          <w:w w:val="100"/>
          <w:position w:val="0"/>
          <w:sz w:val="16"/>
          <w:szCs w:val="16"/>
        </w:rPr>
        <w:t>（Diners club）</w:t>
      </w:r>
      <w:r>
        <w:rPr>
          <w:color w:val="000000"/>
          <w:spacing w:val="0"/>
          <w:w w:val="100"/>
          <w:position w:val="0"/>
        </w:rPr>
        <w:t>、</w:t>
      </w:r>
      <w:r>
        <w:rPr>
          <w:color w:val="000000"/>
          <w:spacing w:val="0"/>
          <w:w w:val="100"/>
          <w:position w:val="0"/>
        </w:rPr>
        <w:t xml:space="preserve">中国银联 </w:t>
      </w:r>
      <w:r>
        <w:rPr>
          <w:color w:val="000000"/>
          <w:spacing w:val="0"/>
          <w:w w:val="100"/>
          <w:position w:val="0"/>
          <w:sz w:val="16"/>
          <w:szCs w:val="16"/>
        </w:rPr>
        <w:t>（UnionPay）</w:t>
      </w:r>
      <w:r>
        <w:rPr>
          <w:color w:val="000000"/>
          <w:spacing w:val="0"/>
          <w:w w:val="100"/>
          <w:position w:val="0"/>
        </w:rPr>
        <w:t>、</w:t>
      </w:r>
      <w:r>
        <w:rPr>
          <w:color w:val="000000"/>
          <w:spacing w:val="0"/>
          <w:w w:val="100"/>
          <w:position w:val="0"/>
        </w:rPr>
        <w:t>日本</w:t>
      </w:r>
      <w:r>
        <w:rPr>
          <w:color w:val="000000"/>
          <w:spacing w:val="0"/>
          <w:w w:val="100"/>
          <w:position w:val="0"/>
          <w:sz w:val="16"/>
          <w:szCs w:val="16"/>
        </w:rPr>
        <w:t>JCB</w:t>
      </w:r>
      <w:r>
        <w:rPr>
          <w:color w:val="000000"/>
          <w:spacing w:val="0"/>
          <w:w w:val="100"/>
          <w:position w:val="0"/>
        </w:rPr>
        <w:t>等六大银行卡组织的资质认证，多次参与相关国家标准、行业标准起草工作，成为国际国内多个标 准组织成员单位。</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报告期内，公司不断提升研发创新能力、产品和服务品牌认可度，持续推进信息化升级建设和智能制造工作以巩固和增 强核心竞争力：</w:t>
      </w:r>
    </w:p>
    <w:p>
      <w:pPr>
        <w:pStyle w:val="Style17"/>
        <w:keepNext w:val="0"/>
        <w:keepLines w:val="0"/>
        <w:widowControl w:val="0"/>
        <w:shd w:val="clear" w:color="auto" w:fill="auto"/>
        <w:tabs>
          <w:tab w:pos="735" w:val="left"/>
        </w:tabs>
        <w:bidi w:val="0"/>
        <w:spacing w:before="0" w:after="0" w:line="311" w:lineRule="exact"/>
        <w:ind w:left="0" w:right="0"/>
        <w:jc w:val="left"/>
      </w:pPr>
      <w:bookmarkStart w:id="66" w:name="bookmark66"/>
      <w:r>
        <w:rPr>
          <w:color w:val="000000"/>
          <w:spacing w:val="0"/>
          <w:w w:val="100"/>
          <w:position w:val="0"/>
        </w:rPr>
        <w:t>一</w:t>
      </w:r>
      <w:bookmarkEnd w:id="66"/>
      <w:r>
        <w:rPr>
          <w:color w:val="000000"/>
          <w:spacing w:val="0"/>
          <w:w w:val="100"/>
          <w:position w:val="0"/>
        </w:rPr>
        <w:t>、</w:t>
        <w:tab/>
        <w:t>持续推出拥有核心竞争力的新产品。公司围绕金融行业、智能支付终端、物联网、企业服务等方向，以数据安全、 云计算与大数据、人工智能、区块链及智能硬件五大技术体系为核心，打造优质的产品和服务，不断巩固产品竞争力。公司 自主研发的跨平台开放架构的阙石操作系统是一款完全自主可控的操作系统，获得了国家信息安全产品认证证书、</w:t>
      </w:r>
      <w:r>
        <w:rPr>
          <w:color w:val="000000"/>
          <w:spacing w:val="0"/>
          <w:w w:val="100"/>
          <w:position w:val="0"/>
          <w:sz w:val="16"/>
          <w:szCs w:val="16"/>
        </w:rPr>
        <w:t>BCTC</w:t>
      </w:r>
      <w:r>
        <w:rPr>
          <w:color w:val="000000"/>
          <w:spacing w:val="0"/>
          <w:w w:val="100"/>
          <w:position w:val="0"/>
        </w:rPr>
        <w:t>嵌 入式软件安全检测报告、银联卡芯片产品安全认证证书、商用密码产品认证证书，是可以用于数字人民币硬钱包产品的操作 系统。公司搭建的满足</w:t>
      </w:r>
      <w:r>
        <w:rPr>
          <w:color w:val="000000"/>
          <w:spacing w:val="0"/>
          <w:w w:val="100"/>
          <w:position w:val="0"/>
          <w:sz w:val="16"/>
          <w:szCs w:val="16"/>
        </w:rPr>
        <w:t>GSMA</w:t>
      </w:r>
      <w:r>
        <w:rPr>
          <w:color w:val="000000"/>
          <w:spacing w:val="0"/>
          <w:w w:val="100"/>
          <w:position w:val="0"/>
        </w:rPr>
        <w:t>标准的物联网连接管理系统，获得了全方位、全系列安全标准认证</w:t>
      </w:r>
      <w:r>
        <w:rPr>
          <w:color w:val="000000"/>
          <w:spacing w:val="0"/>
          <w:w w:val="100"/>
          <w:position w:val="0"/>
          <w:sz w:val="16"/>
          <w:szCs w:val="16"/>
        </w:rPr>
        <w:t>（SAS-SM</w:t>
      </w:r>
      <w:r>
        <w:rPr>
          <w:color w:val="000000"/>
          <w:spacing w:val="0"/>
          <w:w w:val="100"/>
          <w:position w:val="0"/>
        </w:rPr>
        <w:t>、</w:t>
      </w:r>
      <w:r>
        <w:rPr>
          <w:color w:val="000000"/>
          <w:spacing w:val="0"/>
          <w:w w:val="100"/>
          <w:position w:val="0"/>
          <w:sz w:val="16"/>
          <w:szCs w:val="16"/>
        </w:rPr>
        <w:t>SAS-DP</w:t>
      </w:r>
      <w:r>
        <w:rPr>
          <w:color w:val="000000"/>
          <w:spacing w:val="0"/>
          <w:w w:val="100"/>
          <w:position w:val="0"/>
        </w:rPr>
        <w:t>、</w:t>
      </w:r>
      <w:r>
        <w:rPr>
          <w:color w:val="000000"/>
          <w:spacing w:val="0"/>
          <w:w w:val="100"/>
          <w:position w:val="0"/>
          <w:sz w:val="16"/>
          <w:szCs w:val="16"/>
        </w:rPr>
        <w:t>SAS-SR</w:t>
      </w:r>
      <w:r>
        <w:rPr>
          <w:color w:val="000000"/>
          <w:spacing w:val="0"/>
          <w:w w:val="100"/>
          <w:position w:val="0"/>
        </w:rPr>
        <w:t xml:space="preserve">、 </w:t>
      </w:r>
      <w:r>
        <w:rPr>
          <w:color w:val="000000"/>
          <w:spacing w:val="0"/>
          <w:w w:val="100"/>
          <w:position w:val="0"/>
          <w:sz w:val="16"/>
          <w:szCs w:val="16"/>
        </w:rPr>
        <w:t>SAS-DP+</w:t>
      </w:r>
      <w:r>
        <w:rPr>
          <w:color w:val="000000"/>
          <w:spacing w:val="0"/>
          <w:w w:val="100"/>
          <w:position w:val="0"/>
        </w:rPr>
        <w:t>、</w:t>
      </w:r>
      <w:r>
        <w:rPr>
          <w:color w:val="000000"/>
          <w:spacing w:val="0"/>
          <w:w w:val="100"/>
          <w:position w:val="0"/>
          <w:sz w:val="16"/>
          <w:szCs w:val="16"/>
        </w:rPr>
        <w:t>SAS-DS</w:t>
      </w:r>
      <w:r>
        <w:rPr>
          <w:color w:val="000000"/>
          <w:spacing w:val="0"/>
          <w:w w:val="100"/>
          <w:position w:val="0"/>
        </w:rPr>
        <w:t>等认证），处于行业领先地位。公司“蓝链”区块链平台凭借核心技术、配套服务、运维管理等方面优势， 通过中国信息通信研究院第五批可信区块链测评；公司</w:t>
      </w:r>
      <w:r>
        <w:rPr>
          <w:color w:val="000000"/>
          <w:spacing w:val="0"/>
          <w:w w:val="100"/>
          <w:position w:val="0"/>
          <w:sz w:val="16"/>
          <w:szCs w:val="16"/>
        </w:rPr>
        <w:t>AI</w:t>
      </w:r>
      <w:r>
        <w:rPr>
          <w:color w:val="000000"/>
          <w:spacing w:val="0"/>
          <w:w w:val="100"/>
          <w:position w:val="0"/>
        </w:rPr>
        <w:t>研发团队荣获</w:t>
      </w:r>
      <w:r>
        <w:rPr>
          <w:color w:val="000000"/>
          <w:spacing w:val="0"/>
          <w:w w:val="100"/>
          <w:position w:val="0"/>
          <w:sz w:val="16"/>
          <w:szCs w:val="16"/>
        </w:rPr>
        <w:t>IJCB-MFR-2021</w:t>
      </w:r>
      <w:r>
        <w:rPr>
          <w:color w:val="000000"/>
          <w:spacing w:val="0"/>
          <w:w w:val="100"/>
          <w:position w:val="0"/>
        </w:rPr>
        <w:t>戴口罩人脸识别竞赛第一名，代表 了公司在</w:t>
      </w:r>
      <w:r>
        <w:rPr>
          <w:color w:val="000000"/>
          <w:spacing w:val="0"/>
          <w:w w:val="100"/>
          <w:position w:val="0"/>
          <w:sz w:val="16"/>
          <w:szCs w:val="16"/>
        </w:rPr>
        <w:t>AI</w:t>
      </w:r>
      <w:r>
        <w:rPr>
          <w:color w:val="000000"/>
          <w:spacing w:val="0"/>
          <w:w w:val="100"/>
          <w:position w:val="0"/>
        </w:rPr>
        <w:t>赛场的整体技术能力和水平。</w:t>
      </w:r>
    </w:p>
    <w:p>
      <w:pPr>
        <w:pStyle w:val="Style17"/>
        <w:keepNext w:val="0"/>
        <w:keepLines w:val="0"/>
        <w:widowControl w:val="0"/>
        <w:shd w:val="clear" w:color="auto" w:fill="auto"/>
        <w:tabs>
          <w:tab w:pos="735" w:val="left"/>
        </w:tabs>
        <w:bidi w:val="0"/>
        <w:spacing w:before="0" w:after="0" w:line="316" w:lineRule="exact"/>
        <w:ind w:left="0" w:right="0"/>
        <w:jc w:val="left"/>
        <w:rPr>
          <w:sz w:val="16"/>
          <w:szCs w:val="16"/>
        </w:rPr>
      </w:pPr>
      <w:bookmarkStart w:id="67" w:name="bookmark67"/>
      <w:r>
        <w:rPr>
          <w:color w:val="000000"/>
          <w:spacing w:val="0"/>
          <w:w w:val="100"/>
          <w:position w:val="0"/>
          <w:sz w:val="17"/>
          <w:szCs w:val="17"/>
        </w:rPr>
        <w:t>二</w:t>
      </w:r>
      <w:bookmarkEnd w:id="67"/>
      <w:r>
        <w:rPr>
          <w:color w:val="000000"/>
          <w:spacing w:val="0"/>
          <w:w w:val="100"/>
          <w:position w:val="0"/>
          <w:sz w:val="17"/>
          <w:szCs w:val="17"/>
        </w:rPr>
        <w:t>、</w:t>
        <w:tab/>
        <w:t>持续加大知识产权布局力度。公司申报专利</w:t>
      </w:r>
      <w:r>
        <w:rPr>
          <w:color w:val="000000"/>
          <w:spacing w:val="0"/>
          <w:w w:val="100"/>
          <w:position w:val="0"/>
          <w:sz w:val="16"/>
          <w:szCs w:val="16"/>
        </w:rPr>
        <w:t>107</w:t>
      </w:r>
      <w:r>
        <w:rPr>
          <w:color w:val="000000"/>
          <w:spacing w:val="0"/>
          <w:w w:val="100"/>
          <w:position w:val="0"/>
          <w:sz w:val="17"/>
          <w:szCs w:val="17"/>
        </w:rPr>
        <w:t>项，其中发明专利</w:t>
      </w:r>
      <w:r>
        <w:rPr>
          <w:color w:val="000000"/>
          <w:spacing w:val="0"/>
          <w:w w:val="100"/>
          <w:position w:val="0"/>
          <w:sz w:val="16"/>
          <w:szCs w:val="16"/>
        </w:rPr>
        <w:t>94</w:t>
      </w:r>
      <w:r>
        <w:rPr>
          <w:color w:val="000000"/>
          <w:spacing w:val="0"/>
          <w:w w:val="100"/>
          <w:position w:val="0"/>
          <w:sz w:val="17"/>
          <w:szCs w:val="17"/>
        </w:rPr>
        <w:t>项，实用新型专利</w:t>
      </w:r>
      <w:r>
        <w:rPr>
          <w:color w:val="000000"/>
          <w:spacing w:val="0"/>
          <w:w w:val="100"/>
          <w:position w:val="0"/>
          <w:sz w:val="16"/>
          <w:szCs w:val="16"/>
        </w:rPr>
        <w:t>13</w:t>
      </w:r>
      <w:r>
        <w:rPr>
          <w:color w:val="000000"/>
          <w:spacing w:val="0"/>
          <w:w w:val="100"/>
          <w:position w:val="0"/>
          <w:sz w:val="17"/>
          <w:szCs w:val="17"/>
        </w:rPr>
        <w:t>项；新增专利</w:t>
      </w:r>
      <w:r>
        <w:rPr>
          <w:color w:val="000000"/>
          <w:spacing w:val="0"/>
          <w:w w:val="100"/>
          <w:position w:val="0"/>
          <w:sz w:val="16"/>
          <w:szCs w:val="16"/>
        </w:rPr>
        <w:t>36</w:t>
      </w:r>
      <w:r>
        <w:rPr>
          <w:color w:val="000000"/>
          <w:spacing w:val="0"/>
          <w:w w:val="100"/>
          <w:position w:val="0"/>
          <w:sz w:val="17"/>
          <w:szCs w:val="17"/>
        </w:rPr>
        <w:t>项， 其中发明专利</w:t>
      </w:r>
      <w:r>
        <w:rPr>
          <w:color w:val="000000"/>
          <w:spacing w:val="0"/>
          <w:w w:val="100"/>
          <w:position w:val="0"/>
          <w:sz w:val="16"/>
          <w:szCs w:val="16"/>
        </w:rPr>
        <w:t>17</w:t>
      </w:r>
      <w:r>
        <w:rPr>
          <w:color w:val="000000"/>
          <w:spacing w:val="0"/>
          <w:w w:val="100"/>
          <w:position w:val="0"/>
          <w:sz w:val="17"/>
          <w:szCs w:val="17"/>
        </w:rPr>
        <w:t>项，实用新型专利</w:t>
      </w:r>
      <w:r>
        <w:rPr>
          <w:color w:val="000000"/>
          <w:spacing w:val="0"/>
          <w:w w:val="100"/>
          <w:position w:val="0"/>
          <w:sz w:val="16"/>
          <w:szCs w:val="16"/>
        </w:rPr>
        <w:t>10</w:t>
      </w:r>
      <w:r>
        <w:rPr>
          <w:color w:val="000000"/>
          <w:spacing w:val="0"/>
          <w:w w:val="100"/>
          <w:position w:val="0"/>
          <w:sz w:val="17"/>
          <w:szCs w:val="17"/>
        </w:rPr>
        <w:t>项，外观设计专利</w:t>
      </w:r>
      <w:r>
        <w:rPr>
          <w:color w:val="000000"/>
          <w:spacing w:val="0"/>
          <w:w w:val="100"/>
          <w:position w:val="0"/>
          <w:sz w:val="16"/>
          <w:szCs w:val="16"/>
        </w:rPr>
        <w:t>9</w:t>
      </w:r>
      <w:r>
        <w:rPr>
          <w:color w:val="000000"/>
          <w:spacing w:val="0"/>
          <w:w w:val="100"/>
          <w:position w:val="0"/>
          <w:sz w:val="17"/>
          <w:szCs w:val="17"/>
        </w:rPr>
        <w:t>项；新增软件著作权</w:t>
      </w:r>
      <w:r>
        <w:rPr>
          <w:color w:val="000000"/>
          <w:spacing w:val="0"/>
          <w:w w:val="100"/>
          <w:position w:val="0"/>
          <w:sz w:val="16"/>
          <w:szCs w:val="16"/>
        </w:rPr>
        <w:t>56</w:t>
      </w:r>
      <w:r>
        <w:rPr>
          <w:color w:val="000000"/>
          <w:spacing w:val="0"/>
          <w:w w:val="100"/>
          <w:position w:val="0"/>
          <w:sz w:val="17"/>
          <w:szCs w:val="17"/>
        </w:rPr>
        <w:t>项，知识产权的增加为公司产品的市场 竞争力奠定了重要的技术基础。公司</w:t>
      </w:r>
      <w:r>
        <w:rPr>
          <w:color w:val="000000"/>
          <w:spacing w:val="0"/>
          <w:w w:val="100"/>
          <w:position w:val="0"/>
          <w:sz w:val="16"/>
          <w:szCs w:val="16"/>
        </w:rPr>
        <w:t>45</w:t>
      </w:r>
      <w:r>
        <w:rPr>
          <w:color w:val="000000"/>
          <w:spacing w:val="0"/>
          <w:w w:val="100"/>
          <w:position w:val="0"/>
          <w:sz w:val="17"/>
          <w:szCs w:val="17"/>
        </w:rPr>
        <w:t>款智能卡、智能支付终端产品通过第三方检测机构合计</w:t>
      </w:r>
      <w:r>
        <w:rPr>
          <w:color w:val="000000"/>
          <w:spacing w:val="0"/>
          <w:w w:val="100"/>
          <w:position w:val="0"/>
          <w:sz w:val="16"/>
          <w:szCs w:val="16"/>
        </w:rPr>
        <w:t>251</w:t>
      </w:r>
      <w:r>
        <w:rPr>
          <w:color w:val="000000"/>
          <w:spacing w:val="0"/>
          <w:w w:val="100"/>
          <w:position w:val="0"/>
          <w:sz w:val="17"/>
          <w:szCs w:val="17"/>
        </w:rPr>
        <w:t>项检测，其中</w:t>
      </w:r>
      <w:r>
        <w:rPr>
          <w:color w:val="000000"/>
          <w:spacing w:val="0"/>
          <w:w w:val="100"/>
          <w:position w:val="0"/>
          <w:sz w:val="16"/>
          <w:szCs w:val="16"/>
        </w:rPr>
        <w:t>14</w:t>
      </w:r>
      <w:r>
        <w:rPr>
          <w:color w:val="000000"/>
          <w:spacing w:val="0"/>
          <w:w w:val="100"/>
          <w:position w:val="0"/>
          <w:sz w:val="17"/>
          <w:szCs w:val="17"/>
        </w:rPr>
        <w:t xml:space="preserve">款金融 </w:t>
      </w:r>
      <w:r>
        <w:rPr>
          <w:color w:val="000000"/>
          <w:spacing w:val="0"/>
          <w:w w:val="100"/>
          <w:position w:val="0"/>
          <w:sz w:val="16"/>
          <w:szCs w:val="16"/>
        </w:rPr>
        <w:t>IC</w:t>
      </w:r>
      <w:r>
        <w:rPr>
          <w:color w:val="000000"/>
          <w:spacing w:val="0"/>
          <w:w w:val="100"/>
          <w:position w:val="0"/>
          <w:sz w:val="17"/>
          <w:szCs w:val="17"/>
        </w:rPr>
        <w:t>卡产品通过</w:t>
      </w:r>
      <w:r>
        <w:rPr>
          <w:color w:val="000000"/>
          <w:spacing w:val="0"/>
          <w:w w:val="100"/>
          <w:position w:val="0"/>
          <w:sz w:val="16"/>
          <w:szCs w:val="16"/>
        </w:rPr>
        <w:t>MasterCard</w:t>
      </w:r>
      <w:r>
        <w:rPr>
          <w:color w:val="000000"/>
          <w:spacing w:val="0"/>
          <w:w w:val="100"/>
          <w:position w:val="0"/>
          <w:sz w:val="17"/>
          <w:szCs w:val="17"/>
        </w:rPr>
        <w:t>、</w:t>
      </w:r>
      <w:r>
        <w:rPr>
          <w:color w:val="000000"/>
          <w:spacing w:val="0"/>
          <w:w w:val="100"/>
          <w:position w:val="0"/>
          <w:sz w:val="16"/>
          <w:szCs w:val="16"/>
        </w:rPr>
        <w:t>GP</w:t>
      </w:r>
      <w:r>
        <w:rPr>
          <w:color w:val="000000"/>
          <w:spacing w:val="0"/>
          <w:w w:val="100"/>
          <w:position w:val="0"/>
          <w:sz w:val="17"/>
          <w:szCs w:val="17"/>
        </w:rPr>
        <w:t>、</w:t>
      </w:r>
      <w:r>
        <w:rPr>
          <w:color w:val="000000"/>
          <w:spacing w:val="0"/>
          <w:w w:val="100"/>
          <w:position w:val="0"/>
          <w:sz w:val="16"/>
          <w:szCs w:val="16"/>
        </w:rPr>
        <w:t>JCB</w:t>
      </w:r>
      <w:r>
        <w:rPr>
          <w:color w:val="000000"/>
          <w:spacing w:val="0"/>
          <w:w w:val="100"/>
          <w:position w:val="0"/>
          <w:sz w:val="17"/>
          <w:szCs w:val="17"/>
        </w:rPr>
        <w:t>、</w:t>
      </w:r>
      <w:r>
        <w:rPr>
          <w:color w:val="000000"/>
          <w:spacing w:val="0"/>
          <w:w w:val="100"/>
          <w:position w:val="0"/>
          <w:sz w:val="16"/>
          <w:szCs w:val="16"/>
        </w:rPr>
        <w:t>American Express, GSMA</w:t>
      </w:r>
      <w:r>
        <w:rPr>
          <w:color w:val="000000"/>
          <w:spacing w:val="0"/>
          <w:w w:val="100"/>
          <w:position w:val="0"/>
          <w:sz w:val="17"/>
          <w:szCs w:val="17"/>
        </w:rPr>
        <w:t>等国际组织认证，</w:t>
      </w:r>
      <w:r>
        <w:rPr>
          <w:color w:val="000000"/>
          <w:spacing w:val="0"/>
          <w:w w:val="100"/>
          <w:position w:val="0"/>
          <w:sz w:val="16"/>
          <w:szCs w:val="16"/>
        </w:rPr>
        <w:t>3</w:t>
      </w:r>
      <w:r>
        <w:rPr>
          <w:color w:val="000000"/>
          <w:spacing w:val="0"/>
          <w:w w:val="100"/>
          <w:position w:val="0"/>
          <w:sz w:val="17"/>
          <w:szCs w:val="17"/>
        </w:rPr>
        <w:t>款智能卡操作系统及相关产品通过</w:t>
      </w:r>
      <w:r>
        <w:rPr>
          <w:color w:val="000000"/>
          <w:spacing w:val="0"/>
          <w:w w:val="100"/>
          <w:position w:val="0"/>
          <w:sz w:val="16"/>
          <w:szCs w:val="16"/>
        </w:rPr>
        <w:t>EAL4</w:t>
      </w:r>
      <w:r>
        <w:rPr>
          <w:color w:val="000000"/>
          <w:spacing w:val="0"/>
          <w:w w:val="100"/>
          <w:position w:val="0"/>
          <w:sz w:val="16"/>
          <w:szCs w:val="16"/>
        </w:rPr>
        <w:t>+</w:t>
      </w:r>
    </w:p>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（信息安全产品认证</w:t>
      </w:r>
      <w:r>
        <w:rPr>
          <w:color w:val="000000"/>
          <w:spacing w:val="0"/>
          <w:w w:val="100"/>
          <w:position w:val="0"/>
          <w:sz w:val="16"/>
          <w:szCs w:val="16"/>
        </w:rPr>
        <w:t>EAL4</w:t>
      </w:r>
      <w:r>
        <w:rPr>
          <w:color w:val="000000"/>
          <w:spacing w:val="0"/>
          <w:w w:val="100"/>
          <w:position w:val="0"/>
        </w:rPr>
        <w:t>增强级）认证</w:t>
      </w:r>
      <w:r>
        <w:rPr>
          <w:color w:val="000000"/>
          <w:spacing w:val="0"/>
          <w:w w:val="100"/>
          <w:position w:val="0"/>
          <w:sz w:val="16"/>
          <w:szCs w:val="16"/>
        </w:rPr>
        <w:t>，17</w:t>
      </w:r>
      <w:r>
        <w:rPr>
          <w:color w:val="000000"/>
          <w:spacing w:val="0"/>
          <w:w w:val="100"/>
          <w:position w:val="0"/>
        </w:rPr>
        <w:t>款金融</w:t>
      </w:r>
      <w:r>
        <w:rPr>
          <w:color w:val="000000"/>
          <w:spacing w:val="0"/>
          <w:w w:val="100"/>
          <w:position w:val="0"/>
          <w:sz w:val="16"/>
          <w:szCs w:val="16"/>
        </w:rPr>
        <w:t>IC</w:t>
      </w:r>
      <w:r>
        <w:rPr>
          <w:color w:val="000000"/>
          <w:spacing w:val="0"/>
          <w:w w:val="100"/>
          <w:position w:val="0"/>
        </w:rPr>
        <w:t>卡产品通过银联、国密认证</w:t>
      </w:r>
      <w:r>
        <w:rPr>
          <w:color w:val="000000"/>
          <w:spacing w:val="0"/>
          <w:w w:val="100"/>
          <w:position w:val="0"/>
          <w:sz w:val="16"/>
          <w:szCs w:val="16"/>
        </w:rPr>
        <w:t>，2</w:t>
      </w:r>
      <w:r>
        <w:rPr>
          <w:color w:val="000000"/>
          <w:spacing w:val="0"/>
          <w:w w:val="100"/>
          <w:position w:val="0"/>
        </w:rPr>
        <w:t>款智能支付终端产品通过</w:t>
      </w:r>
      <w:r>
        <w:rPr>
          <w:color w:val="000000"/>
          <w:spacing w:val="0"/>
          <w:w w:val="100"/>
          <w:position w:val="0"/>
          <w:sz w:val="16"/>
          <w:szCs w:val="16"/>
        </w:rPr>
        <w:t>VISA</w:t>
      </w:r>
      <w:r>
        <w:rPr>
          <w:color w:val="000000"/>
          <w:spacing w:val="0"/>
          <w:w w:val="100"/>
          <w:position w:val="0"/>
        </w:rPr>
        <w:t>、</w:t>
      </w:r>
      <w:r>
        <w:rPr>
          <w:color w:val="000000"/>
          <w:spacing w:val="0"/>
          <w:w w:val="100"/>
          <w:position w:val="0"/>
          <w:sz w:val="16"/>
          <w:szCs w:val="16"/>
        </w:rPr>
        <w:t xml:space="preserve">Discover </w:t>
      </w:r>
      <w:r>
        <w:rPr>
          <w:color w:val="000000"/>
          <w:spacing w:val="0"/>
          <w:w w:val="100"/>
          <w:position w:val="0"/>
        </w:rPr>
        <w:t>等国际组织认证，为公司相关业务巩固国内市场、开拓国际市场提供有力支撑。</w:t>
      </w:r>
    </w:p>
    <w:p>
      <w:pPr>
        <w:pStyle w:val="Style17"/>
        <w:keepNext w:val="0"/>
        <w:keepLines w:val="0"/>
        <w:widowControl w:val="0"/>
        <w:shd w:val="clear" w:color="auto" w:fill="auto"/>
        <w:tabs>
          <w:tab w:pos="748" w:val="left"/>
        </w:tabs>
        <w:bidi w:val="0"/>
        <w:spacing w:before="0" w:after="0" w:line="314" w:lineRule="exact"/>
        <w:ind w:left="0" w:right="0"/>
        <w:jc w:val="left"/>
      </w:pPr>
      <w:bookmarkStart w:id="68" w:name="bookmark68"/>
      <w:r>
        <w:rPr>
          <w:color w:val="000000"/>
          <w:spacing w:val="0"/>
          <w:w w:val="100"/>
          <w:position w:val="0"/>
        </w:rPr>
        <w:t>三</w:t>
      </w:r>
      <w:bookmarkEnd w:id="68"/>
      <w:r>
        <w:rPr>
          <w:color w:val="000000"/>
          <w:spacing w:val="0"/>
          <w:w w:val="100"/>
          <w:position w:val="0"/>
        </w:rPr>
        <w:t>、</w:t>
        <w:tab/>
        <w:t>进一步增强公司产品、服务品牌认可度。公司获评依兰奖“安全支付金属卡”奖项、</w:t>
      </w:r>
      <w:r>
        <w:rPr>
          <w:color w:val="000000"/>
          <w:spacing w:val="0"/>
          <w:w w:val="100"/>
          <w:position w:val="0"/>
          <w:sz w:val="16"/>
          <w:szCs w:val="16"/>
        </w:rPr>
        <w:t>2021</w:t>
      </w:r>
      <w:r>
        <w:rPr>
          <w:color w:val="000000"/>
          <w:spacing w:val="0"/>
          <w:w w:val="100"/>
          <w:position w:val="0"/>
        </w:rPr>
        <w:t>年度软件和信息技术服 务及竞争力百强企业、湖北软件</w:t>
      </w:r>
      <w:r>
        <w:rPr>
          <w:color w:val="000000"/>
          <w:spacing w:val="0"/>
          <w:w w:val="100"/>
          <w:position w:val="0"/>
          <w:sz w:val="16"/>
          <w:szCs w:val="16"/>
        </w:rPr>
        <w:t>20</w:t>
      </w:r>
      <w:r>
        <w:rPr>
          <w:color w:val="000000"/>
          <w:spacing w:val="0"/>
          <w:w w:val="100"/>
          <w:position w:val="0"/>
        </w:rPr>
        <w:t>年卓越贡献企业；公司凭借多年技术积累与自主创新能力入选</w:t>
      </w:r>
      <w:r>
        <w:rPr>
          <w:color w:val="000000"/>
          <w:spacing w:val="0"/>
          <w:w w:val="100"/>
          <w:position w:val="0"/>
          <w:sz w:val="16"/>
          <w:szCs w:val="16"/>
        </w:rPr>
        <w:t>2021</w:t>
      </w:r>
      <w:r>
        <w:rPr>
          <w:color w:val="000000"/>
          <w:spacing w:val="0"/>
          <w:w w:val="100"/>
          <w:position w:val="0"/>
        </w:rPr>
        <w:t>年度湖北省高新技术 企业百强名单。</w:t>
      </w:r>
    </w:p>
    <w:p>
      <w:pPr>
        <w:pStyle w:val="Style17"/>
        <w:keepNext w:val="0"/>
        <w:keepLines w:val="0"/>
        <w:widowControl w:val="0"/>
        <w:shd w:val="clear" w:color="auto" w:fill="auto"/>
        <w:tabs>
          <w:tab w:pos="748" w:val="left"/>
        </w:tabs>
        <w:bidi w:val="0"/>
        <w:spacing w:before="0" w:after="360" w:line="317" w:lineRule="exact"/>
        <w:ind w:left="0" w:right="0"/>
        <w:jc w:val="left"/>
      </w:pPr>
      <w:bookmarkStart w:id="69" w:name="bookmark69"/>
      <w:r>
        <w:rPr>
          <w:color w:val="000000"/>
          <w:spacing w:val="0"/>
          <w:w w:val="100"/>
          <w:position w:val="0"/>
        </w:rPr>
        <w:t>四</w:t>
      </w:r>
      <w:bookmarkEnd w:id="69"/>
      <w:r>
        <w:rPr>
          <w:color w:val="000000"/>
          <w:spacing w:val="0"/>
          <w:w w:val="100"/>
          <w:position w:val="0"/>
        </w:rPr>
        <w:t>、</w:t>
        <w:tab/>
        <w:t>持续提升智能制造能力和企业信息化水平。围绕生产过程的自动化、精细化、智能化，进一步提升智能制造能力； 持续升级企业信息化平台，实现客户需求信息、经营管理信息、生产交付信息高效管控，进一步提高管理决策和运营效率。</w:t>
      </w:r>
    </w:p>
    <w:p>
      <w:pPr>
        <w:pStyle w:val="Style19"/>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四</w:t>
      </w:r>
      <w:bookmarkEnd w:id="72"/>
      <w:r>
        <w:rPr>
          <w:color w:val="000000"/>
          <w:spacing w:val="0"/>
          <w:w w:val="100"/>
          <w:position w:val="0"/>
        </w:rPr>
        <w:t>、主营业务分析</w:t>
      </w:r>
      <w:bookmarkEnd w:id="70"/>
      <w:bookmarkEnd w:id="71"/>
      <w:bookmarkEnd w:id="73"/>
    </w:p>
    <w:p>
      <w:pPr>
        <w:pStyle w:val="Style25"/>
        <w:keepNext/>
        <w:keepLines/>
        <w:widowControl w:val="0"/>
        <w:shd w:val="clear" w:color="auto" w:fill="auto"/>
        <w:bidi w:val="0"/>
        <w:spacing w:before="0" w:after="24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1</w:t>
      </w:r>
      <w:bookmarkEnd w:id="76"/>
      <w:r>
        <w:rPr>
          <w:color w:val="000000"/>
          <w:spacing w:val="0"/>
          <w:w w:val="100"/>
          <w:position w:val="0"/>
        </w:rPr>
        <w:t>、概述</w:t>
      </w:r>
      <w:bookmarkEnd w:id="74"/>
      <w:bookmarkEnd w:id="75"/>
      <w:bookmarkEnd w:id="77"/>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受芯片等上游关键元器件供应紧张、价格上涨等多种不利因素影响，公司金融</w:t>
      </w:r>
      <w:r>
        <w:rPr>
          <w:color w:val="000000"/>
          <w:spacing w:val="0"/>
          <w:w w:val="100"/>
          <w:position w:val="0"/>
          <w:sz w:val="16"/>
          <w:szCs w:val="16"/>
        </w:rPr>
        <w:t>IC</w:t>
      </w:r>
      <w:r>
        <w:rPr>
          <w:color w:val="000000"/>
          <w:spacing w:val="0"/>
          <w:w w:val="100"/>
          <w:position w:val="0"/>
        </w:rPr>
        <w:t>卡及智能支付终端产品销量、销售收 入同比下滑，营业收入、营业利润等指标同比减少；公司围绕年度经营计划，加大中高端产品推广力度着力改善产品销售结 构，应对行业不利因素影响；围绕发展战略加大数字人民币、物联网等新业务的研发投入，积极培育创新业务；剥离持续亏 损的教育业务，聚焦主业发展。</w:t>
      </w:r>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报告期内，公司实现营业收入</w:t>
      </w:r>
      <w:r>
        <w:rPr>
          <w:color w:val="000000"/>
          <w:spacing w:val="0"/>
          <w:w w:val="100"/>
          <w:position w:val="0"/>
          <w:sz w:val="16"/>
          <w:szCs w:val="16"/>
        </w:rPr>
        <w:t>14.3</w:t>
      </w:r>
      <w:r>
        <w:rPr>
          <w:color w:val="000000"/>
          <w:spacing w:val="0"/>
          <w:w w:val="100"/>
          <w:position w:val="0"/>
          <w:sz w:val="16"/>
          <w:szCs w:val="16"/>
        </w:rPr>
        <w:t>0</w:t>
      </w:r>
      <w:r>
        <w:rPr>
          <w:color w:val="000000"/>
          <w:spacing w:val="0"/>
          <w:w w:val="100"/>
          <w:position w:val="0"/>
        </w:rPr>
        <w:t>亿元，同比减少</w:t>
      </w:r>
      <w:r>
        <w:rPr>
          <w:color w:val="000000"/>
          <w:spacing w:val="0"/>
          <w:w w:val="100"/>
          <w:position w:val="0"/>
          <w:sz w:val="16"/>
          <w:szCs w:val="16"/>
        </w:rPr>
        <w:t>15.54%；</w:t>
      </w:r>
      <w:r>
        <w:rPr>
          <w:color w:val="000000"/>
          <w:spacing w:val="0"/>
          <w:w w:val="100"/>
          <w:position w:val="0"/>
        </w:rPr>
        <w:t>发生营业成本</w:t>
      </w:r>
      <w:r>
        <w:rPr>
          <w:color w:val="000000"/>
          <w:spacing w:val="0"/>
          <w:w w:val="100"/>
          <w:position w:val="0"/>
          <w:sz w:val="16"/>
          <w:szCs w:val="16"/>
        </w:rPr>
        <w:t>10.76</w:t>
      </w:r>
      <w:r>
        <w:rPr>
          <w:color w:val="000000"/>
          <w:spacing w:val="0"/>
          <w:w w:val="100"/>
          <w:position w:val="0"/>
        </w:rPr>
        <w:t>亿元，同比减少</w:t>
      </w:r>
      <w:r>
        <w:rPr>
          <w:color w:val="000000"/>
          <w:spacing w:val="0"/>
          <w:w w:val="100"/>
          <w:position w:val="0"/>
          <w:sz w:val="16"/>
          <w:szCs w:val="16"/>
        </w:rPr>
        <w:t>18.25%</w:t>
      </w:r>
      <w:r>
        <w:rPr>
          <w:color w:val="000000"/>
          <w:spacing w:val="0"/>
          <w:w w:val="100"/>
          <w:position w:val="0"/>
        </w:rPr>
        <w:t>；归属于上 市公司股东的净利润为</w:t>
      </w:r>
      <w:r>
        <w:rPr>
          <w:color w:val="000000"/>
          <w:spacing w:val="0"/>
          <w:w w:val="100"/>
          <w:position w:val="0"/>
          <w:sz w:val="16"/>
          <w:szCs w:val="16"/>
        </w:rPr>
        <w:t>-1.5</w:t>
      </w:r>
      <w:r>
        <w:rPr>
          <w:color w:val="000000"/>
          <w:spacing w:val="0"/>
          <w:w w:val="100"/>
          <w:position w:val="0"/>
          <w:sz w:val="16"/>
          <w:szCs w:val="16"/>
        </w:rPr>
        <w:t>0</w:t>
      </w:r>
      <w:r>
        <w:rPr>
          <w:color w:val="000000"/>
          <w:spacing w:val="0"/>
          <w:w w:val="100"/>
          <w:position w:val="0"/>
        </w:rPr>
        <w:t>亿元，归属于上市公司股东的扣除非经常性损益后的净利润为</w:t>
      </w:r>
      <w:r>
        <w:rPr>
          <w:color w:val="000000"/>
          <w:spacing w:val="0"/>
          <w:w w:val="100"/>
          <w:position w:val="0"/>
          <w:sz w:val="16"/>
          <w:szCs w:val="16"/>
        </w:rPr>
        <w:t xml:space="preserve">-1. </w:t>
      </w:r>
      <w:r>
        <w:rPr>
          <w:color w:val="000000"/>
          <w:spacing w:val="0"/>
          <w:w w:val="100"/>
          <w:position w:val="0"/>
          <w:sz w:val="16"/>
          <w:szCs w:val="16"/>
        </w:rPr>
        <w:t>71</w:t>
      </w:r>
      <w:r>
        <w:rPr>
          <w:color w:val="000000"/>
          <w:spacing w:val="0"/>
          <w:w w:val="100"/>
          <w:position w:val="0"/>
        </w:rPr>
        <w:t>亿元。</w:t>
      </w:r>
    </w:p>
    <w:p>
      <w:pPr>
        <w:pStyle w:val="Style17"/>
        <w:keepNext w:val="0"/>
        <w:keepLines w:val="0"/>
        <w:widowControl w:val="0"/>
        <w:shd w:val="clear" w:color="auto" w:fill="auto"/>
        <w:tabs>
          <w:tab w:pos="748" w:val="left"/>
        </w:tabs>
        <w:bidi w:val="0"/>
        <w:spacing w:before="0" w:after="0" w:line="318" w:lineRule="exact"/>
        <w:ind w:left="0" w:right="0" w:firstLine="220"/>
        <w:jc w:val="both"/>
      </w:pPr>
      <w:bookmarkStart w:id="78" w:name="bookmark78"/>
      <w:r>
        <w:rPr>
          <w:color w:val="000000"/>
          <w:spacing w:val="0"/>
          <w:w w:val="100"/>
          <w:position w:val="0"/>
        </w:rPr>
        <w:t>（</w:t>
      </w:r>
      <w:bookmarkEnd w:id="78"/>
      <w:r>
        <w:rPr>
          <w:color w:val="000000"/>
          <w:spacing w:val="0"/>
          <w:w w:val="100"/>
          <w:position w:val="0"/>
        </w:rPr>
        <w:t>一）</w:t>
        <w:tab/>
        <w:t>金融行业</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报告期内，金融行业业务实现营业收入</w:t>
      </w:r>
      <w:r>
        <w:rPr>
          <w:color w:val="000000"/>
          <w:spacing w:val="0"/>
          <w:w w:val="100"/>
          <w:position w:val="0"/>
          <w:sz w:val="16"/>
          <w:szCs w:val="16"/>
        </w:rPr>
        <w:t>3.34</w:t>
      </w:r>
      <w:r>
        <w:rPr>
          <w:color w:val="000000"/>
          <w:spacing w:val="0"/>
          <w:w w:val="100"/>
          <w:position w:val="0"/>
        </w:rPr>
        <w:t>亿元，同比减少</w:t>
      </w:r>
      <w:r>
        <w:rPr>
          <w:color w:val="000000"/>
          <w:spacing w:val="0"/>
          <w:w w:val="100"/>
          <w:position w:val="0"/>
          <w:sz w:val="16"/>
          <w:szCs w:val="16"/>
        </w:rPr>
        <w:t>14.12%</w:t>
      </w:r>
      <w:r>
        <w:rPr>
          <w:color w:val="000000"/>
          <w:spacing w:val="0"/>
          <w:w w:val="100"/>
          <w:position w:val="0"/>
        </w:rPr>
        <w:t>，发生营业成本</w:t>
      </w:r>
      <w:r>
        <w:rPr>
          <w:color w:val="000000"/>
          <w:spacing w:val="0"/>
          <w:w w:val="100"/>
          <w:position w:val="0"/>
          <w:sz w:val="16"/>
          <w:szCs w:val="16"/>
        </w:rPr>
        <w:t>2.45</w:t>
      </w:r>
      <w:r>
        <w:rPr>
          <w:color w:val="000000"/>
          <w:spacing w:val="0"/>
          <w:w w:val="100"/>
          <w:position w:val="0"/>
        </w:rPr>
        <w:t>亿元，同比减少</w:t>
      </w:r>
      <w:r>
        <w:rPr>
          <w:color w:val="000000"/>
          <w:spacing w:val="0"/>
          <w:w w:val="100"/>
          <w:position w:val="0"/>
          <w:sz w:val="16"/>
          <w:szCs w:val="16"/>
        </w:rPr>
        <w:t>11.09%</w:t>
      </w:r>
      <w:r>
        <w:rPr>
          <w:color w:val="000000"/>
          <w:spacing w:val="0"/>
          <w:w w:val="100"/>
          <w:position w:val="0"/>
        </w:rPr>
        <w:t>。商 业银行对个人新开银行卡进行严格管控以及金融</w:t>
      </w:r>
      <w:r>
        <w:rPr>
          <w:color w:val="000000"/>
          <w:spacing w:val="0"/>
          <w:w w:val="100"/>
          <w:position w:val="0"/>
          <w:sz w:val="16"/>
          <w:szCs w:val="16"/>
        </w:rPr>
        <w:t>IC</w:t>
      </w:r>
      <w:r>
        <w:rPr>
          <w:color w:val="000000"/>
          <w:spacing w:val="0"/>
          <w:w w:val="100"/>
          <w:position w:val="0"/>
        </w:rPr>
        <w:t>卡产品上游芯片供应紧张，对国内银行卡发卡量造成不利影响。根据中 国人民银行的数据，</w:t>
      </w:r>
      <w:r>
        <w:rPr>
          <w:color w:val="000000"/>
          <w:spacing w:val="0"/>
          <w:w w:val="100"/>
          <w:position w:val="0"/>
          <w:sz w:val="16"/>
          <w:szCs w:val="16"/>
        </w:rPr>
        <w:t>2021</w:t>
      </w:r>
      <w:r>
        <w:rPr>
          <w:color w:val="000000"/>
          <w:spacing w:val="0"/>
          <w:w w:val="100"/>
          <w:position w:val="0"/>
        </w:rPr>
        <w:t>年前三季度，全国共开立银行卡</w:t>
      </w:r>
      <w:r>
        <w:rPr>
          <w:color w:val="000000"/>
          <w:spacing w:val="0"/>
          <w:w w:val="100"/>
          <w:position w:val="0"/>
          <w:sz w:val="16"/>
          <w:szCs w:val="16"/>
        </w:rPr>
        <w:t>2.29</w:t>
      </w:r>
      <w:r>
        <w:rPr>
          <w:color w:val="000000"/>
          <w:spacing w:val="0"/>
          <w:w w:val="100"/>
          <w:position w:val="0"/>
        </w:rPr>
        <w:t>亿张，较上年同期减少约</w:t>
      </w:r>
      <w:r>
        <w:rPr>
          <w:color w:val="000000"/>
          <w:spacing w:val="0"/>
          <w:w w:val="100"/>
          <w:position w:val="0"/>
          <w:sz w:val="16"/>
          <w:szCs w:val="16"/>
        </w:rPr>
        <w:t>40%</w:t>
      </w:r>
      <w:r>
        <w:rPr>
          <w:color w:val="000000"/>
          <w:spacing w:val="0"/>
          <w:w w:val="100"/>
          <w:position w:val="0"/>
        </w:rPr>
        <w:t>。公司努力克服多重困难，持 续拓展金融行业产品及服务市场，新入围</w:t>
      </w:r>
      <w:r>
        <w:rPr>
          <w:color w:val="000000"/>
          <w:spacing w:val="0"/>
          <w:w w:val="100"/>
          <w:position w:val="0"/>
          <w:sz w:val="16"/>
          <w:szCs w:val="16"/>
        </w:rPr>
        <w:t>10</w:t>
      </w:r>
      <w:r>
        <w:rPr>
          <w:color w:val="000000"/>
          <w:spacing w:val="0"/>
          <w:w w:val="100"/>
          <w:position w:val="0"/>
        </w:rPr>
        <w:t>余个国内金融</w:t>
      </w:r>
      <w:r>
        <w:rPr>
          <w:color w:val="000000"/>
          <w:spacing w:val="0"/>
          <w:w w:val="100"/>
          <w:position w:val="0"/>
          <w:sz w:val="16"/>
          <w:szCs w:val="16"/>
        </w:rPr>
        <w:t>IC</w:t>
      </w:r>
      <w:r>
        <w:rPr>
          <w:color w:val="000000"/>
          <w:spacing w:val="0"/>
          <w:w w:val="100"/>
          <w:position w:val="0"/>
        </w:rPr>
        <w:t>卡（含三代社保卡、残联卡）项目；积极参与数字人民币应用 场景建设相关项目；线上订卡/补换卡、邮寄等服务业务稳步开展；智能制造工作持续推进。</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月，中国人民银行发起《易开户降费用保平安</w:t>
      </w:r>
      <w:r>
        <w:rPr>
          <w:color w:val="000000"/>
          <w:spacing w:val="0"/>
          <w:w w:val="100"/>
          <w:position w:val="0"/>
        </w:rPr>
        <w:t>一一</w:t>
      </w:r>
      <w:r>
        <w:rPr>
          <w:color w:val="000000"/>
          <w:spacing w:val="0"/>
          <w:w w:val="100"/>
          <w:position w:val="0"/>
        </w:rPr>
        <w:t>“支付为民”在行动》活动，要求商业银行解决“开户难” 问题，有效满足企业和个人基础金融服务需求。随着“开户难”问题的缓解以及商业银行对高端卡、个性化卡等产品需求的 持续提升，国内银行卡市场潜力仍在。公司将保持在大型商业银行的市场份额，进一步拓展地方性商业银行市场，努力稳定 国内金融</w:t>
      </w:r>
      <w:r>
        <w:rPr>
          <w:color w:val="000000"/>
          <w:spacing w:val="0"/>
          <w:w w:val="100"/>
          <w:position w:val="0"/>
          <w:sz w:val="16"/>
          <w:szCs w:val="16"/>
        </w:rPr>
        <w:t>IC</w:t>
      </w:r>
      <w:r>
        <w:rPr>
          <w:color w:val="000000"/>
          <w:spacing w:val="0"/>
          <w:w w:val="100"/>
          <w:position w:val="0"/>
        </w:rPr>
        <w:t>卡产品市场占有率；继续推进智能制造工作，增加高端金融</w:t>
      </w:r>
      <w:r>
        <w:rPr>
          <w:color w:val="000000"/>
          <w:spacing w:val="0"/>
          <w:w w:val="100"/>
          <w:position w:val="0"/>
          <w:sz w:val="16"/>
          <w:szCs w:val="16"/>
        </w:rPr>
        <w:t>IC</w:t>
      </w:r>
      <w:r>
        <w:rPr>
          <w:color w:val="000000"/>
          <w:spacing w:val="0"/>
          <w:w w:val="100"/>
          <w:position w:val="0"/>
        </w:rPr>
        <w:t>卡产品产能，扩大高端金融</w:t>
      </w:r>
      <w:r>
        <w:rPr>
          <w:color w:val="000000"/>
          <w:spacing w:val="0"/>
          <w:w w:val="100"/>
          <w:position w:val="0"/>
          <w:sz w:val="16"/>
          <w:szCs w:val="16"/>
        </w:rPr>
        <w:t>IC</w:t>
      </w:r>
      <w:r>
        <w:rPr>
          <w:color w:val="000000"/>
          <w:spacing w:val="0"/>
          <w:w w:val="100"/>
          <w:position w:val="0"/>
        </w:rPr>
        <w:t>卡产品占比持续 改善产品销售结构，在上游关键元器件价格上涨背景下努力稳定国内金融</w:t>
      </w:r>
      <w:r>
        <w:rPr>
          <w:color w:val="000000"/>
          <w:spacing w:val="0"/>
          <w:w w:val="100"/>
          <w:position w:val="0"/>
          <w:sz w:val="16"/>
          <w:szCs w:val="16"/>
        </w:rPr>
        <w:t>IC</w:t>
      </w:r>
      <w:r>
        <w:rPr>
          <w:color w:val="000000"/>
          <w:spacing w:val="0"/>
          <w:w w:val="100"/>
          <w:position w:val="0"/>
        </w:rPr>
        <w:t>卡产品毛利率水平；围绕数字人民币产品、应 用及解决方案在相关行业场景的落地积极开展工作，抓住数字人民币时代机遇，推动公司金融行业业务的发展。</w:t>
      </w:r>
    </w:p>
    <w:p>
      <w:pPr>
        <w:pStyle w:val="Style17"/>
        <w:keepNext w:val="0"/>
        <w:keepLines w:val="0"/>
        <w:widowControl w:val="0"/>
        <w:shd w:val="clear" w:color="auto" w:fill="auto"/>
        <w:tabs>
          <w:tab w:pos="748" w:val="left"/>
        </w:tabs>
        <w:bidi w:val="0"/>
        <w:spacing w:before="0" w:after="0" w:line="316" w:lineRule="exact"/>
        <w:ind w:left="0" w:right="0" w:firstLine="220"/>
        <w:jc w:val="left"/>
      </w:pPr>
      <w:bookmarkStart w:id="79" w:name="bookmark79"/>
      <w:r>
        <w:rPr>
          <w:color w:val="000000"/>
          <w:spacing w:val="0"/>
          <w:w w:val="100"/>
          <w:position w:val="0"/>
        </w:rPr>
        <w:t>（</w:t>
      </w:r>
      <w:bookmarkEnd w:id="79"/>
      <w:r>
        <w:rPr>
          <w:color w:val="000000"/>
          <w:spacing w:val="0"/>
          <w:w w:val="100"/>
          <w:position w:val="0"/>
        </w:rPr>
        <w:t>二）</w:t>
        <w:tab/>
        <w:t>智能支付终端</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报告期内，智能支付终端业务实现营业收入</w:t>
      </w:r>
      <w:r>
        <w:rPr>
          <w:color w:val="000000"/>
          <w:spacing w:val="0"/>
          <w:w w:val="100"/>
          <w:position w:val="0"/>
          <w:sz w:val="16"/>
          <w:szCs w:val="16"/>
        </w:rPr>
        <w:t>6.92</w:t>
      </w:r>
      <w:r>
        <w:rPr>
          <w:color w:val="000000"/>
          <w:spacing w:val="0"/>
          <w:w w:val="100"/>
          <w:position w:val="0"/>
        </w:rPr>
        <w:t>亿元，同比减少</w:t>
      </w:r>
      <w:r>
        <w:rPr>
          <w:color w:val="000000"/>
          <w:spacing w:val="0"/>
          <w:w w:val="100"/>
          <w:position w:val="0"/>
          <w:sz w:val="16"/>
          <w:szCs w:val="16"/>
        </w:rPr>
        <w:t>23.84%，</w:t>
      </w:r>
      <w:r>
        <w:rPr>
          <w:color w:val="000000"/>
          <w:spacing w:val="0"/>
          <w:w w:val="100"/>
          <w:position w:val="0"/>
        </w:rPr>
        <w:t>发生营业成本</w:t>
      </w:r>
      <w:r>
        <w:rPr>
          <w:color w:val="000000"/>
          <w:spacing w:val="0"/>
          <w:w w:val="100"/>
          <w:position w:val="0"/>
          <w:sz w:val="16"/>
          <w:szCs w:val="16"/>
        </w:rPr>
        <w:t>5.9</w:t>
      </w:r>
      <w:r>
        <w:rPr>
          <w:color w:val="000000"/>
          <w:spacing w:val="0"/>
          <w:w w:val="100"/>
          <w:position w:val="0"/>
          <w:sz w:val="16"/>
          <w:szCs w:val="16"/>
        </w:rPr>
        <w:t>1</w:t>
      </w:r>
      <w:r>
        <w:rPr>
          <w:color w:val="000000"/>
          <w:spacing w:val="0"/>
          <w:w w:val="100"/>
          <w:position w:val="0"/>
        </w:rPr>
        <w:t>亿元，同比减少</w:t>
      </w:r>
      <w:r>
        <w:rPr>
          <w:color w:val="000000"/>
          <w:spacing w:val="0"/>
          <w:w w:val="100"/>
          <w:position w:val="0"/>
          <w:sz w:val="16"/>
          <w:szCs w:val="16"/>
        </w:rPr>
        <w:t>27.49%</w:t>
      </w:r>
      <w:r>
        <w:rPr>
          <w:color w:val="000000"/>
          <w:spacing w:val="0"/>
          <w:w w:val="100"/>
          <w:position w:val="0"/>
        </w:rPr>
        <w:t xml:space="preserve">。 </w:t>
      </w:r>
      <w:r>
        <w:rPr>
          <w:color w:val="000000"/>
          <w:spacing w:val="0"/>
          <w:w w:val="100"/>
          <w:position w:val="0"/>
          <w:sz w:val="16"/>
          <w:szCs w:val="16"/>
        </w:rPr>
        <w:t>4G.CAT1</w:t>
      </w:r>
      <w:r>
        <w:rPr>
          <w:color w:val="000000"/>
          <w:spacing w:val="0"/>
          <w:w w:val="100"/>
          <w:position w:val="0"/>
        </w:rPr>
        <w:t>模组货源紧张，对公司无线</w:t>
      </w:r>
      <w:r>
        <w:rPr>
          <w:color w:val="000000"/>
          <w:spacing w:val="0"/>
          <w:w w:val="100"/>
          <w:position w:val="0"/>
          <w:sz w:val="16"/>
          <w:szCs w:val="16"/>
        </w:rPr>
        <w:t>POS</w:t>
      </w:r>
      <w:r>
        <w:rPr>
          <w:color w:val="000000"/>
          <w:spacing w:val="0"/>
          <w:w w:val="100"/>
          <w:position w:val="0"/>
        </w:rPr>
        <w:t>相关产品出货产生不利影响，公司无线</w:t>
      </w:r>
      <w:r>
        <w:rPr>
          <w:color w:val="000000"/>
          <w:spacing w:val="0"/>
          <w:w w:val="100"/>
          <w:position w:val="0"/>
          <w:sz w:val="16"/>
          <w:szCs w:val="16"/>
        </w:rPr>
        <w:t>POS</w:t>
      </w:r>
      <w:r>
        <w:rPr>
          <w:color w:val="000000"/>
          <w:spacing w:val="0"/>
          <w:w w:val="100"/>
          <w:position w:val="0"/>
        </w:rPr>
        <w:t>产品销量同比明显下滑。公司根据市场 情况调整供货策略，加大较高毛利产品销售力度，智能支付终端产品毛利率水平有所提升；努力开拓头部第三方支付机构及 商业银行市场，中标兴业银行、汉口银行、长沙银行等多个商业银行商用智能支付终端项目，持续与头部第三方支付机构保 持良好合作；加快新款智能支付终端产品的开发与认证进度，多款产品通过第三方检测机构认证。</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公司将继续加强与通信模组厂商及其上游芯片厂商的沟通与合作，积极争取</w:t>
      </w:r>
      <w:r>
        <w:rPr>
          <w:color w:val="000000"/>
          <w:spacing w:val="0"/>
          <w:w w:val="100"/>
          <w:position w:val="0"/>
          <w:sz w:val="16"/>
          <w:szCs w:val="16"/>
        </w:rPr>
        <w:t>4G. CAT1</w:t>
      </w:r>
      <w:r>
        <w:rPr>
          <w:color w:val="000000"/>
          <w:spacing w:val="0"/>
          <w:w w:val="100"/>
          <w:position w:val="0"/>
        </w:rPr>
        <w:t>通信模组货源，努力稳定无线</w:t>
      </w:r>
      <w:r>
        <w:rPr>
          <w:color w:val="000000"/>
          <w:spacing w:val="0"/>
          <w:w w:val="100"/>
          <w:position w:val="0"/>
          <w:sz w:val="16"/>
          <w:szCs w:val="16"/>
        </w:rPr>
        <w:t xml:space="preserve">POS </w:t>
      </w:r>
      <w:r>
        <w:rPr>
          <w:color w:val="000000"/>
          <w:spacing w:val="0"/>
          <w:w w:val="100"/>
          <w:position w:val="0"/>
        </w:rPr>
        <w:t>产品的市场份额；加大智能</w:t>
      </w:r>
      <w:r>
        <w:rPr>
          <w:color w:val="000000"/>
          <w:spacing w:val="0"/>
          <w:w w:val="100"/>
          <w:position w:val="0"/>
          <w:sz w:val="16"/>
          <w:szCs w:val="16"/>
        </w:rPr>
        <w:t>POS</w:t>
      </w:r>
      <w:r>
        <w:rPr>
          <w:color w:val="000000"/>
          <w:spacing w:val="0"/>
          <w:w w:val="100"/>
          <w:position w:val="0"/>
        </w:rPr>
        <w:t>、</w:t>
      </w:r>
      <w:r>
        <w:rPr>
          <w:color w:val="000000"/>
          <w:spacing w:val="0"/>
          <w:w w:val="100"/>
          <w:position w:val="0"/>
        </w:rPr>
        <w:t>扫码设备、刷脸设备、泛云终端、双屏终端等商用智能支付终端产品的推广力度，持续开 拓商业银行、头部第三方支付机构市场；依托公司在数字人民币、大数据与云计算、行业应用开发等领域积累的技术经验及 收单外包服务机构资质，为数字人民币支付场景建设提供产品、系统、解决方案及服务。</w:t>
      </w:r>
    </w:p>
    <w:p>
      <w:pPr>
        <w:pStyle w:val="Style17"/>
        <w:keepNext w:val="0"/>
        <w:keepLines w:val="0"/>
        <w:widowControl w:val="0"/>
        <w:shd w:val="clear" w:color="auto" w:fill="auto"/>
        <w:tabs>
          <w:tab w:pos="748" w:val="left"/>
        </w:tabs>
        <w:bidi w:val="0"/>
        <w:spacing w:before="0" w:after="0" w:line="316" w:lineRule="exact"/>
        <w:ind w:left="0" w:right="0" w:firstLine="220"/>
        <w:jc w:val="left"/>
      </w:pPr>
      <w:bookmarkStart w:id="80" w:name="bookmark80"/>
      <w:r>
        <w:rPr>
          <w:color w:val="000000"/>
          <w:spacing w:val="0"/>
          <w:w w:val="100"/>
          <w:position w:val="0"/>
        </w:rPr>
        <w:t>（</w:t>
      </w:r>
      <w:bookmarkEnd w:id="80"/>
      <w:r>
        <w:rPr>
          <w:color w:val="000000"/>
          <w:spacing w:val="0"/>
          <w:w w:val="100"/>
          <w:position w:val="0"/>
        </w:rPr>
        <w:t>三）</w:t>
        <w:tab/>
        <w:t>物联网</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报告期内，物联网业务实现营业收入</w:t>
      </w:r>
      <w:r>
        <w:rPr>
          <w:color w:val="000000"/>
          <w:spacing w:val="0"/>
          <w:w w:val="100"/>
          <w:position w:val="0"/>
          <w:sz w:val="16"/>
          <w:szCs w:val="16"/>
        </w:rPr>
        <w:t>1.02</w:t>
      </w:r>
      <w:r>
        <w:rPr>
          <w:color w:val="000000"/>
          <w:spacing w:val="0"/>
          <w:w w:val="100"/>
          <w:position w:val="0"/>
        </w:rPr>
        <w:t>亿元，同比增加</w:t>
      </w:r>
      <w:r>
        <w:rPr>
          <w:color w:val="000000"/>
          <w:spacing w:val="0"/>
          <w:w w:val="100"/>
          <w:position w:val="0"/>
          <w:sz w:val="16"/>
          <w:szCs w:val="16"/>
        </w:rPr>
        <w:t>69.80%，</w:t>
      </w:r>
      <w:r>
        <w:rPr>
          <w:color w:val="000000"/>
          <w:spacing w:val="0"/>
          <w:w w:val="100"/>
          <w:position w:val="0"/>
        </w:rPr>
        <w:t>发生营业成本</w:t>
      </w:r>
      <w:r>
        <w:rPr>
          <w:color w:val="000000"/>
          <w:spacing w:val="0"/>
          <w:w w:val="100"/>
          <w:position w:val="0"/>
          <w:sz w:val="16"/>
          <w:szCs w:val="16"/>
        </w:rPr>
        <w:t>0.8</w:t>
      </w:r>
      <w:r>
        <w:rPr>
          <w:color w:val="000000"/>
          <w:spacing w:val="0"/>
          <w:w w:val="100"/>
          <w:position w:val="0"/>
          <w:sz w:val="16"/>
          <w:szCs w:val="16"/>
        </w:rPr>
        <w:t>0</w:t>
      </w:r>
      <w:r>
        <w:rPr>
          <w:color w:val="000000"/>
          <w:spacing w:val="0"/>
          <w:w w:val="100"/>
          <w:position w:val="0"/>
        </w:rPr>
        <w:t>亿元，同比增加</w:t>
      </w:r>
      <w:r>
        <w:rPr>
          <w:color w:val="000000"/>
          <w:spacing w:val="0"/>
          <w:w w:val="100"/>
          <w:position w:val="0"/>
          <w:sz w:val="16"/>
          <w:szCs w:val="16"/>
        </w:rPr>
        <w:t>105.40%</w:t>
      </w:r>
      <w:r>
        <w:rPr>
          <w:color w:val="000000"/>
          <w:spacing w:val="0"/>
          <w:w w:val="100"/>
          <w:position w:val="0"/>
        </w:rPr>
        <w:t>。公司 中标中国移动超级</w:t>
      </w:r>
      <w:r>
        <w:rPr>
          <w:color w:val="000000"/>
          <w:spacing w:val="0"/>
          <w:w w:val="100"/>
          <w:position w:val="0"/>
          <w:sz w:val="16"/>
          <w:szCs w:val="16"/>
        </w:rPr>
        <w:t>SIM</w:t>
      </w:r>
      <w:r>
        <w:rPr>
          <w:color w:val="000000"/>
          <w:spacing w:val="0"/>
          <w:w w:val="100"/>
          <w:position w:val="0"/>
        </w:rPr>
        <w:t>卡</w:t>
      </w:r>
      <w:r>
        <w:rPr>
          <w:color w:val="000000"/>
          <w:spacing w:val="0"/>
          <w:w w:val="100"/>
          <w:position w:val="0"/>
          <w:sz w:val="16"/>
          <w:szCs w:val="16"/>
        </w:rPr>
        <w:t>（SWP SIM</w:t>
      </w:r>
      <w:r>
        <w:rPr>
          <w:color w:val="000000"/>
          <w:spacing w:val="0"/>
          <w:w w:val="100"/>
          <w:position w:val="0"/>
        </w:rPr>
        <w:t>卡等）产品集中采购项目、中国移动</w:t>
      </w:r>
      <w:r>
        <w:rPr>
          <w:color w:val="000000"/>
          <w:spacing w:val="0"/>
          <w:w w:val="100"/>
          <w:position w:val="0"/>
          <w:sz w:val="16"/>
          <w:szCs w:val="16"/>
        </w:rPr>
        <w:t>2022</w:t>
      </w:r>
      <w:r>
        <w:rPr>
          <w:color w:val="000000"/>
          <w:spacing w:val="0"/>
          <w:w w:val="100"/>
          <w:position w:val="0"/>
        </w:rPr>
        <w:t>年至</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USIM</w:t>
      </w:r>
      <w:r>
        <w:rPr>
          <w:color w:val="000000"/>
          <w:spacing w:val="0"/>
          <w:w w:val="100"/>
          <w:position w:val="0"/>
        </w:rPr>
        <w:t>卡产品集中采购项目、中 国电信</w:t>
      </w:r>
      <w:r>
        <w:rPr>
          <w:color w:val="000000"/>
          <w:spacing w:val="0"/>
          <w:w w:val="100"/>
          <w:position w:val="0"/>
          <w:sz w:val="16"/>
          <w:szCs w:val="16"/>
        </w:rPr>
        <w:t>UIM</w:t>
      </w:r>
      <w:r>
        <w:rPr>
          <w:color w:val="000000"/>
          <w:spacing w:val="0"/>
          <w:w w:val="100"/>
          <w:position w:val="0"/>
        </w:rPr>
        <w:t>卡（普通非</w:t>
      </w:r>
      <w:r>
        <w:rPr>
          <w:color w:val="000000"/>
          <w:spacing w:val="0"/>
          <w:w w:val="100"/>
          <w:position w:val="0"/>
          <w:sz w:val="16"/>
          <w:szCs w:val="16"/>
        </w:rPr>
        <w:t>NFC</w:t>
      </w:r>
      <w:r>
        <w:rPr>
          <w:color w:val="000000"/>
          <w:spacing w:val="0"/>
          <w:w w:val="100"/>
          <w:position w:val="0"/>
        </w:rPr>
        <w:t>卡、消费级物联网卡）集中采购项目、联通华盛物联网消费级卡采购项目等，</w:t>
      </w:r>
      <w:r>
        <w:rPr>
          <w:color w:val="000000"/>
          <w:spacing w:val="0"/>
          <w:w w:val="100"/>
          <w:position w:val="0"/>
          <w:sz w:val="16"/>
          <w:szCs w:val="16"/>
        </w:rPr>
        <w:t>SWP SIM</w:t>
      </w:r>
      <w:r>
        <w:rPr>
          <w:color w:val="000000"/>
          <w:spacing w:val="0"/>
          <w:w w:val="100"/>
          <w:position w:val="0"/>
        </w:rPr>
        <w:t>卡等通信 智能卡产品销售收入同比大幅增长；安全通信模组、智能电子证等物联网产品以及</w:t>
      </w:r>
      <w:r>
        <w:rPr>
          <w:color w:val="000000"/>
          <w:spacing w:val="0"/>
          <w:w w:val="100"/>
          <w:position w:val="0"/>
          <w:sz w:val="16"/>
          <w:szCs w:val="16"/>
        </w:rPr>
        <w:t>eSIM</w:t>
      </w:r>
      <w:r>
        <w:rPr>
          <w:color w:val="000000"/>
          <w:spacing w:val="0"/>
          <w:w w:val="100"/>
          <w:position w:val="0"/>
        </w:rPr>
        <w:t xml:space="preserve">连接服务等相关服务的销售收入快 </w:t>
      </w:r>
      <w:r>
        <w:rPr>
          <w:color w:val="000000"/>
          <w:spacing w:val="0"/>
          <w:w w:val="100"/>
          <w:position w:val="0"/>
        </w:rPr>
        <w:t>速增加；基于公司在</w:t>
      </w:r>
      <w:r>
        <w:rPr>
          <w:color w:val="000000"/>
          <w:spacing w:val="0"/>
          <w:w w:val="100"/>
          <w:position w:val="0"/>
          <w:sz w:val="16"/>
          <w:szCs w:val="16"/>
        </w:rPr>
        <w:t>eSIM</w:t>
      </w:r>
      <w:r>
        <w:rPr>
          <w:color w:val="000000"/>
          <w:spacing w:val="0"/>
          <w:w w:val="100"/>
          <w:position w:val="0"/>
        </w:rPr>
        <w:t>、</w:t>
      </w:r>
      <w:r>
        <w:rPr>
          <w:color w:val="000000"/>
          <w:spacing w:val="0"/>
          <w:w w:val="100"/>
          <w:position w:val="0"/>
          <w:sz w:val="16"/>
          <w:szCs w:val="16"/>
        </w:rPr>
        <w:t>NFC</w:t>
      </w:r>
      <w:r>
        <w:rPr>
          <w:color w:val="000000"/>
          <w:spacing w:val="0"/>
          <w:w w:val="100"/>
          <w:position w:val="0"/>
        </w:rPr>
        <w:t>以及数据安全方面的技术沉淀，积极研发安全通信模组以及智能电子证，完成部分产品入网 认证及运营商入库工作；持续完善物联网云平台及行业</w:t>
      </w:r>
      <w:r>
        <w:rPr>
          <w:color w:val="000000"/>
          <w:spacing w:val="0"/>
          <w:w w:val="100"/>
          <w:position w:val="0"/>
          <w:sz w:val="16"/>
          <w:szCs w:val="16"/>
        </w:rPr>
        <w:t>SaaS</w:t>
      </w:r>
      <w:r>
        <w:rPr>
          <w:color w:val="000000"/>
          <w:spacing w:val="0"/>
          <w:w w:val="100"/>
          <w:position w:val="0"/>
        </w:rPr>
        <w:t>应用，为下阶段物联网业务发展奠定基础。</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公司将努力扩大</w:t>
      </w:r>
      <w:r>
        <w:rPr>
          <w:color w:val="000000"/>
          <w:spacing w:val="0"/>
          <w:w w:val="100"/>
          <w:position w:val="0"/>
          <w:sz w:val="16"/>
          <w:szCs w:val="16"/>
        </w:rPr>
        <w:t>SWP SIM</w:t>
      </w:r>
      <w:r>
        <w:rPr>
          <w:color w:val="000000"/>
          <w:spacing w:val="0"/>
          <w:w w:val="100"/>
          <w:position w:val="0"/>
        </w:rPr>
        <w:t>卡等高价值通信智能卡产品发卡规模，稳定传统通信卡产品业务规模；持续开发智能表计、共 享行业、汽车电子、消费电子等物联网垂直领域客户，推动安全通信模组、</w:t>
      </w:r>
      <w:r>
        <w:rPr>
          <w:color w:val="000000"/>
          <w:spacing w:val="0"/>
          <w:w w:val="100"/>
          <w:position w:val="0"/>
          <w:sz w:val="16"/>
          <w:szCs w:val="16"/>
        </w:rPr>
        <w:t>eSIM</w:t>
      </w:r>
      <w:r>
        <w:rPr>
          <w:color w:val="000000"/>
          <w:spacing w:val="0"/>
          <w:w w:val="100"/>
          <w:position w:val="0"/>
        </w:rPr>
        <w:t>智能连接服务等物联网产品与服务销售； 与电信运营商深度合作，推进智能电子证规模化销售，努力扩大公司物联网业务收入规模。</w:t>
      </w:r>
    </w:p>
    <w:p>
      <w:pPr>
        <w:pStyle w:val="Style17"/>
        <w:keepNext w:val="0"/>
        <w:keepLines w:val="0"/>
        <w:widowControl w:val="0"/>
        <w:shd w:val="clear" w:color="auto" w:fill="auto"/>
        <w:tabs>
          <w:tab w:pos="774" w:val="left"/>
        </w:tabs>
        <w:bidi w:val="0"/>
        <w:spacing w:before="0" w:after="0" w:line="322" w:lineRule="exact"/>
        <w:ind w:left="0" w:right="0" w:firstLine="220"/>
        <w:jc w:val="both"/>
      </w:pPr>
      <w:bookmarkStart w:id="81" w:name="bookmark81"/>
      <w:r>
        <w:rPr>
          <w:color w:val="000000"/>
          <w:spacing w:val="0"/>
          <w:w w:val="100"/>
          <w:position w:val="0"/>
        </w:rPr>
        <w:t>（</w:t>
      </w:r>
      <w:bookmarkEnd w:id="81"/>
      <w:r>
        <w:rPr>
          <w:color w:val="000000"/>
          <w:spacing w:val="0"/>
          <w:w w:val="100"/>
          <w:position w:val="0"/>
        </w:rPr>
        <w:t>四）</w:t>
        <w:tab/>
        <w:t>企业服务</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报告期内，企业服务业务实现营业收入</w:t>
      </w:r>
      <w:r>
        <w:rPr>
          <w:color w:val="000000"/>
          <w:spacing w:val="0"/>
          <w:w w:val="100"/>
          <w:position w:val="0"/>
          <w:sz w:val="16"/>
          <w:szCs w:val="16"/>
        </w:rPr>
        <w:t>0.32</w:t>
      </w:r>
      <w:r>
        <w:rPr>
          <w:color w:val="000000"/>
          <w:spacing w:val="0"/>
          <w:w w:val="100"/>
          <w:position w:val="0"/>
        </w:rPr>
        <w:t>亿元，同比减少</w:t>
      </w:r>
      <w:r>
        <w:rPr>
          <w:color w:val="000000"/>
          <w:spacing w:val="0"/>
          <w:w w:val="100"/>
          <w:position w:val="0"/>
          <w:sz w:val="16"/>
          <w:szCs w:val="16"/>
        </w:rPr>
        <w:t>42.12%</w:t>
      </w:r>
      <w:r>
        <w:rPr>
          <w:color w:val="000000"/>
          <w:spacing w:val="0"/>
          <w:w w:val="100"/>
          <w:position w:val="0"/>
        </w:rPr>
        <w:t>，发生营业成本</w:t>
      </w:r>
      <w:r>
        <w:rPr>
          <w:color w:val="000000"/>
          <w:spacing w:val="0"/>
          <w:w w:val="100"/>
          <w:position w:val="0"/>
          <w:sz w:val="16"/>
          <w:szCs w:val="16"/>
        </w:rPr>
        <w:t>0.18</w:t>
      </w:r>
      <w:r>
        <w:rPr>
          <w:color w:val="000000"/>
          <w:spacing w:val="0"/>
          <w:w w:val="100"/>
          <w:position w:val="0"/>
        </w:rPr>
        <w:t>亿元，同比减少</w:t>
      </w:r>
      <w:r>
        <w:rPr>
          <w:color w:val="000000"/>
          <w:spacing w:val="0"/>
          <w:w w:val="100"/>
          <w:position w:val="0"/>
          <w:sz w:val="16"/>
          <w:szCs w:val="16"/>
        </w:rPr>
        <w:t>26.41%</w:t>
      </w:r>
      <w:r>
        <w:rPr>
          <w:color w:val="000000"/>
          <w:spacing w:val="0"/>
          <w:w w:val="100"/>
          <w:position w:val="0"/>
        </w:rPr>
        <w:t>。受 小微企业减税降费及税务局大力推广低成本税务</w:t>
      </w:r>
      <w:r>
        <w:rPr>
          <w:color w:val="000000"/>
          <w:spacing w:val="0"/>
          <w:w w:val="100"/>
          <w:position w:val="0"/>
          <w:sz w:val="16"/>
          <w:szCs w:val="16"/>
        </w:rPr>
        <w:t>Ukey</w:t>
      </w:r>
      <w:r>
        <w:rPr>
          <w:color w:val="000000"/>
          <w:spacing w:val="0"/>
          <w:w w:val="100"/>
          <w:position w:val="0"/>
        </w:rPr>
        <w:t>等政策影响，纳税企业对税控盘及其技术服务的需求大幅减少，公司 税控设备、纳税服务等传统税务业务的销售收入同比有较大幅度下滑。</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公司将把握“普惠金融、以数治税”的新趋势，结合中小企业自身需求，以多年的涉税技术服务能力为依托，大力拓展 税务机构及中小企业的税务系统、财税云服务市场，增加收入来源；加大“岁月”系列智慧财税服务产品的研发及市场推广 力度，满足企业用户的智慧财税需求，推动公司企业服务业务向智慧财税业务的转型。</w:t>
      </w:r>
    </w:p>
    <w:p>
      <w:pPr>
        <w:pStyle w:val="Style17"/>
        <w:keepNext w:val="0"/>
        <w:keepLines w:val="0"/>
        <w:widowControl w:val="0"/>
        <w:shd w:val="clear" w:color="auto" w:fill="auto"/>
        <w:tabs>
          <w:tab w:pos="774" w:val="left"/>
        </w:tabs>
        <w:bidi w:val="0"/>
        <w:spacing w:before="0" w:after="0" w:line="317" w:lineRule="exact"/>
        <w:ind w:left="0" w:right="0" w:firstLine="220"/>
        <w:jc w:val="both"/>
      </w:pPr>
      <w:bookmarkStart w:id="82" w:name="bookmark82"/>
      <w:r>
        <w:rPr>
          <w:color w:val="000000"/>
          <w:spacing w:val="0"/>
          <w:w w:val="100"/>
          <w:position w:val="0"/>
        </w:rPr>
        <w:t>（</w:t>
      </w:r>
      <w:bookmarkEnd w:id="82"/>
      <w:r>
        <w:rPr>
          <w:color w:val="000000"/>
          <w:spacing w:val="0"/>
          <w:w w:val="100"/>
          <w:position w:val="0"/>
        </w:rPr>
        <w:t>五）</w:t>
        <w:tab/>
        <w:t>国际业务</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报告期内，国际业务实现营业收入</w:t>
      </w:r>
      <w:r>
        <w:rPr>
          <w:color w:val="000000"/>
          <w:spacing w:val="0"/>
          <w:w w:val="100"/>
          <w:position w:val="0"/>
          <w:sz w:val="16"/>
          <w:szCs w:val="16"/>
        </w:rPr>
        <w:t>0.94</w:t>
      </w:r>
      <w:r>
        <w:rPr>
          <w:color w:val="000000"/>
          <w:spacing w:val="0"/>
          <w:w w:val="100"/>
          <w:position w:val="0"/>
        </w:rPr>
        <w:t>亿元，同比增加</w:t>
      </w:r>
      <w:r>
        <w:rPr>
          <w:color w:val="000000"/>
          <w:spacing w:val="0"/>
          <w:w w:val="100"/>
          <w:position w:val="0"/>
          <w:sz w:val="16"/>
          <w:szCs w:val="16"/>
        </w:rPr>
        <w:t>121.20%，</w:t>
      </w:r>
      <w:r>
        <w:rPr>
          <w:color w:val="000000"/>
          <w:spacing w:val="0"/>
          <w:w w:val="100"/>
          <w:position w:val="0"/>
        </w:rPr>
        <w:t>发生营业成本</w:t>
      </w:r>
      <w:r>
        <w:rPr>
          <w:color w:val="000000"/>
          <w:spacing w:val="0"/>
          <w:w w:val="100"/>
          <w:position w:val="0"/>
          <w:sz w:val="16"/>
          <w:szCs w:val="16"/>
        </w:rPr>
        <w:t>0.72</w:t>
      </w:r>
      <w:r>
        <w:rPr>
          <w:color w:val="000000"/>
          <w:spacing w:val="0"/>
          <w:w w:val="100"/>
          <w:position w:val="0"/>
        </w:rPr>
        <w:t>亿元，同比增加</w:t>
      </w:r>
      <w:r>
        <w:rPr>
          <w:color w:val="000000"/>
          <w:spacing w:val="0"/>
          <w:w w:val="100"/>
          <w:position w:val="0"/>
          <w:sz w:val="16"/>
          <w:szCs w:val="16"/>
        </w:rPr>
        <w:t>129.71%</w:t>
      </w:r>
      <w:r>
        <w:rPr>
          <w:color w:val="000000"/>
          <w:spacing w:val="0"/>
          <w:w w:val="100"/>
          <w:position w:val="0"/>
        </w:rPr>
        <w:t>。与国 内市场比，国际市场仍是蓝海。公司依托成熟便捷的数字化产品及核心技术，发挥国内产品在成本、技术领域的优势，加大 国际市场业务布局与拓展，金融</w:t>
      </w:r>
      <w:r>
        <w:rPr>
          <w:color w:val="000000"/>
          <w:spacing w:val="0"/>
          <w:w w:val="100"/>
          <w:position w:val="0"/>
          <w:sz w:val="16"/>
          <w:szCs w:val="16"/>
        </w:rPr>
        <w:t>IC</w:t>
      </w:r>
      <w:r>
        <w:rPr>
          <w:color w:val="000000"/>
          <w:spacing w:val="0"/>
          <w:w w:val="100"/>
          <w:position w:val="0"/>
        </w:rPr>
        <w:t>卡、通信智能卡等智能卡产品实现规模销售；积极对接智能支付终端产品的国际市场渠 道，为后续智能支付终端产品在国际市场的规模销售奠定基础。</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公司将围绕金融、支付、物联网等领域持续丰富国际业务产品与服务；继续跟随国家的一带一路战略，加快国际业务体 系构建，完善本地化运营团队和渠道，输出智能制造解决方案；积极布局国际物联网产品、数字货币产品市场，寻求支付服 务业务机会，扩大公司国际业务收入规模。</w:t>
      </w:r>
    </w:p>
    <w:p>
      <w:pPr>
        <w:pStyle w:val="Style17"/>
        <w:keepNext w:val="0"/>
        <w:keepLines w:val="0"/>
        <w:widowControl w:val="0"/>
        <w:shd w:val="clear" w:color="auto" w:fill="auto"/>
        <w:tabs>
          <w:tab w:pos="774" w:val="left"/>
        </w:tabs>
        <w:bidi w:val="0"/>
        <w:spacing w:before="0" w:after="0" w:line="314" w:lineRule="exact"/>
        <w:ind w:left="0" w:right="0" w:firstLine="220"/>
        <w:jc w:val="both"/>
      </w:pPr>
      <w:bookmarkStart w:id="83" w:name="bookmark83"/>
      <w:r>
        <w:rPr>
          <w:color w:val="000000"/>
          <w:spacing w:val="0"/>
          <w:w w:val="100"/>
          <w:position w:val="0"/>
        </w:rPr>
        <w:t>（</w:t>
      </w:r>
      <w:bookmarkEnd w:id="83"/>
      <w:r>
        <w:rPr>
          <w:color w:val="000000"/>
          <w:spacing w:val="0"/>
          <w:w w:val="100"/>
          <w:position w:val="0"/>
        </w:rPr>
        <w:t>六）</w:t>
        <w:tab/>
        <w:t>智慧教育</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报告期内，智慧教育业务实现营业收入</w:t>
      </w:r>
      <w:r>
        <w:rPr>
          <w:color w:val="000000"/>
          <w:spacing w:val="0"/>
          <w:w w:val="100"/>
          <w:position w:val="0"/>
          <w:sz w:val="16"/>
          <w:szCs w:val="16"/>
        </w:rPr>
        <w:t>1</w:t>
      </w:r>
      <w:r>
        <w:rPr>
          <w:color w:val="000000"/>
          <w:spacing w:val="0"/>
          <w:w w:val="100"/>
          <w:position w:val="0"/>
          <w:sz w:val="16"/>
          <w:szCs w:val="16"/>
        </w:rPr>
        <w:t>.70</w:t>
      </w:r>
      <w:r>
        <w:rPr>
          <w:color w:val="000000"/>
          <w:spacing w:val="0"/>
          <w:w w:val="100"/>
          <w:position w:val="0"/>
        </w:rPr>
        <w:t>亿元，同比减少</w:t>
      </w:r>
      <w:r>
        <w:rPr>
          <w:color w:val="000000"/>
          <w:spacing w:val="0"/>
          <w:w w:val="100"/>
          <w:position w:val="0"/>
          <w:sz w:val="16"/>
          <w:szCs w:val="16"/>
        </w:rPr>
        <w:t xml:space="preserve">24. </w:t>
      </w:r>
      <w:r>
        <w:rPr>
          <w:color w:val="000000"/>
          <w:spacing w:val="0"/>
          <w:w w:val="100"/>
          <w:position w:val="0"/>
          <w:sz w:val="16"/>
          <w:szCs w:val="16"/>
        </w:rPr>
        <w:t>88%，</w:t>
      </w:r>
      <w:r>
        <w:rPr>
          <w:color w:val="000000"/>
          <w:spacing w:val="0"/>
          <w:w w:val="100"/>
          <w:position w:val="0"/>
        </w:rPr>
        <w:t>发生营业成本</w:t>
      </w:r>
      <w:r>
        <w:rPr>
          <w:color w:val="000000"/>
          <w:spacing w:val="0"/>
          <w:w w:val="100"/>
          <w:position w:val="0"/>
          <w:sz w:val="16"/>
          <w:szCs w:val="16"/>
        </w:rPr>
        <w:t>0.6</w:t>
      </w:r>
      <w:r>
        <w:rPr>
          <w:color w:val="000000"/>
          <w:spacing w:val="0"/>
          <w:w w:val="100"/>
          <w:position w:val="0"/>
          <w:sz w:val="16"/>
          <w:szCs w:val="16"/>
        </w:rPr>
        <w:t>7</w:t>
      </w:r>
      <w:r>
        <w:rPr>
          <w:color w:val="000000"/>
          <w:spacing w:val="0"/>
          <w:w w:val="100"/>
          <w:position w:val="0"/>
        </w:rPr>
        <w:t>亿元，同比减少</w:t>
      </w:r>
      <w:r>
        <w:rPr>
          <w:color w:val="000000"/>
          <w:spacing w:val="0"/>
          <w:w w:val="100"/>
          <w:position w:val="0"/>
          <w:sz w:val="16"/>
          <w:szCs w:val="16"/>
        </w:rPr>
        <w:t xml:space="preserve">46. </w:t>
      </w:r>
      <w:r>
        <w:rPr>
          <w:color w:val="000000"/>
          <w:spacing w:val="0"/>
          <w:w w:val="100"/>
          <w:position w:val="0"/>
          <w:sz w:val="16"/>
          <w:szCs w:val="16"/>
        </w:rPr>
        <w:t>11%</w:t>
      </w:r>
      <w:r>
        <w:rPr>
          <w:color w:val="000000"/>
          <w:spacing w:val="0"/>
          <w:w w:val="100"/>
          <w:position w:val="0"/>
        </w:rPr>
        <w:t xml:space="preserve">。近年来， 公司智慧教育业务的营业收入规模持续不达预期，子公司天喻教育一直处于亏损状态，对上市公司经营业绩造成拖累。为进 一步优化公司产业结构和业务布局，减轻公司经营负担，公司向实际控制人之一闫春雨控制的企业深创智能出售了天喻教育 </w:t>
      </w:r>
      <w:r>
        <w:rPr>
          <w:color w:val="000000"/>
          <w:spacing w:val="0"/>
          <w:w w:val="100"/>
          <w:position w:val="0"/>
          <w:sz w:val="16"/>
          <w:szCs w:val="16"/>
        </w:rPr>
        <w:t>77.0370%</w:t>
      </w:r>
      <w:r>
        <w:rPr>
          <w:color w:val="000000"/>
          <w:spacing w:val="0"/>
          <w:w w:val="100"/>
          <w:position w:val="0"/>
        </w:rPr>
        <w:t>的股权。</w:t>
      </w:r>
    </w:p>
    <w:p>
      <w:pPr>
        <w:pStyle w:val="Style25"/>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2</w:t>
      </w:r>
      <w:bookmarkEnd w:id="86"/>
      <w:r>
        <w:rPr>
          <w:color w:val="000000"/>
          <w:spacing w:val="0"/>
          <w:w w:val="100"/>
          <w:position w:val="0"/>
        </w:rPr>
        <w:t>、收入与成本</w:t>
      </w:r>
      <w:bookmarkEnd w:id="84"/>
      <w:bookmarkEnd w:id="85"/>
      <w:bookmarkEnd w:id="87"/>
    </w:p>
    <w:p>
      <w:pPr>
        <w:pStyle w:val="Style28"/>
        <w:keepNext/>
        <w:keepLines/>
        <w:widowControl w:val="0"/>
        <w:shd w:val="clear" w:color="auto" w:fill="auto"/>
        <w:bidi w:val="0"/>
        <w:spacing w:before="0" w:after="2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1）</w:t>
      </w:r>
      <w:r>
        <w:rPr>
          <w:color w:val="000000"/>
          <w:spacing w:val="0"/>
          <w:w w:val="100"/>
          <w:position w:val="0"/>
        </w:rPr>
        <w:t>营业收入构成</w:t>
      </w:r>
      <w:bookmarkEnd w:id="88"/>
      <w:bookmarkEnd w:id="89"/>
      <w:bookmarkEnd w:id="91"/>
    </w:p>
    <w:p>
      <w:pPr>
        <w:pStyle w:val="Style17"/>
        <w:keepNext w:val="0"/>
        <w:keepLines w:val="0"/>
        <w:widowControl w:val="0"/>
        <w:shd w:val="clear" w:color="auto" w:fill="auto"/>
        <w:bidi w:val="0"/>
        <w:spacing w:before="0" w:after="160" w:line="317" w:lineRule="exact"/>
        <w:ind w:left="0" w:right="0" w:firstLine="0"/>
        <w:jc w:val="left"/>
      </w:pPr>
      <w:r>
        <w:rPr>
          <w:color w:val="000000"/>
          <w:spacing w:val="0"/>
          <w:w w:val="100"/>
          <w:position w:val="0"/>
        </w:rPr>
        <w:t>营业收入整体情况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占营业收入比重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-15.54%</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 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-15.54%</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478,942,774.18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473,714,815.15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683,410,804.21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878,552,475.93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202,511,753.94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209,859,816.02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65,436,330.44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131,402,572.08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-50.20%</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1,336,964,610.44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1,652,665,114.28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93,337,052.33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40,864,564.90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128.41%</w:t>
            </w:r>
          </w:p>
        </w:tc>
      </w:tr>
      <w:tr>
        <w:trPr>
          <w:trHeight w:val="398"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1,430,301,662.77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1,693,529,679.18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-15.54%</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变动情况说明：</w:t>
      </w:r>
    </w:p>
    <w:p>
      <w:pPr>
        <w:pStyle w:val="Style17"/>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报告期内，国外营业收入同比增长</w:t>
      </w:r>
      <w:r>
        <w:rPr>
          <w:color w:val="000000"/>
          <w:spacing w:val="0"/>
          <w:w w:val="100"/>
          <w:position w:val="0"/>
          <w:sz w:val="16"/>
          <w:szCs w:val="16"/>
        </w:rPr>
        <w:t>128.41%，</w:t>
      </w:r>
      <w:r>
        <w:rPr>
          <w:color w:val="000000"/>
          <w:spacing w:val="0"/>
          <w:w w:val="100"/>
          <w:position w:val="0"/>
        </w:rPr>
        <w:t>主要由于海外智能卡业务销量增长。</w:t>
      </w:r>
    </w:p>
    <w:p>
      <w:pPr>
        <w:pStyle w:val="Style17"/>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报告期内，其他产品收入同比减少</w:t>
      </w:r>
      <w:r>
        <w:rPr>
          <w:color w:val="000000"/>
          <w:spacing w:val="0"/>
          <w:w w:val="100"/>
          <w:position w:val="0"/>
          <w:sz w:val="16"/>
          <w:szCs w:val="16"/>
        </w:rPr>
        <w:t>50.20%，</w:t>
      </w:r>
      <w:r>
        <w:rPr>
          <w:color w:val="000000"/>
          <w:spacing w:val="0"/>
          <w:w w:val="100"/>
          <w:position w:val="0"/>
        </w:rPr>
        <w:t>主要由于上年同期蕲春等智慧教育信息化项目硬件设施收入较高。</w:t>
      </w:r>
    </w:p>
    <w:p>
      <w:pPr>
        <w:pStyle w:val="Style28"/>
        <w:keepNext/>
        <w:keepLines/>
        <w:widowControl w:val="0"/>
        <w:shd w:val="clear" w:color="auto" w:fill="auto"/>
        <w:bidi w:val="0"/>
        <w:spacing w:before="0" w:after="40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2）</w:t>
      </w:r>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以上的行业、产品、地区、销售模式的情况</w:t>
      </w:r>
      <w:bookmarkEnd w:id="92"/>
      <w:bookmarkEnd w:id="93"/>
      <w:bookmarkEnd w:id="95"/>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931"/>
        <w:gridCol w:w="1368"/>
        <w:gridCol w:w="1363"/>
        <w:gridCol w:w="138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计算机、通信和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1,076,430,161.78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478,942,774.18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367,652,338.20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683,410,804.21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578,780,527.41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202,511,753.94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84,021,386.48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1,336,964,610.44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1,005,095,764.57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w:t>
            </w:r>
          </w:p>
        </w:tc>
      </w:tr>
      <w:tr>
        <w:trPr>
          <w:trHeight w:val="39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1,430,301,662.77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1,076,430,161.78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6"/>
          <w:szCs w:val="16"/>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color w:val="000000"/>
          <w:spacing w:val="0"/>
          <w:w w:val="100"/>
          <w:position w:val="0"/>
        </w:rPr>
        <w:t>3）</w:t>
      </w:r>
      <w:r>
        <w:rPr>
          <w:color w:val="000000"/>
          <w:spacing w:val="0"/>
          <w:w w:val="100"/>
          <w:position w:val="0"/>
        </w:rPr>
        <w:t>公司实物销售收入是否大于劳务收入</w:t>
      </w:r>
      <w:bookmarkEnd w:id="96"/>
      <w:bookmarkEnd w:id="97"/>
      <w:bookmarkEnd w:id="99"/>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265,323,894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233,473,515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13.64%</w:t>
            </w:r>
          </w:p>
        </w:tc>
      </w:tr>
      <w:tr>
        <w:trPr>
          <w:trHeight w:val="413"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271,066,017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231,335,594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17.17%</w:t>
            </w:r>
          </w:p>
        </w:tc>
      </w:tr>
    </w:tbl>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21,750,522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16,008,399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35.87%</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相关数据同比发生变动</w:t>
      </w:r>
      <w:r>
        <w:rPr>
          <w:color w:val="000000"/>
          <w:spacing w:val="0"/>
          <w:w w:val="100"/>
          <w:position w:val="0"/>
          <w:sz w:val="16"/>
          <w:szCs w:val="16"/>
        </w:rPr>
        <w:t>30%</w:t>
      </w:r>
      <w:r>
        <w:rPr>
          <w:color w:val="000000"/>
          <w:spacing w:val="0"/>
          <w:w w:val="100"/>
          <w:position w:val="0"/>
        </w:rPr>
        <w:t>以上的原因说明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报告期内，公司产品库存量同比增加</w:t>
      </w:r>
      <w:r>
        <w:rPr>
          <w:color w:val="000000"/>
          <w:spacing w:val="0"/>
          <w:w w:val="100"/>
          <w:position w:val="0"/>
          <w:sz w:val="16"/>
          <w:szCs w:val="16"/>
        </w:rPr>
        <w:t>35.87%,</w:t>
      </w:r>
      <w:r>
        <w:rPr>
          <w:color w:val="000000"/>
          <w:spacing w:val="0"/>
          <w:w w:val="100"/>
          <w:position w:val="0"/>
        </w:rPr>
        <w:t>主要由于已完工尚未发货的智能卡产品增加。</w:t>
      </w:r>
    </w:p>
    <w:p>
      <w:pPr>
        <w:pStyle w:val="Style28"/>
        <w:keepNext/>
        <w:keepLines/>
        <w:widowControl w:val="0"/>
        <w:shd w:val="clear" w:color="auto" w:fill="auto"/>
        <w:tabs>
          <w:tab w:pos="493" w:val="left"/>
        </w:tabs>
        <w:bidi w:val="0"/>
        <w:spacing w:before="0" w:after="40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4）</w:t>
        <w:tab/>
      </w:r>
      <w:r>
        <w:rPr>
          <w:color w:val="000000"/>
          <w:spacing w:val="0"/>
          <w:w w:val="100"/>
          <w:position w:val="0"/>
        </w:rPr>
        <w:t>公司已签订的重大销售合同、重大采购合同截至本报告期的履行情况</w:t>
      </w:r>
      <w:bookmarkEnd w:id="100"/>
      <w:bookmarkEnd w:id="101"/>
      <w:bookmarkEnd w:id="103"/>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40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5）</w:t>
        <w:tab/>
      </w:r>
      <w:r>
        <w:rPr>
          <w:color w:val="000000"/>
          <w:spacing w:val="0"/>
          <w:w w:val="100"/>
          <w:position w:val="0"/>
        </w:rPr>
        <w:t>营业成本构成</w:t>
      </w:r>
      <w:bookmarkEnd w:id="104"/>
      <w:bookmarkEnd w:id="105"/>
      <w:bookmarkEnd w:id="107"/>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计算机、通信和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其他电子制造业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587,478,256.62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553,140,150.39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6）</w:t>
      </w:r>
      <w:r>
        <w:rPr>
          <w:color w:val="000000"/>
          <w:spacing w:val="0"/>
          <w:w w:val="100"/>
          <w:position w:val="0"/>
        </w:rPr>
        <w:t>报告期内合并范围是否发生变动</w:t>
      </w:r>
      <w:bookmarkEnd w:id="108"/>
      <w:bookmarkEnd w:id="109"/>
      <w:bookmarkEnd w:id="111"/>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报告期内，公司新设全资子公司蘅芯（武汉）集成电路芯片有限公司，注册资本</w:t>
      </w:r>
      <w:r>
        <w:rPr>
          <w:color w:val="000000"/>
          <w:spacing w:val="0"/>
          <w:w w:val="100"/>
          <w:position w:val="0"/>
          <w:sz w:val="16"/>
          <w:szCs w:val="16"/>
        </w:rPr>
        <w:t>2,000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日完成工商 注册登记。</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报告期内，天喻教育新设全资子公司海南喻教优学科技有限公司，注册资本</w:t>
      </w:r>
      <w:r>
        <w:rPr>
          <w:color w:val="000000"/>
          <w:spacing w:val="0"/>
          <w:w w:val="100"/>
          <w:position w:val="0"/>
          <w:sz w:val="16"/>
          <w:szCs w:val="16"/>
        </w:rPr>
        <w:t>1,000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日完成工商注册 登记。</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报告期内，天喻教育新设控股子公司北京天喻贝利教育科技有限公司，注册资本</w:t>
      </w:r>
      <w:r>
        <w:rPr>
          <w:color w:val="000000"/>
          <w:spacing w:val="0"/>
          <w:w w:val="100"/>
          <w:position w:val="0"/>
          <w:sz w:val="16"/>
          <w:szCs w:val="16"/>
        </w:rPr>
        <w:t>170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22</w:t>
      </w:r>
      <w:r>
        <w:rPr>
          <w:color w:val="000000"/>
          <w:spacing w:val="0"/>
          <w:w w:val="100"/>
          <w:position w:val="0"/>
        </w:rPr>
        <w:t>日完成工商 注册登记。</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报告期内，子公司山东爱书人新设全资子公司喻人成铭（山东）信息技术有限责任公司，注册资本</w:t>
      </w:r>
      <w:r>
        <w:rPr>
          <w:color w:val="000000"/>
          <w:spacing w:val="0"/>
          <w:w w:val="100"/>
          <w:position w:val="0"/>
          <w:sz w:val="16"/>
          <w:szCs w:val="16"/>
        </w:rPr>
        <w:t>1,000</w:t>
      </w:r>
      <w:r>
        <w:rPr>
          <w:color w:val="000000"/>
          <w:spacing w:val="0"/>
          <w:w w:val="100"/>
          <w:position w:val="0"/>
        </w:rPr>
        <w:t>万元，于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19</w:t>
      </w:r>
      <w:r>
        <w:rPr>
          <w:color w:val="000000"/>
          <w:spacing w:val="0"/>
          <w:w w:val="100"/>
          <w:position w:val="0"/>
        </w:rPr>
        <w:t>日完成工商注册登记。</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报告期内，天喻教育控股子公司深圳市易考乐学测评有限公司于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月完成工商注销登记。</w:t>
      </w:r>
    </w:p>
    <w:p>
      <w:pPr>
        <w:pStyle w:val="Style1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报告期内，本公司将全资子公司四川天喻云科技有限公司</w:t>
      </w:r>
      <w:r>
        <w:rPr>
          <w:color w:val="000000"/>
          <w:spacing w:val="0"/>
          <w:w w:val="100"/>
          <w:position w:val="0"/>
          <w:sz w:val="16"/>
          <w:szCs w:val="16"/>
        </w:rPr>
        <w:t>100%</w:t>
      </w:r>
      <w:r>
        <w:rPr>
          <w:color w:val="000000"/>
          <w:spacing w:val="0"/>
          <w:w w:val="100"/>
          <w:position w:val="0"/>
        </w:rPr>
        <w:t>股权转让给天喻教育，于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日完成工商变更登 记。</w:t>
      </w:r>
    </w:p>
    <w:p>
      <w:pPr>
        <w:pStyle w:val="Style17"/>
        <w:keepNext w:val="0"/>
        <w:keepLines w:val="0"/>
        <w:widowControl w:val="0"/>
        <w:shd w:val="clear" w:color="auto" w:fill="auto"/>
        <w:bidi w:val="0"/>
        <w:spacing w:before="0" w:after="400" w:line="326" w:lineRule="exact"/>
        <w:ind w:left="0" w:right="0" w:firstLine="360"/>
        <w:jc w:val="both"/>
      </w:pPr>
      <w:r>
        <w:rPr>
          <w:color w:val="000000"/>
          <w:spacing w:val="0"/>
          <w:w w:val="100"/>
          <w:position w:val="0"/>
        </w:rPr>
        <w:t>报告期内，公司转让持有的天喻教育</w:t>
      </w:r>
      <w:r>
        <w:rPr>
          <w:color w:val="000000"/>
          <w:spacing w:val="0"/>
          <w:w w:val="100"/>
          <w:position w:val="0"/>
          <w:sz w:val="16"/>
          <w:szCs w:val="16"/>
        </w:rPr>
        <w:t>77.0370%</w:t>
      </w:r>
      <w:r>
        <w:rPr>
          <w:color w:val="000000"/>
          <w:spacing w:val="0"/>
          <w:w w:val="100"/>
          <w:position w:val="0"/>
        </w:rPr>
        <w:t>股权，天喻教育于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日已完成该股权转让的工商变更登记，天 喻教育及其子公司均不再纳入公司合并财务报表范围。</w:t>
      </w:r>
    </w:p>
    <w:p>
      <w:pPr>
        <w:pStyle w:val="Style28"/>
        <w:keepNext/>
        <w:keepLines/>
        <w:widowControl w:val="0"/>
        <w:shd w:val="clear" w:color="auto" w:fill="auto"/>
        <w:tabs>
          <w:tab w:pos="493" w:val="left"/>
        </w:tabs>
        <w:bidi w:val="0"/>
        <w:spacing w:before="0" w:after="30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7）</w:t>
        <w:tab/>
      </w:r>
      <w:r>
        <w:rPr>
          <w:color w:val="000000"/>
          <w:spacing w:val="0"/>
          <w:w w:val="100"/>
          <w:position w:val="0"/>
        </w:rPr>
        <w:t>公司报告期内业务、产品或服务发生重大变化或调整有关情况</w:t>
      </w:r>
      <w:bookmarkEnd w:id="112"/>
      <w:bookmarkEnd w:id="113"/>
      <w:bookmarkEnd w:id="115"/>
    </w:p>
    <w:p>
      <w:pPr>
        <w:pStyle w:val="Style1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8"/>
        <w:keepNext/>
        <w:keepLines/>
        <w:widowControl w:val="0"/>
        <w:shd w:val="clear" w:color="auto" w:fill="auto"/>
        <w:tabs>
          <w:tab w:pos="493" w:val="left"/>
        </w:tabs>
        <w:bidi w:val="0"/>
        <w:spacing w:before="0" w:after="30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8）</w:t>
        <w:tab/>
      </w:r>
      <w:r>
        <w:rPr>
          <w:color w:val="000000"/>
          <w:spacing w:val="0"/>
          <w:w w:val="100"/>
          <w:position w:val="0"/>
        </w:rPr>
        <w:t>主要销售客户和主要供应商情况</w:t>
      </w:r>
      <w:bookmarkEnd w:id="116"/>
      <w:bookmarkEnd w:id="117"/>
      <w:bookmarkEnd w:id="119"/>
    </w:p>
    <w:p>
      <w:pPr>
        <w:pStyle w:val="Style17"/>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402"/>
        <w:gridCol w:w="531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414,088,919.67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106,780,939.77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90,913,862.73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74,245,406.13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73,740,958.82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68,407,752.22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4.78%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414,088,919.67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28.96%</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566,559,724.70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6"/>
          <w:szCs w:val="16"/>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156,373,738.19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116,200,357.71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114,402,861.26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7.09%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97,151,900.42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82,430,867.12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6"/>
                <w:szCs w:val="16"/>
              </w:rPr>
            </w:pPr>
            <w:r>
              <w:rPr>
                <w:color w:val="000000"/>
                <w:spacing w:val="0"/>
                <w:w w:val="100"/>
                <w:position w:val="0"/>
                <w:sz w:val="16"/>
                <w:szCs w:val="16"/>
              </w:rPr>
              <w:t>5.11%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566,559,724.70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35.11%</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3</w:t>
      </w:r>
      <w:bookmarkEnd w:id="122"/>
      <w:r>
        <w:rPr>
          <w:color w:val="000000"/>
          <w:spacing w:val="0"/>
          <w:w w:val="100"/>
          <w:position w:val="0"/>
        </w:rPr>
        <w:t>、费用</w:t>
      </w:r>
      <w:bookmarkEnd w:id="120"/>
      <w:bookmarkEnd w:id="121"/>
      <w:bookmarkEnd w:id="12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178,835,531.39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181,723,028.07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69,916,540.14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71,838,749.04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14,673,839.69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11,030,728.12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公司采购付款及厂房建设等资金支</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付需求增加，融资规模相应增长，导 致利息支出增加。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190,831,899.10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185,114,902.19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4</w:t>
      </w:r>
      <w:bookmarkEnd w:id="126"/>
      <w:r>
        <w:rPr>
          <w:color w:val="000000"/>
          <w:spacing w:val="0"/>
          <w:w w:val="100"/>
          <w:position w:val="0"/>
        </w:rPr>
        <w:t>、研发投入</w:t>
      </w:r>
      <w:bookmarkEnd w:id="124"/>
      <w:bookmarkEnd w:id="125"/>
      <w:bookmarkEnd w:id="127"/>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26"/>
        <w:gridCol w:w="1882"/>
        <w:gridCol w:w="1982"/>
        <w:gridCol w:w="1930"/>
        <w:gridCol w:w="22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29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基于硬件的高性能 数字人民币应用开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为业务发展提供品类丰 富、低价高效、安全可 靠的数字人民币系统、 硬件、应用产品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开放式操作系统已通过 银行卡检测中心的检测 认证和信息产业信息安 全测评中心的</w:t>
            </w:r>
            <w:r>
              <w:rPr>
                <w:color w:val="000000"/>
                <w:spacing w:val="0"/>
                <w:w w:val="100"/>
                <w:position w:val="0"/>
                <w:sz w:val="16"/>
                <w:szCs w:val="16"/>
              </w:rPr>
              <w:t>EAL4</w:t>
            </w:r>
            <w:r>
              <w:rPr>
                <w:color w:val="000000"/>
                <w:spacing w:val="0"/>
                <w:w w:val="100"/>
                <w:position w:val="0"/>
                <w:sz w:val="16"/>
                <w:szCs w:val="16"/>
              </w:rPr>
              <w:t>+</w:t>
            </w:r>
            <w:r>
              <w:rPr>
                <w:color w:val="000000"/>
                <w:spacing w:val="0"/>
                <w:w w:val="100"/>
                <w:position w:val="0"/>
              </w:rPr>
              <w:t>认 证，数字人民币硬件钱包 载体产品已通过银行数 字人民币业务系统的对 接联调工作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完成高性能、高安全的 数字人民币应用以及围 绕该应用搭建的开放式 系统平台和多形态硬件 产品的研发及产业化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提高公司数字人民币业务市 场竞争力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 xml:space="preserve">4G-CAT1 POS </w:t>
            </w:r>
            <w:r>
              <w:rPr>
                <w:color w:val="000000"/>
                <w:spacing w:val="0"/>
                <w:w w:val="100"/>
                <w:position w:val="0"/>
              </w:rPr>
              <w:t>终端 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为业务发展提供具有安 全通信功能、优良人机 交互用户体验的</w:t>
            </w:r>
            <w:r>
              <w:rPr>
                <w:color w:val="000000"/>
                <w:spacing w:val="0"/>
                <w:w w:val="100"/>
                <w:position w:val="0"/>
                <w:sz w:val="16"/>
                <w:szCs w:val="16"/>
              </w:rPr>
              <w:t>4G</w:t>
            </w:r>
            <w:r>
              <w:rPr>
                <w:color w:val="000000"/>
                <w:spacing w:val="0"/>
                <w:w w:val="100"/>
                <w:position w:val="0"/>
              </w:rPr>
              <w:t>通 信</w:t>
            </w:r>
            <w:r>
              <w:rPr>
                <w:color w:val="000000"/>
                <w:spacing w:val="0"/>
                <w:w w:val="100"/>
                <w:position w:val="0"/>
                <w:sz w:val="16"/>
                <w:szCs w:val="16"/>
              </w:rPr>
              <w:t>POS</w:t>
            </w:r>
            <w:r>
              <w:rPr>
                <w:color w:val="000000"/>
                <w:spacing w:val="0"/>
                <w:w w:val="100"/>
                <w:position w:val="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按技术性能指标要求完 成项目研发及产业化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提高公司智能支付终端业务 市场竞争力</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蜂窝安全连接模组 开发项目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为业务发展提供内置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eSIM</w:t>
            </w:r>
            <w:r>
              <w:rPr>
                <w:color w:val="000000"/>
                <w:spacing w:val="0"/>
                <w:w w:val="100"/>
                <w:position w:val="0"/>
              </w:rPr>
              <w:t>安全芯片的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 xml:space="preserve">NB-IoT </w:t>
            </w:r>
            <w:r>
              <w:rPr>
                <w:color w:val="000000"/>
                <w:spacing w:val="0"/>
                <w:w w:val="100"/>
                <w:position w:val="0"/>
              </w:rPr>
              <w:t xml:space="preserve">和 </w:t>
            </w:r>
            <w:r>
              <w:rPr>
                <w:color w:val="000000"/>
                <w:spacing w:val="0"/>
                <w:w w:val="100"/>
                <w:position w:val="0"/>
                <w:sz w:val="16"/>
                <w:szCs w:val="16"/>
              </w:rPr>
              <w:t xml:space="preserve">LTE Cat.1 </w:t>
            </w:r>
            <w:r>
              <w:rPr>
                <w:color w:val="000000"/>
                <w:spacing w:val="0"/>
                <w:w w:val="100"/>
                <w:position w:val="0"/>
              </w:rPr>
              <w:t>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窝安全连接模组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完成内置</w:t>
            </w:r>
            <w:r>
              <w:rPr>
                <w:color w:val="000000"/>
                <w:spacing w:val="0"/>
                <w:w w:val="100"/>
                <w:position w:val="0"/>
                <w:sz w:val="16"/>
                <w:szCs w:val="16"/>
              </w:rPr>
              <w:t>eSIM</w:t>
            </w:r>
            <w:r>
              <w:rPr>
                <w:color w:val="000000"/>
                <w:spacing w:val="0"/>
                <w:w w:val="100"/>
                <w:position w:val="0"/>
              </w:rPr>
              <w:t xml:space="preserve">安全芯片 的 </w:t>
            </w:r>
            <w:r>
              <w:rPr>
                <w:color w:val="000000"/>
                <w:spacing w:val="0"/>
                <w:w w:val="100"/>
                <w:position w:val="0"/>
                <w:sz w:val="16"/>
                <w:szCs w:val="16"/>
              </w:rPr>
              <w:t xml:space="preserve">NB-IoT </w:t>
            </w:r>
            <w:r>
              <w:rPr>
                <w:color w:val="000000"/>
                <w:spacing w:val="0"/>
                <w:w w:val="100"/>
                <w:position w:val="0"/>
              </w:rPr>
              <w:t xml:space="preserve">和 </w:t>
            </w:r>
            <w:r>
              <w:rPr>
                <w:color w:val="000000"/>
                <w:spacing w:val="0"/>
                <w:w w:val="100"/>
                <w:position w:val="0"/>
                <w:sz w:val="16"/>
                <w:szCs w:val="16"/>
              </w:rPr>
              <w:t xml:space="preserve">LTE Cat. </w:t>
            </w:r>
            <w:r>
              <w:rPr>
                <w:color w:val="000000"/>
                <w:spacing w:val="0"/>
                <w:w w:val="100"/>
                <w:position w:val="0"/>
                <w:sz w:val="16"/>
                <w:szCs w:val="16"/>
              </w:rPr>
              <w:t xml:space="preserve">1 </w:t>
            </w:r>
            <w:r>
              <w:rPr>
                <w:color w:val="000000"/>
                <w:spacing w:val="0"/>
                <w:w w:val="100"/>
                <w:position w:val="0"/>
              </w:rPr>
              <w:t>蜂窝安全连接模组的研 发及产业化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提高公司物联网业务市场竞 争力</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w:t>
            </w:r>
          </w:p>
        </w:tc>
      </w:tr>
      <w:tr>
        <w:trPr>
          <w:trHeight w:val="403"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18.51%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17.39%</w:t>
            </w:r>
          </w:p>
        </w:tc>
      </w:tr>
      <w:tr>
        <w:trPr>
          <w:trHeight w:val="403"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49.57%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11.11%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240,674,622.31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191,490,824.88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237,231,475.79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49,842,723.21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6,375,922.69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15,314,519.59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w:t>
            </w:r>
          </w:p>
        </w:tc>
      </w:tr>
    </w:tbl>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400" w:line="312" w:lineRule="exact"/>
        <w:ind w:left="560" w:right="0" w:firstLine="460"/>
        <w:jc w:val="both"/>
      </w:pPr>
      <w:r>
        <w:rPr>
          <w:color w:val="000000"/>
          <w:spacing w:val="0"/>
          <w:w w:val="100"/>
          <w:position w:val="0"/>
        </w:rPr>
        <w:t>研发支出资本化率较上年同期增加</w:t>
      </w:r>
      <w:r>
        <w:rPr>
          <w:color w:val="000000"/>
          <w:spacing w:val="0"/>
          <w:w w:val="100"/>
          <w:position w:val="0"/>
          <w:sz w:val="16"/>
          <w:szCs w:val="16"/>
        </w:rPr>
        <w:t>17.38</w:t>
      </w:r>
      <w:r>
        <w:rPr>
          <w:color w:val="000000"/>
          <w:spacing w:val="0"/>
          <w:w w:val="100"/>
          <w:position w:val="0"/>
        </w:rPr>
        <w:t>个百分点，主要是公司大力推进在数据安全、区块链、人工智能、云原生、边 缘计算等新技术领域的研究和创新，加大了相关研发投入，对符合资本化条件的开发支出予以资本化，资本化新增项目详见 “第十节财务报告/七、合并财务报表项目注释</w:t>
      </w:r>
      <w:r>
        <w:rPr>
          <w:color w:val="000000"/>
          <w:spacing w:val="0"/>
          <w:w w:val="100"/>
          <w:position w:val="0"/>
          <w:sz w:val="16"/>
          <w:szCs w:val="16"/>
        </w:rPr>
        <w:t>/17</w:t>
      </w:r>
      <w:r>
        <w:rPr>
          <w:color w:val="000000"/>
          <w:spacing w:val="0"/>
          <w:w w:val="100"/>
          <w:position w:val="0"/>
        </w:rPr>
        <w:t>、开发支出”。</w:t>
      </w:r>
    </w:p>
    <w:p>
      <w:pPr>
        <w:pStyle w:val="Style25"/>
        <w:keepNext/>
        <w:keepLines/>
        <w:widowControl w:val="0"/>
        <w:shd w:val="clear" w:color="auto" w:fill="auto"/>
        <w:bidi w:val="0"/>
        <w:spacing w:before="0" w:after="400" w:line="240" w:lineRule="auto"/>
        <w:ind w:left="0" w:right="0" w:firstLine="560"/>
        <w:jc w:val="both"/>
      </w:pPr>
      <w:bookmarkStart w:id="128" w:name="bookmark128"/>
      <w:bookmarkStart w:id="129" w:name="bookmark129"/>
      <w:bookmarkStart w:id="130" w:name="bookmark130"/>
      <w:bookmarkStart w:id="131" w:name="bookmark131"/>
      <w:r>
        <w:rPr>
          <w:color w:val="000000"/>
          <w:spacing w:val="0"/>
          <w:w w:val="100"/>
          <w:position w:val="0"/>
        </w:rPr>
        <w:t>5</w:t>
      </w:r>
      <w:bookmarkEnd w:id="130"/>
      <w:r>
        <w:rPr>
          <w:color w:val="000000"/>
          <w:spacing w:val="0"/>
          <w:w w:val="100"/>
          <w:position w:val="0"/>
        </w:rPr>
        <w:t>、现金流</w:t>
      </w:r>
      <w:bookmarkEnd w:id="128"/>
      <w:bookmarkEnd w:id="129"/>
      <w:bookmarkEnd w:id="13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1,973,439,421.05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1,904,068,182.43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2,227,585,032.59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1,655,815,254.80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-254,145,611.54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248,252,927.63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859,194,476.21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2,598,811,913.75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957,948,427.81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3,058,282,338.23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-98,753,951.60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-459,470,424.48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486,240,636.24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162,330,000.00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333,939,120.63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51,238,674.23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152,301,515.61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111,091,325.77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-201,139,281.09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-101,592,390.49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-97.99%</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sz w:val="16"/>
          <w:szCs w:val="16"/>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60" w:line="240" w:lineRule="auto"/>
        <w:ind w:left="0" w:right="0" w:firstLine="920"/>
        <w:jc w:val="both"/>
      </w:pPr>
      <w:r>
        <w:rPr>
          <w:color w:val="000000"/>
          <w:spacing w:val="0"/>
          <w:w w:val="100"/>
          <w:position w:val="0"/>
        </w:rPr>
        <w:t>报告期内，公司经营活动产生的现金流量净额较上年同期减少</w:t>
      </w:r>
      <w:r>
        <w:rPr>
          <w:color w:val="000000"/>
          <w:spacing w:val="0"/>
          <w:w w:val="100"/>
          <w:position w:val="0"/>
          <w:sz w:val="16"/>
          <w:szCs w:val="16"/>
        </w:rPr>
        <w:t>202.37%，</w:t>
      </w:r>
      <w:r>
        <w:rPr>
          <w:color w:val="000000"/>
          <w:spacing w:val="0"/>
          <w:w w:val="100"/>
          <w:position w:val="0"/>
        </w:rPr>
        <w:t>主要由于为应对市场供应紧缺的形势，公司加</w:t>
      </w:r>
    </w:p>
    <w:p>
      <w:pPr>
        <w:pStyle w:val="Style17"/>
        <w:keepNext w:val="0"/>
        <w:keepLines w:val="0"/>
        <w:widowControl w:val="0"/>
        <w:shd w:val="clear" w:color="auto" w:fill="auto"/>
        <w:bidi w:val="0"/>
        <w:spacing w:before="0" w:after="0" w:line="326" w:lineRule="exact"/>
        <w:ind w:left="0" w:right="0" w:firstLine="700"/>
        <w:jc w:val="left"/>
      </w:pPr>
      <w:r>
        <w:rPr>
          <w:color w:val="000000"/>
          <w:spacing w:val="0"/>
          <w:w w:val="100"/>
          <w:position w:val="0"/>
        </w:rPr>
        <w:t>大了芯片和元器件备货，采购付款同比增加，以及兑付的到期银行承兑汇票金额同比大幅增加。</w:t>
      </w:r>
    </w:p>
    <w:p>
      <w:pPr>
        <w:pStyle w:val="Style17"/>
        <w:keepNext w:val="0"/>
        <w:keepLines w:val="0"/>
        <w:widowControl w:val="0"/>
        <w:shd w:val="clear" w:color="auto" w:fill="auto"/>
        <w:bidi w:val="0"/>
        <w:spacing w:before="0" w:after="0" w:line="326" w:lineRule="exact"/>
        <w:ind w:left="700" w:right="0" w:firstLine="360"/>
        <w:jc w:val="both"/>
      </w:pPr>
      <w:r>
        <w:rPr>
          <w:color w:val="000000"/>
          <w:spacing w:val="0"/>
          <w:w w:val="100"/>
          <w:position w:val="0"/>
        </w:rPr>
        <w:t>报告期内，公司投资活动产生的现金流量净额较上年同期增加</w:t>
      </w:r>
      <w:r>
        <w:rPr>
          <w:color w:val="000000"/>
          <w:spacing w:val="0"/>
          <w:w w:val="100"/>
          <w:position w:val="0"/>
          <w:sz w:val="16"/>
          <w:szCs w:val="16"/>
        </w:rPr>
        <w:t>78.51%，</w:t>
      </w:r>
      <w:r>
        <w:rPr>
          <w:color w:val="000000"/>
          <w:spacing w:val="0"/>
          <w:w w:val="100"/>
          <w:position w:val="0"/>
        </w:rPr>
        <w:t>主要由于报告期结构性存款及大额存单赎回金额 较大，购买金额较少，其产生的现金流量净额同比增加。</w:t>
      </w:r>
    </w:p>
    <w:p>
      <w:pPr>
        <w:pStyle w:val="Style17"/>
        <w:keepNext w:val="0"/>
        <w:keepLines w:val="0"/>
        <w:widowControl w:val="0"/>
        <w:shd w:val="clear" w:color="auto" w:fill="auto"/>
        <w:bidi w:val="0"/>
        <w:spacing w:before="0" w:after="0" w:line="326" w:lineRule="exact"/>
        <w:ind w:left="700" w:right="0" w:firstLine="360"/>
        <w:jc w:val="both"/>
      </w:pPr>
      <w:r>
        <w:rPr>
          <w:color w:val="000000"/>
          <w:spacing w:val="0"/>
          <w:w w:val="100"/>
          <w:position w:val="0"/>
        </w:rPr>
        <w:t>报告期内，公司筹资活动产生的现金流量净额较上年同期增加</w:t>
      </w:r>
      <w:r>
        <w:rPr>
          <w:color w:val="000000"/>
          <w:spacing w:val="0"/>
          <w:w w:val="100"/>
          <w:position w:val="0"/>
          <w:sz w:val="16"/>
          <w:szCs w:val="16"/>
        </w:rPr>
        <w:t>37.10%，</w:t>
      </w:r>
      <w:r>
        <w:rPr>
          <w:color w:val="000000"/>
          <w:spacing w:val="0"/>
          <w:w w:val="100"/>
          <w:position w:val="0"/>
        </w:rPr>
        <w:t>主要由于公司采购备货等资金支付需求增加，银 行借款相应增加。</w:t>
      </w:r>
    </w:p>
    <w:p>
      <w:pPr>
        <w:pStyle w:val="Style17"/>
        <w:keepNext w:val="0"/>
        <w:keepLines w:val="0"/>
        <w:widowControl w:val="0"/>
        <w:shd w:val="clear" w:color="auto" w:fill="auto"/>
        <w:bidi w:val="0"/>
        <w:spacing w:before="0" w:after="0" w:line="326" w:lineRule="exact"/>
        <w:ind w:left="0" w:right="0" w:firstLine="700"/>
        <w:jc w:val="left"/>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0" w:line="326" w:lineRule="exact"/>
        <w:ind w:left="0" w:right="0" w:firstLine="70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380" w:line="310" w:lineRule="exact"/>
        <w:ind w:left="700" w:right="0" w:firstLine="360"/>
        <w:jc w:val="left"/>
      </w:pPr>
      <w:r>
        <w:rPr>
          <w:color w:val="000000"/>
          <w:spacing w:val="0"/>
          <w:w w:val="100"/>
          <w:position w:val="0"/>
        </w:rPr>
        <w:t>报告期内，公司经营活动产生的现金流量净额</w:t>
      </w:r>
      <w:r>
        <w:rPr>
          <w:color w:val="000000"/>
          <w:spacing w:val="0"/>
          <w:w w:val="100"/>
          <w:position w:val="0"/>
          <w:sz w:val="16"/>
          <w:szCs w:val="16"/>
        </w:rPr>
        <w:t>-25,414.56</w:t>
      </w:r>
      <w:r>
        <w:rPr>
          <w:color w:val="000000"/>
          <w:spacing w:val="0"/>
          <w:w w:val="100"/>
          <w:position w:val="0"/>
        </w:rPr>
        <w:t>万元，与公司净利润为</w:t>
      </w:r>
      <w:r>
        <w:rPr>
          <w:color w:val="000000"/>
          <w:spacing w:val="0"/>
          <w:w w:val="100"/>
          <w:position w:val="0"/>
          <w:sz w:val="16"/>
          <w:szCs w:val="16"/>
        </w:rPr>
        <w:t>-15,363.89</w:t>
      </w:r>
      <w:r>
        <w:rPr>
          <w:color w:val="000000"/>
          <w:spacing w:val="0"/>
          <w:w w:val="100"/>
          <w:position w:val="0"/>
        </w:rPr>
        <w:t>万元相差</w:t>
      </w:r>
      <w:r>
        <w:rPr>
          <w:color w:val="000000"/>
          <w:spacing w:val="0"/>
          <w:w w:val="100"/>
          <w:position w:val="0"/>
          <w:sz w:val="16"/>
          <w:szCs w:val="16"/>
        </w:rPr>
        <w:t>-10,050.6</w:t>
      </w:r>
      <w:r>
        <w:rPr>
          <w:color w:val="000000"/>
          <w:spacing w:val="0"/>
          <w:w w:val="100"/>
          <w:position w:val="0"/>
          <w:sz w:val="16"/>
          <w:szCs w:val="16"/>
        </w:rPr>
        <w:t>7</w:t>
      </w:r>
      <w:r>
        <w:rPr>
          <w:color w:val="000000"/>
          <w:spacing w:val="0"/>
          <w:w w:val="100"/>
          <w:position w:val="0"/>
        </w:rPr>
        <w:t>万元， 主要是报告期内发生不影响经营性现金流量的费用（固定资产折旧、使用权资产折旧、无形资产摊销、长期待摊费用摊销、 利息支出、汇兑损益）以及资产减值准备分别影响</w:t>
      </w:r>
      <w:r>
        <w:rPr>
          <w:color w:val="000000"/>
          <w:spacing w:val="0"/>
          <w:w w:val="100"/>
          <w:position w:val="0"/>
          <w:sz w:val="16"/>
          <w:szCs w:val="16"/>
        </w:rPr>
        <w:t>6,386.93</w:t>
      </w:r>
      <w:r>
        <w:rPr>
          <w:color w:val="000000"/>
          <w:spacing w:val="0"/>
          <w:w w:val="100"/>
          <w:position w:val="0"/>
        </w:rPr>
        <w:t>万元和</w:t>
      </w:r>
      <w:r>
        <w:rPr>
          <w:color w:val="000000"/>
          <w:spacing w:val="0"/>
          <w:w w:val="100"/>
          <w:position w:val="0"/>
          <w:sz w:val="16"/>
          <w:szCs w:val="16"/>
        </w:rPr>
        <w:t>8,455.62</w:t>
      </w:r>
      <w:r>
        <w:rPr>
          <w:color w:val="000000"/>
          <w:spacing w:val="0"/>
          <w:w w:val="100"/>
          <w:position w:val="0"/>
        </w:rPr>
        <w:t xml:space="preserve">万元，公允价值变动收益和投资收益影响 </w:t>
      </w:r>
      <w:r>
        <w:rPr>
          <w:color w:val="000000"/>
          <w:spacing w:val="0"/>
          <w:w w:val="100"/>
          <w:position w:val="0"/>
          <w:sz w:val="16"/>
          <w:szCs w:val="16"/>
        </w:rPr>
        <w:t>-1,565.6</w:t>
      </w:r>
      <w:r>
        <w:rPr>
          <w:color w:val="000000"/>
          <w:spacing w:val="0"/>
          <w:w w:val="100"/>
          <w:position w:val="0"/>
          <w:sz w:val="16"/>
          <w:szCs w:val="16"/>
        </w:rPr>
        <w:t>7</w:t>
      </w:r>
      <w:r>
        <w:rPr>
          <w:color w:val="000000"/>
          <w:spacing w:val="0"/>
          <w:w w:val="100"/>
          <w:position w:val="0"/>
        </w:rPr>
        <w:t>万元，报告期内存货减少影响</w:t>
      </w:r>
      <w:r>
        <w:rPr>
          <w:color w:val="000000"/>
          <w:spacing w:val="0"/>
          <w:w w:val="100"/>
          <w:position w:val="0"/>
          <w:sz w:val="16"/>
          <w:szCs w:val="16"/>
        </w:rPr>
        <w:t>-29,153.60</w:t>
      </w:r>
      <w:r>
        <w:rPr>
          <w:color w:val="000000"/>
          <w:spacing w:val="0"/>
          <w:w w:val="100"/>
          <w:position w:val="0"/>
        </w:rPr>
        <w:t>万元，经营性应收项目减少和经营性应付项目增加影响</w:t>
      </w:r>
      <w:r>
        <w:rPr>
          <w:color w:val="000000"/>
          <w:spacing w:val="0"/>
          <w:w w:val="100"/>
          <w:position w:val="0"/>
          <w:sz w:val="16"/>
          <w:szCs w:val="16"/>
        </w:rPr>
        <w:t>5,891.15</w:t>
      </w:r>
      <w:r>
        <w:rPr>
          <w:color w:val="000000"/>
          <w:spacing w:val="0"/>
          <w:w w:val="100"/>
          <w:position w:val="0"/>
        </w:rPr>
        <w:t>万元。</w:t>
      </w:r>
    </w:p>
    <w:p>
      <w:pPr>
        <w:pStyle w:val="Style19"/>
        <w:keepNext/>
        <w:keepLines/>
        <w:widowControl w:val="0"/>
        <w:shd w:val="clear" w:color="auto" w:fill="auto"/>
        <w:bidi w:val="0"/>
        <w:spacing w:before="0" w:after="240" w:line="240" w:lineRule="auto"/>
        <w:ind w:left="0" w:right="0" w:firstLine="700"/>
        <w:jc w:val="both"/>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、非主营业务情况</w:t>
      </w:r>
      <w:bookmarkEnd w:id="132"/>
      <w:bookmarkEnd w:id="133"/>
      <w:bookmarkEnd w:id="135"/>
    </w:p>
    <w:p>
      <w:pPr>
        <w:pStyle w:val="Style17"/>
        <w:keepNext w:val="0"/>
        <w:keepLines w:val="0"/>
        <w:widowControl w:val="0"/>
        <w:shd w:val="clear" w:color="auto" w:fill="auto"/>
        <w:bidi w:val="0"/>
        <w:spacing w:before="0" w:after="160" w:line="326" w:lineRule="exact"/>
        <w:ind w:left="0" w:right="0" w:firstLine="70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526"/>
        <w:gridCol w:w="1738"/>
        <w:gridCol w:w="1560"/>
        <w:gridCol w:w="3826"/>
        <w:gridCol w:w="93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9,351,848.38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处置交易性金融资产产生的收益等。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6,304,808.05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交易性金融资产持有期间产生的公允价值变动 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-84,556,203.61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根据公司会计政策计提的应收款项坏账准备、存 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462,093.03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287,300.31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19,679,247.40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主要是收到的与收益相关的政府补助。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700"/>
        <w:jc w:val="left"/>
      </w:pPr>
      <w:bookmarkStart w:id="136" w:name="bookmark136"/>
      <w:bookmarkStart w:id="137" w:name="bookmark137"/>
      <w:bookmarkStart w:id="138" w:name="bookmark138"/>
      <w:bookmarkStart w:id="139" w:name="bookmark139"/>
      <w:r>
        <w:rPr>
          <w:color w:val="000000"/>
          <w:spacing w:val="0"/>
          <w:w w:val="100"/>
          <w:position w:val="0"/>
        </w:rPr>
        <w:t>六</w:t>
      </w:r>
      <w:bookmarkEnd w:id="138"/>
      <w:r>
        <w:rPr>
          <w:color w:val="000000"/>
          <w:spacing w:val="0"/>
          <w:w w:val="100"/>
          <w:position w:val="0"/>
        </w:rPr>
        <w:t>、资产及负债状况分析</w:t>
      </w:r>
      <w:bookmarkEnd w:id="136"/>
      <w:bookmarkEnd w:id="137"/>
      <w:bookmarkEnd w:id="139"/>
    </w:p>
    <w:p>
      <w:pPr>
        <w:pStyle w:val="Style25"/>
        <w:keepNext/>
        <w:keepLines/>
        <w:widowControl w:val="0"/>
        <w:shd w:val="clear" w:color="auto" w:fill="auto"/>
        <w:bidi w:val="0"/>
        <w:spacing w:before="0" w:line="240" w:lineRule="auto"/>
        <w:ind w:left="0" w:right="0" w:firstLine="700"/>
        <w:jc w:val="left"/>
      </w:pPr>
      <w:bookmarkStart w:id="140" w:name="bookmark140"/>
      <w:bookmarkStart w:id="141" w:name="bookmark141"/>
      <w:bookmarkStart w:id="142" w:name="bookmark142"/>
      <w:bookmarkStart w:id="143" w:name="bookmark143"/>
      <w:r>
        <w:rPr>
          <w:color w:val="000000"/>
          <w:spacing w:val="0"/>
          <w:w w:val="100"/>
          <w:position w:val="0"/>
        </w:rPr>
        <w:t>1</w:t>
      </w:r>
      <w:bookmarkEnd w:id="142"/>
      <w:r>
        <w:rPr>
          <w:color w:val="000000"/>
          <w:spacing w:val="0"/>
          <w:w w:val="100"/>
          <w:position w:val="0"/>
        </w:rPr>
        <w:t>、资产构成重大变动情况</w:t>
      </w:r>
      <w:bookmarkEnd w:id="140"/>
      <w:bookmarkEnd w:id="141"/>
      <w:bookmarkEnd w:id="143"/>
    </w:p>
    <w:p>
      <w:pPr>
        <w:pStyle w:val="Style17"/>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282"/>
        <w:gridCol w:w="1416"/>
        <w:gridCol w:w="850"/>
        <w:gridCol w:w="1421"/>
        <w:gridCol w:w="850"/>
        <w:gridCol w:w="989"/>
        <w:gridCol w:w="334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430,677,585.38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599,296,851.12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418,688,917.83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735,224,900.17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营业收入同比下降，同时公司持续加强回 款力度，使应收账款余额减少。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413,002,651.45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267,390,583.40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为应对上游市场供应紧缺的形势，公司加 大了芯片和元器件备货。</w:t>
            </w:r>
          </w:p>
        </w:tc>
      </w:tr>
    </w:tbl>
    <w:p>
      <w:pPr>
        <w:spacing w:lineRule="exact" w:line="1"/>
        <w:rPr>
          <w:sz w:val="2"/>
          <w:szCs w:val="2"/>
        </w:rPr>
      </w:pPr>
      <w:r>
        <w:br w:type="page"/>
      </w:r>
    </w:p>
    <w:tbl>
      <w:tblPr>
        <w:tblOverlap w:val="never"/>
        <w:jc w:val="center"/>
        <w:tblLayout w:type="fixed"/>
      </w:tblPr>
      <w:tblGrid>
        <w:gridCol w:w="1282"/>
        <w:gridCol w:w="1416"/>
        <w:gridCol w:w="850"/>
        <w:gridCol w:w="1421"/>
        <w:gridCol w:w="850"/>
        <w:gridCol w:w="989"/>
        <w:gridCol w:w="334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77,432,680.18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72,441,998.80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240,055,024.20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200,785,372.21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119,981,813.74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公司启动了数据安全及数字人民币系列产 品产业化项目（数据安全产业园二期）工 程建设投入。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6,238,448.18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13,029,641.77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公司出售了持有的天喻教育</w:t>
            </w:r>
            <w:r>
              <w:rPr>
                <w:color w:val="000000"/>
                <w:spacing w:val="0"/>
                <w:w w:val="100"/>
                <w:position w:val="0"/>
                <w:sz w:val="16"/>
                <w:szCs w:val="16"/>
              </w:rPr>
              <w:t xml:space="preserve">77. </w:t>
            </w:r>
            <w:r>
              <w:rPr>
                <w:color w:val="000000"/>
                <w:spacing w:val="0"/>
                <w:w w:val="100"/>
                <w:position w:val="0"/>
                <w:sz w:val="16"/>
                <w:szCs w:val="16"/>
              </w:rPr>
              <w:t>0370%</w:t>
            </w:r>
            <w:r>
              <w:rPr>
                <w:color w:val="000000"/>
                <w:spacing w:val="0"/>
                <w:w w:val="100"/>
                <w:position w:val="0"/>
              </w:rPr>
              <w:t>股 权，报告期末，天喻教育资产负债表不纳 入公司合并报表范围，导致使用权资产减 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578,711,070.48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公司采购备货及厂房建设等资金支付需求 增加，融资规模相应增长。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74,982,106.29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85,324,130.84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3,159,334.29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8,876,484.12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公司出售了持有的天喻教育</w:t>
            </w:r>
            <w:r>
              <w:rPr>
                <w:color w:val="000000"/>
                <w:spacing w:val="0"/>
                <w:w w:val="100"/>
                <w:position w:val="0"/>
                <w:sz w:val="16"/>
                <w:szCs w:val="16"/>
              </w:rPr>
              <w:t xml:space="preserve">77. </w:t>
            </w:r>
            <w:r>
              <w:rPr>
                <w:color w:val="000000"/>
                <w:spacing w:val="0"/>
                <w:w w:val="100"/>
                <w:position w:val="0"/>
                <w:sz w:val="16"/>
                <w:szCs w:val="16"/>
              </w:rPr>
              <w:t>0370%</w:t>
            </w:r>
            <w:r>
              <w:rPr>
                <w:color w:val="000000"/>
                <w:spacing w:val="0"/>
                <w:w w:val="100"/>
                <w:position w:val="0"/>
              </w:rPr>
              <w:t>股 权，报告期末，天喻教育资产负债表不纳 入公司合并报表范围，导致租赁负债减少。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107,866,923.29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588,955,432.83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公司赎回了到期结构性存款和大额存单。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510,406,617.23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26,021,921.04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公司对天喻教育提供的借款，在公司出售 持有的天喻教育</w:t>
            </w:r>
            <w:r>
              <w:rPr>
                <w:color w:val="000000"/>
                <w:spacing w:val="0"/>
                <w:w w:val="100"/>
                <w:position w:val="0"/>
                <w:sz w:val="16"/>
                <w:szCs w:val="16"/>
              </w:rPr>
              <w:t>77.0370%</w:t>
            </w:r>
            <w:r>
              <w:rPr>
                <w:color w:val="000000"/>
                <w:spacing w:val="0"/>
                <w:w w:val="100"/>
                <w:position w:val="0"/>
              </w:rPr>
              <w:t>股权后，由内部 往来转为外部往来。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502,103,947.66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5,127,920.00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公司对外投资合伙企业的投资成本列报于 该项目。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381,102,320.57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698,595,588.88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银行承兑汇票到期承兑。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438,522,332.59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322,416,645.93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采购备货及厂房建设产生的应付账款增 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700"/>
        <w:jc w:val="left"/>
      </w:pPr>
      <w:bookmarkStart w:id="144" w:name="bookmark144"/>
      <w:bookmarkStart w:id="145" w:name="bookmark145"/>
      <w:bookmarkStart w:id="146" w:name="bookmark146"/>
      <w:bookmarkStart w:id="147" w:name="bookmark147"/>
      <w:r>
        <w:rPr>
          <w:color w:val="000000"/>
          <w:spacing w:val="0"/>
          <w:w w:val="100"/>
          <w:position w:val="0"/>
        </w:rPr>
        <w:t>2</w:t>
      </w:r>
      <w:bookmarkEnd w:id="146"/>
      <w:r>
        <w:rPr>
          <w:color w:val="000000"/>
          <w:spacing w:val="0"/>
          <w:w w:val="100"/>
          <w:position w:val="0"/>
        </w:rPr>
        <w:t>、以公允价值计量的资产和负债</w:t>
      </w:r>
      <w:bookmarkEnd w:id="144"/>
      <w:bookmarkEnd w:id="145"/>
      <w:bookmarkEnd w:id="147"/>
    </w:p>
    <w:p>
      <w:pPr>
        <w:pStyle w:val="Style17"/>
        <w:keepNext w:val="0"/>
        <w:keepLines w:val="0"/>
        <w:widowControl w:val="0"/>
        <w:shd w:val="clear" w:color="auto" w:fill="auto"/>
        <w:bidi w:val="0"/>
        <w:spacing w:before="0" w:after="140" w:line="240" w:lineRule="auto"/>
        <w:ind w:left="0" w:right="0" w:firstLine="700"/>
        <w:jc w:val="left"/>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1315"/>
        <w:gridCol w:w="1277"/>
        <w:gridCol w:w="1277"/>
        <w:gridCol w:w="710"/>
        <w:gridCol w:w="1416"/>
        <w:gridCol w:w="1416"/>
        <w:gridCol w:w="1277"/>
        <w:gridCol w:w="142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交易性 金融资产 （不含衍 生金融资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588,955,432.83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6,304,808.05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107,866,923.29</w:t>
            </w:r>
          </w:p>
        </w:tc>
      </w:tr>
    </w:tbl>
    <w:tbl>
      <w:tblPr>
        <w:tblOverlap w:val="never"/>
        <w:jc w:val="center"/>
        <w:tblLayout w:type="fixed"/>
      </w:tblPr>
      <w:tblGrid>
        <w:gridCol w:w="816"/>
        <w:gridCol w:w="1315"/>
        <w:gridCol w:w="1277"/>
        <w:gridCol w:w="1277"/>
        <w:gridCol w:w="710"/>
        <w:gridCol w:w="1416"/>
        <w:gridCol w:w="1416"/>
        <w:gridCol w:w="1277"/>
        <w:gridCol w:w="142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4.</w:t>
            </w:r>
            <w:r>
              <w:rPr>
                <w:color w:val="000000"/>
                <w:spacing w:val="0"/>
                <w:w w:val="100"/>
                <w:position w:val="0"/>
              </w:rPr>
              <w:t>其他权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益工具投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27,096,078.63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6,901,418.99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1,923,077.00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29,224,495.88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616,051,511.46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6,304,808.05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6,901,418.99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1,923,077.00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137,091,419.17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616,051,511.46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6,304,808.05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6,901,418.99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1,923,077.00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137,091,419.17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700"/>
        <w:jc w:val="left"/>
      </w:pPr>
      <w:bookmarkStart w:id="148" w:name="bookmark148"/>
      <w:bookmarkStart w:id="149" w:name="bookmark149"/>
      <w:bookmarkStart w:id="150" w:name="bookmark150"/>
      <w:bookmarkStart w:id="151" w:name="bookmark151"/>
      <w:r>
        <w:rPr>
          <w:color w:val="000000"/>
          <w:spacing w:val="0"/>
          <w:w w:val="100"/>
          <w:position w:val="0"/>
        </w:rPr>
        <w:t>3</w:t>
      </w:r>
      <w:bookmarkEnd w:id="150"/>
      <w:r>
        <w:rPr>
          <w:color w:val="000000"/>
          <w:spacing w:val="0"/>
          <w:w w:val="100"/>
          <w:position w:val="0"/>
        </w:rPr>
        <w:t>、截至报告期末的资产权利受限情况</w:t>
      </w:r>
      <w:bookmarkEnd w:id="148"/>
      <w:bookmarkEnd w:id="149"/>
      <w:bookmarkEnd w:id="151"/>
    </w:p>
    <w:p>
      <w:pPr>
        <w:pStyle w:val="Style17"/>
        <w:keepNext w:val="0"/>
        <w:keepLines w:val="0"/>
        <w:widowControl w:val="0"/>
        <w:shd w:val="clear" w:color="auto" w:fill="auto"/>
        <w:bidi w:val="0"/>
        <w:spacing w:before="0" w:after="380" w:line="240" w:lineRule="auto"/>
        <w:ind w:left="1060" w:right="0" w:firstLine="0"/>
        <w:jc w:val="left"/>
      </w:pPr>
      <w:r>
        <w:rPr>
          <w:color w:val="000000"/>
          <w:spacing w:val="0"/>
          <w:w w:val="100"/>
          <w:position w:val="0"/>
        </w:rPr>
        <w:t>详见第十节财务报告/七、合并财务报表项目注释</w:t>
      </w:r>
      <w:r>
        <w:rPr>
          <w:color w:val="000000"/>
          <w:spacing w:val="0"/>
          <w:w w:val="100"/>
          <w:position w:val="0"/>
          <w:sz w:val="16"/>
          <w:szCs w:val="16"/>
        </w:rPr>
        <w:t>/58</w:t>
      </w:r>
      <w:r>
        <w:rPr>
          <w:color w:val="000000"/>
          <w:spacing w:val="0"/>
          <w:w w:val="100"/>
          <w:position w:val="0"/>
        </w:rPr>
        <w:t>、所有权或使用权受到限制的资产。</w:t>
      </w:r>
    </w:p>
    <w:p>
      <w:pPr>
        <w:pStyle w:val="Style19"/>
        <w:keepNext/>
        <w:keepLines/>
        <w:widowControl w:val="0"/>
        <w:shd w:val="clear" w:color="auto" w:fill="auto"/>
        <w:bidi w:val="0"/>
        <w:spacing w:before="0" w:after="380" w:line="240" w:lineRule="auto"/>
        <w:ind w:left="0" w:right="0" w:firstLine="700"/>
        <w:jc w:val="left"/>
      </w:pPr>
      <w:bookmarkStart w:id="152" w:name="bookmark152"/>
      <w:bookmarkStart w:id="153" w:name="bookmark153"/>
      <w:bookmarkStart w:id="154" w:name="bookmark154"/>
      <w:bookmarkStart w:id="155" w:name="bookmark155"/>
      <w:r>
        <w:rPr>
          <w:color w:val="000000"/>
          <w:spacing w:val="0"/>
          <w:w w:val="100"/>
          <w:position w:val="0"/>
        </w:rPr>
        <w:t>七</w:t>
      </w:r>
      <w:bookmarkEnd w:id="154"/>
      <w:r>
        <w:rPr>
          <w:color w:val="000000"/>
          <w:spacing w:val="0"/>
          <w:w w:val="100"/>
          <w:position w:val="0"/>
        </w:rPr>
        <w:t>、投资状况分析</w:t>
      </w:r>
      <w:bookmarkEnd w:id="152"/>
      <w:bookmarkEnd w:id="153"/>
      <w:bookmarkEnd w:id="155"/>
    </w:p>
    <w:p>
      <w:pPr>
        <w:pStyle w:val="Style25"/>
        <w:keepNext/>
        <w:keepLines/>
        <w:widowControl w:val="0"/>
        <w:shd w:val="clear" w:color="auto" w:fill="auto"/>
        <w:bidi w:val="0"/>
        <w:spacing w:before="0" w:line="240" w:lineRule="auto"/>
        <w:ind w:left="0" w:right="0" w:firstLine="700"/>
        <w:jc w:val="left"/>
      </w:pPr>
      <w:bookmarkStart w:id="156" w:name="bookmark156"/>
      <w:bookmarkStart w:id="157" w:name="bookmark157"/>
      <w:bookmarkStart w:id="158" w:name="bookmark158"/>
      <w:bookmarkStart w:id="159" w:name="bookmark159"/>
      <w:r>
        <w:rPr>
          <w:color w:val="000000"/>
          <w:spacing w:val="0"/>
          <w:w w:val="100"/>
          <w:position w:val="0"/>
        </w:rPr>
        <w:t>1</w:t>
      </w:r>
      <w:bookmarkEnd w:id="158"/>
      <w:r>
        <w:rPr>
          <w:color w:val="000000"/>
          <w:spacing w:val="0"/>
          <w:w w:val="100"/>
          <w:position w:val="0"/>
        </w:rPr>
        <w:t>、总体情况</w:t>
      </w:r>
      <w:bookmarkEnd w:id="156"/>
      <w:bookmarkEnd w:id="157"/>
      <w:bookmarkEnd w:id="159"/>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949,684,987.56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3,058,380,338.23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-68.95%</w:t>
            </w:r>
          </w:p>
        </w:tc>
      </w:tr>
    </w:tbl>
    <w:p>
      <w:pPr>
        <w:pStyle w:val="Style17"/>
        <w:keepNext w:val="0"/>
        <w:keepLines w:val="0"/>
        <w:widowControl w:val="0"/>
        <w:shd w:val="clear" w:color="auto" w:fill="auto"/>
        <w:bidi w:val="0"/>
        <w:spacing w:before="0" w:after="0" w:line="312" w:lineRule="exact"/>
        <w:ind w:left="700" w:right="0" w:firstLine="360"/>
        <w:jc w:val="both"/>
      </w:pPr>
      <w:r>
        <w:rPr>
          <w:color w:val="000000"/>
          <w:spacing w:val="0"/>
          <w:w w:val="100"/>
          <w:position w:val="0"/>
        </w:rPr>
        <w:t>报告期内，公司及其子公司购买的结构性存款和可转让大额存单金额为</w:t>
      </w:r>
      <w:r>
        <w:rPr>
          <w:color w:val="000000"/>
          <w:spacing w:val="0"/>
          <w:w w:val="100"/>
          <w:position w:val="0"/>
          <w:sz w:val="16"/>
          <w:szCs w:val="16"/>
        </w:rPr>
        <w:t>3.61</w:t>
      </w:r>
      <w:r>
        <w:rPr>
          <w:color w:val="000000"/>
          <w:spacing w:val="0"/>
          <w:w w:val="100"/>
          <w:position w:val="0"/>
        </w:rPr>
        <w:t>亿元（滚动累计购买金额</w:t>
      </w:r>
      <w:r>
        <w:rPr>
          <w:color w:val="000000"/>
          <w:spacing w:val="0"/>
          <w:w w:val="100"/>
          <w:position w:val="0"/>
          <w:sz w:val="16"/>
          <w:szCs w:val="16"/>
        </w:rPr>
        <w:t>），</w:t>
      </w:r>
      <w:r>
        <w:rPr>
          <w:color w:val="000000"/>
          <w:spacing w:val="0"/>
          <w:w w:val="100"/>
          <w:position w:val="0"/>
        </w:rPr>
        <w:t xml:space="preserve">股权投资 </w:t>
      </w:r>
      <w:r>
        <w:rPr>
          <w:color w:val="000000"/>
          <w:spacing w:val="0"/>
          <w:w w:val="100"/>
          <w:position w:val="0"/>
          <w:sz w:val="16"/>
          <w:szCs w:val="16"/>
        </w:rPr>
        <w:t>51,518.00</w:t>
      </w:r>
      <w:r>
        <w:rPr>
          <w:color w:val="000000"/>
          <w:spacing w:val="0"/>
          <w:w w:val="100"/>
          <w:position w:val="0"/>
        </w:rPr>
        <w:t>万元，固定资产（主要是为提高生产效率、降低人工成本的智能卡生产设备）投资</w:t>
      </w:r>
      <w:r>
        <w:rPr>
          <w:color w:val="000000"/>
          <w:spacing w:val="0"/>
          <w:w w:val="100"/>
          <w:position w:val="0"/>
          <w:sz w:val="16"/>
          <w:szCs w:val="16"/>
        </w:rPr>
        <w:t>2,546.61</w:t>
      </w:r>
      <w:r>
        <w:rPr>
          <w:color w:val="000000"/>
          <w:spacing w:val="0"/>
          <w:w w:val="100"/>
          <w:position w:val="0"/>
        </w:rPr>
        <w:t>万元。</w:t>
      </w:r>
    </w:p>
    <w:p>
      <w:pPr>
        <w:pStyle w:val="Style17"/>
        <w:keepNext w:val="0"/>
        <w:keepLines w:val="0"/>
        <w:widowControl w:val="0"/>
        <w:shd w:val="clear" w:color="auto" w:fill="auto"/>
        <w:bidi w:val="0"/>
        <w:spacing w:before="0" w:after="0" w:line="312" w:lineRule="exact"/>
        <w:ind w:left="700" w:right="0" w:firstLine="360"/>
        <w:jc w:val="both"/>
      </w:pPr>
      <w:r>
        <w:rPr>
          <w:color w:val="000000"/>
          <w:spacing w:val="0"/>
          <w:w w:val="100"/>
          <w:position w:val="0"/>
        </w:rPr>
        <w:t>公司子公司天喻教育以现金</w:t>
      </w:r>
      <w:r>
        <w:rPr>
          <w:color w:val="000000"/>
          <w:spacing w:val="0"/>
          <w:w w:val="100"/>
          <w:position w:val="0"/>
          <w:sz w:val="16"/>
          <w:szCs w:val="16"/>
        </w:rPr>
        <w:t>1, 000</w:t>
      </w:r>
      <w:r>
        <w:rPr>
          <w:color w:val="000000"/>
          <w:spacing w:val="0"/>
          <w:w w:val="100"/>
          <w:position w:val="0"/>
        </w:rPr>
        <w:t>万元投资设立全资子公司海南喻教，主要从事海南省区校一体化项目的推广及落地等 业务。海南喻教于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月完成工商注册登记，截至报告期末，天喻教育未实缴出资。</w:t>
      </w:r>
    </w:p>
    <w:p>
      <w:pPr>
        <w:pStyle w:val="Style17"/>
        <w:keepNext w:val="0"/>
        <w:keepLines w:val="0"/>
        <w:widowControl w:val="0"/>
        <w:shd w:val="clear" w:color="auto" w:fill="auto"/>
        <w:bidi w:val="0"/>
        <w:spacing w:before="0" w:after="0" w:line="307" w:lineRule="exact"/>
        <w:ind w:left="700" w:right="0" w:firstLine="360"/>
        <w:jc w:val="both"/>
      </w:pPr>
      <w:r>
        <w:rPr>
          <w:color w:val="000000"/>
          <w:spacing w:val="0"/>
          <w:w w:val="100"/>
          <w:position w:val="0"/>
        </w:rPr>
        <w:t>公司子公司山东爱书人以现金</w:t>
      </w:r>
      <w:r>
        <w:rPr>
          <w:color w:val="000000"/>
          <w:spacing w:val="0"/>
          <w:w w:val="100"/>
          <w:position w:val="0"/>
          <w:sz w:val="16"/>
          <w:szCs w:val="16"/>
        </w:rPr>
        <w:t>1,000</w:t>
      </w:r>
      <w:r>
        <w:rPr>
          <w:color w:val="000000"/>
          <w:spacing w:val="0"/>
          <w:w w:val="100"/>
          <w:position w:val="0"/>
        </w:rPr>
        <w:t>万元投资设立全资子公司喻人成铭，主要从事山东地区智慧教育产品的销售及运营 服务。喻人成铭于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月完成工商注册登记，截至报告期末，山东爱书人已实缴出资</w:t>
      </w:r>
      <w:r>
        <w:rPr>
          <w:color w:val="000000"/>
          <w:spacing w:val="0"/>
          <w:w w:val="100"/>
          <w:position w:val="0"/>
          <w:sz w:val="16"/>
          <w:szCs w:val="16"/>
        </w:rPr>
        <w:t>450</w:t>
      </w:r>
      <w:r>
        <w:rPr>
          <w:color w:val="000000"/>
          <w:spacing w:val="0"/>
          <w:w w:val="100"/>
          <w:position w:val="0"/>
        </w:rPr>
        <w:t>万元。</w:t>
      </w:r>
    </w:p>
    <w:p>
      <w:pPr>
        <w:pStyle w:val="Style17"/>
        <w:keepNext w:val="0"/>
        <w:keepLines w:val="0"/>
        <w:widowControl w:val="0"/>
        <w:shd w:val="clear" w:color="auto" w:fill="auto"/>
        <w:bidi w:val="0"/>
        <w:spacing w:before="0" w:after="0" w:line="314" w:lineRule="exact"/>
        <w:ind w:left="700" w:right="0" w:firstLine="360"/>
        <w:jc w:val="both"/>
      </w:pPr>
      <w:r>
        <w:rPr>
          <w:color w:val="000000"/>
          <w:spacing w:val="0"/>
          <w:w w:val="100"/>
          <w:position w:val="0"/>
        </w:rPr>
        <w:t>公司出资人民币</w:t>
      </w:r>
      <w:r>
        <w:rPr>
          <w:color w:val="000000"/>
          <w:spacing w:val="0"/>
          <w:w w:val="100"/>
          <w:position w:val="0"/>
          <w:sz w:val="16"/>
          <w:szCs w:val="16"/>
        </w:rPr>
        <w:t>50,000</w:t>
      </w:r>
      <w:r>
        <w:rPr>
          <w:color w:val="000000"/>
          <w:spacing w:val="0"/>
          <w:w w:val="100"/>
          <w:position w:val="0"/>
        </w:rPr>
        <w:t>万元，作为有限合伙人与中科红樟投资（深圳）有限公司、南昌水天投资集团有限公司共同投 资设立昌喻投资，围绕数字货币及公司上下游产业链开展投资，延展公司产业发展链条。昌喻投资于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月完成工商 注册登记，截至报告期末，公司已实缴出资</w:t>
      </w:r>
      <w:r>
        <w:rPr>
          <w:color w:val="000000"/>
          <w:spacing w:val="0"/>
          <w:w w:val="100"/>
          <w:position w:val="0"/>
          <w:sz w:val="16"/>
          <w:szCs w:val="16"/>
        </w:rPr>
        <w:t>50,000</w:t>
      </w:r>
      <w:r>
        <w:rPr>
          <w:color w:val="000000"/>
          <w:spacing w:val="0"/>
          <w:w w:val="100"/>
          <w:position w:val="0"/>
        </w:rPr>
        <w:t>万元。</w:t>
      </w:r>
    </w:p>
    <w:p>
      <w:pPr>
        <w:pStyle w:val="Style17"/>
        <w:keepNext w:val="0"/>
        <w:keepLines w:val="0"/>
        <w:widowControl w:val="0"/>
        <w:shd w:val="clear" w:color="auto" w:fill="auto"/>
        <w:bidi w:val="0"/>
        <w:spacing w:before="0" w:after="0" w:line="312" w:lineRule="exact"/>
        <w:ind w:left="700" w:right="0" w:firstLine="360"/>
        <w:jc w:val="both"/>
      </w:pPr>
      <w:r>
        <w:rPr>
          <w:color w:val="000000"/>
          <w:spacing w:val="0"/>
          <w:w w:val="100"/>
          <w:position w:val="0"/>
        </w:rPr>
        <w:t>公司子公司天喻教育以现金</w:t>
      </w:r>
      <w:r>
        <w:rPr>
          <w:color w:val="000000"/>
          <w:spacing w:val="0"/>
          <w:w w:val="100"/>
          <w:position w:val="0"/>
          <w:sz w:val="16"/>
          <w:szCs w:val="16"/>
        </w:rPr>
        <w:t>119</w:t>
      </w:r>
      <w:r>
        <w:rPr>
          <w:color w:val="000000"/>
          <w:spacing w:val="0"/>
          <w:w w:val="100"/>
          <w:position w:val="0"/>
        </w:rPr>
        <w:t>万元投资设立控股子公司北京天喻贝利，主要从事北京地区智慧教育产品的销售及运营 服务。北京天喻贝利于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月完成工商注册登记，截止报告期末，天喻教育已实缴出资</w:t>
      </w:r>
      <w:r>
        <w:rPr>
          <w:color w:val="000000"/>
          <w:spacing w:val="0"/>
          <w:w w:val="100"/>
          <w:position w:val="0"/>
          <w:sz w:val="16"/>
          <w:szCs w:val="16"/>
        </w:rPr>
        <w:t>60</w:t>
      </w:r>
      <w:r>
        <w:rPr>
          <w:color w:val="000000"/>
          <w:spacing w:val="0"/>
          <w:w w:val="100"/>
          <w:position w:val="0"/>
        </w:rPr>
        <w:t>万元。</w:t>
      </w:r>
    </w:p>
    <w:p>
      <w:pPr>
        <w:pStyle w:val="Style17"/>
        <w:keepNext w:val="0"/>
        <w:keepLines w:val="0"/>
        <w:widowControl w:val="0"/>
        <w:shd w:val="clear" w:color="auto" w:fill="auto"/>
        <w:bidi w:val="0"/>
        <w:spacing w:before="0" w:after="0" w:line="326" w:lineRule="exact"/>
        <w:ind w:left="700" w:right="0" w:firstLine="360"/>
        <w:jc w:val="both"/>
      </w:pPr>
      <w:r>
        <w:rPr>
          <w:color w:val="000000"/>
          <w:spacing w:val="0"/>
          <w:w w:val="100"/>
          <w:position w:val="0"/>
        </w:rPr>
        <w:t>公司以现金</w:t>
      </w:r>
      <w:r>
        <w:rPr>
          <w:color w:val="000000"/>
          <w:spacing w:val="0"/>
          <w:w w:val="100"/>
          <w:position w:val="0"/>
          <w:sz w:val="16"/>
          <w:szCs w:val="16"/>
        </w:rPr>
        <w:t>2, 000</w:t>
      </w:r>
      <w:r>
        <w:rPr>
          <w:color w:val="000000"/>
          <w:spacing w:val="0"/>
          <w:w w:val="100"/>
          <w:position w:val="0"/>
        </w:rPr>
        <w:t>万元投资设立全资子公司武汉蘅芯，从事集成电路芯片设计及服务。武汉蘅芯于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月完成工 商注册登记，截至报告期末，公司未实缴出资。</w:t>
      </w:r>
    </w:p>
    <w:p>
      <w:pPr>
        <w:pStyle w:val="Style17"/>
        <w:keepNext w:val="0"/>
        <w:keepLines w:val="0"/>
        <w:widowControl w:val="0"/>
        <w:shd w:val="clear" w:color="auto" w:fill="auto"/>
        <w:bidi w:val="0"/>
        <w:spacing w:before="0" w:after="120" w:line="312" w:lineRule="exact"/>
        <w:ind w:left="700" w:right="0" w:firstLine="360"/>
        <w:jc w:val="both"/>
        <w:sectPr>
          <w:footnotePr>
            <w:pos w:val="pageBottom"/>
            <w:numFmt w:val="decimal"/>
            <w:numRestart w:val="continuous"/>
          </w:footnotePr>
          <w:pgSz w:w="11900" w:h="16840"/>
          <w:pgMar w:top="1374" w:right="509" w:bottom="1446" w:left="461" w:header="0" w:footer="3" w:gutter="0"/>
          <w:cols w:space="720"/>
          <w:noEndnote/>
          <w:rtlGutter w:val="0"/>
          <w:docGrid w:linePitch="360"/>
        </w:sectPr>
      </w:pPr>
      <w:r>
        <w:rPr>
          <w:color w:val="000000"/>
          <w:spacing w:val="0"/>
          <w:w w:val="100"/>
          <w:position w:val="0"/>
        </w:rPr>
        <w:t>公司以现金</w:t>
      </w:r>
      <w:r>
        <w:rPr>
          <w:color w:val="000000"/>
          <w:spacing w:val="0"/>
          <w:w w:val="100"/>
          <w:position w:val="0"/>
          <w:sz w:val="16"/>
          <w:szCs w:val="16"/>
        </w:rPr>
        <w:t>1, 250</w:t>
      </w:r>
      <w:r>
        <w:rPr>
          <w:color w:val="000000"/>
          <w:spacing w:val="0"/>
          <w:w w:val="100"/>
          <w:position w:val="0"/>
        </w:rPr>
        <w:t>万元与武汉东著网络科技有限公司、上海星能投资管理有限公司、武汉恒喻科技合伙企业（有限合伙） 共同投资设立迭驰科技，主要从事金融行业技术和咨询服务业务。迭驰科技于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 xml:space="preserve">月完成工商注册登记，注册资本 </w:t>
      </w:r>
      <w:r>
        <w:rPr>
          <w:color w:val="000000"/>
          <w:spacing w:val="0"/>
          <w:w w:val="100"/>
          <w:position w:val="0"/>
          <w:sz w:val="16"/>
          <w:szCs w:val="16"/>
        </w:rPr>
        <w:t>5,000</w:t>
      </w:r>
      <w:r>
        <w:rPr>
          <w:color w:val="000000"/>
          <w:spacing w:val="0"/>
          <w:w w:val="100"/>
          <w:position w:val="0"/>
        </w:rPr>
        <w:t>万元，公司出资比例为</w:t>
      </w:r>
      <w:r>
        <w:rPr>
          <w:color w:val="000000"/>
          <w:spacing w:val="0"/>
          <w:w w:val="100"/>
          <w:position w:val="0"/>
          <w:sz w:val="16"/>
          <w:szCs w:val="16"/>
        </w:rPr>
        <w:t>25%</w:t>
      </w:r>
      <w:r>
        <w:rPr>
          <w:color w:val="000000"/>
          <w:spacing w:val="0"/>
          <w:w w:val="100"/>
          <w:position w:val="0"/>
        </w:rPr>
        <w:t>，截至报告期末，公司实缴出资</w:t>
      </w:r>
      <w:r>
        <w:rPr>
          <w:color w:val="000000"/>
          <w:spacing w:val="0"/>
          <w:w w:val="100"/>
          <w:position w:val="0"/>
          <w:sz w:val="16"/>
          <w:szCs w:val="16"/>
        </w:rPr>
        <w:t>625</w:t>
      </w:r>
      <w:r>
        <w:rPr>
          <w:color w:val="000000"/>
          <w:spacing w:val="0"/>
          <w:w w:val="100"/>
          <w:position w:val="0"/>
        </w:rPr>
        <w:t>万元。</w:t>
      </w:r>
    </w:p>
    <w:p>
      <w:pPr>
        <w:pStyle w:val="Style25"/>
        <w:keepNext/>
        <w:keepLines/>
        <w:widowControl w:val="0"/>
        <w:shd w:val="clear" w:color="auto" w:fill="auto"/>
        <w:bidi w:val="0"/>
        <w:spacing w:before="0" w:after="400" w:line="240" w:lineRule="auto"/>
        <w:ind w:left="0" w:right="0"/>
        <w:jc w:val="left"/>
      </w:pPr>
      <w:bookmarkStart w:id="160" w:name="bookmark160"/>
      <w:bookmarkStart w:id="161" w:name="bookmark161"/>
      <w:bookmarkStart w:id="162" w:name="bookmark162"/>
      <w:bookmarkStart w:id="163" w:name="bookmark163"/>
      <w:r>
        <w:rPr>
          <w:color w:val="000000"/>
          <w:spacing w:val="0"/>
          <w:w w:val="100"/>
          <w:position w:val="0"/>
        </w:rPr>
        <w:t>2</w:t>
      </w:r>
      <w:bookmarkEnd w:id="162"/>
      <w:r>
        <w:rPr>
          <w:color w:val="000000"/>
          <w:spacing w:val="0"/>
          <w:w w:val="100"/>
          <w:position w:val="0"/>
        </w:rPr>
        <w:t>、报告期内获取的重大的股权投资情况</w:t>
      </w:r>
      <w:bookmarkEnd w:id="160"/>
      <w:bookmarkEnd w:id="161"/>
      <w:bookmarkEnd w:id="163"/>
    </w:p>
    <w:p>
      <w:pPr>
        <w:pStyle w:val="Style17"/>
        <w:keepNext w:val="0"/>
        <w:keepLines w:val="0"/>
        <w:widowControl w:val="0"/>
        <w:shd w:val="clear" w:color="auto" w:fill="auto"/>
        <w:bidi w:val="0"/>
        <w:spacing w:before="0" w:after="140" w:line="240" w:lineRule="auto"/>
        <w:ind w:left="0" w:right="0" w:firstLine="640"/>
        <w:jc w:val="left"/>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579" w:right="0" w:firstLine="0"/>
        <w:jc w:val="left"/>
      </w:pPr>
      <w:r>
        <w:rPr>
          <w:color w:val="000000"/>
          <w:spacing w:val="0"/>
          <w:w w:val="100"/>
          <w:position w:val="0"/>
        </w:rPr>
        <w:t>单位：元</w:t>
      </w:r>
    </w:p>
    <w:tbl>
      <w:tblPr>
        <w:tblOverlap w:val="never"/>
        <w:jc w:val="center"/>
        <w:tblLayout w:type="fixed"/>
      </w:tblPr>
      <w:tblGrid>
        <w:gridCol w:w="1282"/>
        <w:gridCol w:w="2155"/>
        <w:gridCol w:w="619"/>
        <w:gridCol w:w="1531"/>
        <w:gridCol w:w="619"/>
        <w:gridCol w:w="619"/>
        <w:gridCol w:w="1190"/>
        <w:gridCol w:w="619"/>
        <w:gridCol w:w="614"/>
        <w:gridCol w:w="595"/>
        <w:gridCol w:w="590"/>
        <w:gridCol w:w="1138"/>
        <w:gridCol w:w="686"/>
        <w:gridCol w:w="691"/>
        <w:gridCol w:w="1714"/>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被投资公司名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出资比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投资期 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本期投资盈 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深圳市昌喻投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围绕数字货币及公司上下 游产业链，投资与公司主营 业务形成资源互补、与产业 链形成相关、有利于公司协 同战略发展的投资项目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中科红樟投资 （深圳）有限 公司、南昌水 天投资集团有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 已实 缴出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2021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0" w:lineRule="exact"/>
              <w:ind w:left="0" w:right="0" w:firstLine="0"/>
              <w:jc w:val="left"/>
              <w:rPr>
                <w:sz w:val="16"/>
                <w:szCs w:val="16"/>
              </w:rPr>
            </w:pP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p>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7"/>
                <w:szCs w:val="17"/>
              </w:rPr>
              <w:t>《关于公司拟对外投 资参与设立有限合伙 企业的公告》（公告编 号：</w:t>
            </w:r>
            <w:r>
              <w:rPr>
                <w:color w:val="000000"/>
                <w:spacing w:val="0"/>
                <w:w w:val="100"/>
                <w:position w:val="0"/>
                <w:sz w:val="16"/>
                <w:szCs w:val="16"/>
              </w:rPr>
              <w:t>2021-049）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tabs>
          <w:tab w:pos="1008" w:val="left"/>
        </w:tabs>
        <w:bidi w:val="0"/>
        <w:spacing w:before="0" w:after="400" w:line="240" w:lineRule="auto"/>
        <w:ind w:left="0" w:right="0"/>
        <w:jc w:val="left"/>
      </w:pPr>
      <w:bookmarkStart w:id="164" w:name="bookmark164"/>
      <w:bookmarkStart w:id="165" w:name="bookmark165"/>
      <w:bookmarkStart w:id="166" w:name="bookmark166"/>
      <w:bookmarkStart w:id="167" w:name="bookmark167"/>
      <w:r>
        <w:rPr>
          <w:color w:val="000000"/>
          <w:spacing w:val="0"/>
          <w:w w:val="100"/>
          <w:position w:val="0"/>
        </w:rPr>
        <w:t>3</w:t>
      </w:r>
      <w:bookmarkEnd w:id="166"/>
      <w:r>
        <w:rPr>
          <w:color w:val="000000"/>
          <w:spacing w:val="0"/>
          <w:w w:val="100"/>
          <w:position w:val="0"/>
        </w:rPr>
        <w:t>、</w:t>
        <w:tab/>
        <w:t>报告期内正在进行的重大的非股权投资情况</w:t>
      </w:r>
      <w:bookmarkEnd w:id="164"/>
      <w:bookmarkEnd w:id="165"/>
      <w:bookmarkEnd w:id="167"/>
    </w:p>
    <w:p>
      <w:pPr>
        <w:pStyle w:val="Style17"/>
        <w:keepNext w:val="0"/>
        <w:keepLines w:val="0"/>
        <w:widowControl w:val="0"/>
        <w:shd w:val="clear" w:color="auto" w:fill="auto"/>
        <w:bidi w:val="0"/>
        <w:spacing w:before="0" w:after="400" w:line="240" w:lineRule="auto"/>
        <w:ind w:left="0" w:right="0" w:firstLine="6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1018" w:val="left"/>
        </w:tabs>
        <w:bidi w:val="0"/>
        <w:spacing w:before="0" w:after="400" w:line="240" w:lineRule="auto"/>
        <w:ind w:left="0" w:right="0"/>
        <w:jc w:val="left"/>
      </w:pPr>
      <w:bookmarkStart w:id="168" w:name="bookmark168"/>
      <w:bookmarkStart w:id="169" w:name="bookmark169"/>
      <w:bookmarkStart w:id="170" w:name="bookmark170"/>
      <w:bookmarkStart w:id="171" w:name="bookmark171"/>
      <w:r>
        <w:rPr>
          <w:color w:val="000000"/>
          <w:spacing w:val="0"/>
          <w:w w:val="100"/>
          <w:position w:val="0"/>
        </w:rPr>
        <w:t>4</w:t>
      </w:r>
      <w:bookmarkEnd w:id="170"/>
      <w:r>
        <w:rPr>
          <w:color w:val="000000"/>
          <w:spacing w:val="0"/>
          <w:w w:val="100"/>
          <w:position w:val="0"/>
        </w:rPr>
        <w:t>、</w:t>
        <w:tab/>
        <w:t>以公允价值计量的金融资产</w:t>
      </w:r>
      <w:bookmarkEnd w:id="168"/>
      <w:bookmarkEnd w:id="169"/>
      <w:bookmarkEnd w:id="171"/>
    </w:p>
    <w:p>
      <w:pPr>
        <w:pStyle w:val="Style17"/>
        <w:keepNext w:val="0"/>
        <w:keepLines w:val="0"/>
        <w:widowControl w:val="0"/>
        <w:shd w:val="clear" w:color="auto" w:fill="auto"/>
        <w:bidi w:val="0"/>
        <w:spacing w:before="0" w:after="140" w:line="240" w:lineRule="auto"/>
        <w:ind w:left="0" w:right="0" w:firstLine="64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1195"/>
        <w:gridCol w:w="1642"/>
        <w:gridCol w:w="1987"/>
        <w:gridCol w:w="1416"/>
        <w:gridCol w:w="1531"/>
        <w:gridCol w:w="1589"/>
        <w:gridCol w:w="1642"/>
        <w:gridCol w:w="1646"/>
        <w:gridCol w:w="1085"/>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本期公允价值变动损益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报告期内购入金额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报告期内售出金额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bl>
    <w:tbl>
      <w:tblPr>
        <w:tblOverlap w:val="never"/>
        <w:jc w:val="center"/>
        <w:tblLayout w:type="fixed"/>
      </w:tblPr>
      <w:tblGrid>
        <w:gridCol w:w="1195"/>
        <w:gridCol w:w="1642"/>
        <w:gridCol w:w="1987"/>
        <w:gridCol w:w="1416"/>
        <w:gridCol w:w="1531"/>
        <w:gridCol w:w="1589"/>
        <w:gridCol w:w="1642"/>
        <w:gridCol w:w="1646"/>
        <w:gridCol w:w="108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2,233,440.00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其他</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4,071,368.05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8,010,960.95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100,350,123.29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其他</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22,323,076.89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6,901,418.99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13,477,426.99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29,224,495.88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22,523,076.89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6,304,808.05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6,901,418.99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843,000,000.00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22,298,627.94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137,091,419.17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注:</w:t>
      </w:r>
    </w:p>
    <w:p>
      <w:pPr>
        <w:pStyle w:val="Style17"/>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其他</w:t>
      </w:r>
      <w:r>
        <w:rPr>
          <w:color w:val="000000"/>
          <w:spacing w:val="0"/>
          <w:w w:val="100"/>
          <w:position w:val="0"/>
          <w:sz w:val="16"/>
          <w:szCs w:val="16"/>
        </w:rPr>
        <w:t>1:</w:t>
      </w:r>
      <w:r>
        <w:rPr>
          <w:color w:val="000000"/>
          <w:spacing w:val="0"/>
          <w:w w:val="100"/>
          <w:position w:val="0"/>
        </w:rPr>
        <w:t>结构性存款及可转让大额存单</w:t>
      </w:r>
    </w:p>
    <w:p>
      <w:pPr>
        <w:pStyle w:val="Style17"/>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其他</w:t>
      </w:r>
      <w:r>
        <w:rPr>
          <w:color w:val="000000"/>
          <w:spacing w:val="0"/>
          <w:w w:val="100"/>
          <w:position w:val="0"/>
          <w:sz w:val="16"/>
          <w:szCs w:val="16"/>
        </w:rPr>
        <w:t>2：</w:t>
      </w:r>
      <w:r>
        <w:rPr>
          <w:color w:val="000000"/>
          <w:spacing w:val="0"/>
          <w:w w:val="100"/>
          <w:position w:val="0"/>
        </w:rPr>
        <w:t>非交易性权益工具投资</w:t>
      </w:r>
    </w:p>
    <w:p>
      <w:pPr>
        <w:pStyle w:val="Style25"/>
        <w:keepNext/>
        <w:keepLines/>
        <w:widowControl w:val="0"/>
        <w:shd w:val="clear" w:color="auto" w:fill="auto"/>
        <w:bidi w:val="0"/>
        <w:spacing w:before="0" w:line="240" w:lineRule="auto"/>
        <w:ind w:left="0" w:right="0"/>
        <w:jc w:val="left"/>
      </w:pPr>
      <w:bookmarkStart w:id="172" w:name="bookmark172"/>
      <w:bookmarkStart w:id="173" w:name="bookmark173"/>
      <w:bookmarkStart w:id="174" w:name="bookmark174"/>
      <w:bookmarkStart w:id="175" w:name="bookmark175"/>
      <w:r>
        <w:rPr>
          <w:color w:val="000000"/>
          <w:spacing w:val="0"/>
          <w:w w:val="100"/>
          <w:position w:val="0"/>
        </w:rPr>
        <w:t>5</w:t>
      </w:r>
      <w:bookmarkEnd w:id="174"/>
      <w:r>
        <w:rPr>
          <w:color w:val="000000"/>
          <w:spacing w:val="0"/>
          <w:w w:val="100"/>
          <w:position w:val="0"/>
        </w:rPr>
        <w:t>、募集资金使用情况</w:t>
      </w:r>
      <w:bookmarkEnd w:id="172"/>
      <w:bookmarkEnd w:id="173"/>
      <w:bookmarkEnd w:id="175"/>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40"/>
        <w:jc w:val="left"/>
      </w:pPr>
      <w:r>
        <w:rPr>
          <w:color w:val="000000"/>
          <w:spacing w:val="0"/>
          <w:w w:val="100"/>
          <w:position w:val="0"/>
        </w:rPr>
        <w:t>公司报告期无募集资金使用情况。</w:t>
      </w:r>
    </w:p>
    <w:p>
      <w:pPr>
        <w:pStyle w:val="Style19"/>
        <w:keepNext/>
        <w:keepLines/>
        <w:widowControl w:val="0"/>
        <w:shd w:val="clear" w:color="auto" w:fill="auto"/>
        <w:bidi w:val="0"/>
        <w:spacing w:before="0" w:after="380" w:line="240" w:lineRule="auto"/>
        <w:ind w:left="0" w:right="0" w:firstLine="640"/>
        <w:jc w:val="left"/>
      </w:pPr>
      <w:bookmarkStart w:id="176" w:name="bookmark176"/>
      <w:bookmarkStart w:id="177" w:name="bookmark177"/>
      <w:bookmarkStart w:id="178" w:name="bookmark178"/>
      <w:bookmarkStart w:id="179" w:name="bookmark179"/>
      <w:r>
        <w:rPr>
          <w:color w:val="000000"/>
          <w:spacing w:val="0"/>
          <w:w w:val="100"/>
          <w:position w:val="0"/>
        </w:rPr>
        <w:t>八</w:t>
      </w:r>
      <w:bookmarkEnd w:id="178"/>
      <w:r>
        <w:rPr>
          <w:color w:val="000000"/>
          <w:spacing w:val="0"/>
          <w:w w:val="100"/>
          <w:position w:val="0"/>
        </w:rPr>
        <w:t>、重大资产和股权出售</w:t>
      </w:r>
      <w:bookmarkEnd w:id="176"/>
      <w:bookmarkEnd w:id="177"/>
      <w:bookmarkEnd w:id="179"/>
    </w:p>
    <w:p>
      <w:pPr>
        <w:pStyle w:val="Style25"/>
        <w:keepNext/>
        <w:keepLines/>
        <w:widowControl w:val="0"/>
        <w:shd w:val="clear" w:color="auto" w:fill="auto"/>
        <w:tabs>
          <w:tab w:pos="998" w:val="left"/>
        </w:tabs>
        <w:bidi w:val="0"/>
        <w:spacing w:before="0" w:line="240" w:lineRule="auto"/>
        <w:ind w:left="0" w:right="0"/>
        <w:jc w:val="left"/>
      </w:pPr>
      <w:bookmarkStart w:id="180" w:name="bookmark180"/>
      <w:bookmarkStart w:id="181" w:name="bookmark181"/>
      <w:bookmarkStart w:id="182" w:name="bookmark182"/>
      <w:bookmarkStart w:id="183" w:name="bookmark183"/>
      <w:r>
        <w:rPr>
          <w:color w:val="000000"/>
          <w:spacing w:val="0"/>
          <w:w w:val="100"/>
          <w:position w:val="0"/>
        </w:rPr>
        <w:t>1</w:t>
      </w:r>
      <w:bookmarkEnd w:id="182"/>
      <w:r>
        <w:rPr>
          <w:color w:val="000000"/>
          <w:spacing w:val="0"/>
          <w:w w:val="100"/>
          <w:position w:val="0"/>
        </w:rPr>
        <w:t>、</w:t>
        <w:tab/>
        <w:t>出售重大资产情况</w:t>
      </w:r>
      <w:bookmarkEnd w:id="180"/>
      <w:bookmarkEnd w:id="181"/>
      <w:bookmarkEnd w:id="183"/>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40"/>
        <w:jc w:val="left"/>
      </w:pPr>
      <w:r>
        <w:rPr>
          <w:color w:val="000000"/>
          <w:spacing w:val="0"/>
          <w:w w:val="100"/>
          <w:position w:val="0"/>
        </w:rPr>
        <w:t>公司报告期未出售重大资产。</w:t>
      </w:r>
    </w:p>
    <w:p>
      <w:pPr>
        <w:pStyle w:val="Style25"/>
        <w:keepNext/>
        <w:keepLines/>
        <w:widowControl w:val="0"/>
        <w:shd w:val="clear" w:color="auto" w:fill="auto"/>
        <w:tabs>
          <w:tab w:pos="1013" w:val="left"/>
        </w:tabs>
        <w:bidi w:val="0"/>
        <w:spacing w:before="0" w:line="240" w:lineRule="auto"/>
        <w:ind w:left="0" w:right="0"/>
        <w:jc w:val="left"/>
      </w:pPr>
      <w:bookmarkStart w:id="184" w:name="bookmark184"/>
      <w:bookmarkStart w:id="185" w:name="bookmark185"/>
      <w:bookmarkStart w:id="186" w:name="bookmark186"/>
      <w:bookmarkStart w:id="187" w:name="bookmark187"/>
      <w:r>
        <w:rPr>
          <w:color w:val="000000"/>
          <w:spacing w:val="0"/>
          <w:w w:val="100"/>
          <w:position w:val="0"/>
        </w:rPr>
        <w:t>2</w:t>
      </w:r>
      <w:bookmarkEnd w:id="186"/>
      <w:r>
        <w:rPr>
          <w:color w:val="000000"/>
          <w:spacing w:val="0"/>
          <w:w w:val="100"/>
          <w:position w:val="0"/>
        </w:rPr>
        <w:t>、</w:t>
        <w:tab/>
        <w:t>出售重大股权情况</w:t>
      </w:r>
      <w:bookmarkEnd w:id="184"/>
      <w:bookmarkEnd w:id="185"/>
      <w:bookmarkEnd w:id="187"/>
    </w:p>
    <w:p>
      <w:pPr>
        <w:pStyle w:val="Style17"/>
        <w:keepNext w:val="0"/>
        <w:keepLines w:val="0"/>
        <w:widowControl w:val="0"/>
        <w:shd w:val="clear" w:color="auto" w:fill="auto"/>
        <w:bidi w:val="0"/>
        <w:spacing w:before="0" w:after="100" w:line="240" w:lineRule="auto"/>
        <w:ind w:left="0" w:right="0" w:firstLine="64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691"/>
        <w:gridCol w:w="888"/>
        <w:gridCol w:w="686"/>
        <w:gridCol w:w="682"/>
        <w:gridCol w:w="1104"/>
        <w:gridCol w:w="1930"/>
        <w:gridCol w:w="763"/>
        <w:gridCol w:w="686"/>
        <w:gridCol w:w="686"/>
        <w:gridCol w:w="1757"/>
        <w:gridCol w:w="682"/>
        <w:gridCol w:w="2381"/>
        <w:gridCol w:w="965"/>
        <w:gridCol w:w="1373"/>
      </w:tblGrid>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被出售股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本期初起至 出售日该股 权为上市公 司贡献的净 利润（万元）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出售对公司的影响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股权出 售为上 市公司 贡献的 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售定价 原则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与交易对方的关联关 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是否按计划如期实施，如未按 计划实施，应当说明原因及公 司已采取的措施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691"/>
        <w:gridCol w:w="888"/>
        <w:gridCol w:w="686"/>
        <w:gridCol w:w="682"/>
        <w:gridCol w:w="1104"/>
        <w:gridCol w:w="1930"/>
        <w:gridCol w:w="763"/>
        <w:gridCol w:w="686"/>
        <w:gridCol w:w="686"/>
        <w:gridCol w:w="1757"/>
        <w:gridCol w:w="682"/>
        <w:gridCol w:w="2381"/>
        <w:gridCol w:w="965"/>
        <w:gridCol w:w="1373"/>
      </w:tblGrid>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占净利 润总额 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深圳市 深创智 能集团 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天喻教育</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77.0370%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-4, 106.54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产生资本公积</w:t>
            </w:r>
            <w:r>
              <w:rPr>
                <w:color w:val="000000"/>
                <w:spacing w:val="0"/>
                <w:w w:val="100"/>
                <w:position w:val="0"/>
                <w:sz w:val="16"/>
                <w:szCs w:val="16"/>
              </w:rPr>
              <w:t>2.22</w:t>
            </w:r>
            <w:r>
              <w:rPr>
                <w:color w:val="000000"/>
                <w:spacing w:val="0"/>
                <w:w w:val="100"/>
                <w:position w:val="0"/>
              </w:rPr>
              <w:t>亿元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不低于 评估价 值的基 础上，经 协商确 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公司董事长、实际控 制人之一闫春雨直接 持有交易对手方深创 智能</w:t>
            </w:r>
            <w:r>
              <w:rPr>
                <w:color w:val="000000"/>
                <w:spacing w:val="0"/>
                <w:w w:val="100"/>
                <w:position w:val="0"/>
                <w:sz w:val="16"/>
                <w:szCs w:val="16"/>
              </w:rPr>
              <w:t>91.00%</w:t>
            </w:r>
            <w:r>
              <w:rPr>
                <w:color w:val="000000"/>
                <w:spacing w:val="0"/>
                <w:w w:val="100"/>
                <w:position w:val="0"/>
              </w:rPr>
              <w:t>的股权， 同时担任深创智能董 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日，深创 智能已向公司支付《股权转让 协议》约定的全部股权转让 款，并以现金代天喻教育向公 司偿还</w:t>
            </w:r>
            <w:r>
              <w:rPr>
                <w:color w:val="000000"/>
                <w:spacing w:val="0"/>
                <w:w w:val="100"/>
                <w:position w:val="0"/>
                <w:sz w:val="16"/>
                <w:szCs w:val="16"/>
              </w:rPr>
              <w:t>2.70</w:t>
            </w:r>
            <w:r>
              <w:rPr>
                <w:color w:val="000000"/>
                <w:spacing w:val="0"/>
                <w:w w:val="100"/>
                <w:position w:val="0"/>
              </w:rPr>
              <w:t>亿元债务，尚欠 公司</w:t>
            </w:r>
            <w:r>
              <w:rPr>
                <w:color w:val="000000"/>
                <w:spacing w:val="0"/>
                <w:w w:val="100"/>
                <w:position w:val="0"/>
                <w:sz w:val="16"/>
                <w:szCs w:val="16"/>
              </w:rPr>
              <w:t>2.02</w:t>
            </w:r>
            <w:r>
              <w:rPr>
                <w:color w:val="000000"/>
                <w:spacing w:val="0"/>
                <w:w w:val="100"/>
                <w:position w:val="0"/>
              </w:rPr>
              <w:t>亿元代偿债务款未 支付。</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日，公 司收到深创智能开具的票据 金额为</w:t>
            </w:r>
            <w:r>
              <w:rPr>
                <w:color w:val="000000"/>
                <w:spacing w:val="0"/>
                <w:w w:val="100"/>
                <w:position w:val="0"/>
                <w:sz w:val="16"/>
                <w:szCs w:val="16"/>
              </w:rPr>
              <w:t>2.02</w:t>
            </w:r>
            <w:r>
              <w:rPr>
                <w:color w:val="000000"/>
                <w:spacing w:val="0"/>
                <w:w w:val="100"/>
                <w:position w:val="0"/>
              </w:rPr>
              <w:t>亿元的商业承兑 汇票，汇票到期日为</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"http://www.cninfo.com.cn/" </w:instrText>
            </w:r>
            <w:r>
              <w:fldChar w:fldCharType="separate"/>
            </w:r>
            <w:r>
              <w:rPr>
                <w:color w:val="000000"/>
                <w:spacing w:val="0"/>
                <w:w w:val="100"/>
                <w:position w:val="0"/>
                <w:sz w:val="16"/>
                <w:szCs w:val="16"/>
              </w:rPr>
              <w:t>www.cninfo.com</w:t>
            </w:r>
            <w:r>
              <w:fldChar w:fldCharType="end"/>
            </w:r>
          </w:p>
        </w:tc>
      </w:tr>
      <w:tr>
        <w:trPr>
          <w:trHeight w:val="22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rPr>
                <w:sz w:val="16"/>
                <w:szCs w:val="16"/>
              </w:rPr>
            </w:pPr>
            <w:r>
              <w:fldChar w:fldCharType="begin"/>
            </w:r>
            <w:r>
              <w:rPr/>
              <w:instrText> HYPERLINK "http://www.cninfo.com.cn/" </w:instrText>
            </w:r>
            <w:r>
              <w:fldChar w:fldCharType="separate"/>
            </w:r>
            <w:r>
              <w:rPr>
                <w:color w:val="000000"/>
                <w:spacing w:val="0"/>
                <w:w w:val="100"/>
                <w:position w:val="0"/>
                <w:sz w:val="17"/>
                <w:szCs w:val="17"/>
              </w:rPr>
              <w:t>q</w:t>
            </w:r>
            <w:r>
              <w:fldChar w:fldCharType="end"/>
            </w:r>
            <w:r>
              <w:rPr>
                <w:color w:val="000000"/>
                <w:spacing w:val="0"/>
                <w:w w:val="100"/>
                <w:position w:val="0"/>
                <w:sz w:val="17"/>
                <w:szCs w:val="17"/>
              </w:rPr>
              <w:t xml:space="preserve">《关于出售控 股子公司股权暨 关联交易的公 告》（编号： </w:t>
            </w:r>
            <w:r>
              <w:rPr>
                <w:color w:val="000000"/>
                <w:spacing w:val="0"/>
                <w:w w:val="100"/>
                <w:position w:val="0"/>
                <w:sz w:val="16"/>
                <w:szCs w:val="16"/>
              </w:rPr>
              <w:t>2021-078）</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640"/>
        <w:jc w:val="left"/>
      </w:pPr>
      <w:bookmarkStart w:id="188" w:name="bookmark188"/>
      <w:bookmarkStart w:id="189" w:name="bookmark189"/>
      <w:bookmarkStart w:id="190" w:name="bookmark190"/>
      <w:bookmarkStart w:id="191" w:name="bookmark191"/>
      <w:r>
        <w:rPr>
          <w:color w:val="000000"/>
          <w:spacing w:val="0"/>
          <w:w w:val="100"/>
          <w:position w:val="0"/>
        </w:rPr>
        <w:t>九</w:t>
      </w:r>
      <w:bookmarkEnd w:id="190"/>
      <w:r>
        <w:rPr>
          <w:color w:val="000000"/>
          <w:spacing w:val="0"/>
          <w:w w:val="100"/>
          <w:position w:val="0"/>
        </w:rPr>
        <w:t>、主要控股参股公司分析</w:t>
      </w:r>
      <w:bookmarkEnd w:id="188"/>
      <w:bookmarkEnd w:id="189"/>
      <w:bookmarkEnd w:id="191"/>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主要子公司及对公司净利润影响达</w:t>
      </w:r>
      <w:r>
        <w:rPr>
          <w:color w:val="000000"/>
          <w:spacing w:val="0"/>
          <w:w w:val="100"/>
          <w:position w:val="0"/>
          <w:sz w:val="16"/>
          <w:szCs w:val="16"/>
        </w:rPr>
        <w:t>10%</w:t>
      </w:r>
      <w:r>
        <w:rPr>
          <w:color w:val="000000"/>
          <w:spacing w:val="0"/>
          <w:w w:val="100"/>
          <w:position w:val="0"/>
        </w:rPr>
        <w:t>以上的参股公司情况</w:t>
      </w:r>
    </w:p>
    <w:p>
      <w:pPr>
        <w:pStyle w:val="Style17"/>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1061"/>
        <w:gridCol w:w="1195"/>
        <w:gridCol w:w="2664"/>
        <w:gridCol w:w="1046"/>
        <w:gridCol w:w="1474"/>
        <w:gridCol w:w="1474"/>
        <w:gridCol w:w="1584"/>
        <w:gridCol w:w="1646"/>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教育云平台、教学应用及终端等 智慧教育系列产品的开发、销售 及运营服务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51,923,077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397,355,484.24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130, </w:t>
            </w:r>
            <w:r>
              <w:rPr>
                <w:color w:val="000000"/>
                <w:spacing w:val="0"/>
                <w:w w:val="100"/>
                <w:position w:val="0"/>
                <w:sz w:val="16"/>
                <w:szCs w:val="16"/>
              </w:rPr>
              <w:t>832.35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168,787,156.81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-42,757,300.34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-41,065,430.12</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80" w:line="240" w:lineRule="auto"/>
        <w:ind w:left="0" w:right="0" w:firstLine="64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981"/>
        <w:gridCol w:w="2693"/>
        <w:gridCol w:w="809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剥离教育业务，产生资本公积</w:t>
            </w:r>
            <w:r>
              <w:rPr>
                <w:color w:val="000000"/>
                <w:spacing w:val="0"/>
                <w:w w:val="100"/>
                <w:position w:val="0"/>
                <w:sz w:val="16"/>
                <w:szCs w:val="16"/>
              </w:rPr>
              <w:t>2.22</w:t>
            </w:r>
            <w:r>
              <w:rPr>
                <w:color w:val="000000"/>
                <w:spacing w:val="0"/>
                <w:w w:val="100"/>
                <w:position w:val="0"/>
              </w:rPr>
              <w:t>亿元。</w:t>
            </w:r>
          </w:p>
        </w:tc>
      </w:tr>
    </w:tbl>
    <w:p>
      <w:pPr>
        <w:spacing w:lineRule="exact" w:line="1"/>
        <w:rPr>
          <w:sz w:val="2"/>
          <w:szCs w:val="2"/>
        </w:rPr>
      </w:pPr>
      <w:r>
        <w:br w:type="page"/>
      </w:r>
    </w:p>
    <w:tbl>
      <w:tblPr>
        <w:tblOverlap w:val="never"/>
        <w:jc w:val="center"/>
        <w:tblLayout w:type="fixed"/>
      </w:tblPr>
      <w:tblGrid>
        <w:gridCol w:w="2981"/>
        <w:gridCol w:w="2693"/>
        <w:gridCol w:w="809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剥离教育业务，未对业绩造成影响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蘅芯（武汉）集成电路芯片有限公司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现金出资新设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围绕公司业务开发相关解决方案</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19" w:line="1" w:lineRule="exact"/>
      </w:pPr>
    </w:p>
    <w:p>
      <w:pPr>
        <w:pStyle w:val="Style17"/>
        <w:keepNext w:val="0"/>
        <w:keepLines w:val="0"/>
        <w:widowControl w:val="0"/>
        <w:shd w:val="clear" w:color="auto" w:fill="auto"/>
        <w:bidi w:val="0"/>
        <w:spacing w:before="0" w:after="0" w:line="240" w:lineRule="auto"/>
        <w:ind w:left="1080" w:right="0" w:firstLine="0"/>
        <w:jc w:val="left"/>
        <w:sectPr>
          <w:footnotePr>
            <w:pos w:val="pageBottom"/>
            <w:numFmt w:val="decimal"/>
            <w:numRestart w:val="continuous"/>
          </w:footnotePr>
          <w:pgSz w:w="16840" w:h="11900" w:orient="landscape"/>
          <w:pgMar w:top="1111" w:right="783" w:bottom="1222" w:left="783" w:header="0" w:footer="3" w:gutter="0"/>
          <w:cols w:space="720"/>
          <w:noEndnote/>
          <w:rtlGutter w:val="0"/>
          <w:docGrid w:linePitch="360"/>
        </w:sectPr>
      </w:pPr>
      <w:r>
        <w:rPr>
          <w:color w:val="000000"/>
          <w:spacing w:val="0"/>
          <w:w w:val="100"/>
          <w:position w:val="0"/>
        </w:rPr>
        <w:t>近年来，子公司天喻教育经营业绩持续不达预期，一直处于亏损状态，为进一步优化产业结构和业务布局，公司剥离了教育业务。</w:t>
      </w:r>
    </w:p>
    <w:p>
      <w:pPr>
        <w:pStyle w:val="Style19"/>
        <w:keepNext/>
        <w:keepLines/>
        <w:widowControl w:val="0"/>
        <w:shd w:val="clear" w:color="auto" w:fill="auto"/>
        <w:bidi w:val="0"/>
        <w:spacing w:before="160" w:after="120" w:line="240" w:lineRule="auto"/>
        <w:ind w:left="0" w:right="0" w:firstLine="0"/>
        <w:jc w:val="left"/>
      </w:pPr>
      <w:bookmarkStart w:id="192" w:name="bookmark192"/>
      <w:bookmarkStart w:id="193" w:name="bookmark193"/>
      <w:bookmarkStart w:id="194" w:name="bookmark194"/>
      <w:r>
        <w:rPr>
          <w:color w:val="000000"/>
          <w:spacing w:val="0"/>
          <w:w w:val="100"/>
          <w:position w:val="0"/>
        </w:rPr>
        <w:t>十、公司控制的结构化主体情况</w:t>
      </w:r>
      <w:bookmarkEnd w:id="192"/>
      <w:bookmarkEnd w:id="193"/>
      <w:bookmarkEnd w:id="194"/>
    </w:p>
    <w:p>
      <w:pPr>
        <w:pStyle w:val="Style17"/>
        <w:keepNext w:val="0"/>
        <w:keepLines w:val="0"/>
        <w:widowControl w:val="0"/>
        <w:shd w:val="clear" w:color="auto" w:fill="auto"/>
        <w:bidi w:val="0"/>
        <w:spacing w:before="0" w:after="380" w:line="47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460" w:line="240" w:lineRule="auto"/>
        <w:ind w:left="0" w:right="0" w:firstLine="0"/>
        <w:jc w:val="left"/>
      </w:pPr>
      <w:bookmarkStart w:id="195" w:name="bookmark195"/>
      <w:bookmarkStart w:id="196" w:name="bookmark196"/>
      <w:bookmarkStart w:id="197" w:name="bookmark197"/>
      <w:r>
        <w:rPr>
          <w:color w:val="000000"/>
          <w:spacing w:val="0"/>
          <w:w w:val="100"/>
          <w:position w:val="0"/>
        </w:rPr>
        <w:t>十一、公司未来发展的展望</w:t>
      </w:r>
      <w:bookmarkEnd w:id="195"/>
      <w:bookmarkEnd w:id="196"/>
      <w:bookmarkEnd w:id="197"/>
    </w:p>
    <w:p>
      <w:pPr>
        <w:pStyle w:val="Style32"/>
        <w:keepNext w:val="0"/>
        <w:keepLines w:val="0"/>
        <w:widowControl w:val="0"/>
        <w:shd w:val="clear" w:color="auto" w:fill="auto"/>
        <w:tabs>
          <w:tab w:pos="310" w:val="left"/>
        </w:tabs>
        <w:bidi w:val="0"/>
        <w:spacing w:before="0" w:after="0" w:line="240" w:lineRule="auto"/>
        <w:ind w:left="0" w:right="0" w:firstLine="0"/>
        <w:jc w:val="left"/>
      </w:pPr>
      <w:bookmarkStart w:id="198" w:name="bookmark198"/>
      <w:r>
        <w:rPr>
          <w:color w:val="000000"/>
          <w:spacing w:val="0"/>
          <w:w w:val="100"/>
          <w:position w:val="0"/>
        </w:rPr>
        <w:t>1</w:t>
      </w:r>
      <w:bookmarkEnd w:id="198"/>
      <w:r>
        <w:rPr>
          <w:color w:val="000000"/>
          <w:spacing w:val="0"/>
          <w:w w:val="100"/>
          <w:position w:val="0"/>
        </w:rPr>
        <w:t>、</w:t>
        <w:tab/>
        <w:t>发展战略</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围绕“用科技构造安全智慧的数字世界”发展战略，在研发层面，坚持推动数据安全、区块链、云计算与大数据、人工 智能及智能硬件技术的研发，实现技术自主，构造差异化产品。在业务层面，把握行业数字化发展趋势，通过数据安全、区 块链、云计算、人工智能及智能硬件等技术为“旧赛道”业务赋能，实现产品、服务的升级迭代，稳固传统业务市场份额； 抓住数字人民币等创新业务机会，实现“新赛道”业务构建；坚持国内、国际市场双轮驱动的策略，大力发展国际业务。在 管理层面，继续推动以市场为导向的平台型组织建设，持续建设和完善集成产品研发、智能制造、敏捷业务前台、高效管理 中后台等体系。通过不断的努力和创新，实现成为数字世界的产品与服务提供商和行业生态构建者的企业愿景。</w:t>
      </w:r>
    </w:p>
    <w:p>
      <w:pPr>
        <w:pStyle w:val="Style32"/>
        <w:keepNext w:val="0"/>
        <w:keepLines w:val="0"/>
        <w:widowControl w:val="0"/>
        <w:shd w:val="clear" w:color="auto" w:fill="auto"/>
        <w:tabs>
          <w:tab w:pos="315" w:val="left"/>
        </w:tabs>
        <w:bidi w:val="0"/>
        <w:spacing w:before="0" w:after="0" w:line="240" w:lineRule="auto"/>
        <w:ind w:left="0" w:right="0" w:firstLine="0"/>
        <w:jc w:val="left"/>
      </w:pPr>
      <w:bookmarkStart w:id="199" w:name="bookmark199"/>
      <w:r>
        <w:rPr>
          <w:color w:val="000000"/>
          <w:spacing w:val="0"/>
          <w:w w:val="100"/>
          <w:position w:val="0"/>
        </w:rPr>
        <w:t>2</w:t>
      </w:r>
      <w:bookmarkEnd w:id="199"/>
      <w:r>
        <w:rPr>
          <w:color w:val="000000"/>
          <w:spacing w:val="0"/>
          <w:w w:val="100"/>
          <w:position w:val="0"/>
        </w:rPr>
        <w:t>、</w:t>
        <w:tab/>
      </w:r>
      <w:r>
        <w:rPr>
          <w:color w:val="000000"/>
          <w:spacing w:val="0"/>
          <w:w w:val="100"/>
          <w:position w:val="0"/>
        </w:rPr>
        <w:t>2022</w:t>
      </w:r>
      <w:r>
        <w:rPr>
          <w:color w:val="000000"/>
          <w:spacing w:val="0"/>
          <w:w w:val="100"/>
          <w:position w:val="0"/>
        </w:rPr>
        <w:t>年经营计划</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金融行业：围绕金融行业客户的数字化需求提供金融</w:t>
      </w:r>
      <w:r>
        <w:rPr>
          <w:color w:val="000000"/>
          <w:spacing w:val="0"/>
          <w:w w:val="100"/>
          <w:position w:val="0"/>
          <w:sz w:val="16"/>
          <w:szCs w:val="16"/>
        </w:rPr>
        <w:t>IC</w:t>
      </w:r>
      <w:r>
        <w:rPr>
          <w:color w:val="000000"/>
          <w:spacing w:val="0"/>
          <w:w w:val="100"/>
          <w:position w:val="0"/>
        </w:rPr>
        <w:t>卡、数字人民币载体及系统、数字化解决方案和银行专业化服 务。积极应对芯片供应紧张、价格上涨的难题，扩大高端金融</w:t>
      </w:r>
      <w:r>
        <w:rPr>
          <w:color w:val="000000"/>
          <w:spacing w:val="0"/>
          <w:w w:val="100"/>
          <w:position w:val="0"/>
          <w:sz w:val="16"/>
          <w:szCs w:val="16"/>
        </w:rPr>
        <w:t>IC</w:t>
      </w:r>
      <w:r>
        <w:rPr>
          <w:color w:val="000000"/>
          <w:spacing w:val="0"/>
          <w:w w:val="100"/>
          <w:position w:val="0"/>
        </w:rPr>
        <w:t>卡产品市场占有率，稳住金融</w:t>
      </w:r>
      <w:r>
        <w:rPr>
          <w:color w:val="000000"/>
          <w:spacing w:val="0"/>
          <w:w w:val="100"/>
          <w:position w:val="0"/>
          <w:sz w:val="16"/>
          <w:szCs w:val="16"/>
        </w:rPr>
        <w:t>IC</w:t>
      </w:r>
      <w:r>
        <w:rPr>
          <w:color w:val="000000"/>
          <w:spacing w:val="0"/>
          <w:w w:val="100"/>
          <w:position w:val="0"/>
        </w:rPr>
        <w:t>卡业务基本盘；强化与商 业银行的合作，抢占数字人民币业务市场先机；深耕银行资源，依托公司在金融科技领域的产品与技术布局，探索银行专业 化服务新模式，寻求业务突破。</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智能支付终端：围绕金融支付场景，面向商业银行、第三方支付机构等金融机构，构建智能终端+支付服务的完整金融 支付业务体系。深挖传统</w:t>
      </w:r>
      <w:r>
        <w:rPr>
          <w:color w:val="000000"/>
          <w:spacing w:val="0"/>
          <w:w w:val="100"/>
          <w:position w:val="0"/>
          <w:sz w:val="16"/>
          <w:szCs w:val="16"/>
        </w:rPr>
        <w:t>POS</w:t>
      </w:r>
      <w:r>
        <w:rPr>
          <w:color w:val="000000"/>
          <w:spacing w:val="0"/>
          <w:w w:val="100"/>
          <w:position w:val="0"/>
        </w:rPr>
        <w:t>市场潜力，全力拓展中小商业银行、第三方支付机构等商用支付终端市场，稳定市场头部地位； 借数字人民币东风，加强与第三方支付机构的合作，拓展多种商业模式，推动智能支付终端业务创新升级，建构金融支付服 务新格局。</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物联网：聚焦安全</w:t>
      </w:r>
      <w:r>
        <w:rPr>
          <w:color w:val="000000"/>
          <w:spacing w:val="0"/>
          <w:w w:val="100"/>
          <w:position w:val="0"/>
          <w:sz w:val="16"/>
          <w:szCs w:val="16"/>
        </w:rPr>
        <w:t>IoT，</w:t>
      </w:r>
      <w:r>
        <w:rPr>
          <w:color w:val="000000"/>
          <w:spacing w:val="0"/>
          <w:w w:val="100"/>
          <w:position w:val="0"/>
        </w:rPr>
        <w:t>通过通信智能卡、安全通信模组、物联网终端产品的规模化，扩展安全连接服务及物联网云服 务能力，借助公司数据安全、区块链、云原生等技术能力赋能物联网业务，建构和延展公司安全</w:t>
      </w:r>
      <w:r>
        <w:rPr>
          <w:color w:val="000000"/>
          <w:spacing w:val="0"/>
          <w:w w:val="100"/>
          <w:position w:val="0"/>
          <w:sz w:val="16"/>
          <w:szCs w:val="16"/>
        </w:rPr>
        <w:t>IoT</w:t>
      </w:r>
      <w:r>
        <w:rPr>
          <w:color w:val="000000"/>
          <w:spacing w:val="0"/>
          <w:w w:val="100"/>
          <w:position w:val="0"/>
        </w:rPr>
        <w:t>生态。深耕电信运营商 客户，聚焦物联网垂直领域市场，推动物联网产品的规模销售；聚焦物联网连接需求，推进物联网安全及连接服务快速发展； 以区块链、数字人民币等技术赋能解决方案及物联网云系列产品，提升平台运营能力，建构持续进化的物联网云及生态体系。</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企业服务：围绕税务机构及中小企业的数字化需求，以税务系统平台项目建设和运维为突破点，增加收入来源，稳定收 入规模；大力推动“岁月”系列智慧财税服务产品和解决方案的规模化销售。</w:t>
      </w:r>
    </w:p>
    <w:p>
      <w:pPr>
        <w:pStyle w:val="Style17"/>
        <w:keepNext w:val="0"/>
        <w:keepLines w:val="0"/>
        <w:widowControl w:val="0"/>
        <w:shd w:val="clear" w:color="auto" w:fill="auto"/>
        <w:bidi w:val="0"/>
        <w:spacing w:before="0" w:after="180" w:line="472" w:lineRule="exact"/>
        <w:ind w:left="0" w:right="0"/>
        <w:jc w:val="both"/>
      </w:pPr>
      <w:r>
        <w:rPr>
          <w:color w:val="000000"/>
          <w:spacing w:val="0"/>
          <w:w w:val="100"/>
          <w:position w:val="0"/>
        </w:rPr>
        <w:t>国际业务：通过成本、技术优势以及本地化的支撑服务，将国内成熟便捷的数字化产品、核心技术及服务推向国际市场， 持续完善国际业务体系，逐步建立天喻品牌海外数字化业务生态。跟随国家一带一路战略，将公司的产品、服务向沿线国家 渗透，扩大国际业务收入规模。</w:t>
      </w:r>
    </w:p>
    <w:p>
      <w:pPr>
        <w:pStyle w:val="Style32"/>
        <w:keepNext w:val="0"/>
        <w:keepLines w:val="0"/>
        <w:widowControl w:val="0"/>
        <w:shd w:val="clear" w:color="auto" w:fill="auto"/>
        <w:bidi w:val="0"/>
        <w:spacing w:before="0" w:after="0" w:line="240" w:lineRule="auto"/>
        <w:ind w:left="0" w:right="0" w:firstLine="0"/>
        <w:jc w:val="left"/>
      </w:pPr>
      <w:bookmarkStart w:id="200" w:name="bookmark200"/>
      <w:r>
        <w:rPr>
          <w:color w:val="000000"/>
          <w:spacing w:val="0"/>
          <w:w w:val="100"/>
          <w:position w:val="0"/>
        </w:rPr>
        <w:t>3</w:t>
      </w:r>
      <w:bookmarkEnd w:id="200"/>
      <w:r>
        <w:rPr>
          <w:color w:val="000000"/>
          <w:spacing w:val="0"/>
          <w:w w:val="100"/>
          <w:position w:val="0"/>
        </w:rPr>
        <w:t>、可能面对的风险</w:t>
      </w:r>
    </w:p>
    <w:p>
      <w:pPr>
        <w:pStyle w:val="Style17"/>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销售收入及毛利率下滑风险。公司存在芯片等上游关键元器件供应紧张、价格上涨导致智能卡、智能支付终端、物联网 产品销售收入下滑、毛利率下降的风险。公司通过采购、研发、生产、市场联动，制定了针对性控制方案；大力改善产品销 售结构，加快推进智能制造工作以控制产品成本，努力稳定产品毛利率水平。</w:t>
      </w:r>
    </w:p>
    <w:p>
      <w:pPr>
        <w:pStyle w:val="Style19"/>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r>
        <w:rPr>
          <w:color w:val="000000"/>
          <w:spacing w:val="0"/>
          <w:w w:val="100"/>
          <w:position w:val="0"/>
        </w:rPr>
        <w:t>十二、报告期内接待调研、沟通、采访等活动登记表</w:t>
      </w:r>
      <w:bookmarkEnd w:id="201"/>
      <w:bookmarkEnd w:id="202"/>
      <w:bookmarkEnd w:id="203"/>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65"/>
        <w:gridCol w:w="1277"/>
        <w:gridCol w:w="1133"/>
        <w:gridCol w:w="1210"/>
        <w:gridCol w:w="1296"/>
        <w:gridCol w:w="1291"/>
        <w:gridCol w:w="181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r>
              <w:rPr>
                <w:color w:val="000000"/>
                <w:spacing w:val="0"/>
                <w:w w:val="100"/>
                <w:position w:val="0"/>
                <w:sz w:val="16"/>
                <w:szCs w:val="16"/>
              </w:rPr>
              <w:t>308</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中银国际证券、 安信证券、中信 建投、中信银 行、太平洋保 险、北京源阖投 资、武汉市服务 贸易（外包）协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公司目前从事 的业务、智能卡 行业及公司相 关业务进展情 况、上游原材料 涨价对公司业 务的影响、公司 数字人民币硬 钱包产品相关 情况、智慧教育 业务进展情况、 公司研发投入 及重点研发方 向、校企改革相 关工作进展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深交所互动易</w:t>
            </w:r>
          </w:p>
          <w:p>
            <w:pPr>
              <w:pStyle w:val="Style2"/>
              <w:keepNext w:val="0"/>
              <w:keepLines w:val="0"/>
              <w:widowControl w:val="0"/>
              <w:shd w:val="clear" w:color="auto" w:fill="auto"/>
              <w:bidi w:val="0"/>
              <w:spacing w:before="0" w:after="120" w:line="240" w:lineRule="auto"/>
              <w:ind w:left="0" w:right="0" w:firstLine="0"/>
              <w:jc w:val="left"/>
              <w:rPr>
                <w:sz w:val="16"/>
                <w:szCs w:val="16"/>
              </w:rPr>
            </w:pPr>
            <w:r>
              <w:fldChar w:fldCharType="begin"/>
            </w:r>
            <w:r>
              <w:rPr/>
              <w:instrText> HYPERLINK "http://static.cninf" </w:instrText>
            </w:r>
            <w:r>
              <w:fldChar w:fldCharType="separate"/>
            </w:r>
            <w:r>
              <w:rPr>
                <w:color w:val="000000"/>
                <w:spacing w:val="0"/>
                <w:w w:val="100"/>
                <w:position w:val="0"/>
                <w:sz w:val="16"/>
                <w:szCs w:val="16"/>
              </w:rPr>
              <w:t>http://static.cninf</w:t>
            </w:r>
            <w:r>
              <w:fldChar w:fldCharType="end"/>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o.com.cn/finalpage/</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2021-06-02/12101515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73.PDF</w:t>
            </w:r>
          </w:p>
        </w:tc>
      </w:tr>
    </w:tbl>
    <w:p>
      <w:pPr>
        <w:sectPr>
          <w:footnotePr>
            <w:pos w:val="pageBottom"/>
            <w:numFmt w:val="decimal"/>
            <w:numRestart w:val="continuous"/>
          </w:footnotePr>
          <w:pgSz w:w="11900" w:h="16840"/>
          <w:pgMar w:top="1551" w:right="1036" w:bottom="1623" w:left="1086" w:header="0" w:footer="3" w:gutter="0"/>
          <w:cols w:space="720"/>
          <w:noEndnote/>
          <w:rtlGutter w:val="0"/>
          <w:docGrid w:linePitch="360"/>
        </w:sectPr>
      </w:pPr>
    </w:p>
    <w:p>
      <w:pPr>
        <w:pStyle w:val="Style9"/>
        <w:keepNext/>
        <w:keepLines/>
        <w:widowControl w:val="0"/>
        <w:shd w:val="clear" w:color="auto" w:fill="auto"/>
        <w:bidi w:val="0"/>
        <w:spacing w:before="520" w:after="560" w:line="240" w:lineRule="auto"/>
        <w:ind w:left="0" w:right="0" w:firstLine="0"/>
        <w:jc w:val="center"/>
      </w:pPr>
      <w:bookmarkStart w:id="204" w:name="bookmark204"/>
      <w:bookmarkStart w:id="205" w:name="bookmark205"/>
      <w:bookmarkStart w:id="206" w:name="bookmark206"/>
      <w:r>
        <w:rPr>
          <w:color w:val="000000"/>
          <w:spacing w:val="0"/>
          <w:w w:val="100"/>
          <w:position w:val="0"/>
        </w:rPr>
        <w:t>第四节公司治理</w:t>
      </w:r>
      <w:bookmarkEnd w:id="204"/>
      <w:bookmarkEnd w:id="205"/>
      <w:bookmarkEnd w:id="206"/>
    </w:p>
    <w:p>
      <w:pPr>
        <w:pStyle w:val="Style19"/>
        <w:keepNext/>
        <w:keepLines/>
        <w:widowControl w:val="0"/>
        <w:shd w:val="clear" w:color="auto" w:fill="auto"/>
        <w:bidi w:val="0"/>
        <w:spacing w:before="0" w:after="280" w:line="240" w:lineRule="auto"/>
        <w:ind w:left="0" w:right="0" w:firstLine="0"/>
        <w:jc w:val="left"/>
      </w:pPr>
      <w:bookmarkStart w:id="207" w:name="bookmark207"/>
      <w:bookmarkStart w:id="208" w:name="bookmark208"/>
      <w:bookmarkStart w:id="209" w:name="bookmark209"/>
      <w:bookmarkStart w:id="210" w:name="bookmark210"/>
      <w:bookmarkStart w:id="211" w:name="bookmark211"/>
      <w:r>
        <w:rPr>
          <w:color w:val="000000"/>
          <w:spacing w:val="0"/>
          <w:w w:val="100"/>
          <w:position w:val="0"/>
        </w:rPr>
        <w:t>一</w:t>
      </w:r>
      <w:bookmarkEnd w:id="210"/>
      <w:r>
        <w:rPr>
          <w:color w:val="000000"/>
          <w:spacing w:val="0"/>
          <w:w w:val="100"/>
          <w:position w:val="0"/>
        </w:rPr>
        <w:t>、公司治理的基本状况</w:t>
      </w:r>
      <w:bookmarkEnd w:id="208"/>
      <w:bookmarkEnd w:id="209"/>
      <w:bookmarkEnd w:id="211"/>
      <w:bookmarkEnd w:id="207"/>
    </w:p>
    <w:p>
      <w:pPr>
        <w:pStyle w:val="Style17"/>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报告期内，公司严格按照《公司法》、《证券法》、《上市公司治理准则》、《深圳证券交易所创业板股票上市规则》、 《深圳证券交易所上市公司自律监管指引第</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创业板上市公司规范运作》和其他相关法律、行政法规、部门规章、规 范性文件的要求，不断改善公司治理结构，建立健全公司内部控制制度，规范公司内部管理，切实履行信息披露义务，积极 开展投资者关系管理工作，提升公司治理水平。截至报告期末，公司治理的实际状况符合中国证监会发布的有关上市公司治 理的部门规章、规范性文件和深圳证券交易所发布的相关自律规则的要求。</w:t>
      </w:r>
    </w:p>
    <w:p>
      <w:pPr>
        <w:pStyle w:val="Style32"/>
        <w:keepNext w:val="0"/>
        <w:keepLines w:val="0"/>
        <w:widowControl w:val="0"/>
        <w:shd w:val="clear" w:color="auto" w:fill="auto"/>
        <w:tabs>
          <w:tab w:pos="322" w:val="left"/>
        </w:tabs>
        <w:bidi w:val="0"/>
        <w:spacing w:before="0" w:line="240" w:lineRule="auto"/>
        <w:ind w:left="0" w:right="0" w:firstLine="0"/>
        <w:jc w:val="left"/>
      </w:pPr>
      <w:bookmarkStart w:id="212" w:name="bookmark212"/>
      <w:r>
        <w:rPr>
          <w:color w:val="000000"/>
          <w:spacing w:val="0"/>
          <w:w w:val="100"/>
          <w:position w:val="0"/>
        </w:rPr>
        <w:t>1</w:t>
      </w:r>
      <w:bookmarkEnd w:id="212"/>
      <w:r>
        <w:rPr>
          <w:color w:val="000000"/>
          <w:spacing w:val="0"/>
          <w:w w:val="100"/>
          <w:position w:val="0"/>
        </w:rPr>
        <w:t>、</w:t>
        <w:tab/>
        <w:t>股东与股东大会</w:t>
      </w:r>
    </w:p>
    <w:p>
      <w:pPr>
        <w:pStyle w:val="Style17"/>
        <w:keepNext w:val="0"/>
        <w:keepLines w:val="0"/>
        <w:widowControl w:val="0"/>
        <w:shd w:val="clear" w:color="auto" w:fill="auto"/>
        <w:bidi w:val="0"/>
        <w:spacing w:before="0" w:after="380" w:line="315" w:lineRule="exact"/>
        <w:ind w:left="0" w:right="0" w:firstLine="440"/>
        <w:jc w:val="left"/>
      </w:pPr>
      <w:r>
        <w:rPr>
          <w:color w:val="000000"/>
          <w:spacing w:val="0"/>
          <w:w w:val="100"/>
          <w:position w:val="0"/>
        </w:rPr>
        <w:t>公司严格按照《公司章程》、公司《股东大会议事规则》、《中小投资者单独计票管理办法》的规定召集、召开股东 大会。公司召开股东大会全面采取现场投票与网络投票结合的方式，审议影响中小投资者利益的重大事项时对中小投资者表 决单独计票，并及时披露中小投资者的表决结果，确保全体股东特别是中小股东享有平等地位，保障股东对公司重大事项的 知情、参与决策和监督等权利。</w:t>
      </w:r>
    </w:p>
    <w:p>
      <w:pPr>
        <w:pStyle w:val="Style32"/>
        <w:keepNext w:val="0"/>
        <w:keepLines w:val="0"/>
        <w:widowControl w:val="0"/>
        <w:shd w:val="clear" w:color="auto" w:fill="auto"/>
        <w:tabs>
          <w:tab w:pos="336" w:val="left"/>
        </w:tabs>
        <w:bidi w:val="0"/>
        <w:spacing w:before="0" w:line="240" w:lineRule="auto"/>
        <w:ind w:left="0" w:right="0" w:firstLine="0"/>
        <w:jc w:val="both"/>
      </w:pPr>
      <w:bookmarkStart w:id="213" w:name="bookmark213"/>
      <w:r>
        <w:rPr>
          <w:color w:val="000000"/>
          <w:spacing w:val="0"/>
          <w:w w:val="100"/>
          <w:position w:val="0"/>
        </w:rPr>
        <w:t>2</w:t>
      </w:r>
      <w:bookmarkEnd w:id="213"/>
      <w:r>
        <w:rPr>
          <w:color w:val="000000"/>
          <w:spacing w:val="0"/>
          <w:w w:val="100"/>
          <w:position w:val="0"/>
        </w:rPr>
        <w:t>、</w:t>
        <w:tab/>
        <w:t>董事与董事会</w:t>
      </w:r>
    </w:p>
    <w:p>
      <w:pPr>
        <w:pStyle w:val="Style17"/>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公司董事会有</w:t>
      </w:r>
      <w:r>
        <w:rPr>
          <w:color w:val="000000"/>
          <w:spacing w:val="0"/>
          <w:w w:val="100"/>
          <w:position w:val="0"/>
          <w:sz w:val="16"/>
          <w:szCs w:val="16"/>
        </w:rPr>
        <w:t>9</w:t>
      </w:r>
      <w:r>
        <w:rPr>
          <w:color w:val="000000"/>
          <w:spacing w:val="0"/>
          <w:w w:val="100"/>
          <w:position w:val="0"/>
        </w:rPr>
        <w:t>名董事，其中</w:t>
      </w:r>
      <w:r>
        <w:rPr>
          <w:color w:val="000000"/>
          <w:spacing w:val="0"/>
          <w:w w:val="100"/>
          <w:position w:val="0"/>
          <w:sz w:val="16"/>
          <w:szCs w:val="16"/>
        </w:rPr>
        <w:t>3</w:t>
      </w:r>
      <w:r>
        <w:rPr>
          <w:color w:val="000000"/>
          <w:spacing w:val="0"/>
          <w:w w:val="100"/>
          <w:position w:val="0"/>
        </w:rPr>
        <w:t>名独立董事，董事的选举程序、董事会的人数及人员构成符合法律、法规和《公司章程》 的要求。公司董事依据《深圳证券交易所上市公司自律监管指引第</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创业板上市公司规范运作》、公司《董事会议事 规则》、《独立董事工作制度》等开展工作，出席公司董事会，列席公司股东大会，勤勉尽责地履行职责和义务，同时积极 参加相关培训，熟悉相关法律法规。公司董事会的召集、召开符合法律、行政法规、部门规章、规范性文件和《公司章程》 等制度的有关规定。公司董事会下设审计委员会，审计委员会成员由</w:t>
      </w:r>
      <w:r>
        <w:rPr>
          <w:color w:val="000000"/>
          <w:spacing w:val="0"/>
          <w:w w:val="100"/>
          <w:position w:val="0"/>
          <w:sz w:val="16"/>
          <w:szCs w:val="16"/>
        </w:rPr>
        <w:t>3</w:t>
      </w:r>
      <w:r>
        <w:rPr>
          <w:color w:val="000000"/>
          <w:spacing w:val="0"/>
          <w:w w:val="100"/>
          <w:position w:val="0"/>
        </w:rPr>
        <w:t>名董事组成，其中</w:t>
      </w:r>
      <w:r>
        <w:rPr>
          <w:color w:val="000000"/>
          <w:spacing w:val="0"/>
          <w:w w:val="100"/>
          <w:position w:val="0"/>
          <w:sz w:val="16"/>
          <w:szCs w:val="16"/>
        </w:rPr>
        <w:t>2</w:t>
      </w:r>
      <w:r>
        <w:rPr>
          <w:color w:val="000000"/>
          <w:spacing w:val="0"/>
          <w:w w:val="100"/>
          <w:position w:val="0"/>
        </w:rPr>
        <w:t>名独立董事，主任委员为会计专业 人士，由独立董事担任，审计委员会按照公司《董事会审计委员会工作制度》、《董事会审计委员会年度报告工作制度》的 要求，认真履行职责，为公司董事会的决策提供科学、专业的意见。</w:t>
      </w:r>
    </w:p>
    <w:p>
      <w:pPr>
        <w:pStyle w:val="Style32"/>
        <w:keepNext w:val="0"/>
        <w:keepLines w:val="0"/>
        <w:widowControl w:val="0"/>
        <w:shd w:val="clear" w:color="auto" w:fill="auto"/>
        <w:tabs>
          <w:tab w:pos="336" w:val="left"/>
        </w:tabs>
        <w:bidi w:val="0"/>
        <w:spacing w:before="0" w:line="240" w:lineRule="auto"/>
        <w:ind w:left="0" w:right="0" w:firstLine="0"/>
        <w:jc w:val="left"/>
      </w:pPr>
      <w:bookmarkStart w:id="214" w:name="bookmark214"/>
      <w:r>
        <w:rPr>
          <w:color w:val="000000"/>
          <w:spacing w:val="0"/>
          <w:w w:val="100"/>
          <w:position w:val="0"/>
        </w:rPr>
        <w:t>3</w:t>
      </w:r>
      <w:bookmarkEnd w:id="214"/>
      <w:r>
        <w:rPr>
          <w:color w:val="000000"/>
          <w:spacing w:val="0"/>
          <w:w w:val="100"/>
          <w:position w:val="0"/>
        </w:rPr>
        <w:t>、</w:t>
        <w:tab/>
        <w:t>监事与监事会</w:t>
      </w:r>
    </w:p>
    <w:p>
      <w:pPr>
        <w:pStyle w:val="Style1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公司监事会有</w:t>
      </w:r>
      <w:r>
        <w:rPr>
          <w:color w:val="000000"/>
          <w:spacing w:val="0"/>
          <w:w w:val="100"/>
          <w:position w:val="0"/>
          <w:sz w:val="16"/>
          <w:szCs w:val="16"/>
        </w:rPr>
        <w:t>3</w:t>
      </w:r>
      <w:r>
        <w:rPr>
          <w:color w:val="000000"/>
          <w:spacing w:val="0"/>
          <w:w w:val="100"/>
          <w:position w:val="0"/>
        </w:rPr>
        <w:t>名监事，其中</w:t>
      </w:r>
      <w:r>
        <w:rPr>
          <w:color w:val="000000"/>
          <w:spacing w:val="0"/>
          <w:w w:val="100"/>
          <w:position w:val="0"/>
          <w:sz w:val="16"/>
          <w:szCs w:val="16"/>
        </w:rPr>
        <w:t>2</w:t>
      </w:r>
      <w:r>
        <w:rPr>
          <w:color w:val="000000"/>
          <w:spacing w:val="0"/>
          <w:w w:val="100"/>
          <w:position w:val="0"/>
        </w:rPr>
        <w:t>名职工代表监事，监事的选举程序、监事会的人数及人员构成符合法律、法规和《公司 章程》的要求。公司监事按照公司《监事会议事规则》的要求，认真履行监督职责，对公司重大事项、关联交易、财务状况 以及董事、高级管理人员履行职责的合法合规性进行监督。公司监事会的召集、召开符合法律、行政法规、部门规章、规范 性文件和《公司章程》等制度的有关规定。</w:t>
      </w:r>
    </w:p>
    <w:p>
      <w:pPr>
        <w:pStyle w:val="Style32"/>
        <w:keepNext w:val="0"/>
        <w:keepLines w:val="0"/>
        <w:widowControl w:val="0"/>
        <w:shd w:val="clear" w:color="auto" w:fill="auto"/>
        <w:tabs>
          <w:tab w:pos="341" w:val="left"/>
        </w:tabs>
        <w:bidi w:val="0"/>
        <w:spacing w:before="0" w:line="240" w:lineRule="auto"/>
        <w:ind w:left="0" w:right="0" w:firstLine="0"/>
        <w:jc w:val="both"/>
      </w:pPr>
      <w:bookmarkStart w:id="215" w:name="bookmark215"/>
      <w:r>
        <w:rPr>
          <w:color w:val="000000"/>
          <w:spacing w:val="0"/>
          <w:w w:val="100"/>
          <w:position w:val="0"/>
        </w:rPr>
        <w:t>4</w:t>
      </w:r>
      <w:bookmarkEnd w:id="215"/>
      <w:r>
        <w:rPr>
          <w:color w:val="000000"/>
          <w:spacing w:val="0"/>
          <w:w w:val="100"/>
          <w:position w:val="0"/>
        </w:rPr>
        <w:t>、</w:t>
        <w:tab/>
        <w:t>关联交易</w:t>
      </w:r>
    </w:p>
    <w:p>
      <w:pPr>
        <w:pStyle w:val="Style1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公司严格按照有关法律、法规、《公司章程》、公司《关联交易管理制度》、《关联交易管理细则》的规定审核、披 露公司各项关联交易事项，公司关联交易价格公允，不存在损害公司利益、中小股东利益及违规操作的情况。</w:t>
      </w:r>
    </w:p>
    <w:p>
      <w:pPr>
        <w:pStyle w:val="Style32"/>
        <w:keepNext w:val="0"/>
        <w:keepLines w:val="0"/>
        <w:widowControl w:val="0"/>
        <w:shd w:val="clear" w:color="auto" w:fill="auto"/>
        <w:tabs>
          <w:tab w:pos="341" w:val="left"/>
        </w:tabs>
        <w:bidi w:val="0"/>
        <w:spacing w:before="0" w:line="240" w:lineRule="auto"/>
        <w:ind w:left="0" w:right="0" w:firstLine="0"/>
        <w:jc w:val="left"/>
      </w:pPr>
      <w:bookmarkStart w:id="216" w:name="bookmark216"/>
      <w:r>
        <w:rPr>
          <w:color w:val="000000"/>
          <w:spacing w:val="0"/>
          <w:w w:val="100"/>
          <w:position w:val="0"/>
        </w:rPr>
        <w:t>5</w:t>
      </w:r>
      <w:bookmarkEnd w:id="216"/>
      <w:r>
        <w:rPr>
          <w:color w:val="000000"/>
          <w:spacing w:val="0"/>
          <w:w w:val="100"/>
          <w:position w:val="0"/>
        </w:rPr>
        <w:t>、</w:t>
        <w:tab/>
        <w:t>绩效评价与激励约束机制</w:t>
      </w:r>
    </w:p>
    <w:p>
      <w:pPr>
        <w:pStyle w:val="Style1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 xml:space="preserve">公司董事的薪酬由股东大会决定，高级管理人员的薪酬由董事会决定。公司经营层的薪酬与公司经营业绩、根据公司 </w:t>
      </w:r>
      <w:r>
        <w:rPr>
          <w:color w:val="000000"/>
          <w:spacing w:val="0"/>
          <w:w w:val="100"/>
          <w:position w:val="0"/>
        </w:rPr>
        <w:t>经营目标制定的关键管理工作相关指标挂钩。</w:t>
      </w:r>
    </w:p>
    <w:p>
      <w:pPr>
        <w:pStyle w:val="Style32"/>
        <w:keepNext w:val="0"/>
        <w:keepLines w:val="0"/>
        <w:widowControl w:val="0"/>
        <w:shd w:val="clear" w:color="auto" w:fill="auto"/>
        <w:tabs>
          <w:tab w:pos="415" w:val="left"/>
        </w:tabs>
        <w:bidi w:val="0"/>
        <w:spacing w:before="0" w:after="300" w:line="240" w:lineRule="auto"/>
        <w:ind w:left="0" w:right="0" w:firstLine="0"/>
        <w:jc w:val="both"/>
      </w:pPr>
      <w:bookmarkStart w:id="217" w:name="bookmark217"/>
      <w:r>
        <w:rPr>
          <w:color w:val="000000"/>
          <w:spacing w:val="0"/>
          <w:w w:val="100"/>
          <w:position w:val="0"/>
        </w:rPr>
        <w:t>6</w:t>
      </w:r>
      <w:bookmarkEnd w:id="217"/>
      <w:r>
        <w:rPr>
          <w:color w:val="000000"/>
          <w:spacing w:val="0"/>
          <w:w w:val="100"/>
          <w:position w:val="0"/>
        </w:rPr>
        <w:t>、</w:t>
        <w:tab/>
        <w:t>信息披露与透明度</w:t>
      </w:r>
    </w:p>
    <w:p>
      <w:pPr>
        <w:pStyle w:val="Style1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 回答投资者咨询；指定《中国证券报》、《证券时报》、《上海证券报》、《证券日报》和巨潮资讯网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 xml:space="preserve">) </w:t>
      </w:r>
      <w:r>
        <w:rPr>
          <w:color w:val="000000"/>
          <w:spacing w:val="0"/>
          <w:w w:val="100"/>
          <w:position w:val="0"/>
        </w:rPr>
        <w:t>为公司信息披露报纸和网站，确保公司所有股东能够以平等的机会获得信息。</w:t>
      </w:r>
    </w:p>
    <w:p>
      <w:pPr>
        <w:pStyle w:val="Style32"/>
        <w:keepNext w:val="0"/>
        <w:keepLines w:val="0"/>
        <w:widowControl w:val="0"/>
        <w:shd w:val="clear" w:color="auto" w:fill="auto"/>
        <w:tabs>
          <w:tab w:pos="415" w:val="left"/>
        </w:tabs>
        <w:bidi w:val="0"/>
        <w:spacing w:before="0" w:after="300" w:line="240" w:lineRule="auto"/>
        <w:ind w:left="0" w:right="0" w:firstLine="0"/>
        <w:jc w:val="both"/>
      </w:pPr>
      <w:bookmarkStart w:id="218" w:name="bookmark218"/>
      <w:r>
        <w:rPr>
          <w:color w:val="000000"/>
          <w:spacing w:val="0"/>
          <w:w w:val="100"/>
          <w:position w:val="0"/>
        </w:rPr>
        <w:t>7</w:t>
      </w:r>
      <w:bookmarkEnd w:id="218"/>
      <w:r>
        <w:rPr>
          <w:color w:val="000000"/>
          <w:spacing w:val="0"/>
          <w:w w:val="100"/>
          <w:position w:val="0"/>
        </w:rPr>
        <w:t>、</w:t>
        <w:tab/>
        <w:t>利益相关者</w:t>
      </w:r>
    </w:p>
    <w:p>
      <w:pPr>
        <w:pStyle w:val="Style17"/>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公司尊重和维护利益相关者的合法权利，协调平衡股东、员工、社会等各方利益。</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517" w:val="left"/>
        </w:tabs>
        <w:bidi w:val="0"/>
        <w:spacing w:before="0" w:after="300" w:line="312"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二</w:t>
      </w:r>
      <w:bookmarkEnd w:id="221"/>
      <w:r>
        <w:rPr>
          <w:color w:val="000000"/>
          <w:spacing w:val="0"/>
          <w:w w:val="100"/>
          <w:position w:val="0"/>
        </w:rPr>
        <w:t>、</w:t>
        <w:tab/>
        <w:t>公司相对于控股股东、实际控制人在保证公司资产、人员、财务、机构、业务等方面的 独立情况</w:t>
      </w:r>
      <w:bookmarkEnd w:id="219"/>
      <w:bookmarkEnd w:id="220"/>
      <w:bookmarkEnd w:id="222"/>
    </w:p>
    <w:p>
      <w:pPr>
        <w:pStyle w:val="Style17"/>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公司的重大决策由股东大会和董事会依法作出。公司控股股东严格规范其行为，未直接或间接干预公司的决策及依法 开展的生产经营活动。公司拥有自主经营能力，在业务、人员、资产、机构、财务上独立于控股股东。</w:t>
      </w:r>
    </w:p>
    <w:p>
      <w:pPr>
        <w:pStyle w:val="Style19"/>
        <w:keepNext/>
        <w:keepLines/>
        <w:widowControl w:val="0"/>
        <w:shd w:val="clear" w:color="auto" w:fill="auto"/>
        <w:tabs>
          <w:tab w:pos="517" w:val="left"/>
        </w:tabs>
        <w:bidi w:val="0"/>
        <w:spacing w:before="0" w:after="300" w:line="312"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三</w:t>
      </w:r>
      <w:bookmarkEnd w:id="225"/>
      <w:r>
        <w:rPr>
          <w:color w:val="000000"/>
          <w:spacing w:val="0"/>
          <w:w w:val="100"/>
          <w:position w:val="0"/>
        </w:rPr>
        <w:t>、</w:t>
        <w:tab/>
        <w:t>同业竞争情况</w:t>
      </w:r>
      <w:bookmarkEnd w:id="223"/>
      <w:bookmarkEnd w:id="224"/>
      <w:bookmarkEnd w:id="226"/>
    </w:p>
    <w:p>
      <w:pPr>
        <w:pStyle w:val="Style1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312" w:lineRule="exact"/>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四</w:t>
      </w:r>
      <w:bookmarkEnd w:id="229"/>
      <w:r>
        <w:rPr>
          <w:color w:val="000000"/>
          <w:spacing w:val="0"/>
          <w:w w:val="100"/>
          <w:position w:val="0"/>
        </w:rPr>
        <w:t>、</w:t>
        <w:tab/>
        <w:t>报告期内召开的年度股东大会和临时股东大会的有关情况</w:t>
      </w:r>
      <w:bookmarkEnd w:id="227"/>
      <w:bookmarkEnd w:id="228"/>
      <w:bookmarkEnd w:id="230"/>
    </w:p>
    <w:p>
      <w:pPr>
        <w:pStyle w:val="Style25"/>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1</w:t>
      </w:r>
      <w:bookmarkEnd w:id="233"/>
      <w:r>
        <w:rPr>
          <w:color w:val="000000"/>
          <w:spacing w:val="0"/>
          <w:w w:val="100"/>
          <w:position w:val="0"/>
        </w:rPr>
        <w:t>、本报告期股东大会情况</w:t>
      </w:r>
      <w:bookmarkEnd w:id="231"/>
      <w:bookmarkEnd w:id="232"/>
      <w:bookmarkEnd w:id="234"/>
    </w:p>
    <w:tbl>
      <w:tblPr>
        <w:tblOverlap w:val="never"/>
        <w:jc w:val="center"/>
        <w:tblLayout w:type="fixed"/>
      </w:tblPr>
      <w:tblGrid>
        <w:gridCol w:w="998"/>
        <w:gridCol w:w="1277"/>
        <w:gridCol w:w="850"/>
        <w:gridCol w:w="1560"/>
        <w:gridCol w:w="1555"/>
        <w:gridCol w:w="334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w:t>
            </w:r>
            <w:r>
              <w:rPr>
                <w:color w:val="000000"/>
                <w:spacing w:val="0"/>
                <w:w w:val="100"/>
                <w:position w:val="0"/>
                <w:sz w:val="16"/>
                <w:szCs w:val="16"/>
              </w:rPr>
              <w:t>2020</w:t>
            </w:r>
            <w:r>
              <w:rPr>
                <w:color w:val="000000"/>
                <w:spacing w:val="0"/>
                <w:w w:val="100"/>
                <w:position w:val="0"/>
              </w:rPr>
              <w:t>年度董事会工作报告》、 《</w:t>
            </w:r>
            <w:r>
              <w:rPr>
                <w:color w:val="000000"/>
                <w:spacing w:val="0"/>
                <w:w w:val="100"/>
                <w:position w:val="0"/>
                <w:sz w:val="16"/>
                <w:szCs w:val="16"/>
              </w:rPr>
              <w:t>2020</w:t>
            </w:r>
            <w:r>
              <w:rPr>
                <w:color w:val="000000"/>
                <w:spacing w:val="0"/>
                <w:w w:val="100"/>
                <w:position w:val="0"/>
              </w:rPr>
              <w:t>年度监事会工作报告》、《</w:t>
            </w:r>
            <w:r>
              <w:rPr>
                <w:color w:val="000000"/>
                <w:spacing w:val="0"/>
                <w:w w:val="100"/>
                <w:position w:val="0"/>
                <w:sz w:val="16"/>
                <w:szCs w:val="16"/>
              </w:rPr>
              <w:t>2020</w:t>
            </w:r>
            <w:r>
              <w:rPr>
                <w:color w:val="000000"/>
                <w:spacing w:val="0"/>
                <w:w w:val="100"/>
                <w:position w:val="0"/>
              </w:rPr>
              <w:t>年度 财务决算报告》、《</w:t>
            </w:r>
            <w:r>
              <w:rPr>
                <w:color w:val="000000"/>
                <w:spacing w:val="0"/>
                <w:w w:val="100"/>
                <w:position w:val="0"/>
                <w:sz w:val="16"/>
                <w:szCs w:val="16"/>
              </w:rPr>
              <w:t>2020</w:t>
            </w:r>
            <w:r>
              <w:rPr>
                <w:color w:val="000000"/>
                <w:spacing w:val="0"/>
                <w:w w:val="100"/>
                <w:position w:val="0"/>
              </w:rPr>
              <w:t>年度利润分配预 案》、《</w:t>
            </w:r>
            <w:r>
              <w:rPr>
                <w:color w:val="000000"/>
                <w:spacing w:val="0"/>
                <w:w w:val="100"/>
                <w:position w:val="0"/>
                <w:sz w:val="16"/>
                <w:szCs w:val="16"/>
              </w:rPr>
              <w:t>2020</w:t>
            </w:r>
            <w:r>
              <w:rPr>
                <w:color w:val="000000"/>
                <w:spacing w:val="0"/>
                <w:w w:val="100"/>
                <w:position w:val="0"/>
              </w:rPr>
              <w:t>年度报告》及其摘要、《关于 拟续聘</w:t>
            </w:r>
            <w:r>
              <w:rPr>
                <w:color w:val="000000"/>
                <w:spacing w:val="0"/>
                <w:w w:val="100"/>
                <w:position w:val="0"/>
                <w:sz w:val="16"/>
                <w:szCs w:val="16"/>
              </w:rPr>
              <w:t>2021</w:t>
            </w:r>
            <w:r>
              <w:rPr>
                <w:color w:val="000000"/>
                <w:spacing w:val="0"/>
                <w:w w:val="100"/>
                <w:position w:val="0"/>
              </w:rPr>
              <w:t>年度审计机构的议案》、《关于 使用自有资金购买保本型理财产品的议 案》、《关于修改公司章程的议案》、选举非 独立董事金少平、独立董事欧阳丽华</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年第一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审议通过《关于选举第八届董事会非独立 董事的议案》、《关于选举第八届董事会独 立董事的议案》、《关于选举第八届监事会</w:t>
            </w:r>
          </w:p>
        </w:tc>
      </w:tr>
    </w:tbl>
    <w:p>
      <w:pPr>
        <w:spacing w:lineRule="exact" w:line="1"/>
        <w:rPr>
          <w:sz w:val="2"/>
          <w:szCs w:val="2"/>
        </w:rPr>
      </w:pPr>
      <w:r>
        <w:br w:type="page"/>
      </w:r>
    </w:p>
    <w:tbl>
      <w:tblPr>
        <w:tblOverlap w:val="never"/>
        <w:jc w:val="center"/>
        <w:tblLayout w:type="fixed"/>
      </w:tblPr>
      <w:tblGrid>
        <w:gridCol w:w="998"/>
        <w:gridCol w:w="1277"/>
        <w:gridCol w:w="850"/>
        <w:gridCol w:w="1560"/>
        <w:gridCol w:w="1555"/>
        <w:gridCol w:w="334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监事的议案》、《关于公司拟对外投资参与 设立有限合伙企业的议案》</w:t>
            </w:r>
          </w:p>
        </w:tc>
      </w:tr>
      <w:tr>
        <w:trPr>
          <w:trHeight w:val="7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年第二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审议通过《关于公司符合向特定对象发行 股票条件的议案》、《关于公司调整向特定 对象发行股票方案的议案》、《向特定对象 发行股票预案（修订稿）的议案》、《向特 定对象发行股票方案论证分析报告（修订 稿）的议案》、《向特定对象发行股票募集 资金使用的可行性分析报告（修订稿）的 议案》、《关于向特定对象发行股票摊薄即 期回报、采取填补措施及相关主体承诺（修 订稿）的议案》、《关于公司未来三年</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-2023</w:t>
            </w:r>
            <w:r>
              <w:rPr>
                <w:color w:val="000000"/>
                <w:spacing w:val="0"/>
                <w:w w:val="100"/>
                <w:position w:val="0"/>
              </w:rPr>
              <w:t>年）股东分红回报规划的议案》、 《关于向特定对象发行股票涉及关联交易 事项暨与特定对象签署附条件生效的股份 认购协议的议案》、《关于向特定对象发行 股票涉及关联交易事项暨与特定对象签署 附条件生效的股份认购协议之补充协议的 议案》、《关于本次向特定对象发行股票无 需编制前次募集资金使用情况报告的说明 的议案》、《关于提请股东大会批准公司实 际控制人增持公司股份免于发出要约的议 案》、《关于确认公司最近五年未被证券监 管部门或交易所处罚或采取监管措施的议 案》、《关于提请股东大会授权董事会全权 办理本次向特定对象发行股票相关事宜的 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2021</w:t>
            </w:r>
            <w:r>
              <w:rPr>
                <w:color w:val="000000"/>
                <w:spacing w:val="0"/>
                <w:w w:val="100"/>
                <w:position w:val="0"/>
              </w:rPr>
              <w:t>年第三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审议通过《关于出售武汉天喻教育科技有 限公司股权暨关联交易的议案》</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rPr>
        <w:t>2</w:t>
      </w:r>
      <w:bookmarkEnd w:id="237"/>
      <w:r>
        <w:rPr>
          <w:color w:val="000000"/>
          <w:spacing w:val="0"/>
          <w:w w:val="100"/>
          <w:position w:val="0"/>
        </w:rPr>
        <w:t>、表决权恢复的优先股股东请求召开临时股东大会</w:t>
      </w:r>
      <w:bookmarkEnd w:id="235"/>
      <w:bookmarkEnd w:id="236"/>
      <w:bookmarkEnd w:id="238"/>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rPr>
        <w:t>五</w:t>
      </w:r>
      <w:bookmarkEnd w:id="241"/>
      <w:r>
        <w:rPr>
          <w:color w:val="000000"/>
          <w:spacing w:val="0"/>
          <w:w w:val="100"/>
          <w:position w:val="0"/>
        </w:rPr>
        <w:t>、</w:t>
        <w:tab/>
        <w:t>公司具有表决权差异安排</w:t>
      </w:r>
      <w:bookmarkEnd w:id="239"/>
      <w:bookmarkEnd w:id="240"/>
      <w:bookmarkEnd w:id="242"/>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六</w:t>
      </w:r>
      <w:bookmarkEnd w:id="245"/>
      <w:r>
        <w:rPr>
          <w:color w:val="000000"/>
          <w:spacing w:val="0"/>
          <w:w w:val="100"/>
          <w:position w:val="0"/>
        </w:rPr>
        <w:t>、</w:t>
        <w:tab/>
        <w:t>红筹架构公司治理情况</w:t>
      </w:r>
      <w:bookmarkEnd w:id="243"/>
      <w:bookmarkEnd w:id="244"/>
      <w:bookmarkEnd w:id="246"/>
    </w:p>
    <w:p>
      <w:pPr>
        <w:pStyle w:val="Style17"/>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93" w:right="1017" w:bottom="1700" w:left="111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700"/>
        <w:jc w:val="left"/>
      </w:pPr>
      <w:bookmarkStart w:id="247" w:name="bookmark247"/>
      <w:bookmarkStart w:id="248" w:name="bookmark248"/>
      <w:bookmarkStart w:id="249" w:name="bookmark249"/>
      <w:bookmarkStart w:id="250" w:name="bookmark250"/>
      <w:r>
        <w:rPr>
          <w:color w:val="000000"/>
          <w:spacing w:val="0"/>
          <w:w w:val="100"/>
          <w:position w:val="0"/>
        </w:rPr>
        <w:t>七</w:t>
      </w:r>
      <w:bookmarkEnd w:id="249"/>
      <w:r>
        <w:rPr>
          <w:color w:val="000000"/>
          <w:spacing w:val="0"/>
          <w:w w:val="100"/>
          <w:position w:val="0"/>
        </w:rPr>
        <w:t>、董事、监事和高级管理人员情况</w:t>
      </w:r>
      <w:bookmarkEnd w:id="247"/>
      <w:bookmarkEnd w:id="248"/>
      <w:bookmarkEnd w:id="250"/>
    </w:p>
    <w:p>
      <w:pPr>
        <w:pStyle w:val="Style25"/>
        <w:keepNext/>
        <w:keepLines/>
        <w:widowControl w:val="0"/>
        <w:shd w:val="clear" w:color="auto" w:fill="auto"/>
        <w:bidi w:val="0"/>
        <w:spacing w:before="0" w:after="320" w:line="240" w:lineRule="auto"/>
        <w:ind w:left="0" w:right="0" w:firstLine="700"/>
        <w:jc w:val="left"/>
      </w:pPr>
      <w:bookmarkStart w:id="251" w:name="bookmark251"/>
      <w:bookmarkStart w:id="252" w:name="bookmark252"/>
      <w:bookmarkStart w:id="253" w:name="bookmark253"/>
      <w:bookmarkStart w:id="254" w:name="bookmark254"/>
      <w:r>
        <w:rPr>
          <w:color w:val="000000"/>
          <w:spacing w:val="0"/>
          <w:w w:val="100"/>
          <w:position w:val="0"/>
        </w:rPr>
        <w:t>1</w:t>
      </w:r>
      <w:bookmarkEnd w:id="253"/>
      <w:r>
        <w:rPr>
          <w:color w:val="000000"/>
          <w:spacing w:val="0"/>
          <w:w w:val="100"/>
          <w:position w:val="0"/>
        </w:rPr>
        <w:t>、基本情况</w:t>
      </w:r>
      <w:bookmarkEnd w:id="251"/>
      <w:bookmarkEnd w:id="252"/>
      <w:bookmarkEnd w:id="254"/>
    </w:p>
    <w:tbl>
      <w:tblPr>
        <w:tblOverlap w:val="never"/>
        <w:jc w:val="center"/>
        <w:tblLayout w:type="fixed"/>
      </w:tblPr>
      <w:tblGrid>
        <w:gridCol w:w="859"/>
        <w:gridCol w:w="1982"/>
        <w:gridCol w:w="907"/>
        <w:gridCol w:w="566"/>
        <w:gridCol w:w="682"/>
        <w:gridCol w:w="2155"/>
        <w:gridCol w:w="2150"/>
        <w:gridCol w:w="1138"/>
        <w:gridCol w:w="850"/>
        <w:gridCol w:w="850"/>
        <w:gridCol w:w="710"/>
        <w:gridCol w:w="989"/>
        <w:gridCol w:w="100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本期增持</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股份增减变 动的原因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欧阳丽华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孙晨钟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59"/>
        <w:gridCol w:w="1982"/>
        <w:gridCol w:w="907"/>
        <w:gridCol w:w="566"/>
        <w:gridCol w:w="682"/>
        <w:gridCol w:w="2155"/>
        <w:gridCol w:w="2150"/>
        <w:gridCol w:w="1138"/>
        <w:gridCol w:w="850"/>
        <w:gridCol w:w="850"/>
        <w:gridCol w:w="710"/>
        <w:gridCol w:w="989"/>
        <w:gridCol w:w="1003"/>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曾昭翔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曾昭翔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董逢华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2024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5,422,950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5,422,950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6840" w:h="11900" w:orient="landscape"/>
          <w:pgMar w:top="1117" w:right="1273" w:bottom="1251" w:left="726" w:header="0" w:footer="3" w:gutter="0"/>
          <w:cols w:space="720"/>
          <w:noEndnote/>
          <w:rtlGutter w:val="0"/>
          <w:docGrid w:linePitch="360"/>
        </w:sectPr>
      </w:pP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公司第七届董事会董事程哲因工作原因于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日向公司董事会提交了辞职报告，辞任后不在公司担任其他职务， 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日披露于巨潮资讯网的相关公告。</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公司第七届董事会独立董事黄澄清因个人原因于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日向公司董事会提交了辞职报告，辞任后不在公司担任其 他职务，详见公司于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14</w:t>
      </w:r>
      <w:r>
        <w:rPr>
          <w:color w:val="000000"/>
          <w:spacing w:val="0"/>
          <w:w w:val="100"/>
          <w:position w:val="0"/>
        </w:rPr>
        <w:t>日披露于巨潮资讯网的相关公告。</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公司第八届监事会监事会主席曾昭翔因工作原因于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日向公司监事会提交了辞职报告，辞任后仍在公司担任 其他职务，详见公司于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日披露于巨潮资讯网的相关公告。</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100" w:line="322" w:lineRule="exact"/>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334"/>
        <w:gridCol w:w="1330"/>
        <w:gridCol w:w="1330"/>
        <w:gridCol w:w="2390"/>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个人原因主动离职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曾昭翔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2</w:t>
      </w:r>
      <w:bookmarkEnd w:id="257"/>
      <w:r>
        <w:rPr>
          <w:color w:val="000000"/>
          <w:spacing w:val="0"/>
          <w:w w:val="100"/>
          <w:position w:val="0"/>
        </w:rPr>
        <w:t>、任职情况</w:t>
      </w:r>
      <w:bookmarkEnd w:id="255"/>
      <w:bookmarkEnd w:id="256"/>
      <w:bookmarkEnd w:id="258"/>
    </w:p>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319" w:lineRule="exact"/>
        <w:ind w:left="0" w:right="0" w:firstLine="0"/>
        <w:jc w:val="left"/>
      </w:pPr>
      <w:bookmarkStart w:id="259" w:name="bookmark259"/>
      <w:r>
        <w:rPr>
          <w:b/>
          <w:bCs/>
          <w:color w:val="000000"/>
          <w:spacing w:val="0"/>
          <w:w w:val="100"/>
          <w:position w:val="0"/>
        </w:rPr>
        <w:t>（</w:t>
      </w:r>
      <w:bookmarkEnd w:id="259"/>
      <w:r>
        <w:rPr>
          <w:b/>
          <w:bCs/>
          <w:color w:val="000000"/>
          <w:spacing w:val="0"/>
          <w:w w:val="100"/>
          <w:position w:val="0"/>
        </w:rPr>
        <w:t>1）董事</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闫春雨，男，中国国籍，无境外居留权，</w:t>
      </w:r>
      <w:r>
        <w:rPr>
          <w:color w:val="000000"/>
          <w:spacing w:val="0"/>
          <w:w w:val="100"/>
          <w:position w:val="0"/>
          <w:sz w:val="16"/>
          <w:szCs w:val="16"/>
        </w:rPr>
        <w:t>1984</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月出生，硕士研究生学历。曾任深圳市供安盈实业有限公司董事长。 现任公司董事长，深创智能董事长、总经理。</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艾迪，女，中国国籍，无境外居留权，</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月出生，硕士研究生学历。曾任</w:t>
      </w:r>
      <w:r>
        <w:rPr>
          <w:color w:val="000000"/>
          <w:spacing w:val="0"/>
          <w:w w:val="100"/>
          <w:position w:val="0"/>
          <w:sz w:val="16"/>
          <w:szCs w:val="16"/>
        </w:rPr>
        <w:t>Tasman</w:t>
      </w:r>
      <w:r>
        <w:rPr>
          <w:color w:val="000000"/>
          <w:spacing w:val="0"/>
          <w:w w:val="100"/>
          <w:position w:val="0"/>
        </w:rPr>
        <w:t>网络发展有限公司总经理，北京 高能投资管理有限公司总经理，上海永宣创业投资管理公司副总经理，北京联创永金投资管理有限公司法定代表人、执行董 事、总经理，江苏哈工智能机器人股份有限公司董事长。现任公司董事，联创投资集团股份有限公司法定代表人、董事长、 总经理，无锡联创人工智能投资企业（有限合伙）执行事务合伙人委派代表，江苏哈工智能机器人股份有限公司董事。</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张新访，男，中国国籍，无境外居留权，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月出生，中共党员，工学博士学位，教授，博士生导师。曾任武汉华 中科技大产业集团有限公司董事长兼总经理，武汉华工创业投资有限责任公司董事、董事长，华工科技产业股份有限公司董 事，武汉华中数控股份有限公司董事。现任公司副董事长，天喻教育董事长，北京天喻贝利董事长。</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孙静，女，中国国籍，无境外居留权，</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月出生，会计学专业，本科学历，会计师。曾任公司财务部部长、总经 理助理、副总经理。现任公司董事、总经理。</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颜佐辉，男，中国国籍，无境外居留权，</w:t>
      </w:r>
      <w:r>
        <w:rPr>
          <w:color w:val="000000"/>
          <w:spacing w:val="0"/>
          <w:w w:val="100"/>
          <w:position w:val="0"/>
          <w:sz w:val="16"/>
          <w:szCs w:val="16"/>
        </w:rPr>
        <w:t>1970</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月出生，本科学历。曾任中国扬子江轮船股份有限公司财务部副部长、 武汉东湖高新进出口有限公司财务部部长、武汉光谷进出口有限公司财务部部长、武汉光谷投资担保有限公司常务副总经理、 武汉东湖企业信用促进会理事长。现任公司董事，武汉光谷金融控股集团有限公司总经理助理、财务管理部（融资部）部长、 </w:t>
      </w:r>
      <w:r>
        <w:rPr>
          <w:color w:val="000000"/>
          <w:spacing w:val="0"/>
          <w:w w:val="100"/>
          <w:position w:val="0"/>
        </w:rPr>
        <w:t>科技金融事业部部长。</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金少平，男，</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月出生，武汉大学法学硕士，取得法律职业资格证。曾任湖北省科技投资集团有限公司高级投资 经理，武汉东湖新技术开发区生产力促进中心副主任，武汉光谷金融控股集团有限公司综合管理部、投资管理部部长、风控 法务部部长。现任公司董事，武汉光谷金融控股集团有限公司科技发展（投资）事业部副部长，武汉光谷创新投资基金有限 公司执行董事兼总经理，武汉光谷产业发展基金管理有限公司常务副总经理。</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欧阳丽华，女，中国国籍，无境外居留权，</w:t>
      </w:r>
      <w:r>
        <w:rPr>
          <w:color w:val="000000"/>
          <w:spacing w:val="0"/>
          <w:w w:val="100"/>
          <w:position w:val="0"/>
          <w:sz w:val="16"/>
          <w:szCs w:val="16"/>
        </w:rPr>
        <w:t>1964</w:t>
      </w:r>
      <w:r>
        <w:rPr>
          <w:color w:val="000000"/>
          <w:spacing w:val="0"/>
          <w:w w:val="100"/>
          <w:position w:val="0"/>
        </w:rPr>
        <w:t>年</w:t>
      </w:r>
      <w:r>
        <w:rPr>
          <w:color w:val="000000"/>
          <w:spacing w:val="0"/>
          <w:w w:val="100"/>
          <w:position w:val="0"/>
          <w:sz w:val="16"/>
          <w:szCs w:val="16"/>
        </w:rPr>
        <w:t>9</w:t>
      </w:r>
      <w:r>
        <w:rPr>
          <w:color w:val="000000"/>
          <w:spacing w:val="0"/>
          <w:w w:val="100"/>
          <w:position w:val="0"/>
        </w:rPr>
        <w:t>月出生，中共党员，解放军洛阳外国语学院英语系毕业。曾任总参 外事局翻译，中信技术公司高级项目经理，北京吉信气弹簧制品有限公司总经理助理，北京诺基亚中信数字有限技术公司副 总经理，北京汤姆逊中信数字技术有限公司总经理，中信投资控股有限公司投资二部副总经理。现任公司独立董事，默格材 料（苏州）有限公司高级顾问兼副总裁，上海复沅汇企业管理有限公司高级顾问，上海东方医疗创新研究院高级顾问。</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孙晨钟，男，中国国籍，无境外居留权，</w:t>
      </w:r>
      <w:r>
        <w:rPr>
          <w:color w:val="000000"/>
          <w:spacing w:val="0"/>
          <w:w w:val="100"/>
          <w:position w:val="0"/>
          <w:sz w:val="16"/>
          <w:szCs w:val="16"/>
        </w:rPr>
        <w:t>1980</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月出生，天津大学工学学士，北京大学工程硕士。曾任中国种子集团 投资发展部总经理助理，中国黄金集团资产管理有限公司高级投资经理，昆吾九鼎投资管理有限公司高级投资经理，安永华 明会计师事务所高级审计师。现任公司独立董事，北京星皓互动生物科技有限公司总经理。</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李亚波，女，中国国籍，无境外居留权，</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4</w:t>
      </w:r>
      <w:r>
        <w:rPr>
          <w:color w:val="000000"/>
          <w:spacing w:val="0"/>
          <w:w w:val="100"/>
          <w:position w:val="0"/>
        </w:rPr>
        <w:t>月出生，大专学历，注册会计师。曾任彩虹显示器件股份有限公司财 务部会计主管。现任公司独立董事，陕西新元会计师事务所有限公司审计部项目经理。</w:t>
      </w:r>
    </w:p>
    <w:p>
      <w:pPr>
        <w:pStyle w:val="Style17"/>
        <w:keepNext w:val="0"/>
        <w:keepLines w:val="0"/>
        <w:widowControl w:val="0"/>
        <w:shd w:val="clear" w:color="auto" w:fill="auto"/>
        <w:tabs>
          <w:tab w:pos="414" w:val="left"/>
        </w:tabs>
        <w:bidi w:val="0"/>
        <w:spacing w:before="0" w:after="0" w:line="329" w:lineRule="exact"/>
        <w:ind w:left="0" w:right="0" w:firstLine="0"/>
        <w:jc w:val="left"/>
      </w:pPr>
      <w:bookmarkStart w:id="260" w:name="bookmark260"/>
      <w:r>
        <w:rPr>
          <w:b/>
          <w:bCs/>
          <w:color w:val="000000"/>
          <w:spacing w:val="0"/>
          <w:w w:val="100"/>
          <w:position w:val="0"/>
        </w:rPr>
        <w:t>（</w:t>
      </w:r>
      <w:bookmarkEnd w:id="260"/>
      <w:r>
        <w:rPr>
          <w:b/>
          <w:bCs/>
          <w:color w:val="000000"/>
          <w:spacing w:val="0"/>
          <w:w w:val="100"/>
          <w:position w:val="0"/>
        </w:rPr>
        <w:t>2）</w:t>
        <w:tab/>
        <w:t>监事</w:t>
      </w:r>
    </w:p>
    <w:p>
      <w:pPr>
        <w:pStyle w:val="Style17"/>
        <w:keepNext w:val="0"/>
        <w:keepLines w:val="0"/>
        <w:widowControl w:val="0"/>
        <w:shd w:val="clear" w:color="auto" w:fill="auto"/>
        <w:bidi w:val="0"/>
        <w:spacing w:before="0" w:after="0" w:line="329" w:lineRule="exact"/>
        <w:ind w:left="0" w:right="0"/>
        <w:jc w:val="both"/>
      </w:pPr>
      <w:r>
        <w:rPr>
          <w:color w:val="000000"/>
          <w:spacing w:val="0"/>
          <w:w w:val="100"/>
          <w:position w:val="0"/>
        </w:rPr>
        <w:t>程琴，女，中国国籍，无境外居留权，</w:t>
      </w:r>
      <w:r>
        <w:rPr>
          <w:color w:val="000000"/>
          <w:spacing w:val="0"/>
          <w:w w:val="100"/>
          <w:position w:val="0"/>
          <w:sz w:val="16"/>
          <w:szCs w:val="16"/>
        </w:rPr>
        <w:t>1987</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月出生，本科学历。曾任棕榈园林股份有限公司管理会计、国富浩华会 计师事务所审计员、武汉创业者资本管理咨询有限公司咨询顾问。现任公司监事会主席、财务部部长。</w:t>
      </w:r>
    </w:p>
    <w:p>
      <w:pPr>
        <w:pStyle w:val="Style17"/>
        <w:keepNext w:val="0"/>
        <w:keepLines w:val="0"/>
        <w:widowControl w:val="0"/>
        <w:shd w:val="clear" w:color="auto" w:fill="auto"/>
        <w:bidi w:val="0"/>
        <w:spacing w:before="0" w:after="0" w:line="329" w:lineRule="exact"/>
        <w:ind w:left="0" w:right="0"/>
        <w:jc w:val="both"/>
      </w:pPr>
      <w:r>
        <w:rPr>
          <w:color w:val="000000"/>
          <w:spacing w:val="0"/>
          <w:w w:val="100"/>
          <w:position w:val="0"/>
        </w:rPr>
        <w:t>李晖，男，中国国籍，无境外居留权，</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月出生，本科学历。曾任北京瑞金万投投资管理有限公司副总经理，北 京启智天华科技有限公司执行董事。现任公司监事。</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岳辉，男，中国国籍，无境外居留权，</w:t>
      </w:r>
      <w:r>
        <w:rPr>
          <w:color w:val="000000"/>
          <w:spacing w:val="0"/>
          <w:w w:val="100"/>
          <w:position w:val="0"/>
          <w:sz w:val="16"/>
          <w:szCs w:val="16"/>
        </w:rPr>
        <w:t>1985</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月出生，本科学历。曾任公司综合管理部部长、总经理助理。现任公司 职工代表监事，运行保障部部长。</w:t>
      </w:r>
    </w:p>
    <w:p>
      <w:pPr>
        <w:pStyle w:val="Style17"/>
        <w:keepNext w:val="0"/>
        <w:keepLines w:val="0"/>
        <w:widowControl w:val="0"/>
        <w:shd w:val="clear" w:color="auto" w:fill="auto"/>
        <w:tabs>
          <w:tab w:pos="414" w:val="left"/>
        </w:tabs>
        <w:bidi w:val="0"/>
        <w:spacing w:before="0" w:after="0" w:line="326" w:lineRule="exact"/>
        <w:ind w:left="0" w:right="0" w:firstLine="0"/>
        <w:jc w:val="both"/>
      </w:pPr>
      <w:bookmarkStart w:id="261" w:name="bookmark261"/>
      <w:r>
        <w:rPr>
          <w:b/>
          <w:bCs/>
          <w:color w:val="000000"/>
          <w:spacing w:val="0"/>
          <w:w w:val="100"/>
          <w:position w:val="0"/>
        </w:rPr>
        <w:t>（</w:t>
      </w:r>
      <w:bookmarkEnd w:id="261"/>
      <w:r>
        <w:rPr>
          <w:b/>
          <w:bCs/>
          <w:color w:val="000000"/>
          <w:spacing w:val="0"/>
          <w:w w:val="100"/>
          <w:position w:val="0"/>
        </w:rPr>
        <w:t>3）</w:t>
        <w:tab/>
        <w:t>高级管理人员</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曾昭翔，男，中国国籍，无境外居留权，</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月出生，硕士研究生学历。曾任中兴通讯股份有限公司副总裁、深创 智能副总经理、公司监事会主席。现任公司副总经理。</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何涛，男，中国国籍，无境外居留权，</w:t>
      </w:r>
      <w:r>
        <w:rPr>
          <w:color w:val="000000"/>
          <w:spacing w:val="0"/>
          <w:w w:val="100"/>
          <w:position w:val="0"/>
          <w:sz w:val="16"/>
          <w:szCs w:val="16"/>
        </w:rPr>
        <w:t>1969</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月出生，硕士学历。曾任公司副总经理兼财务负责人、董事长助理。现 任公司副总经理。</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董逢华，女，中国国籍，无境外居留权，</w:t>
      </w:r>
      <w:r>
        <w:rPr>
          <w:color w:val="000000"/>
          <w:spacing w:val="0"/>
          <w:w w:val="100"/>
          <w:position w:val="0"/>
          <w:sz w:val="16"/>
          <w:szCs w:val="16"/>
        </w:rPr>
        <w:t>1974</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月出生，软件工程硕士研究生学历。曾任公司研发中心总经理兼管理 者代表、中央研发院院长、总经理助理。现任公司副总经理。</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张艳菊，女，中国国籍，无境外居留权，</w:t>
      </w:r>
      <w:r>
        <w:rPr>
          <w:color w:val="000000"/>
          <w:spacing w:val="0"/>
          <w:w w:val="100"/>
          <w:position w:val="0"/>
          <w:sz w:val="16"/>
          <w:szCs w:val="16"/>
        </w:rPr>
        <w:t>1978</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月出生，武汉大学会计学、金融学专业毕业，双学士学位，会计师。 曾任公司财务部副部长、财务部部长、总经理助理。现任公司副总经理兼财务负责人。</w:t>
      </w:r>
    </w:p>
    <w:p>
      <w:pPr>
        <w:pStyle w:val="Style17"/>
        <w:keepNext w:val="0"/>
        <w:keepLines w:val="0"/>
        <w:widowControl w:val="0"/>
        <w:shd w:val="clear" w:color="auto" w:fill="auto"/>
        <w:bidi w:val="0"/>
        <w:spacing w:before="0" w:after="140" w:line="326" w:lineRule="exact"/>
        <w:ind w:left="0" w:right="0"/>
        <w:jc w:val="both"/>
      </w:pPr>
      <w:r>
        <w:rPr>
          <w:color w:val="000000"/>
          <w:spacing w:val="0"/>
          <w:w w:val="100"/>
          <w:position w:val="0"/>
        </w:rPr>
        <w:t>万骏，男，中国国籍，无境外居留权，</w:t>
      </w:r>
      <w:r>
        <w:rPr>
          <w:color w:val="000000"/>
          <w:spacing w:val="0"/>
          <w:w w:val="100"/>
          <w:position w:val="0"/>
          <w:sz w:val="16"/>
          <w:szCs w:val="16"/>
        </w:rPr>
        <w:t>1979</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月出生，中南财经政法大学法学学士、工商管理硕士，取得深圳证券交 易所董事会秘书资格证书，具备法律职业资格，证券、基金从业资格。曾任公司法务经理、董事会办公室主任、子公司武汉 天喻教育科技有限公司副总经理、公司总经理助理。现任公司副总经理兼董事会秘书。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24"/>
        <w:gridCol w:w="2611"/>
        <w:gridCol w:w="989"/>
        <w:gridCol w:w="1560"/>
        <w:gridCol w:w="1704"/>
        <w:gridCol w:w="149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8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2611"/>
        <w:gridCol w:w="989"/>
        <w:gridCol w:w="1560"/>
        <w:gridCol w:w="1704"/>
        <w:gridCol w:w="1493"/>
      </w:tblGrid>
      <w:tr>
        <w:trPr>
          <w:trHeight w:val="40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38"/>
        <w:gridCol w:w="2597"/>
        <w:gridCol w:w="2693"/>
        <w:gridCol w:w="850"/>
        <w:gridCol w:w="816"/>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在其他单位担任的职务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深圳市博学致鸿科技有限公司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深圳市深创智能集团有限公司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深圳春泽企业管理咨询合伙企业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联创投资集团股份有限公司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江苏哈工智能机器人股份有限公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海湾环境科技（北京）股份有限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北京来自星的创业投资管理有限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北京零贰壹创业投资管理有限公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西藏联创永源股权投资有限公司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新疆鑫川股权投资有限公司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内蒙古彤力矿业有限公司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济南联创股权投资基金管理有限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宁波联创永浚投资管理有限公司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北京易连忆生科技有限公司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北京联创永瀛投资管理有限公司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西藏宣源创业投资管理有限公司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无锡联创人工智能投资企业（有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上海云食商贸有限公司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北京天喻贝利教育科技有限公司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颜佐辉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武汉光谷金融控股集团有限公司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总经理助理、财务管理部（融资部） 部长、科技金融事业部部长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2597"/>
        <w:gridCol w:w="2693"/>
        <w:gridCol w:w="850"/>
        <w:gridCol w:w="816"/>
        <w:gridCol w:w="1387"/>
      </w:tblGrid>
      <w:tr>
        <w:trPr>
          <w:trHeight w:val="40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武汉光谷合伙人投资引导基金有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武汉中科医疗科技工业技术研究 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武汉光谷科技融资担保有限公司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武汉光谷集成电路发展有限公司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武汉光谷集成电路发展投资有限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中部知光技术转移有限公司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武汉光谷征信管理有限公司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武汉银服互联信息技术有限公司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武汉光谷成长创业投资管理有限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武汉光谷产业发展基金管理有限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湖北集成电路产业投资基金股份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湖北天乾资产管理有限公司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武汉光谷创新投资基金有限公司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武汉光谷合伙人投资引导基金有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武汉光谷科金建设投资有限公司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武汉光谷成长创业投资基金有限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武汉股权托管交易中心有限公司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武汉光谷科信小额贷款股份有限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武汉南华高速船舶工程股份有限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武汉知识产权交易所有限公司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武汉光谷高清科技发展有限公司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武汉留学生创业园发展有限公司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武汉银服互联信息技术有限公司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武汉光谷人才私募投资管理有限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597"/>
        <w:gridCol w:w="2693"/>
        <w:gridCol w:w="850"/>
        <w:gridCol w:w="816"/>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李亚波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陕西新元会计师事务所有限公司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欧阳丽华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默格材料（深圳）有限公司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上海复沅汇企业管理有限公司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上海东方医疗创新研究院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孙晨钟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北京星皓互动生物科技有限公司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新能新材料（昆明）有限公司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裕东青诚（山东）科技发展有限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中铁城际新能源开发有限公司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北京启智天华科技有限公司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pPr>
            <w:r>
              <w:rPr>
                <w:color w:val="000000"/>
                <w:spacing w:val="0"/>
                <w:w w:val="100"/>
                <w:position w:val="0"/>
              </w:rPr>
              <w:t>哈尔滨黑土万丰投资管理有限公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北京融金颐合投资顾问有限公司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北京天喻贝利教育科技有限公司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北京贝利达教育科技有限公司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武汉迭驰科技有限责任公司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3</w:t>
      </w:r>
      <w:bookmarkEnd w:id="264"/>
      <w:r>
        <w:rPr>
          <w:color w:val="000000"/>
          <w:spacing w:val="0"/>
          <w:w w:val="100"/>
          <w:position w:val="0"/>
        </w:rPr>
        <w:t>、董事、监事、高级管理人员报酬情况</w:t>
      </w:r>
      <w:bookmarkEnd w:id="262"/>
      <w:bookmarkEnd w:id="263"/>
      <w:bookmarkEnd w:id="26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934"/>
        <w:gridCol w:w="4939"/>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公司董事的薪酬由股东大会决定，高级管理人员的薪酬由董事 会决定。</w:t>
            </w: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公司董事和高级管理人员的报酬按照年度薪酬考核方案，结合 其履职情况、工作业绩、忠实与勤勉义务的履行情况等考核确 定并发放。独立董事津贴依据股东大会审议通过的标准发放。</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公司职工代表监事的报酬根据公司人力资源部相关规定经考核 后发放。</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报告期内，公司实际支付董事、监事、高级管理人员（含报告 期内离任董事、监事、高级管理人员）报酬合计</w:t>
            </w:r>
            <w:r>
              <w:rPr>
                <w:color w:val="000000"/>
                <w:spacing w:val="0"/>
                <w:w w:val="100"/>
                <w:position w:val="0"/>
                <w:sz w:val="16"/>
                <w:szCs w:val="16"/>
              </w:rPr>
              <w:t>638.39</w:t>
            </w:r>
            <w:r>
              <w:rPr>
                <w:color w:val="000000"/>
                <w:spacing w:val="0"/>
                <w:w w:val="100"/>
                <w:position w:val="0"/>
              </w:rPr>
              <w:t>万元。</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金少平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欧阳丽华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孙晨钟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程琴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李晖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岳辉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曾昭翔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曾昭翔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何涛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董逢华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张艳菊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副总经理、财务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万骏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638.39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公司第八届董事会独立董事邹卓瑜于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日向公司董事会递交辞职报告，自</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日起不再担任公</w:t>
      </w:r>
    </w:p>
    <w:p>
      <w:pPr>
        <w:widowControl w:val="0"/>
        <w:spacing w:after="99" w:line="1" w:lineRule="exact"/>
      </w:pPr>
    </w:p>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司独立董事职务。详见公司于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28</w:t>
      </w:r>
      <w:r>
        <w:rPr>
          <w:color w:val="000000"/>
          <w:spacing w:val="0"/>
          <w:w w:val="100"/>
          <w:position w:val="0"/>
        </w:rPr>
        <w:t>日及</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日披露于巨潮资讯网的相关公告。</w:t>
      </w:r>
      <w:r>
        <w:br w:type="page"/>
      </w:r>
    </w:p>
    <w:p>
      <w:pPr>
        <w:pStyle w:val="Style19"/>
        <w:keepNext/>
        <w:keepLines/>
        <w:widowControl w:val="0"/>
        <w:shd w:val="clear" w:color="auto" w:fill="auto"/>
        <w:bidi w:val="0"/>
        <w:spacing w:before="0" w:line="240" w:lineRule="auto"/>
        <w:ind w:left="0" w:right="0" w:firstLine="420"/>
        <w:jc w:val="left"/>
      </w:pPr>
      <w:bookmarkStart w:id="266" w:name="bookmark266"/>
      <w:bookmarkStart w:id="267" w:name="bookmark267"/>
      <w:bookmarkStart w:id="268" w:name="bookmark268"/>
      <w:bookmarkStart w:id="269" w:name="bookmark269"/>
      <w:r>
        <w:rPr>
          <w:color w:val="000000"/>
          <w:spacing w:val="0"/>
          <w:w w:val="100"/>
          <w:position w:val="0"/>
        </w:rPr>
        <w:t>八</w:t>
      </w:r>
      <w:bookmarkEnd w:id="268"/>
      <w:r>
        <w:rPr>
          <w:color w:val="000000"/>
          <w:spacing w:val="0"/>
          <w:w w:val="100"/>
          <w:position w:val="0"/>
        </w:rPr>
        <w:t>、报告期内董事履行职责的情况</w:t>
      </w:r>
      <w:bookmarkEnd w:id="266"/>
      <w:bookmarkEnd w:id="267"/>
      <w:bookmarkEnd w:id="269"/>
    </w:p>
    <w:p>
      <w:pPr>
        <w:pStyle w:val="Style25"/>
        <w:keepNext/>
        <w:keepLines/>
        <w:widowControl w:val="0"/>
        <w:shd w:val="clear" w:color="auto" w:fill="auto"/>
        <w:bidi w:val="0"/>
        <w:spacing w:before="0" w:after="360" w:line="240" w:lineRule="auto"/>
        <w:ind w:left="0" w:right="0" w:firstLine="420"/>
        <w:jc w:val="left"/>
      </w:pPr>
      <w:bookmarkStart w:id="270" w:name="bookmark270"/>
      <w:bookmarkStart w:id="271" w:name="bookmark271"/>
      <w:bookmarkStart w:id="272" w:name="bookmark272"/>
      <w:bookmarkStart w:id="273" w:name="bookmark273"/>
      <w:r>
        <w:rPr>
          <w:color w:val="000000"/>
          <w:spacing w:val="0"/>
          <w:w w:val="100"/>
          <w:position w:val="0"/>
        </w:rPr>
        <w:t>1</w:t>
      </w:r>
      <w:bookmarkEnd w:id="272"/>
      <w:r>
        <w:rPr>
          <w:color w:val="000000"/>
          <w:spacing w:val="0"/>
          <w:w w:val="100"/>
          <w:position w:val="0"/>
        </w:rPr>
        <w:t>、本报告期董事会情况</w:t>
      </w:r>
      <w:bookmarkEnd w:id="270"/>
      <w:bookmarkEnd w:id="271"/>
      <w:bookmarkEnd w:id="273"/>
    </w:p>
    <w:tbl>
      <w:tblPr>
        <w:tblOverlap w:val="never"/>
        <w:jc w:val="center"/>
        <w:tblLayout w:type="fixed"/>
      </w:tblPr>
      <w:tblGrid>
        <w:gridCol w:w="1565"/>
        <w:gridCol w:w="1560"/>
        <w:gridCol w:w="1560"/>
        <w:gridCol w:w="56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第七届董事会第三 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w:t>
            </w:r>
            <w:r>
              <w:rPr>
                <w:color w:val="000000"/>
                <w:spacing w:val="0"/>
                <w:w w:val="100"/>
                <w:position w:val="0"/>
                <w:sz w:val="16"/>
                <w:szCs w:val="16"/>
              </w:rPr>
              <w:t>2020</w:t>
            </w:r>
            <w:r>
              <w:rPr>
                <w:color w:val="000000"/>
                <w:spacing w:val="0"/>
                <w:w w:val="100"/>
                <w:position w:val="0"/>
              </w:rPr>
              <w:t>年度总经理工作报告》、《</w:t>
            </w:r>
            <w:r>
              <w:rPr>
                <w:color w:val="000000"/>
                <w:spacing w:val="0"/>
                <w:w w:val="100"/>
                <w:position w:val="0"/>
                <w:sz w:val="16"/>
                <w:szCs w:val="16"/>
              </w:rPr>
              <w:t>2020</w:t>
            </w:r>
            <w:r>
              <w:rPr>
                <w:color w:val="000000"/>
                <w:spacing w:val="0"/>
                <w:w w:val="100"/>
                <w:position w:val="0"/>
              </w:rPr>
              <w:t>年度财务决算报告》、《</w:t>
            </w:r>
            <w:r>
              <w:rPr>
                <w:color w:val="000000"/>
                <w:spacing w:val="0"/>
                <w:w w:val="100"/>
                <w:position w:val="0"/>
                <w:sz w:val="16"/>
                <w:szCs w:val="16"/>
              </w:rPr>
              <w:t xml:space="preserve">2020 </w:t>
            </w:r>
            <w:r>
              <w:rPr>
                <w:color w:val="000000"/>
                <w:spacing w:val="0"/>
                <w:w w:val="100"/>
                <w:position w:val="0"/>
              </w:rPr>
              <w:t>年度利润分配预案》、《</w:t>
            </w:r>
            <w:r>
              <w:rPr>
                <w:color w:val="000000"/>
                <w:spacing w:val="0"/>
                <w:w w:val="100"/>
                <w:position w:val="0"/>
                <w:sz w:val="16"/>
                <w:szCs w:val="16"/>
              </w:rPr>
              <w:t>2020</w:t>
            </w:r>
            <w:r>
              <w:rPr>
                <w:color w:val="000000"/>
                <w:spacing w:val="0"/>
                <w:w w:val="100"/>
                <w:position w:val="0"/>
              </w:rPr>
              <w:t>年度内部控制评价报告》、《</w:t>
            </w:r>
            <w:r>
              <w:rPr>
                <w:color w:val="000000"/>
                <w:spacing w:val="0"/>
                <w:w w:val="100"/>
                <w:position w:val="0"/>
                <w:sz w:val="16"/>
                <w:szCs w:val="16"/>
              </w:rPr>
              <w:t>2020</w:t>
            </w:r>
            <w:r>
              <w:rPr>
                <w:color w:val="000000"/>
                <w:spacing w:val="0"/>
                <w:w w:val="100"/>
                <w:position w:val="0"/>
              </w:rPr>
              <w:t>年度董事会 工作报告》、《</w:t>
            </w:r>
            <w:r>
              <w:rPr>
                <w:color w:val="000000"/>
                <w:spacing w:val="0"/>
                <w:w w:val="100"/>
                <w:position w:val="0"/>
                <w:sz w:val="16"/>
                <w:szCs w:val="16"/>
              </w:rPr>
              <w:t>2020</w:t>
            </w:r>
            <w:r>
              <w:rPr>
                <w:color w:val="000000"/>
                <w:spacing w:val="0"/>
                <w:w w:val="100"/>
                <w:position w:val="0"/>
              </w:rPr>
              <w:t>年度报告》及其摘要、《关于申请</w:t>
            </w:r>
            <w:r>
              <w:rPr>
                <w:color w:val="000000"/>
                <w:spacing w:val="0"/>
                <w:w w:val="100"/>
                <w:position w:val="0"/>
                <w:sz w:val="16"/>
                <w:szCs w:val="16"/>
              </w:rPr>
              <w:t>2021</w:t>
            </w:r>
            <w:r>
              <w:rPr>
                <w:color w:val="000000"/>
                <w:spacing w:val="0"/>
                <w:w w:val="100"/>
                <w:position w:val="0"/>
              </w:rPr>
              <w:t>年度银行综合 授信额度的议案》、《关于拟续聘</w:t>
            </w:r>
            <w:r>
              <w:rPr>
                <w:color w:val="000000"/>
                <w:spacing w:val="0"/>
                <w:w w:val="100"/>
                <w:position w:val="0"/>
                <w:sz w:val="16"/>
                <w:szCs w:val="16"/>
              </w:rPr>
              <w:t>2021</w:t>
            </w:r>
            <w:r>
              <w:rPr>
                <w:color w:val="000000"/>
                <w:spacing w:val="0"/>
                <w:w w:val="100"/>
                <w:position w:val="0"/>
              </w:rPr>
              <w:t>年度审计机构的议案》、《关于会计 政策变更的议案》、《关于与同一关联人发生关联交易的议案》、《关于使 用自有资金购买保本型理财产品的议案》、《关于开展保值型外汇敞口风 险管理业务的议案》、《关于修改公司章程的议案》、《关于提名非独立董 事候选人的议案》、《关于提名独立董事候选人的议案》、《关于召开</w:t>
            </w:r>
            <w:r>
              <w:rPr>
                <w:color w:val="000000"/>
                <w:spacing w:val="0"/>
                <w:w w:val="100"/>
                <w:position w:val="0"/>
                <w:sz w:val="16"/>
                <w:szCs w:val="16"/>
              </w:rPr>
              <w:t xml:space="preserve">2020 </w:t>
            </w:r>
            <w:r>
              <w:rPr>
                <w:color w:val="000000"/>
                <w:spacing w:val="0"/>
                <w:w w:val="100"/>
                <w:position w:val="0"/>
              </w:rPr>
              <w:t>年年度股东大会的议案》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无其他议案，依规 免于披露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年第一季度报告》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无其他议案，依规 免于披露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年半年度报告》及其摘要</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第七届董事会第三 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审议通过《关于公司符合向特定对象发行股票条件的议案》、《关于向特 定对象发行股票方案的议案》、《关于向特定对象发行股票预案的议案》、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《关于向特定对象发行股票方案论证分析报告的议案》、《关于向特定对 象发行股票募集资金使用的可行性分析报告的议案》、《关于向特定对象 发行股票摊薄即期回报、采取填补措施及相关主体承诺的议案》、《关于 公司未来三年</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-2023</w:t>
            </w:r>
            <w:r>
              <w:rPr>
                <w:color w:val="000000"/>
                <w:spacing w:val="0"/>
                <w:w w:val="100"/>
                <w:position w:val="0"/>
              </w:rPr>
              <w:t>年）股东分红回报规划的议案》、《关于向 特定对象发行股票涉及关联交易事项暨与特定对象签署附条件生效的股 份认购协议的议案》、《关于无需编制前次募集资金使用情况报告的说明 的议案》、《关于提请股东大会批准公司实际控制人增持公司股份免于发 出要约的议案》、《关于公司拟对外投资参与设立有限合伙企业的议案》、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《关于最近五年未被证券监管部门或交易所处罚或采取监管措施的议 案》、《关于提请股东大会授权董事会全权办理本次向特定对象发行股票 相关事宜的议案》、《关于提名第八届董事会非独立董事候选人的议案》、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《关于提名第八届董事会独立董事候选人的议案》、《关于召开</w:t>
            </w:r>
            <w:r>
              <w:rPr>
                <w:color w:val="000000"/>
                <w:spacing w:val="0"/>
                <w:w w:val="100"/>
                <w:position w:val="0"/>
                <w:sz w:val="16"/>
                <w:szCs w:val="16"/>
              </w:rPr>
              <w:t>2021</w:t>
            </w:r>
            <w:r>
              <w:rPr>
                <w:color w:val="000000"/>
                <w:spacing w:val="0"/>
                <w:w w:val="100"/>
                <w:position w:val="0"/>
              </w:rPr>
              <w:t>年第 一次临时股东大会的议案》、《关于择期召开股东大会审议本次向特定对 象发行股票相关事项的议案》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第八届董事会第一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审议通过《关于选举第八届董事会董事长和副董事长的议案》、《关于选 举第八届董事会审计委员会委员的议案》、《关于聘任总经理的议案》、《关 于聘任副总经理的议案》、《关于聘任副总经理兼财务负责人的议案》、《关 于聘任副总经理兼董事会秘书的议案》、《关于聘任证券事务代表的议案》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第八届董事会第二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无其他议案，依规 免于披露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年第三季度报告》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第八届董事会第三 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审议通过《关于聘任曾昭翔为公司副总经理的议案》</w:t>
            </w:r>
          </w:p>
        </w:tc>
      </w:tr>
    </w:tbl>
    <w:p>
      <w:pPr>
        <w:spacing w:lineRule="exact" w:line="1"/>
        <w:rPr>
          <w:sz w:val="2"/>
          <w:szCs w:val="2"/>
        </w:rPr>
      </w:pPr>
      <w:r>
        <w:br w:type="page"/>
      </w:r>
    </w:p>
    <w:tbl>
      <w:tblPr>
        <w:tblOverlap w:val="never"/>
        <w:jc w:val="center"/>
        <w:tblLayout w:type="fixed"/>
      </w:tblPr>
      <w:tblGrid>
        <w:gridCol w:w="1565"/>
        <w:gridCol w:w="1560"/>
        <w:gridCol w:w="1560"/>
        <w:gridCol w:w="5678"/>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第八届董事会第四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审议通过《关于公司符合向特定对象发行股票条件的议案》、《关于公司 调整向特定对象发行股票方案的议案》、《向特定对象发行股票预案（修 订稿）的议案》、《向特定对象发行股票方案论证分析报告（修订稿）的 议案》、《向特定对象发行股票募集资金使用的可行性分析报告（修订稿） 的议案》、《关于向特定对象发行股票摊薄即期回报、采取填补措施及相 关主体承诺（修订稿）的议案》、《关于向特定对象发行股票涉及关联交 易事项暨与特定对象签署附条件生效的股份认购协议之补充协议的议 案》、《关于提请股东大会批准公司实际控制人增持公司股份免于发出要 约的议案》、《关于召开</w:t>
            </w:r>
            <w:r>
              <w:rPr>
                <w:color w:val="000000"/>
                <w:spacing w:val="0"/>
                <w:w w:val="100"/>
                <w:position w:val="0"/>
                <w:sz w:val="16"/>
                <w:szCs w:val="16"/>
              </w:rPr>
              <w:t>2021</w:t>
            </w:r>
            <w:r>
              <w:rPr>
                <w:color w:val="000000"/>
                <w:spacing w:val="0"/>
                <w:w w:val="100"/>
                <w:position w:val="0"/>
              </w:rPr>
              <w:t>年第二次临时股东大会的议案》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第八届董事会第五 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审议通过《关于出售武汉天喻教育科技有限公司股权暨关联交易的议 案》、《关于召开</w:t>
            </w:r>
            <w:r>
              <w:rPr>
                <w:color w:val="000000"/>
                <w:spacing w:val="0"/>
                <w:w w:val="100"/>
                <w:position w:val="0"/>
                <w:sz w:val="16"/>
                <w:szCs w:val="16"/>
              </w:rPr>
              <w:t>2021</w:t>
            </w:r>
            <w:r>
              <w:rPr>
                <w:color w:val="000000"/>
                <w:spacing w:val="0"/>
                <w:w w:val="100"/>
                <w:position w:val="0"/>
              </w:rPr>
              <w:t>年第三次临时股东大会的议案》</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400"/>
        <w:jc w:val="left"/>
      </w:pPr>
      <w:bookmarkStart w:id="274" w:name="bookmark274"/>
      <w:bookmarkStart w:id="275" w:name="bookmark275"/>
      <w:bookmarkStart w:id="276" w:name="bookmark276"/>
      <w:bookmarkStart w:id="277" w:name="bookmark277"/>
      <w:r>
        <w:rPr>
          <w:color w:val="000000"/>
          <w:spacing w:val="0"/>
          <w:w w:val="100"/>
          <w:position w:val="0"/>
        </w:rPr>
        <w:t>2</w:t>
      </w:r>
      <w:bookmarkEnd w:id="276"/>
      <w:r>
        <w:rPr>
          <w:color w:val="000000"/>
          <w:spacing w:val="0"/>
          <w:w w:val="100"/>
          <w:position w:val="0"/>
        </w:rPr>
        <w:t>、董事出席董事会及股东大会的情况</w:t>
      </w:r>
      <w:bookmarkEnd w:id="274"/>
      <w:bookmarkEnd w:id="275"/>
      <w:bookmarkEnd w:id="27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欧阳丽华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孙晨钟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黄澄清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17"/>
        <w:keepNext w:val="0"/>
        <w:keepLines w:val="0"/>
        <w:widowControl w:val="0"/>
        <w:shd w:val="clear" w:color="auto" w:fill="auto"/>
        <w:bidi w:val="0"/>
        <w:spacing w:before="0" w:after="400" w:line="240" w:lineRule="auto"/>
        <w:ind w:left="0" w:right="0" w:firstLine="780"/>
        <w:jc w:val="left"/>
      </w:pPr>
      <w:r>
        <w:rPr>
          <w:color w:val="000000"/>
          <w:spacing w:val="0"/>
          <w:w w:val="100"/>
          <w:position w:val="0"/>
        </w:rPr>
        <w:t>公司独立董事不存在连续两次未亲自出席董事会的情况。</w:t>
      </w:r>
    </w:p>
    <w:p>
      <w:pPr>
        <w:pStyle w:val="Style25"/>
        <w:keepNext/>
        <w:keepLines/>
        <w:widowControl w:val="0"/>
        <w:shd w:val="clear" w:color="auto" w:fill="auto"/>
        <w:bidi w:val="0"/>
        <w:spacing w:before="0" w:after="400" w:line="240" w:lineRule="auto"/>
        <w:ind w:left="0" w:right="0" w:firstLine="400"/>
        <w:jc w:val="left"/>
      </w:pPr>
      <w:bookmarkStart w:id="278" w:name="bookmark278"/>
      <w:bookmarkStart w:id="279" w:name="bookmark279"/>
      <w:bookmarkStart w:id="280" w:name="bookmark280"/>
      <w:bookmarkStart w:id="281" w:name="bookmark281"/>
      <w:r>
        <w:rPr>
          <w:color w:val="000000"/>
          <w:spacing w:val="0"/>
          <w:w w:val="100"/>
          <w:position w:val="0"/>
        </w:rPr>
        <w:t>3</w:t>
      </w:r>
      <w:bookmarkEnd w:id="280"/>
      <w:r>
        <w:rPr>
          <w:color w:val="000000"/>
          <w:spacing w:val="0"/>
          <w:w w:val="100"/>
          <w:position w:val="0"/>
        </w:rPr>
        <w:t>、董事对公司有关事项提出异议的情况</w:t>
      </w:r>
      <w:bookmarkEnd w:id="278"/>
      <w:bookmarkEnd w:id="279"/>
      <w:bookmarkEnd w:id="281"/>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320" w:line="240" w:lineRule="auto"/>
        <w:ind w:left="0" w:right="0" w:firstLine="40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报告期内董事对公司有关事项未提出异议。</w:t>
      </w:r>
    </w:p>
    <w:p>
      <w:pPr>
        <w:pStyle w:val="Style25"/>
        <w:keepNext/>
        <w:keepLines/>
        <w:widowControl w:val="0"/>
        <w:shd w:val="clear" w:color="auto" w:fill="auto"/>
        <w:bidi w:val="0"/>
        <w:spacing w:before="0" w:after="300" w:line="240" w:lineRule="auto"/>
        <w:ind w:left="0" w:right="0" w:firstLine="420"/>
        <w:jc w:val="left"/>
      </w:pPr>
      <w:bookmarkStart w:id="282" w:name="bookmark282"/>
      <w:bookmarkStart w:id="283" w:name="bookmark283"/>
      <w:bookmarkStart w:id="284" w:name="bookmark284"/>
      <w:bookmarkStart w:id="285" w:name="bookmark285"/>
      <w:r>
        <w:rPr>
          <w:color w:val="000000"/>
          <w:spacing w:val="0"/>
          <w:w w:val="100"/>
          <w:position w:val="0"/>
        </w:rPr>
        <w:t>4</w:t>
      </w:r>
      <w:bookmarkEnd w:id="284"/>
      <w:r>
        <w:rPr>
          <w:color w:val="000000"/>
          <w:spacing w:val="0"/>
          <w:w w:val="100"/>
          <w:position w:val="0"/>
        </w:rPr>
        <w:t>、董事履行职责的其他说明</w:t>
      </w:r>
      <w:bookmarkEnd w:id="282"/>
      <w:bookmarkEnd w:id="283"/>
      <w:bookmarkEnd w:id="285"/>
    </w:p>
    <w:p>
      <w:pPr>
        <w:pStyle w:val="Style17"/>
        <w:keepNext w:val="0"/>
        <w:keepLines w:val="0"/>
        <w:widowControl w:val="0"/>
        <w:shd w:val="clear" w:color="auto" w:fill="auto"/>
        <w:bidi w:val="0"/>
        <w:spacing w:before="0" w:after="0" w:line="312" w:lineRule="exact"/>
        <w:ind w:left="0" w:right="0" w:firstLine="42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0" w:line="312" w:lineRule="exact"/>
        <w:ind w:left="0" w:right="0" w:firstLine="42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80" w:line="312" w:lineRule="exact"/>
        <w:ind w:left="420" w:right="0" w:firstLine="360"/>
        <w:jc w:val="both"/>
      </w:pPr>
      <w:r>
        <w:rPr>
          <w:color w:val="000000"/>
          <w:spacing w:val="0"/>
          <w:w w:val="100"/>
          <w:position w:val="0"/>
        </w:rPr>
        <w:t>公司独立董事严格按照中国证监会和深圳证券交易所的有关规定及《公司章程》、《董事会议事规则》、《独立董事工 作制度》履行职责，积极参加董事会会议，认真审议各项议案，对报告期内公司年度及半年度资金占用和对外担保情况、年 度利润分配预案、续聘年度审计机构、年度内部控制评价报告、计提资产减值准备、关联交易、委托理财、提名董事候选人、 聘任高级管理人员、公司向特定对象发行股票、出售控股子公司股权等事项发表了独立意见；同时密切关注公司经营情况， 结合自身专业特长在公司业务发展、财务管理、投资决策等方面提出了专业性建议，为完善公司监督机制，维护公司和全体 股东的合法权益发挥了重要的作用。</w:t>
      </w:r>
    </w:p>
    <w:p>
      <w:pPr>
        <w:pStyle w:val="Style19"/>
        <w:keepNext/>
        <w:keepLines/>
        <w:widowControl w:val="0"/>
        <w:shd w:val="clear" w:color="auto" w:fill="auto"/>
        <w:bidi w:val="0"/>
        <w:spacing w:before="0" w:after="300" w:line="240" w:lineRule="auto"/>
        <w:ind w:left="0" w:right="0" w:firstLine="420"/>
        <w:jc w:val="left"/>
      </w:pPr>
      <w:bookmarkStart w:id="286" w:name="bookmark286"/>
      <w:bookmarkStart w:id="287" w:name="bookmark287"/>
      <w:bookmarkStart w:id="288" w:name="bookmark288"/>
      <w:bookmarkStart w:id="289" w:name="bookmark289"/>
      <w:r>
        <w:rPr>
          <w:color w:val="000000"/>
          <w:spacing w:val="0"/>
          <w:w w:val="100"/>
          <w:position w:val="0"/>
        </w:rPr>
        <w:t>九</w:t>
      </w:r>
      <w:bookmarkEnd w:id="288"/>
      <w:r>
        <w:rPr>
          <w:color w:val="000000"/>
          <w:spacing w:val="0"/>
          <w:w w:val="100"/>
          <w:position w:val="0"/>
        </w:rPr>
        <w:t>、董事会下设专门委员会在报告期内的情况</w:t>
      </w:r>
      <w:bookmarkEnd w:id="286"/>
      <w:bookmarkEnd w:id="287"/>
      <w:bookmarkEnd w:id="289"/>
    </w:p>
    <w:tbl>
      <w:tblPr>
        <w:tblOverlap w:val="never"/>
        <w:jc w:val="center"/>
        <w:tblLayout w:type="fixed"/>
      </w:tblPr>
      <w:tblGrid>
        <w:gridCol w:w="1138"/>
        <w:gridCol w:w="854"/>
        <w:gridCol w:w="706"/>
        <w:gridCol w:w="1560"/>
        <w:gridCol w:w="2693"/>
        <w:gridCol w:w="850"/>
        <w:gridCol w:w="850"/>
        <w:gridCol w:w="93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提出的重 要意见和 建议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其他履行</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258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邹卓瑜、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颜佐辉、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王清云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w:t>
            </w:r>
            <w:r>
              <w:rPr>
                <w:color w:val="000000"/>
                <w:spacing w:val="0"/>
                <w:w w:val="100"/>
                <w:position w:val="0"/>
                <w:sz w:val="16"/>
                <w:szCs w:val="16"/>
              </w:rPr>
              <w:t>2020</w:t>
            </w:r>
            <w:r>
              <w:rPr>
                <w:color w:val="000000"/>
                <w:spacing w:val="0"/>
                <w:w w:val="100"/>
                <w:position w:val="0"/>
              </w:rPr>
              <w:t>年度内部审计工 作报告》、《</w:t>
            </w:r>
            <w:r>
              <w:rPr>
                <w:color w:val="000000"/>
                <w:spacing w:val="0"/>
                <w:w w:val="100"/>
                <w:position w:val="0"/>
                <w:sz w:val="16"/>
                <w:szCs w:val="16"/>
              </w:rPr>
              <w:t>2020</w:t>
            </w:r>
            <w:r>
              <w:rPr>
                <w:color w:val="000000"/>
                <w:spacing w:val="0"/>
                <w:w w:val="100"/>
                <w:position w:val="0"/>
              </w:rPr>
              <w:t>年度关联交易情 况报告》、《</w:t>
            </w:r>
            <w:r>
              <w:rPr>
                <w:color w:val="000000"/>
                <w:spacing w:val="0"/>
                <w:w w:val="100"/>
                <w:position w:val="0"/>
                <w:sz w:val="16"/>
                <w:szCs w:val="16"/>
              </w:rPr>
              <w:t>2020</w:t>
            </w:r>
            <w:r>
              <w:rPr>
                <w:color w:val="000000"/>
                <w:spacing w:val="0"/>
                <w:w w:val="100"/>
                <w:position w:val="0"/>
              </w:rPr>
              <w:t>年度财务报告》、 《</w:t>
            </w:r>
            <w:r>
              <w:rPr>
                <w:color w:val="000000"/>
                <w:spacing w:val="0"/>
                <w:w w:val="100"/>
                <w:position w:val="0"/>
                <w:sz w:val="16"/>
                <w:szCs w:val="16"/>
              </w:rPr>
              <w:t>2021</w:t>
            </w:r>
            <w:r>
              <w:rPr>
                <w:color w:val="000000"/>
                <w:spacing w:val="0"/>
                <w:w w:val="100"/>
                <w:position w:val="0"/>
              </w:rPr>
              <w:t>年度内部审计工作计划》、 《</w:t>
            </w:r>
            <w:r>
              <w:rPr>
                <w:color w:val="000000"/>
                <w:spacing w:val="0"/>
                <w:w w:val="100"/>
                <w:position w:val="0"/>
                <w:sz w:val="16"/>
                <w:szCs w:val="16"/>
              </w:rPr>
              <w:t>2020</w:t>
            </w:r>
            <w:r>
              <w:rPr>
                <w:color w:val="000000"/>
                <w:spacing w:val="0"/>
                <w:w w:val="100"/>
                <w:position w:val="0"/>
              </w:rPr>
              <w:t>年度内部控制评价报告》、 《</w:t>
            </w:r>
            <w:r>
              <w:rPr>
                <w:color w:val="000000"/>
                <w:spacing w:val="0"/>
                <w:w w:val="100"/>
                <w:position w:val="0"/>
                <w:sz w:val="16"/>
                <w:szCs w:val="16"/>
              </w:rPr>
              <w:t>2020</w:t>
            </w:r>
            <w:r>
              <w:rPr>
                <w:color w:val="000000"/>
                <w:spacing w:val="0"/>
                <w:w w:val="100"/>
                <w:position w:val="0"/>
              </w:rPr>
              <w:t>年度计提资产减值准备的 议案》、《关于拟续聘</w:t>
            </w:r>
            <w:r>
              <w:rPr>
                <w:color w:val="000000"/>
                <w:spacing w:val="0"/>
                <w:w w:val="100"/>
                <w:position w:val="0"/>
                <w:sz w:val="16"/>
                <w:szCs w:val="16"/>
              </w:rPr>
              <w:t>2021</w:t>
            </w:r>
            <w:r>
              <w:rPr>
                <w:color w:val="000000"/>
                <w:spacing w:val="0"/>
                <w:w w:val="100"/>
                <w:position w:val="0"/>
              </w:rPr>
              <w:t>年度审 计机构的议案》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年第一季度内部 审计工作报告》、《</w:t>
            </w:r>
            <w:r>
              <w:rPr>
                <w:color w:val="000000"/>
                <w:spacing w:val="0"/>
                <w:w w:val="100"/>
                <w:position w:val="0"/>
                <w:sz w:val="16"/>
                <w:szCs w:val="16"/>
              </w:rPr>
              <w:t>2021</w:t>
            </w:r>
            <w:r>
              <w:rPr>
                <w:color w:val="000000"/>
                <w:spacing w:val="0"/>
                <w:w w:val="100"/>
                <w:position w:val="0"/>
              </w:rPr>
              <w:t>年第一季 度重要事项专项核查报告》、《</w:t>
            </w:r>
            <w:r>
              <w:rPr>
                <w:color w:val="000000"/>
                <w:spacing w:val="0"/>
                <w:w w:val="100"/>
                <w:position w:val="0"/>
                <w:sz w:val="16"/>
                <w:szCs w:val="16"/>
              </w:rPr>
              <w:t xml:space="preserve">2021 </w:t>
            </w:r>
            <w:r>
              <w:rPr>
                <w:color w:val="000000"/>
                <w:spacing w:val="0"/>
                <w:w w:val="100"/>
                <w:position w:val="0"/>
              </w:rPr>
              <w:t>年第一季度财务报告》、《</w:t>
            </w:r>
            <w:r>
              <w:rPr>
                <w:color w:val="000000"/>
                <w:spacing w:val="0"/>
                <w:w w:val="100"/>
                <w:position w:val="0"/>
                <w:sz w:val="16"/>
                <w:szCs w:val="16"/>
              </w:rPr>
              <w:t>2021</w:t>
            </w:r>
            <w:r>
              <w:rPr>
                <w:color w:val="000000"/>
                <w:spacing w:val="0"/>
                <w:w w:val="100"/>
                <w:position w:val="0"/>
              </w:rPr>
              <w:t>年 第二季度内部审计工作计划》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年半年度内部审 计工作报告》、《</w:t>
            </w:r>
            <w:r>
              <w:rPr>
                <w:color w:val="000000"/>
                <w:spacing w:val="0"/>
                <w:w w:val="100"/>
                <w:position w:val="0"/>
                <w:sz w:val="16"/>
                <w:szCs w:val="16"/>
              </w:rPr>
              <w:t>2021</w:t>
            </w:r>
            <w:r>
              <w:rPr>
                <w:color w:val="000000"/>
                <w:spacing w:val="0"/>
                <w:w w:val="100"/>
                <w:position w:val="0"/>
              </w:rPr>
              <w:t>年半年度重 要事项核查报告》、《</w:t>
            </w:r>
            <w:r>
              <w:rPr>
                <w:color w:val="000000"/>
                <w:spacing w:val="0"/>
                <w:w w:val="100"/>
                <w:position w:val="0"/>
                <w:sz w:val="16"/>
                <w:szCs w:val="16"/>
              </w:rPr>
              <w:t>2021</w:t>
            </w:r>
            <w:r>
              <w:rPr>
                <w:color w:val="000000"/>
                <w:spacing w:val="0"/>
                <w:w w:val="100"/>
                <w:position w:val="0"/>
              </w:rPr>
              <w:t>年半年 度财务报告》、《关于</w:t>
            </w:r>
            <w:r>
              <w:rPr>
                <w:color w:val="000000"/>
                <w:spacing w:val="0"/>
                <w:w w:val="100"/>
                <w:position w:val="0"/>
                <w:sz w:val="16"/>
                <w:szCs w:val="16"/>
              </w:rPr>
              <w:t>2021</w:t>
            </w:r>
            <w:r>
              <w:rPr>
                <w:color w:val="000000"/>
                <w:spacing w:val="0"/>
                <w:w w:val="100"/>
                <w:position w:val="0"/>
              </w:rPr>
              <w:t>年半年 度计提资产减值准备的议案》、</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color w:val="000000"/>
                <w:spacing w:val="0"/>
                <w:w w:val="100"/>
                <w:position w:val="0"/>
                <w:sz w:val="16"/>
                <w:szCs w:val="16"/>
              </w:rPr>
              <w:t>2021</w:t>
            </w:r>
            <w:r>
              <w:rPr>
                <w:color w:val="000000"/>
                <w:spacing w:val="0"/>
                <w:w w:val="100"/>
                <w:position w:val="0"/>
              </w:rPr>
              <w:t>年第三季度内部审计工作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邹卓瑜、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颜佐辉、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孙晨钟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审议通过《关于选举第八届董事会 审计委员会主任委员的议案》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color w:val="000000"/>
                <w:spacing w:val="0"/>
                <w:w w:val="100"/>
                <w:position w:val="0"/>
                <w:sz w:val="16"/>
                <w:szCs w:val="16"/>
              </w:rPr>
              <w:t>2021</w:t>
            </w:r>
            <w:r>
              <w:rPr>
                <w:color w:val="000000"/>
                <w:spacing w:val="0"/>
                <w:w w:val="100"/>
                <w:position w:val="0"/>
              </w:rPr>
              <w:t>年第三季度内部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859"/>
        <w:gridCol w:w="706"/>
        <w:gridCol w:w="1560"/>
        <w:gridCol w:w="2693"/>
        <w:gridCol w:w="850"/>
        <w:gridCol w:w="850"/>
        <w:gridCol w:w="931"/>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审计工作报告》、《</w:t>
            </w:r>
            <w:r>
              <w:rPr>
                <w:color w:val="000000"/>
                <w:spacing w:val="0"/>
                <w:w w:val="100"/>
                <w:position w:val="0"/>
                <w:sz w:val="16"/>
                <w:szCs w:val="16"/>
              </w:rPr>
              <w:t>2021</w:t>
            </w:r>
            <w:r>
              <w:rPr>
                <w:color w:val="000000"/>
                <w:spacing w:val="0"/>
                <w:w w:val="100"/>
                <w:position w:val="0"/>
              </w:rPr>
              <w:t>年第三季 度重要事项核查报告》、《</w:t>
            </w:r>
            <w:r>
              <w:rPr>
                <w:color w:val="000000"/>
                <w:spacing w:val="0"/>
                <w:w w:val="100"/>
                <w:position w:val="0"/>
                <w:sz w:val="16"/>
                <w:szCs w:val="16"/>
              </w:rPr>
              <w:t>2021</w:t>
            </w:r>
            <w:r>
              <w:rPr>
                <w:color w:val="000000"/>
                <w:spacing w:val="0"/>
                <w:w w:val="100"/>
                <w:position w:val="0"/>
              </w:rPr>
              <w:t>年 第三季度财务报告》、《</w:t>
            </w:r>
            <w:r>
              <w:rPr>
                <w:color w:val="000000"/>
                <w:spacing w:val="0"/>
                <w:w w:val="100"/>
                <w:position w:val="0"/>
                <w:sz w:val="16"/>
                <w:szCs w:val="16"/>
              </w:rPr>
              <w:t>2021</w:t>
            </w:r>
            <w:r>
              <w:rPr>
                <w:color w:val="000000"/>
                <w:spacing w:val="0"/>
                <w:w w:val="100"/>
                <w:position w:val="0"/>
              </w:rPr>
              <w:t>年第 四季度内部审计工作计划》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审议通过《关于出售武汉天喻教育 科技有限公司股权暨关联交易的 议案》并出具出面审核意见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420"/>
        <w:jc w:val="left"/>
      </w:pPr>
      <w:bookmarkStart w:id="290" w:name="bookmark290"/>
      <w:bookmarkStart w:id="291" w:name="bookmark291"/>
      <w:bookmarkStart w:id="292" w:name="bookmark292"/>
      <w:r>
        <w:rPr>
          <w:color w:val="000000"/>
          <w:spacing w:val="0"/>
          <w:w w:val="100"/>
          <w:position w:val="0"/>
        </w:rPr>
        <w:t>十、监事会工作情况</w:t>
      </w:r>
      <w:bookmarkEnd w:id="290"/>
      <w:bookmarkEnd w:id="291"/>
      <w:bookmarkEnd w:id="292"/>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80" w:line="240" w:lineRule="auto"/>
        <w:ind w:left="0" w:right="0" w:firstLine="420"/>
        <w:jc w:val="left"/>
      </w:pPr>
      <w:bookmarkStart w:id="293" w:name="bookmark293"/>
      <w:bookmarkStart w:id="294" w:name="bookmark294"/>
      <w:bookmarkStart w:id="295" w:name="bookmark295"/>
      <w:r>
        <w:rPr>
          <w:color w:val="000000"/>
          <w:spacing w:val="0"/>
          <w:w w:val="100"/>
          <w:position w:val="0"/>
        </w:rPr>
        <w:t>十^―、公司员工情况</w:t>
      </w:r>
      <w:bookmarkEnd w:id="293"/>
      <w:bookmarkEnd w:id="294"/>
      <w:bookmarkEnd w:id="295"/>
    </w:p>
    <w:p>
      <w:pPr>
        <w:pStyle w:val="Style25"/>
        <w:keepNext/>
        <w:keepLines/>
        <w:widowControl w:val="0"/>
        <w:shd w:val="clear" w:color="auto" w:fill="auto"/>
        <w:bidi w:val="0"/>
        <w:spacing w:before="0" w:after="320" w:line="240" w:lineRule="auto"/>
        <w:ind w:left="0" w:right="0" w:firstLine="420"/>
        <w:jc w:val="left"/>
      </w:pPr>
      <w:bookmarkStart w:id="296" w:name="bookmark296"/>
      <w:bookmarkStart w:id="297" w:name="bookmark297"/>
      <w:bookmarkStart w:id="298" w:name="bookmark298"/>
      <w:bookmarkStart w:id="299" w:name="bookmark299"/>
      <w:r>
        <w:rPr>
          <w:color w:val="000000"/>
          <w:spacing w:val="0"/>
          <w:w w:val="100"/>
          <w:position w:val="0"/>
        </w:rPr>
        <w:t>1</w:t>
      </w:r>
      <w:bookmarkEnd w:id="298"/>
      <w:r>
        <w:rPr>
          <w:color w:val="000000"/>
          <w:spacing w:val="0"/>
          <w:w w:val="100"/>
          <w:position w:val="0"/>
        </w:rPr>
        <w:t>、员工数量、专业构成及教育程度</w:t>
      </w:r>
      <w:bookmarkEnd w:id="296"/>
      <w:bookmarkEnd w:id="297"/>
      <w:bookmarkEnd w:id="29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937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992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2,331</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2,331</w:t>
            </w:r>
          </w:p>
        </w:tc>
      </w:tr>
    </w:tbl>
    <w:p>
      <w:pPr>
        <w:pStyle w:val="Style25"/>
        <w:keepNext/>
        <w:keepLines/>
        <w:widowControl w:val="0"/>
        <w:shd w:val="clear" w:color="auto" w:fill="auto"/>
        <w:tabs>
          <w:tab w:pos="773" w:val="left"/>
        </w:tabs>
        <w:bidi w:val="0"/>
        <w:spacing w:before="0" w:after="280" w:line="240" w:lineRule="auto"/>
        <w:ind w:left="0" w:right="0" w:firstLine="400"/>
        <w:jc w:val="left"/>
      </w:pPr>
      <w:bookmarkStart w:id="300" w:name="bookmark300"/>
      <w:bookmarkStart w:id="301" w:name="bookmark301"/>
      <w:bookmarkStart w:id="302" w:name="bookmark302"/>
      <w:bookmarkStart w:id="303" w:name="bookmark303"/>
      <w:r>
        <w:rPr>
          <w:color w:val="000000"/>
          <w:spacing w:val="0"/>
          <w:w w:val="100"/>
          <w:position w:val="0"/>
        </w:rPr>
        <w:t>2</w:t>
      </w:r>
      <w:bookmarkEnd w:id="302"/>
      <w:r>
        <w:rPr>
          <w:color w:val="000000"/>
          <w:spacing w:val="0"/>
          <w:w w:val="100"/>
          <w:position w:val="0"/>
        </w:rPr>
        <w:t>、</w:t>
        <w:tab/>
        <w:t>薪酬政策</w:t>
      </w:r>
      <w:bookmarkEnd w:id="300"/>
      <w:bookmarkEnd w:id="301"/>
      <w:bookmarkEnd w:id="303"/>
    </w:p>
    <w:p>
      <w:pPr>
        <w:pStyle w:val="Style17"/>
        <w:keepNext w:val="0"/>
        <w:keepLines w:val="0"/>
        <w:widowControl w:val="0"/>
        <w:shd w:val="clear" w:color="auto" w:fill="auto"/>
        <w:bidi w:val="0"/>
        <w:spacing w:before="0" w:after="380" w:line="317" w:lineRule="exact"/>
        <w:ind w:left="400" w:right="0" w:firstLine="440"/>
        <w:jc w:val="left"/>
      </w:pPr>
      <w:r>
        <w:rPr>
          <w:color w:val="000000"/>
          <w:spacing w:val="0"/>
          <w:w w:val="100"/>
          <w:position w:val="0"/>
        </w:rPr>
        <w:t>公司建立了较完善的薪酬体系，根据有关法律法规并结合公司实际情况制定并持续完善员工薪酬、绩效考核、员工福 利等制度，并针对公司新业务方向引进关键核心人才。</w:t>
      </w:r>
    </w:p>
    <w:p>
      <w:pPr>
        <w:pStyle w:val="Style25"/>
        <w:keepNext/>
        <w:keepLines/>
        <w:widowControl w:val="0"/>
        <w:shd w:val="clear" w:color="auto" w:fill="auto"/>
        <w:tabs>
          <w:tab w:pos="773" w:val="left"/>
        </w:tabs>
        <w:bidi w:val="0"/>
        <w:spacing w:before="0" w:after="280" w:line="240" w:lineRule="auto"/>
        <w:ind w:left="0" w:right="0" w:firstLine="400"/>
        <w:jc w:val="left"/>
      </w:pPr>
      <w:bookmarkStart w:id="304" w:name="bookmark304"/>
      <w:bookmarkStart w:id="305" w:name="bookmark305"/>
      <w:bookmarkStart w:id="306" w:name="bookmark306"/>
      <w:bookmarkStart w:id="307" w:name="bookmark307"/>
      <w:r>
        <w:rPr>
          <w:color w:val="000000"/>
          <w:spacing w:val="0"/>
          <w:w w:val="100"/>
          <w:position w:val="0"/>
        </w:rPr>
        <w:t>3</w:t>
      </w:r>
      <w:bookmarkEnd w:id="306"/>
      <w:r>
        <w:rPr>
          <w:color w:val="000000"/>
          <w:spacing w:val="0"/>
          <w:w w:val="100"/>
          <w:position w:val="0"/>
        </w:rPr>
        <w:t>、</w:t>
        <w:tab/>
        <w:t>培训计划</w:t>
      </w:r>
      <w:bookmarkEnd w:id="304"/>
      <w:bookmarkEnd w:id="305"/>
      <w:bookmarkEnd w:id="307"/>
    </w:p>
    <w:p>
      <w:pPr>
        <w:pStyle w:val="Style17"/>
        <w:keepNext w:val="0"/>
        <w:keepLines w:val="0"/>
        <w:widowControl w:val="0"/>
        <w:shd w:val="clear" w:color="auto" w:fill="auto"/>
        <w:bidi w:val="0"/>
        <w:spacing w:before="0" w:after="380" w:line="310" w:lineRule="exact"/>
        <w:ind w:left="400" w:right="0" w:firstLine="440"/>
        <w:jc w:val="both"/>
      </w:pPr>
      <w:r>
        <w:rPr>
          <w:color w:val="000000"/>
          <w:spacing w:val="0"/>
          <w:w w:val="100"/>
          <w:position w:val="0"/>
        </w:rPr>
        <w:t>公司将以市场为导向，根据业务发展战略对创新、技术和人才的需求，针对管理和新技术方向人才，着力提升管理者 角色认知和领导力，为实现公司战略目标奠定管理基础;发挥各层级管理人员中坚力量，指导公司后备人才梯队的培养工作， 建立后备人才的造血机制，提升组织人才准备度；推进专业岗位人才学习体系建设，强化关键岗位专业能力学习，萃取岗位 知识经验，营造组织内学习氛围。</w:t>
      </w:r>
    </w:p>
    <w:p>
      <w:pPr>
        <w:pStyle w:val="Style25"/>
        <w:keepNext/>
        <w:keepLines/>
        <w:widowControl w:val="0"/>
        <w:shd w:val="clear" w:color="auto" w:fill="auto"/>
        <w:tabs>
          <w:tab w:pos="778" w:val="left"/>
        </w:tabs>
        <w:bidi w:val="0"/>
        <w:spacing w:before="0" w:after="280" w:line="240" w:lineRule="auto"/>
        <w:ind w:left="0" w:right="0" w:firstLine="400"/>
        <w:jc w:val="left"/>
      </w:pPr>
      <w:bookmarkStart w:id="308" w:name="bookmark308"/>
      <w:bookmarkStart w:id="309" w:name="bookmark309"/>
      <w:bookmarkStart w:id="310" w:name="bookmark310"/>
      <w:bookmarkStart w:id="311" w:name="bookmark311"/>
      <w:r>
        <w:rPr>
          <w:color w:val="000000"/>
          <w:spacing w:val="0"/>
          <w:w w:val="100"/>
          <w:position w:val="0"/>
        </w:rPr>
        <w:t>4</w:t>
      </w:r>
      <w:bookmarkEnd w:id="310"/>
      <w:r>
        <w:rPr>
          <w:color w:val="000000"/>
          <w:spacing w:val="0"/>
          <w:w w:val="100"/>
          <w:position w:val="0"/>
        </w:rPr>
        <w:t>、</w:t>
        <w:tab/>
        <w:t>劳务外包情况</w:t>
      </w:r>
      <w:bookmarkEnd w:id="308"/>
      <w:bookmarkEnd w:id="309"/>
      <w:bookmarkEnd w:id="311"/>
    </w:p>
    <w:p>
      <w:pPr>
        <w:pStyle w:val="Style17"/>
        <w:keepNext w:val="0"/>
        <w:keepLines w:val="0"/>
        <w:widowControl w:val="0"/>
        <w:shd w:val="clear" w:color="auto" w:fill="auto"/>
        <w:bidi w:val="0"/>
        <w:spacing w:before="0" w:after="380" w:line="310" w:lineRule="exact"/>
        <w:ind w:left="0" w:right="0" w:firstLine="4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400"/>
        <w:jc w:val="left"/>
      </w:pPr>
      <w:bookmarkStart w:id="312" w:name="bookmark312"/>
      <w:bookmarkStart w:id="313" w:name="bookmark313"/>
      <w:bookmarkStart w:id="314" w:name="bookmark314"/>
      <w:r>
        <w:rPr>
          <w:color w:val="000000"/>
          <w:spacing w:val="0"/>
          <w:w w:val="100"/>
          <w:position w:val="0"/>
        </w:rPr>
        <w:t>十二、公司利润分配及资本公积金转增股本情况</w:t>
      </w:r>
      <w:bookmarkEnd w:id="312"/>
      <w:bookmarkEnd w:id="313"/>
      <w:bookmarkEnd w:id="314"/>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80" w:line="240" w:lineRule="auto"/>
        <w:ind w:left="0" w:right="0" w:firstLine="400"/>
        <w:jc w:val="left"/>
      </w:pP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sz w:val="16"/>
          <w:szCs w:val="16"/>
        </w:rPr>
        <w:t>V</w:t>
      </w:r>
      <w:r>
        <w:rPr>
          <w:color w:val="000000"/>
          <w:spacing w:val="0"/>
          <w:w w:val="100"/>
          <w:position w:val="0"/>
        </w:rPr>
        <w:t>是口否口不适用</w:t>
      </w: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公司计划不派发现金红利，不送红股，不以公积金转增股本。</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5362"/>
        <w:gridCol w:w="450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报告期内盈利且母公司可供股东分配利润为正但未提出现金红利 分配预案的原因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考虑公司</w:t>
            </w:r>
            <w:r>
              <w:rPr>
                <w:color w:val="000000"/>
                <w:spacing w:val="0"/>
                <w:w w:val="100"/>
                <w:position w:val="0"/>
                <w:sz w:val="16"/>
                <w:szCs w:val="16"/>
              </w:rPr>
              <w:t>2022</w:t>
            </w:r>
            <w:r>
              <w:rPr>
                <w:color w:val="000000"/>
                <w:spacing w:val="0"/>
                <w:w w:val="100"/>
                <w:position w:val="0"/>
              </w:rPr>
              <w:t xml:space="preserve">年度将大力拓展业务，提升研发能力，以及上游关 键元器件供应紧张导致预付款结算需求大幅增加等因素，公司预计 </w:t>
            </w:r>
            <w:r>
              <w:rPr>
                <w:color w:val="000000"/>
                <w:spacing w:val="0"/>
                <w:w w:val="100"/>
                <w:position w:val="0"/>
                <w:sz w:val="16"/>
                <w:szCs w:val="16"/>
              </w:rPr>
              <w:t>2022</w:t>
            </w:r>
            <w:r>
              <w:rPr>
                <w:color w:val="000000"/>
                <w:spacing w:val="0"/>
                <w:w w:val="100"/>
                <w:position w:val="0"/>
              </w:rPr>
              <w:t>年将产生较大的资金支出，经营资金周转将面临较大压力， 为保证公司正常经营和长远发展，提高公司持续发展能力，实现公 司及股东利益最大化，</w:t>
            </w:r>
            <w:r>
              <w:rPr>
                <w:color w:val="000000"/>
                <w:spacing w:val="0"/>
                <w:w w:val="100"/>
                <w:position w:val="0"/>
                <w:sz w:val="16"/>
                <w:szCs w:val="16"/>
              </w:rPr>
              <w:t>2021</w:t>
            </w:r>
            <w:r>
              <w:rPr>
                <w:color w:val="000000"/>
                <w:spacing w:val="0"/>
                <w:w w:val="100"/>
                <w:position w:val="0"/>
              </w:rPr>
              <w:t>年度公司不派发现金红利，不送红股， 不以资本公积转增股本。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拓展业务、提升研发能力、日常经营、基建及设备等支 出。</w:t>
            </w:r>
          </w:p>
        </w:tc>
      </w:tr>
    </w:tbl>
    <w:p>
      <w:pPr>
        <w:widowControl w:val="0"/>
        <w:spacing w:after="319" w:line="1" w:lineRule="exact"/>
      </w:pPr>
    </w:p>
    <w:p>
      <w:pPr>
        <w:pStyle w:val="Style19"/>
        <w:keepNext/>
        <w:keepLines/>
        <w:widowControl w:val="0"/>
        <w:shd w:val="clear" w:color="auto" w:fill="auto"/>
        <w:bidi w:val="0"/>
        <w:spacing w:before="0" w:after="280" w:line="240" w:lineRule="auto"/>
        <w:ind w:left="0" w:right="0" w:firstLine="420"/>
        <w:jc w:val="left"/>
      </w:pPr>
      <w:bookmarkStart w:id="315" w:name="bookmark315"/>
      <w:bookmarkStart w:id="316" w:name="bookmark316"/>
      <w:bookmarkStart w:id="317" w:name="bookmark317"/>
      <w:r>
        <w:rPr>
          <w:color w:val="000000"/>
          <w:spacing w:val="0"/>
          <w:w w:val="100"/>
          <w:position w:val="0"/>
        </w:rPr>
        <w:t>十三、公司股权激励计划、员工持股计划或其他员工激励措施的实施情况</w:t>
      </w:r>
      <w:bookmarkEnd w:id="315"/>
      <w:bookmarkEnd w:id="316"/>
      <w:bookmarkEnd w:id="317"/>
    </w:p>
    <w:p>
      <w:pPr>
        <w:pStyle w:val="Style17"/>
        <w:keepNext w:val="0"/>
        <w:keepLines w:val="0"/>
        <w:widowControl w:val="0"/>
        <w:shd w:val="clear" w:color="auto" w:fill="auto"/>
        <w:bidi w:val="0"/>
        <w:spacing w:before="0" w:after="0" w:line="318"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60" w:line="318" w:lineRule="exact"/>
        <w:ind w:left="0" w:right="0" w:firstLine="420"/>
        <w:jc w:val="left"/>
      </w:pPr>
      <w:r>
        <w:rPr>
          <w:color w:val="000000"/>
          <w:spacing w:val="0"/>
          <w:w w:val="100"/>
          <w:position w:val="0"/>
        </w:rPr>
        <w:t>公司报告期无股权激励计划、员工持股计划或其他员工激励措施及其实施情况。</w:t>
      </w:r>
    </w:p>
    <w:p>
      <w:pPr>
        <w:pStyle w:val="Style19"/>
        <w:keepNext/>
        <w:keepLines/>
        <w:widowControl w:val="0"/>
        <w:shd w:val="clear" w:color="auto" w:fill="auto"/>
        <w:bidi w:val="0"/>
        <w:spacing w:before="0" w:line="240" w:lineRule="auto"/>
        <w:ind w:left="0" w:right="0" w:firstLine="420"/>
        <w:jc w:val="left"/>
      </w:pPr>
      <w:bookmarkStart w:id="318" w:name="bookmark318"/>
      <w:bookmarkStart w:id="319" w:name="bookmark319"/>
      <w:bookmarkStart w:id="320" w:name="bookmark320"/>
      <w:r>
        <w:rPr>
          <w:color w:val="000000"/>
          <w:spacing w:val="0"/>
          <w:w w:val="100"/>
          <w:position w:val="0"/>
        </w:rPr>
        <w:t>十四、报告期内的内部控制制度建设及实施情况</w:t>
      </w:r>
      <w:bookmarkEnd w:id="318"/>
      <w:bookmarkEnd w:id="319"/>
      <w:bookmarkEnd w:id="320"/>
    </w:p>
    <w:p>
      <w:pPr>
        <w:pStyle w:val="Style25"/>
        <w:keepNext/>
        <w:keepLines/>
        <w:widowControl w:val="0"/>
        <w:shd w:val="clear" w:color="auto" w:fill="auto"/>
        <w:tabs>
          <w:tab w:pos="778" w:val="left"/>
        </w:tabs>
        <w:bidi w:val="0"/>
        <w:spacing w:before="0" w:after="280" w:line="240" w:lineRule="auto"/>
        <w:ind w:left="0" w:right="0" w:firstLine="420"/>
        <w:jc w:val="left"/>
      </w:pPr>
      <w:bookmarkStart w:id="321" w:name="bookmark321"/>
      <w:bookmarkStart w:id="322" w:name="bookmark322"/>
      <w:bookmarkStart w:id="323" w:name="bookmark323"/>
      <w:bookmarkStart w:id="324" w:name="bookmark324"/>
      <w:r>
        <w:rPr>
          <w:color w:val="000000"/>
          <w:spacing w:val="0"/>
          <w:w w:val="100"/>
          <w:position w:val="0"/>
        </w:rPr>
        <w:t>1</w:t>
      </w:r>
      <w:bookmarkEnd w:id="323"/>
      <w:r>
        <w:rPr>
          <w:color w:val="000000"/>
          <w:spacing w:val="0"/>
          <w:w w:val="100"/>
          <w:position w:val="0"/>
        </w:rPr>
        <w:t>、</w:t>
        <w:tab/>
        <w:t>内部控制建设及实施情况</w:t>
      </w:r>
      <w:bookmarkEnd w:id="321"/>
      <w:bookmarkEnd w:id="322"/>
      <w:bookmarkEnd w:id="324"/>
    </w:p>
    <w:p>
      <w:pPr>
        <w:pStyle w:val="Style17"/>
        <w:keepNext w:val="0"/>
        <w:keepLines w:val="0"/>
        <w:widowControl w:val="0"/>
        <w:shd w:val="clear" w:color="auto" w:fill="auto"/>
        <w:bidi w:val="0"/>
        <w:spacing w:before="0" w:after="0" w:line="314" w:lineRule="exact"/>
        <w:ind w:left="420" w:right="0" w:firstLine="360"/>
        <w:jc w:val="left"/>
      </w:pPr>
      <w:r>
        <w:rPr>
          <w:color w:val="000000"/>
          <w:spacing w:val="0"/>
          <w:w w:val="100"/>
          <w:position w:val="0"/>
        </w:rPr>
        <w:t>公司根据《公司法》、《证券法》、《企业内部控制基本规范》以及其他内部控制监管要求，结合公司实际情况，建立了内 部控制管理体系，并持续修订和完善。同时，公司强化监督职能，开展专项检查，进一步提升内控制度执行的有效性，有效 防范了经营管理中的风险，促进了内部控制目标的实现。</w:t>
      </w:r>
    </w:p>
    <w:p>
      <w:pPr>
        <w:pStyle w:val="Style17"/>
        <w:keepNext w:val="0"/>
        <w:keepLines w:val="0"/>
        <w:widowControl w:val="0"/>
        <w:shd w:val="clear" w:color="auto" w:fill="auto"/>
        <w:bidi w:val="0"/>
        <w:spacing w:before="0" w:after="360" w:line="322" w:lineRule="exact"/>
        <w:ind w:left="420" w:right="0" w:firstLine="360"/>
        <w:jc w:val="left"/>
      </w:pPr>
      <w:r>
        <w:rPr>
          <w:color w:val="000000"/>
          <w:spacing w:val="0"/>
          <w:w w:val="100"/>
          <w:position w:val="0"/>
        </w:rPr>
        <w:t>报告期内，公司对纳入评价范围内的业务与事项已建立有效的内部控制制度，并得到了有效执行，不存在重大缺陷或重 要缺陷。</w:t>
      </w:r>
    </w:p>
    <w:p>
      <w:pPr>
        <w:pStyle w:val="Style25"/>
        <w:keepNext/>
        <w:keepLines/>
        <w:widowControl w:val="0"/>
        <w:shd w:val="clear" w:color="auto" w:fill="auto"/>
        <w:tabs>
          <w:tab w:pos="793" w:val="left"/>
        </w:tabs>
        <w:bidi w:val="0"/>
        <w:spacing w:before="0" w:after="280" w:line="240" w:lineRule="auto"/>
        <w:ind w:left="0" w:right="0" w:firstLine="420"/>
        <w:jc w:val="left"/>
      </w:pPr>
      <w:bookmarkStart w:id="325" w:name="bookmark325"/>
      <w:bookmarkStart w:id="326" w:name="bookmark326"/>
      <w:bookmarkStart w:id="327" w:name="bookmark327"/>
      <w:bookmarkStart w:id="328" w:name="bookmark328"/>
      <w:r>
        <w:rPr>
          <w:color w:val="000000"/>
          <w:spacing w:val="0"/>
          <w:w w:val="100"/>
          <w:position w:val="0"/>
        </w:rPr>
        <w:t>2</w:t>
      </w:r>
      <w:bookmarkEnd w:id="327"/>
      <w:r>
        <w:rPr>
          <w:color w:val="000000"/>
          <w:spacing w:val="0"/>
          <w:w w:val="100"/>
          <w:position w:val="0"/>
        </w:rPr>
        <w:t>、</w:t>
        <w:tab/>
        <w:t>报告期内发现的内部控制重大缺陷的具体情况</w:t>
      </w:r>
      <w:bookmarkEnd w:id="325"/>
      <w:bookmarkEnd w:id="326"/>
      <w:bookmarkEnd w:id="328"/>
    </w:p>
    <w:p>
      <w:pPr>
        <w:pStyle w:val="Style17"/>
        <w:keepNext w:val="0"/>
        <w:keepLines w:val="0"/>
        <w:widowControl w:val="0"/>
        <w:shd w:val="clear" w:color="auto" w:fill="auto"/>
        <w:bidi w:val="0"/>
        <w:spacing w:before="0" w:after="360" w:line="318" w:lineRule="exact"/>
        <w:ind w:left="0" w:right="0" w:firstLine="42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keepLines/>
        <w:widowControl w:val="0"/>
        <w:shd w:val="clear" w:color="auto" w:fill="auto"/>
        <w:bidi w:val="0"/>
        <w:spacing w:before="0" w:after="280" w:line="240" w:lineRule="auto"/>
        <w:ind w:left="0" w:right="0" w:firstLine="420"/>
        <w:jc w:val="left"/>
      </w:pPr>
      <w:bookmarkStart w:id="329" w:name="bookmark329"/>
      <w:bookmarkStart w:id="330" w:name="bookmark330"/>
      <w:bookmarkStart w:id="331" w:name="bookmark331"/>
      <w:r>
        <w:rPr>
          <w:color w:val="000000"/>
          <w:spacing w:val="0"/>
          <w:w w:val="100"/>
          <w:position w:val="0"/>
        </w:rPr>
        <w:t>十五、公司报告期内对子公司的管理控制情况</w:t>
      </w:r>
      <w:bookmarkEnd w:id="329"/>
      <w:bookmarkEnd w:id="330"/>
      <w:bookmarkEnd w:id="331"/>
    </w:p>
    <w:p>
      <w:pPr>
        <w:pStyle w:val="Style17"/>
        <w:keepNext w:val="0"/>
        <w:keepLines w:val="0"/>
        <w:widowControl w:val="0"/>
        <w:shd w:val="clear" w:color="auto" w:fill="auto"/>
        <w:bidi w:val="0"/>
        <w:spacing w:before="0" w:after="360" w:line="318" w:lineRule="exact"/>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420"/>
        <w:jc w:val="left"/>
      </w:pPr>
      <w:bookmarkStart w:id="332" w:name="bookmark332"/>
      <w:bookmarkStart w:id="333" w:name="bookmark333"/>
      <w:bookmarkStart w:id="334" w:name="bookmark334"/>
      <w:r>
        <w:rPr>
          <w:color w:val="000000"/>
          <w:spacing w:val="0"/>
          <w:w w:val="100"/>
          <w:position w:val="0"/>
        </w:rPr>
        <w:t>十六、内部控制自我评价报告或内部控制审计报告</w:t>
      </w:r>
      <w:bookmarkEnd w:id="332"/>
      <w:bookmarkEnd w:id="333"/>
      <w:bookmarkEnd w:id="334"/>
    </w:p>
    <w:p>
      <w:pPr>
        <w:pStyle w:val="Style25"/>
        <w:keepNext/>
        <w:keepLines/>
        <w:widowControl w:val="0"/>
        <w:shd w:val="clear" w:color="auto" w:fill="auto"/>
        <w:bidi w:val="0"/>
        <w:spacing w:before="0" w:after="320" w:line="240" w:lineRule="auto"/>
        <w:ind w:left="0" w:right="0" w:firstLine="420"/>
        <w:jc w:val="left"/>
      </w:pPr>
      <w:bookmarkStart w:id="335" w:name="bookmark335"/>
      <w:bookmarkStart w:id="336" w:name="bookmark336"/>
      <w:bookmarkStart w:id="337" w:name="bookmark337"/>
      <w:bookmarkStart w:id="338" w:name="bookmark338"/>
      <w:r>
        <w:rPr>
          <w:color w:val="000000"/>
          <w:spacing w:val="0"/>
          <w:w w:val="100"/>
          <w:position w:val="0"/>
        </w:rPr>
        <w:t>1</w:t>
      </w:r>
      <w:bookmarkEnd w:id="337"/>
      <w:r>
        <w:rPr>
          <w:color w:val="000000"/>
          <w:spacing w:val="0"/>
          <w:w w:val="100"/>
          <w:position w:val="0"/>
        </w:rPr>
        <w:t>、内控自我评价报告</w:t>
      </w:r>
      <w:bookmarkEnd w:id="335"/>
      <w:bookmarkEnd w:id="336"/>
      <w:bookmarkEnd w:id="338"/>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sz w:val="16"/>
                <w:szCs w:val="16"/>
              </w:rPr>
              <w:t>www.cninfo.com.cn</w:t>
            </w:r>
            <w:r>
              <w:rPr>
                <w:color w:val="000000"/>
                <w:spacing w:val="0"/>
                <w:w w:val="100"/>
                <w:position w:val="0"/>
              </w:rPr>
              <w:t>《</w:t>
            </w:r>
            <w:r>
              <w:rPr>
                <w:color w:val="000000"/>
                <w:spacing w:val="0"/>
                <w:w w:val="100"/>
                <w:position w:val="0"/>
                <w:sz w:val="16"/>
                <w:szCs w:val="16"/>
              </w:rPr>
              <w:t>2021</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99.91%</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1</w:t>
            </w:r>
            <w:r>
              <w:rPr>
                <w:color w:val="000000"/>
                <w:spacing w:val="0"/>
                <w:w w:val="100"/>
                <w:position w:val="0"/>
              </w:rPr>
              <w:t>.重大缺陷：外部审计机构、上市公司监 管机构或其他外部机构发现公司董事、监 事和高级管理人员在经营管理活动中舞 弊；对已经公告的财务报表进行重大差错 更正；外部审计机构发现当期财务报表存 在重大错报，而内部控制在运行过程中未 能发现该错报。</w:t>
            </w:r>
            <w:r>
              <w:rPr>
                <w:color w:val="000000"/>
                <w:spacing w:val="0"/>
                <w:w w:val="100"/>
                <w:position w:val="0"/>
                <w:sz w:val="16"/>
                <w:szCs w:val="16"/>
              </w:rPr>
              <w:t>2</w:t>
            </w:r>
            <w:r>
              <w:rPr>
                <w:color w:val="000000"/>
                <w:spacing w:val="0"/>
                <w:w w:val="100"/>
                <w:position w:val="0"/>
              </w:rPr>
              <w:t>.重要缺陷：未依照公认 的会计准则选择和应用会计政策；未建立 经营管理活动相关的反舞弊程序和控制措 施；对于非常规或特殊交易的账务处理没 有建立相应的控制机制或没有实施且没有 相应的补偿性控制。</w:t>
            </w:r>
            <w:r>
              <w:rPr>
                <w:color w:val="000000"/>
                <w:spacing w:val="0"/>
                <w:w w:val="100"/>
                <w:position w:val="0"/>
                <w:sz w:val="16"/>
                <w:szCs w:val="16"/>
              </w:rPr>
              <w:t>3</w:t>
            </w:r>
            <w:r>
              <w:rPr>
                <w:color w:val="000000"/>
                <w:spacing w:val="0"/>
                <w:w w:val="100"/>
                <w:position w:val="0"/>
              </w:rPr>
              <w:t>.一般缺陷：不构成 重大缺陷和重要缺陷的内部控制缺陷，认 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.重大缺陷：公司重要业务事项、环节 和高风险领域缺乏制度控制或制度体 系失效，对公司经营造成重大影响；公 司缺乏对重大决策、重大事项、重要人 事任免事项及大额资金支付业务的决 策程序，导致公司出现重大损失；公司 严重违犯国家法律、法规或规范性文 件，受到政府部门责令停产停业、暂扣 或吊销许可证及执照的行政处罚，对公 司造成严重的负面影响或重大损失；公 司受到中国证监会处罚、证券交易所公 开谴责；公司核心管理人员和高级技术 人员流失严重，造成经营活动难以正常 进行。</w:t>
            </w:r>
            <w:r>
              <w:rPr>
                <w:color w:val="000000"/>
                <w:spacing w:val="0"/>
                <w:w w:val="100"/>
                <w:position w:val="0"/>
                <w:sz w:val="16"/>
                <w:szCs w:val="16"/>
              </w:rPr>
              <w:t>2</w:t>
            </w:r>
            <w:r>
              <w:rPr>
                <w:color w:val="000000"/>
                <w:spacing w:val="0"/>
                <w:w w:val="100"/>
                <w:position w:val="0"/>
              </w:rPr>
              <w:t>.重要缺陷：公司重要业务事项、 环节和高风险领域相关的制度控制或 系统存在缺陷，对公司经营造成重要影 响；公司重大决策、重大事项、重要人 事任免事项及大额资金支付业务决策 程序不完善或不规范，导致公司出现重 要损失；公司违犯国家法律、法规或规 范性文件，受到除责令停产停业、暂扣 或吊销许可证及执照以外的行政处罚； 公司受到注册地中国证监会派出机构 处罚、证券交易所通报批评；公司关键 岗位业务人员流失严重。</w:t>
            </w:r>
            <w:r>
              <w:rPr>
                <w:color w:val="000000"/>
                <w:spacing w:val="0"/>
                <w:w w:val="100"/>
                <w:position w:val="0"/>
                <w:sz w:val="16"/>
                <w:szCs w:val="16"/>
              </w:rPr>
              <w:t xml:space="preserve">3. </w:t>
            </w:r>
            <w:r>
              <w:rPr>
                <w:color w:val="000000"/>
                <w:spacing w:val="0"/>
                <w:w w:val="100"/>
                <w:position w:val="0"/>
              </w:rPr>
              <w:t>一般缺陷： 不构成重大缺陷和重要缺陷的内部控 制缺陷，认定为一般缺陷。</w:t>
            </w:r>
          </w:p>
        </w:tc>
      </w:tr>
      <w:tr>
        <w:trPr>
          <w:trHeight w:val="41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
              </w:numPr>
              <w:shd w:val="clear" w:color="auto" w:fill="auto"/>
              <w:tabs>
                <w:tab w:pos="182" w:val="left"/>
              </w:tabs>
              <w:bidi w:val="0"/>
              <w:spacing w:before="0" w:after="0" w:line="310" w:lineRule="exact"/>
              <w:ind w:left="0" w:right="0" w:firstLine="0"/>
              <w:jc w:val="both"/>
            </w:pPr>
            <w:r>
              <w:rPr>
                <w:color w:val="000000"/>
                <w:spacing w:val="0"/>
                <w:w w:val="100"/>
                <w:position w:val="0"/>
              </w:rPr>
              <w:t>重大缺陷（财务报告错报金额大于等 于）：利润总额的</w:t>
            </w:r>
            <w:r>
              <w:rPr>
                <w:color w:val="000000"/>
                <w:spacing w:val="0"/>
                <w:w w:val="100"/>
                <w:position w:val="0"/>
                <w:sz w:val="16"/>
                <w:szCs w:val="16"/>
              </w:rPr>
              <w:t>10%，</w:t>
            </w:r>
            <w:r>
              <w:rPr>
                <w:color w:val="000000"/>
                <w:spacing w:val="0"/>
                <w:w w:val="100"/>
                <w:position w:val="0"/>
              </w:rPr>
              <w:t>且绝对金额大于等 于</w:t>
            </w:r>
            <w:r>
              <w:rPr>
                <w:color w:val="000000"/>
                <w:spacing w:val="0"/>
                <w:w w:val="100"/>
                <w:position w:val="0"/>
                <w:sz w:val="16"/>
                <w:szCs w:val="16"/>
              </w:rPr>
              <w:t>500</w:t>
            </w:r>
            <w:r>
              <w:rPr>
                <w:color w:val="000000"/>
                <w:spacing w:val="0"/>
                <w:w w:val="100"/>
                <w:position w:val="0"/>
              </w:rPr>
              <w:t>万元；净资产的</w:t>
            </w:r>
            <w:r>
              <w:rPr>
                <w:color w:val="000000"/>
                <w:spacing w:val="0"/>
                <w:w w:val="100"/>
                <w:position w:val="0"/>
                <w:sz w:val="16"/>
                <w:szCs w:val="16"/>
              </w:rPr>
              <w:t>3%，</w:t>
            </w:r>
            <w:r>
              <w:rPr>
                <w:color w:val="000000"/>
                <w:spacing w:val="0"/>
                <w:w w:val="100"/>
                <w:position w:val="0"/>
              </w:rPr>
              <w:t>且绝对金额大 于等于</w:t>
            </w:r>
            <w:r>
              <w:rPr>
                <w:color w:val="000000"/>
                <w:spacing w:val="0"/>
                <w:w w:val="100"/>
                <w:position w:val="0"/>
                <w:sz w:val="16"/>
                <w:szCs w:val="16"/>
              </w:rPr>
              <w:t>2,500</w:t>
            </w:r>
            <w:r>
              <w:rPr>
                <w:color w:val="000000"/>
                <w:spacing w:val="0"/>
                <w:w w:val="100"/>
                <w:position w:val="0"/>
              </w:rPr>
              <w:t>万元；营业收入总额的</w:t>
            </w:r>
            <w:r>
              <w:rPr>
                <w:color w:val="000000"/>
                <w:spacing w:val="0"/>
                <w:w w:val="100"/>
                <w:position w:val="0"/>
                <w:sz w:val="16"/>
                <w:szCs w:val="16"/>
              </w:rPr>
              <w:t xml:space="preserve">3%， </w:t>
            </w:r>
            <w:r>
              <w:rPr>
                <w:color w:val="000000"/>
                <w:spacing w:val="0"/>
                <w:w w:val="100"/>
                <w:position w:val="0"/>
              </w:rPr>
              <w:t>且绝对金额大于等于</w:t>
            </w:r>
            <w:r>
              <w:rPr>
                <w:color w:val="000000"/>
                <w:spacing w:val="0"/>
                <w:w w:val="100"/>
                <w:position w:val="0"/>
                <w:sz w:val="16"/>
                <w:szCs w:val="16"/>
              </w:rPr>
              <w:t>3,000</w:t>
            </w:r>
            <w:r>
              <w:rPr>
                <w:color w:val="000000"/>
                <w:spacing w:val="0"/>
                <w:w w:val="100"/>
                <w:position w:val="0"/>
              </w:rPr>
              <w:t>万元；资产总 额的</w:t>
            </w:r>
            <w:r>
              <w:rPr>
                <w:color w:val="000000"/>
                <w:spacing w:val="0"/>
                <w:w w:val="100"/>
                <w:position w:val="0"/>
                <w:sz w:val="16"/>
                <w:szCs w:val="16"/>
              </w:rPr>
              <w:t>2%，</w:t>
            </w:r>
            <w:r>
              <w:rPr>
                <w:color w:val="000000"/>
                <w:spacing w:val="0"/>
                <w:w w:val="100"/>
                <w:position w:val="0"/>
              </w:rPr>
              <w:t>且绝对金额大于等于</w:t>
            </w:r>
            <w:r>
              <w:rPr>
                <w:color w:val="000000"/>
                <w:spacing w:val="0"/>
                <w:w w:val="100"/>
                <w:position w:val="0"/>
                <w:sz w:val="16"/>
                <w:szCs w:val="16"/>
              </w:rPr>
              <w:t>3,000</w:t>
            </w:r>
            <w:r>
              <w:rPr>
                <w:color w:val="000000"/>
                <w:spacing w:val="0"/>
                <w:w w:val="100"/>
                <w:position w:val="0"/>
              </w:rPr>
              <w:t>万元。</w:t>
            </w:r>
          </w:p>
          <w:p>
            <w:pPr>
              <w:pStyle w:val="Style2"/>
              <w:keepNext w:val="0"/>
              <w:keepLines w:val="0"/>
              <w:widowControl w:val="0"/>
              <w:numPr>
                <w:ilvl w:val="0"/>
                <w:numId w:val="1"/>
              </w:numPr>
              <w:shd w:val="clear" w:color="auto" w:fill="auto"/>
              <w:tabs>
                <w:tab w:pos="182" w:val="left"/>
              </w:tabs>
              <w:bidi w:val="0"/>
              <w:spacing w:before="0" w:after="0" w:line="310" w:lineRule="exact"/>
              <w:ind w:left="0" w:right="0" w:firstLine="0"/>
              <w:jc w:val="both"/>
            </w:pPr>
            <w:r>
              <w:rPr>
                <w:color w:val="000000"/>
                <w:spacing w:val="0"/>
                <w:w w:val="100"/>
                <w:position w:val="0"/>
              </w:rPr>
              <w:t>重要缺陷（财务报告错报金额小于）：利 润总额的</w:t>
            </w:r>
            <w:r>
              <w:rPr>
                <w:color w:val="000000"/>
                <w:spacing w:val="0"/>
                <w:w w:val="100"/>
                <w:position w:val="0"/>
                <w:sz w:val="16"/>
                <w:szCs w:val="16"/>
              </w:rPr>
              <w:t>10%，</w:t>
            </w:r>
            <w:r>
              <w:rPr>
                <w:color w:val="000000"/>
                <w:spacing w:val="0"/>
                <w:w w:val="100"/>
                <w:position w:val="0"/>
              </w:rPr>
              <w:t>且绝对金额小于</w:t>
            </w:r>
            <w:r>
              <w:rPr>
                <w:color w:val="000000"/>
                <w:spacing w:val="0"/>
                <w:w w:val="100"/>
                <w:position w:val="0"/>
                <w:sz w:val="16"/>
                <w:szCs w:val="16"/>
              </w:rPr>
              <w:t>500</w:t>
            </w:r>
            <w:r>
              <w:rPr>
                <w:color w:val="000000"/>
                <w:spacing w:val="0"/>
                <w:w w:val="100"/>
                <w:position w:val="0"/>
              </w:rPr>
              <w:t>万元； 净资产的</w:t>
            </w:r>
            <w:r>
              <w:rPr>
                <w:color w:val="000000"/>
                <w:spacing w:val="0"/>
                <w:w w:val="100"/>
                <w:position w:val="0"/>
                <w:sz w:val="16"/>
                <w:szCs w:val="16"/>
              </w:rPr>
              <w:t>3%，</w:t>
            </w:r>
            <w:r>
              <w:rPr>
                <w:color w:val="000000"/>
                <w:spacing w:val="0"/>
                <w:w w:val="100"/>
                <w:position w:val="0"/>
              </w:rPr>
              <w:t>且绝对金额小于</w:t>
            </w:r>
            <w:r>
              <w:rPr>
                <w:color w:val="000000"/>
                <w:spacing w:val="0"/>
                <w:w w:val="100"/>
                <w:position w:val="0"/>
                <w:sz w:val="16"/>
                <w:szCs w:val="16"/>
              </w:rPr>
              <w:t>2,500</w:t>
            </w:r>
            <w:r>
              <w:rPr>
                <w:color w:val="000000"/>
                <w:spacing w:val="0"/>
                <w:w w:val="100"/>
                <w:position w:val="0"/>
              </w:rPr>
              <w:t>万元； 营业收入总额的</w:t>
            </w:r>
            <w:r>
              <w:rPr>
                <w:color w:val="000000"/>
                <w:spacing w:val="0"/>
                <w:w w:val="100"/>
                <w:position w:val="0"/>
                <w:sz w:val="16"/>
                <w:szCs w:val="16"/>
              </w:rPr>
              <w:t>3%，</w:t>
            </w:r>
            <w:r>
              <w:rPr>
                <w:color w:val="000000"/>
                <w:spacing w:val="0"/>
                <w:w w:val="100"/>
                <w:position w:val="0"/>
              </w:rPr>
              <w:t xml:space="preserve">且绝对金额小于 </w:t>
            </w:r>
            <w:r>
              <w:rPr>
                <w:color w:val="000000"/>
                <w:spacing w:val="0"/>
                <w:w w:val="100"/>
                <w:position w:val="0"/>
                <w:sz w:val="16"/>
                <w:szCs w:val="16"/>
              </w:rPr>
              <w:t>3,000</w:t>
            </w:r>
            <w:r>
              <w:rPr>
                <w:color w:val="000000"/>
                <w:spacing w:val="0"/>
                <w:w w:val="100"/>
                <w:position w:val="0"/>
              </w:rPr>
              <w:t>万元；资产总额的</w:t>
            </w:r>
            <w:r>
              <w:rPr>
                <w:color w:val="000000"/>
                <w:spacing w:val="0"/>
                <w:w w:val="100"/>
                <w:position w:val="0"/>
                <w:sz w:val="16"/>
                <w:szCs w:val="16"/>
              </w:rPr>
              <w:t>2%，</w:t>
            </w:r>
            <w:r>
              <w:rPr>
                <w:color w:val="000000"/>
                <w:spacing w:val="0"/>
                <w:w w:val="100"/>
                <w:position w:val="0"/>
              </w:rPr>
              <w:t>且绝对金额 小于</w:t>
            </w:r>
            <w:r>
              <w:rPr>
                <w:color w:val="000000"/>
                <w:spacing w:val="0"/>
                <w:w w:val="100"/>
                <w:position w:val="0"/>
                <w:sz w:val="16"/>
                <w:szCs w:val="16"/>
              </w:rPr>
              <w:t>3,000</w:t>
            </w:r>
            <w:r>
              <w:rPr>
                <w:color w:val="000000"/>
                <w:spacing w:val="0"/>
                <w:w w:val="100"/>
                <w:position w:val="0"/>
              </w:rPr>
              <w:t>万元。重要缺陷（财务报告错 报金额且大于等于）：利润总额的</w:t>
            </w:r>
            <w:r>
              <w:rPr>
                <w:color w:val="000000"/>
                <w:spacing w:val="0"/>
                <w:w w:val="100"/>
                <w:position w:val="0"/>
                <w:sz w:val="16"/>
                <w:szCs w:val="16"/>
              </w:rPr>
              <w:t>5%，</w:t>
            </w:r>
            <w:r>
              <w:rPr>
                <w:color w:val="000000"/>
                <w:spacing w:val="0"/>
                <w:w w:val="100"/>
                <w:position w:val="0"/>
              </w:rPr>
              <w:t>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重大缺陷：直接财产损失或影响程度 大于等于利润总额的</w:t>
            </w:r>
            <w:r>
              <w:rPr>
                <w:color w:val="000000"/>
                <w:spacing w:val="0"/>
                <w:w w:val="100"/>
                <w:position w:val="0"/>
                <w:sz w:val="16"/>
                <w:szCs w:val="16"/>
              </w:rPr>
              <w:t>10%，</w:t>
            </w:r>
            <w:r>
              <w:rPr>
                <w:color w:val="000000"/>
                <w:spacing w:val="0"/>
                <w:w w:val="100"/>
                <w:position w:val="0"/>
              </w:rPr>
              <w:t>且绝对金额 大于等于</w:t>
            </w:r>
            <w:r>
              <w:rPr>
                <w:color w:val="000000"/>
                <w:spacing w:val="0"/>
                <w:w w:val="100"/>
                <w:position w:val="0"/>
                <w:sz w:val="16"/>
                <w:szCs w:val="16"/>
              </w:rPr>
              <w:t>500</w:t>
            </w:r>
            <w:r>
              <w:rPr>
                <w:color w:val="000000"/>
                <w:spacing w:val="0"/>
                <w:w w:val="100"/>
                <w:position w:val="0"/>
              </w:rPr>
              <w:t>万元。</w:t>
            </w:r>
            <w:r>
              <w:rPr>
                <w:color w:val="000000"/>
                <w:spacing w:val="0"/>
                <w:w w:val="100"/>
                <w:position w:val="0"/>
                <w:sz w:val="16"/>
                <w:szCs w:val="16"/>
              </w:rPr>
              <w:t>2</w:t>
            </w:r>
            <w:r>
              <w:rPr>
                <w:color w:val="000000"/>
                <w:spacing w:val="0"/>
                <w:w w:val="100"/>
                <w:position w:val="0"/>
              </w:rPr>
              <w:t xml:space="preserve">.重要缺陷：直接 财产损失或影响程度小于利润总额的 </w:t>
            </w:r>
            <w:r>
              <w:rPr>
                <w:color w:val="000000"/>
                <w:spacing w:val="0"/>
                <w:w w:val="100"/>
                <w:position w:val="0"/>
                <w:sz w:val="16"/>
                <w:szCs w:val="16"/>
              </w:rPr>
              <w:t>10%</w:t>
            </w:r>
            <w:r>
              <w:rPr>
                <w:color w:val="000000"/>
                <w:spacing w:val="0"/>
                <w:w w:val="100"/>
                <w:position w:val="0"/>
              </w:rPr>
              <w:t>且大于等于</w:t>
            </w:r>
            <w:r>
              <w:rPr>
                <w:color w:val="000000"/>
                <w:spacing w:val="0"/>
                <w:w w:val="100"/>
                <w:position w:val="0"/>
                <w:sz w:val="16"/>
                <w:szCs w:val="16"/>
              </w:rPr>
              <w:t>5%,</w:t>
            </w:r>
            <w:r>
              <w:rPr>
                <w:color w:val="000000"/>
                <w:spacing w:val="0"/>
                <w:w w:val="100"/>
                <w:position w:val="0"/>
              </w:rPr>
              <w:t xml:space="preserve">且绝对金额小于 </w:t>
            </w:r>
            <w:r>
              <w:rPr>
                <w:color w:val="000000"/>
                <w:spacing w:val="0"/>
                <w:w w:val="100"/>
                <w:position w:val="0"/>
                <w:sz w:val="16"/>
                <w:szCs w:val="16"/>
              </w:rPr>
              <w:t>500</w:t>
            </w:r>
            <w:r>
              <w:rPr>
                <w:color w:val="000000"/>
                <w:spacing w:val="0"/>
                <w:w w:val="100"/>
                <w:position w:val="0"/>
              </w:rPr>
              <w:t>万元，大于等于</w:t>
            </w:r>
            <w:r>
              <w:rPr>
                <w:color w:val="000000"/>
                <w:spacing w:val="0"/>
                <w:w w:val="100"/>
                <w:position w:val="0"/>
                <w:sz w:val="16"/>
                <w:szCs w:val="16"/>
              </w:rPr>
              <w:t>300</w:t>
            </w:r>
            <w:r>
              <w:rPr>
                <w:color w:val="000000"/>
                <w:spacing w:val="0"/>
                <w:w w:val="100"/>
                <w:position w:val="0"/>
              </w:rPr>
              <w:t>万元。</w:t>
            </w:r>
            <w:r>
              <w:rPr>
                <w:color w:val="000000"/>
                <w:spacing w:val="0"/>
                <w:w w:val="100"/>
                <w:position w:val="0"/>
                <w:sz w:val="16"/>
                <w:szCs w:val="16"/>
              </w:rPr>
              <w:t>3</w:t>
            </w:r>
            <w:r>
              <w:rPr>
                <w:color w:val="000000"/>
                <w:spacing w:val="0"/>
                <w:w w:val="100"/>
                <w:position w:val="0"/>
              </w:rPr>
              <w:t>.一般 缺陷：直接财产损失或影响程度小于利 润总额的</w:t>
            </w:r>
            <w:r>
              <w:rPr>
                <w:color w:val="000000"/>
                <w:spacing w:val="0"/>
                <w:w w:val="100"/>
                <w:position w:val="0"/>
                <w:sz w:val="16"/>
                <w:szCs w:val="16"/>
              </w:rPr>
              <w:t>5%，</w:t>
            </w:r>
            <w:r>
              <w:rPr>
                <w:color w:val="000000"/>
                <w:spacing w:val="0"/>
                <w:w w:val="100"/>
                <w:position w:val="0"/>
              </w:rPr>
              <w:t>且绝对金额小于</w:t>
            </w:r>
            <w:r>
              <w:rPr>
                <w:color w:val="000000"/>
                <w:spacing w:val="0"/>
                <w:w w:val="100"/>
                <w:position w:val="0"/>
                <w:sz w:val="16"/>
                <w:szCs w:val="16"/>
              </w:rPr>
              <w:t>300</w:t>
            </w:r>
            <w:r>
              <w:rPr>
                <w:color w:val="000000"/>
                <w:spacing w:val="0"/>
                <w:w w:val="100"/>
                <w:position w:val="0"/>
              </w:rPr>
              <w:t>万 元。注：上述指标采用最近一个会计年 度经审计的合并财务报表数据，如数据 为负值，取其绝对值计算。</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绝对金额大于等于</w:t>
            </w:r>
            <w:r>
              <w:rPr>
                <w:color w:val="000000"/>
                <w:spacing w:val="0"/>
                <w:w w:val="100"/>
                <w:position w:val="0"/>
                <w:sz w:val="16"/>
                <w:szCs w:val="16"/>
              </w:rPr>
              <w:t>300</w:t>
            </w:r>
            <w:r>
              <w:rPr>
                <w:color w:val="000000"/>
                <w:spacing w:val="0"/>
                <w:w w:val="100"/>
                <w:position w:val="0"/>
              </w:rPr>
              <w:t xml:space="preserve">万元；净资产的 </w:t>
            </w:r>
            <w:r>
              <w:rPr>
                <w:color w:val="000000"/>
                <w:spacing w:val="0"/>
                <w:w w:val="100"/>
                <w:position w:val="0"/>
                <w:sz w:val="16"/>
                <w:szCs w:val="16"/>
              </w:rPr>
              <w:t>1.5%</w:t>
            </w:r>
            <w:r>
              <w:rPr>
                <w:color w:val="000000"/>
                <w:spacing w:val="0"/>
                <w:w w:val="100"/>
                <w:position w:val="0"/>
              </w:rPr>
              <w:t>，且绝对金额大于等于</w:t>
            </w:r>
            <w:r>
              <w:rPr>
                <w:color w:val="000000"/>
                <w:spacing w:val="0"/>
                <w:w w:val="100"/>
                <w:position w:val="0"/>
                <w:sz w:val="16"/>
                <w:szCs w:val="16"/>
              </w:rPr>
              <w:t>1,300</w:t>
            </w:r>
            <w:r>
              <w:rPr>
                <w:color w:val="000000"/>
                <w:spacing w:val="0"/>
                <w:w w:val="100"/>
                <w:position w:val="0"/>
              </w:rPr>
              <w:t>万元； 营业收入总额的</w:t>
            </w:r>
            <w:r>
              <w:rPr>
                <w:color w:val="000000"/>
                <w:spacing w:val="0"/>
                <w:w w:val="100"/>
                <w:position w:val="0"/>
                <w:sz w:val="16"/>
                <w:szCs w:val="16"/>
              </w:rPr>
              <w:t>1.5%，</w:t>
            </w:r>
            <w:r>
              <w:rPr>
                <w:color w:val="000000"/>
                <w:spacing w:val="0"/>
                <w:w w:val="100"/>
                <w:position w:val="0"/>
              </w:rPr>
              <w:t>且绝对金额大于等 于</w:t>
            </w:r>
            <w:r>
              <w:rPr>
                <w:color w:val="000000"/>
                <w:spacing w:val="0"/>
                <w:w w:val="100"/>
                <w:position w:val="0"/>
                <w:sz w:val="16"/>
                <w:szCs w:val="16"/>
              </w:rPr>
              <w:t>1,500</w:t>
            </w:r>
            <w:r>
              <w:rPr>
                <w:color w:val="000000"/>
                <w:spacing w:val="0"/>
                <w:w w:val="100"/>
                <w:position w:val="0"/>
              </w:rPr>
              <w:t>万元；资产总额的</w:t>
            </w:r>
            <w:r>
              <w:rPr>
                <w:color w:val="000000"/>
                <w:spacing w:val="0"/>
                <w:w w:val="100"/>
                <w:position w:val="0"/>
                <w:sz w:val="16"/>
                <w:szCs w:val="16"/>
              </w:rPr>
              <w:t>1%，</w:t>
            </w:r>
            <w:r>
              <w:rPr>
                <w:color w:val="000000"/>
                <w:spacing w:val="0"/>
                <w:w w:val="100"/>
                <w:position w:val="0"/>
              </w:rPr>
              <w:t>且绝对金 额大于等于</w:t>
            </w:r>
            <w:r>
              <w:rPr>
                <w:color w:val="000000"/>
                <w:spacing w:val="0"/>
                <w:w w:val="100"/>
                <w:position w:val="0"/>
                <w:sz w:val="16"/>
                <w:szCs w:val="16"/>
              </w:rPr>
              <w:t>1,500</w:t>
            </w:r>
            <w:r>
              <w:rPr>
                <w:color w:val="000000"/>
                <w:spacing w:val="0"/>
                <w:w w:val="100"/>
                <w:position w:val="0"/>
              </w:rPr>
              <w:t>万元。</w:t>
            </w:r>
            <w:r>
              <w:rPr>
                <w:color w:val="000000"/>
                <w:spacing w:val="0"/>
                <w:w w:val="100"/>
                <w:position w:val="0"/>
                <w:sz w:val="16"/>
                <w:szCs w:val="16"/>
              </w:rPr>
              <w:t>3</w:t>
            </w:r>
            <w:r>
              <w:rPr>
                <w:color w:val="000000"/>
                <w:spacing w:val="0"/>
                <w:w w:val="100"/>
                <w:position w:val="0"/>
              </w:rPr>
              <w:t>.一般缺陷（财 务报告错报金额小于）：利润总额的</w:t>
            </w:r>
            <w:r>
              <w:rPr>
                <w:color w:val="000000"/>
                <w:spacing w:val="0"/>
                <w:w w:val="100"/>
                <w:position w:val="0"/>
                <w:sz w:val="16"/>
                <w:szCs w:val="16"/>
              </w:rPr>
              <w:t xml:space="preserve">5%， </w:t>
            </w:r>
            <w:r>
              <w:rPr>
                <w:color w:val="000000"/>
                <w:spacing w:val="0"/>
                <w:w w:val="100"/>
                <w:position w:val="0"/>
              </w:rPr>
              <w:t>且绝对金额小于</w:t>
            </w:r>
            <w:r>
              <w:rPr>
                <w:color w:val="000000"/>
                <w:spacing w:val="0"/>
                <w:w w:val="100"/>
                <w:position w:val="0"/>
                <w:sz w:val="16"/>
                <w:szCs w:val="16"/>
              </w:rPr>
              <w:t>300</w:t>
            </w:r>
            <w:r>
              <w:rPr>
                <w:color w:val="000000"/>
                <w:spacing w:val="0"/>
                <w:w w:val="100"/>
                <w:position w:val="0"/>
              </w:rPr>
              <w:t>万元;净资产的</w:t>
            </w:r>
            <w:r>
              <w:rPr>
                <w:color w:val="000000"/>
                <w:spacing w:val="0"/>
                <w:w w:val="100"/>
                <w:position w:val="0"/>
                <w:sz w:val="16"/>
                <w:szCs w:val="16"/>
              </w:rPr>
              <w:t xml:space="preserve">1.5%， </w:t>
            </w:r>
            <w:r>
              <w:rPr>
                <w:color w:val="000000"/>
                <w:spacing w:val="0"/>
                <w:w w:val="100"/>
                <w:position w:val="0"/>
              </w:rPr>
              <w:t>且绝对金额小于</w:t>
            </w:r>
            <w:r>
              <w:rPr>
                <w:color w:val="000000"/>
                <w:spacing w:val="0"/>
                <w:w w:val="100"/>
                <w:position w:val="0"/>
                <w:sz w:val="16"/>
                <w:szCs w:val="16"/>
              </w:rPr>
              <w:t>1,300</w:t>
            </w:r>
            <w:r>
              <w:rPr>
                <w:color w:val="000000"/>
                <w:spacing w:val="0"/>
                <w:w w:val="100"/>
                <w:position w:val="0"/>
              </w:rPr>
              <w:t>万元；营业收入总 额的</w:t>
            </w:r>
            <w:r>
              <w:rPr>
                <w:color w:val="000000"/>
                <w:spacing w:val="0"/>
                <w:w w:val="100"/>
                <w:position w:val="0"/>
                <w:sz w:val="16"/>
                <w:szCs w:val="16"/>
              </w:rPr>
              <w:t>1.5%，</w:t>
            </w:r>
            <w:r>
              <w:rPr>
                <w:color w:val="000000"/>
                <w:spacing w:val="0"/>
                <w:w w:val="100"/>
                <w:position w:val="0"/>
              </w:rPr>
              <w:t>且绝对金额小于</w:t>
            </w:r>
            <w:r>
              <w:rPr>
                <w:color w:val="000000"/>
                <w:spacing w:val="0"/>
                <w:w w:val="100"/>
                <w:position w:val="0"/>
                <w:sz w:val="16"/>
                <w:szCs w:val="16"/>
              </w:rPr>
              <w:t>1,500</w:t>
            </w:r>
            <w:r>
              <w:rPr>
                <w:color w:val="000000"/>
                <w:spacing w:val="0"/>
                <w:w w:val="100"/>
                <w:position w:val="0"/>
              </w:rPr>
              <w:t>万元； 资产总额的</w:t>
            </w:r>
            <w:r>
              <w:rPr>
                <w:color w:val="000000"/>
                <w:spacing w:val="0"/>
                <w:w w:val="100"/>
                <w:position w:val="0"/>
                <w:sz w:val="16"/>
                <w:szCs w:val="16"/>
              </w:rPr>
              <w:t>1%，</w:t>
            </w:r>
            <w:r>
              <w:rPr>
                <w:color w:val="000000"/>
                <w:spacing w:val="0"/>
                <w:w w:val="100"/>
                <w:position w:val="0"/>
              </w:rPr>
              <w:t>且绝对金额小于</w:t>
            </w:r>
            <w:r>
              <w:rPr>
                <w:color w:val="000000"/>
                <w:spacing w:val="0"/>
                <w:w w:val="100"/>
                <w:position w:val="0"/>
                <w:sz w:val="16"/>
                <w:szCs w:val="16"/>
              </w:rPr>
              <w:t>1,500</w:t>
            </w:r>
            <w:r>
              <w:rPr>
                <w:color w:val="000000"/>
                <w:spacing w:val="0"/>
                <w:w w:val="100"/>
                <w:position w:val="0"/>
              </w:rPr>
              <w:t>万 元。注：如同属上述四个指标的缺陷衡量 范围，采用孰低原则；上述指标均采用最 近一个会计年度经审计的合并财务报表数 据，如数据为负值，取其绝对值计算。</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380"/>
        <w:jc w:val="left"/>
      </w:pPr>
      <w:bookmarkStart w:id="339" w:name="bookmark339"/>
      <w:bookmarkStart w:id="340" w:name="bookmark340"/>
      <w:bookmarkStart w:id="341" w:name="bookmark341"/>
      <w:bookmarkStart w:id="342" w:name="bookmark342"/>
      <w:r>
        <w:rPr>
          <w:color w:val="000000"/>
          <w:spacing w:val="0"/>
          <w:w w:val="100"/>
          <w:position w:val="0"/>
        </w:rPr>
        <w:t>2</w:t>
      </w:r>
      <w:bookmarkEnd w:id="341"/>
      <w:r>
        <w:rPr>
          <w:color w:val="000000"/>
          <w:spacing w:val="0"/>
          <w:w w:val="100"/>
          <w:position w:val="0"/>
        </w:rPr>
        <w:t>、内部控制审计报告或鉴证报告</w:t>
      </w:r>
      <w:bookmarkEnd w:id="339"/>
      <w:bookmarkEnd w:id="340"/>
      <w:bookmarkEnd w:id="342"/>
    </w:p>
    <w:p>
      <w:pPr>
        <w:pStyle w:val="Style17"/>
        <w:keepNext w:val="0"/>
        <w:keepLines w:val="0"/>
        <w:widowControl w:val="0"/>
        <w:shd w:val="clear" w:color="auto" w:fill="auto"/>
        <w:bidi w:val="0"/>
        <w:spacing w:before="0" w:after="380" w:line="321" w:lineRule="exact"/>
        <w:ind w:left="0" w:right="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9"/>
        <w:keepNext/>
        <w:keepLines/>
        <w:widowControl w:val="0"/>
        <w:shd w:val="clear" w:color="auto" w:fill="auto"/>
        <w:bidi w:val="0"/>
        <w:spacing w:before="0" w:after="280" w:line="240" w:lineRule="auto"/>
        <w:ind w:left="0" w:right="0" w:firstLine="380"/>
        <w:jc w:val="left"/>
      </w:pPr>
      <w:bookmarkStart w:id="343" w:name="bookmark343"/>
      <w:bookmarkStart w:id="344" w:name="bookmark344"/>
      <w:bookmarkStart w:id="345" w:name="bookmark345"/>
      <w:r>
        <w:rPr>
          <w:color w:val="000000"/>
          <w:spacing w:val="0"/>
          <w:w w:val="100"/>
          <w:position w:val="0"/>
        </w:rPr>
        <w:t>十七、上市公司治理专项行动自查问题整改情况</w:t>
      </w:r>
      <w:bookmarkEnd w:id="343"/>
      <w:bookmarkEnd w:id="344"/>
      <w:bookmarkEnd w:id="345"/>
    </w:p>
    <w:p>
      <w:pPr>
        <w:pStyle w:val="Style17"/>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根据中国证监会部署，报告期内，公司组织开展上市公司治理专项行动自查工作，针对自查报告中存在的问题，公司 高度重视，并积极整改，具体整改情况如下：</w:t>
      </w:r>
    </w:p>
    <w:p>
      <w:pPr>
        <w:pStyle w:val="Style17"/>
        <w:keepNext w:val="0"/>
        <w:keepLines w:val="0"/>
        <w:widowControl w:val="0"/>
        <w:numPr>
          <w:ilvl w:val="0"/>
          <w:numId w:val="3"/>
        </w:numPr>
        <w:shd w:val="clear" w:color="auto" w:fill="auto"/>
        <w:bidi w:val="0"/>
        <w:spacing w:before="0" w:after="0" w:line="317" w:lineRule="exact"/>
        <w:ind w:left="380" w:right="0" w:firstLine="420"/>
        <w:jc w:val="both"/>
      </w:pPr>
      <w:bookmarkStart w:id="346" w:name="bookmark346"/>
      <w:bookmarkEnd w:id="346"/>
      <w:r>
        <w:rPr>
          <w:color w:val="000000"/>
          <w:spacing w:val="0"/>
          <w:w w:val="100"/>
          <w:position w:val="0"/>
          <w:sz w:val="16"/>
          <w:szCs w:val="16"/>
        </w:rPr>
        <w:t xml:space="preserve"> </w:t>
      </w:r>
      <w:r>
        <w:rPr>
          <w:color w:val="000000"/>
          <w:spacing w:val="0"/>
          <w:w w:val="100"/>
          <w:position w:val="0"/>
        </w:rPr>
        <w:t>董事会、监事会未及时换届。</w:t>
      </w:r>
      <w:r>
        <w:rPr>
          <w:color w:val="000000"/>
          <w:spacing w:val="0"/>
          <w:w w:val="100"/>
          <w:position w:val="0"/>
          <w:sz w:val="16"/>
          <w:szCs w:val="16"/>
        </w:rPr>
        <w:t>2020</w:t>
      </w:r>
      <w:r>
        <w:rPr>
          <w:color w:val="000000"/>
          <w:spacing w:val="0"/>
          <w:w w:val="100"/>
          <w:position w:val="0"/>
        </w:rPr>
        <w:t>年，公司原股东产业集团、华工创投推进公开征集转让公司股份事宜，为确保各 项工作的连续性和稳定性，公司第七届董事会和第七届监事会延期换届。上述公开征集转让公司股份事项于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月初完 成，公司随即启动了换届工作，于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27</w:t>
      </w:r>
      <w:r>
        <w:rPr>
          <w:color w:val="000000"/>
          <w:spacing w:val="0"/>
          <w:w w:val="100"/>
          <w:position w:val="0"/>
        </w:rPr>
        <w:t>日完成董事会及其专门委员会、监事会、高级管理人员换届工作。</w:t>
      </w:r>
    </w:p>
    <w:p>
      <w:pPr>
        <w:pStyle w:val="Style17"/>
        <w:keepNext w:val="0"/>
        <w:keepLines w:val="0"/>
        <w:widowControl w:val="0"/>
        <w:numPr>
          <w:ilvl w:val="0"/>
          <w:numId w:val="3"/>
        </w:numPr>
        <w:shd w:val="clear" w:color="auto" w:fill="auto"/>
        <w:bidi w:val="0"/>
        <w:spacing w:before="0" w:after="0" w:line="321" w:lineRule="exact"/>
        <w:ind w:left="380" w:right="0" w:firstLine="420"/>
        <w:jc w:val="both"/>
      </w:pPr>
      <w:bookmarkStart w:id="347" w:name="bookmark347"/>
      <w:bookmarkEnd w:id="347"/>
      <w:r>
        <w:rPr>
          <w:color w:val="000000"/>
          <w:spacing w:val="0"/>
          <w:w w:val="100"/>
          <w:position w:val="0"/>
        </w:rPr>
        <w:t xml:space="preserve"> 部分董事、监事未按照规定出席股东大会。公司进一步加强了与董事、监事的沟通和法律法规的宣贯，不断提高其 工作的规范性和自律意识。如因疫情防控或其他特殊情况无法参会，未参会董事、监事需提供情况说明。</w:t>
      </w:r>
    </w:p>
    <w:p>
      <w:pPr>
        <w:pStyle w:val="Style17"/>
        <w:keepNext w:val="0"/>
        <w:keepLines w:val="0"/>
        <w:widowControl w:val="0"/>
        <w:numPr>
          <w:ilvl w:val="0"/>
          <w:numId w:val="3"/>
        </w:numPr>
        <w:shd w:val="clear" w:color="auto" w:fill="auto"/>
        <w:bidi w:val="0"/>
        <w:spacing w:before="0" w:after="0" w:line="321" w:lineRule="exact"/>
        <w:ind w:left="380" w:right="0" w:firstLine="420"/>
        <w:jc w:val="both"/>
      </w:pPr>
      <w:bookmarkStart w:id="348" w:name="bookmark348"/>
      <w:bookmarkEnd w:id="348"/>
      <w:r>
        <w:rPr>
          <w:color w:val="000000"/>
          <w:spacing w:val="0"/>
          <w:w w:val="100"/>
          <w:position w:val="0"/>
        </w:rPr>
        <w:t xml:space="preserve"> 与实际控制人华中科技大学共用专利。公司进一步规范了相关知识产权管理制度和流程，修订了公司的《专利和著 作权管理规定》，增加联合申报专利的相关要求，明确了联合申报专利需要与联合申报企业签署协议约定专利授权后的实施、 许可及其它权利的归属。</w:t>
      </w:r>
    </w:p>
    <w:p>
      <w:pPr>
        <w:pStyle w:val="Style17"/>
        <w:keepNext w:val="0"/>
        <w:keepLines w:val="0"/>
        <w:widowControl w:val="0"/>
        <w:numPr>
          <w:ilvl w:val="0"/>
          <w:numId w:val="3"/>
        </w:numPr>
        <w:shd w:val="clear" w:color="auto" w:fill="auto"/>
        <w:bidi w:val="0"/>
        <w:spacing w:before="0" w:after="140" w:line="321" w:lineRule="exact"/>
        <w:ind w:left="380" w:right="0" w:firstLine="420"/>
        <w:jc w:val="both"/>
      </w:pPr>
      <w:bookmarkStart w:id="349" w:name="bookmark349"/>
      <w:bookmarkEnd w:id="349"/>
      <w:r>
        <w:rPr>
          <w:color w:val="000000"/>
          <w:spacing w:val="0"/>
          <w:w w:val="100"/>
          <w:position w:val="0"/>
        </w:rPr>
        <w:t xml:space="preserve"> 独立董事现场工作时间不足。公司进一步加强与独立董事的沟通，独立董事开展现场工作提供有利环境和条件，推 动独立董事依法依规履职。除现场办公和实地考察外，独立董事还通过视频会议、电话会议、微信沟通等方式与公司保持沟 通，了解公司经营情况及重大事项，履行独立董事职责。</w:t>
      </w:r>
    </w:p>
    <w:p>
      <w:pPr>
        <w:pStyle w:val="Style9"/>
        <w:keepNext/>
        <w:keepLines/>
        <w:widowControl w:val="0"/>
        <w:shd w:val="clear" w:color="auto" w:fill="auto"/>
        <w:bidi w:val="0"/>
        <w:spacing w:before="0" w:after="540" w:line="240" w:lineRule="auto"/>
        <w:ind w:left="0" w:right="0" w:firstLine="0"/>
        <w:jc w:val="center"/>
      </w:pPr>
      <w:bookmarkStart w:id="350" w:name="bookmark350"/>
      <w:bookmarkStart w:id="351" w:name="bookmark351"/>
      <w:bookmarkStart w:id="352" w:name="bookmark352"/>
      <w:r>
        <w:rPr>
          <w:color w:val="000000"/>
          <w:spacing w:val="0"/>
          <w:w w:val="100"/>
          <w:position w:val="0"/>
        </w:rPr>
        <w:t>第五节环境和社会责任</w:t>
      </w:r>
      <w:bookmarkEnd w:id="350"/>
      <w:bookmarkEnd w:id="351"/>
      <w:bookmarkEnd w:id="352"/>
    </w:p>
    <w:p>
      <w:pPr>
        <w:pStyle w:val="Style19"/>
        <w:keepNext/>
        <w:keepLines/>
        <w:widowControl w:val="0"/>
        <w:shd w:val="clear" w:color="auto" w:fill="auto"/>
        <w:bidi w:val="0"/>
        <w:spacing w:before="0" w:after="400" w:line="240" w:lineRule="auto"/>
        <w:ind w:left="0" w:right="0" w:firstLine="620"/>
        <w:jc w:val="both"/>
      </w:pPr>
      <w:bookmarkStart w:id="353" w:name="bookmark353"/>
      <w:bookmarkStart w:id="354" w:name="bookmark354"/>
      <w:bookmarkStart w:id="355" w:name="bookmark355"/>
      <w:bookmarkStart w:id="356" w:name="bookmark356"/>
      <w:r>
        <w:rPr>
          <w:color w:val="000000"/>
          <w:spacing w:val="0"/>
          <w:w w:val="100"/>
          <w:position w:val="0"/>
        </w:rPr>
        <w:t>、重大环保问题</w:t>
      </w:r>
      <w:bookmarkEnd w:id="354"/>
      <w:bookmarkEnd w:id="355"/>
      <w:bookmarkEnd w:id="356"/>
      <w:bookmarkEnd w:id="353"/>
    </w:p>
    <w:p>
      <w:pPr>
        <w:pStyle w:val="Style17"/>
        <w:keepNext w:val="0"/>
        <w:keepLines w:val="0"/>
        <w:widowControl w:val="0"/>
        <w:shd w:val="clear" w:color="auto" w:fill="auto"/>
        <w:bidi w:val="0"/>
        <w:spacing w:before="0" w:after="140" w:line="240" w:lineRule="auto"/>
        <w:ind w:left="0" w:right="0"/>
        <w:jc w:val="both"/>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00" w:line="240" w:lineRule="auto"/>
        <w:ind w:left="0" w:right="0"/>
        <w:jc w:val="both"/>
      </w:pPr>
      <w:r>
        <w:rPr>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965"/>
        <w:gridCol w:w="955"/>
        <w:gridCol w:w="1200"/>
        <w:gridCol w:w="710"/>
        <w:gridCol w:w="994"/>
        <w:gridCol w:w="994"/>
        <w:gridCol w:w="1838"/>
        <w:gridCol w:w="994"/>
        <w:gridCol w:w="922"/>
        <w:gridCol w:w="859"/>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主要污染物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及特征污染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排放口 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排放口分布 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执行的污染物排放标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核定的排 放总量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超标排放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布置在生产 厂房楼顶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1.42mg/m3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《大气污染物综合排 放标准》</w:t>
            </w:r>
          </w:p>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(GB16297-1996)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0.11484t/a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0.24t/a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达标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《污水综合排放标准》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(GB8978-1996)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0.017t/a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0.028t/a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达标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污水总排口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15.87mg/L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《污水综合排放标准》</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(GB8978-1996)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0.0012t/a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0.0028t/a</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达标</w:t>
            </w:r>
          </w:p>
        </w:tc>
      </w:tr>
    </w:tbl>
    <w:p>
      <w:pPr>
        <w:widowControl w:val="0"/>
        <w:spacing w:after="99" w:line="1" w:lineRule="exact"/>
      </w:pP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防治污染设施的建设和运行情况</w:t>
      </w:r>
    </w:p>
    <w:p>
      <w:pPr>
        <w:pStyle w:val="Style17"/>
        <w:keepNext w:val="0"/>
        <w:keepLines w:val="0"/>
        <w:widowControl w:val="0"/>
        <w:shd w:val="clear" w:color="auto" w:fill="auto"/>
        <w:bidi w:val="0"/>
        <w:spacing w:before="0" w:after="0" w:line="314" w:lineRule="exact"/>
        <w:ind w:left="380" w:right="0" w:firstLine="360"/>
        <w:jc w:val="both"/>
      </w:pPr>
      <w:r>
        <w:rPr>
          <w:color w:val="000000"/>
          <w:spacing w:val="0"/>
          <w:w w:val="100"/>
          <w:position w:val="0"/>
        </w:rPr>
        <w:t>公司严格遵守国家及地方有关生态环境保护相关法规、政策、标准等，依法履行生态环境保护责任和义务，落实污染防 治措施，在生产经营中推进节能减排，降低噪音，控制废气排放，加强资源利用，实现清洁生产，努力减轻生产和经营活动 对环境产生的影响，实现生产经营与环境保护的协调发展。</w:t>
      </w:r>
    </w:p>
    <w:p>
      <w:pPr>
        <w:pStyle w:val="Style17"/>
        <w:keepNext w:val="0"/>
        <w:keepLines w:val="0"/>
        <w:widowControl w:val="0"/>
        <w:shd w:val="clear" w:color="auto" w:fill="auto"/>
        <w:bidi w:val="0"/>
        <w:spacing w:before="0" w:after="100" w:line="313" w:lineRule="exact"/>
        <w:ind w:left="380" w:right="0" w:firstLine="360"/>
        <w:jc w:val="both"/>
      </w:pPr>
      <w:r>
        <w:rPr>
          <w:color w:val="000000"/>
          <w:spacing w:val="0"/>
          <w:w w:val="100"/>
          <w:position w:val="0"/>
        </w:rPr>
        <w:t>公司主要污染源为生产中的废水、废气、危险废物，以及日常经营中的生活污水、食堂油烟，噪声源为风机和各类生产 设备等。公司生产废水统一储存至公司修建的废水池内，定期由有资质的第三方环保公司集中进行无害化处理，全程由湖北 省危险废物监管物联网系统进行监督管理；生产过程中产生的废气，经公司</w:t>
      </w:r>
      <w:r>
        <w:rPr>
          <w:color w:val="000000"/>
          <w:spacing w:val="0"/>
          <w:w w:val="100"/>
          <w:position w:val="0"/>
          <w:sz w:val="16"/>
          <w:szCs w:val="16"/>
        </w:rPr>
        <w:t>15</w:t>
      </w:r>
      <w:r>
        <w:rPr>
          <w:color w:val="000000"/>
          <w:spacing w:val="0"/>
          <w:w w:val="100"/>
          <w:position w:val="0"/>
        </w:rPr>
        <w:t>米废气过滤塔过滤后经由排气筒排放；生产设 备产生的噪声，采取隔声、消声、吸声及减振等设施，以降低噪声影响；生产危险废物(废显影液、废定影液、废版、洗版 废液、废油墨桶及油墨擦拭废料、废活性炭等)由第三方危险废物集中处置中心处置，全程由湖北省危险废物监管物联网系 统进行监督管理；生活污水经化粪池预处理，食堂废水经隔油池和化粪池预处理后，通过市政污水管网排入污水处理厂；食 堂油烟经油烟净化装置处理后通过屋顶高空排放。报告期内，各项环保设备、设施的运行情况良好。</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建设项目环境影响评价及其他环境保护行政许可情况</w:t>
      </w:r>
    </w:p>
    <w:p>
      <w:pPr>
        <w:pStyle w:val="Style17"/>
        <w:keepNext w:val="0"/>
        <w:keepLines w:val="0"/>
        <w:widowControl w:val="0"/>
        <w:shd w:val="clear" w:color="auto" w:fill="auto"/>
        <w:bidi w:val="0"/>
        <w:spacing w:before="0" w:after="100" w:line="312" w:lineRule="exact"/>
        <w:ind w:left="380" w:right="0" w:firstLine="360"/>
        <w:jc w:val="both"/>
      </w:pPr>
      <w:r>
        <w:rPr>
          <w:color w:val="000000"/>
          <w:spacing w:val="0"/>
          <w:w w:val="100"/>
          <w:position w:val="0"/>
        </w:rPr>
        <w:t>公司严格执行生态环境保护相关法律法规及环境评价制度要求，依法取得城镇污水排入排水管网许可证、固定污染源排 污许可证。</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突发环境事件应急预案</w:t>
      </w:r>
    </w:p>
    <w:p>
      <w:pPr>
        <w:pStyle w:val="Style17"/>
        <w:keepNext w:val="0"/>
        <w:keepLines w:val="0"/>
        <w:widowControl w:val="0"/>
        <w:shd w:val="clear" w:color="auto" w:fill="auto"/>
        <w:bidi w:val="0"/>
        <w:spacing w:before="0" w:after="100" w:line="315" w:lineRule="exact"/>
        <w:ind w:left="380" w:right="0" w:firstLine="360"/>
        <w:jc w:val="both"/>
      </w:pPr>
      <w:r>
        <w:rPr>
          <w:color w:val="000000"/>
          <w:spacing w:val="0"/>
          <w:w w:val="100"/>
          <w:position w:val="0"/>
        </w:rPr>
        <w:t>公司依据相关环保法律法规、规范性文件及有关基础技术及标准，制定了《环境管理体系运行控制程序》、《环境监测 和测量程序》、《环境因素识别和评价程序》、《危险化学品使用管理规定》、《突发环境事件应急预案》、《环境管理规 定》等制度开展环境风险源与环境风险评估，并对潜在的环境事故或可能发生的紧急情况作出预防和应急处理。同时，每年 开展不少于一次的突发环境事件应急预案演练。</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环境自行监测方案</w:t>
      </w:r>
    </w:p>
    <w:p>
      <w:pPr>
        <w:pStyle w:val="Style17"/>
        <w:keepNext w:val="0"/>
        <w:keepLines w:val="0"/>
        <w:widowControl w:val="0"/>
        <w:shd w:val="clear" w:color="auto" w:fill="auto"/>
        <w:bidi w:val="0"/>
        <w:spacing w:before="0" w:after="100" w:line="317" w:lineRule="exact"/>
        <w:ind w:left="380" w:right="0" w:firstLine="360"/>
        <w:jc w:val="both"/>
      </w:pPr>
      <w:r>
        <w:rPr>
          <w:color w:val="000000"/>
          <w:spacing w:val="0"/>
          <w:w w:val="100"/>
          <w:position w:val="0"/>
        </w:rPr>
        <w:t>公司制订环境监测计划并按时开展自查工作，发现隐患，及时治理；定期委托第三方环保检测机构对公司办公区、生产 厂区废水、废气及噪声进行检测。</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报告期内因环境问题受到行政处罚的情况</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其他应当公开的环境信息</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无。</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其他环保相关信息</w:t>
      </w:r>
    </w:p>
    <w:p>
      <w:pPr>
        <w:pStyle w:val="Style17"/>
        <w:keepNext w:val="0"/>
        <w:keepLines w:val="0"/>
        <w:widowControl w:val="0"/>
        <w:shd w:val="clear" w:color="auto" w:fill="auto"/>
        <w:bidi w:val="0"/>
        <w:spacing w:before="0" w:after="360" w:line="317" w:lineRule="exact"/>
        <w:ind w:left="0" w:right="0"/>
        <w:jc w:val="left"/>
      </w:pPr>
      <w:r>
        <w:rPr>
          <w:color w:val="000000"/>
          <w:spacing w:val="0"/>
          <w:w w:val="100"/>
          <w:position w:val="0"/>
        </w:rPr>
        <w:t>无。</w:t>
      </w:r>
    </w:p>
    <w:p>
      <w:pPr>
        <w:pStyle w:val="Style19"/>
        <w:keepNext/>
        <w:keepLines/>
        <w:widowControl w:val="0"/>
        <w:shd w:val="clear" w:color="auto" w:fill="auto"/>
        <w:tabs>
          <w:tab w:pos="897" w:val="left"/>
        </w:tabs>
        <w:bidi w:val="0"/>
        <w:spacing w:before="0" w:after="260" w:line="240" w:lineRule="auto"/>
        <w:ind w:left="0" w:right="0" w:firstLine="380"/>
        <w:jc w:val="left"/>
      </w:pPr>
      <w:bookmarkStart w:id="357" w:name="bookmark357"/>
      <w:bookmarkStart w:id="358" w:name="bookmark358"/>
      <w:bookmarkStart w:id="359" w:name="bookmark359"/>
      <w:bookmarkStart w:id="360" w:name="bookmark360"/>
      <w:r>
        <w:rPr>
          <w:color w:val="000000"/>
          <w:spacing w:val="0"/>
          <w:w w:val="100"/>
          <w:position w:val="0"/>
        </w:rPr>
        <w:t>二</w:t>
      </w:r>
      <w:bookmarkEnd w:id="359"/>
      <w:r>
        <w:rPr>
          <w:color w:val="000000"/>
          <w:spacing w:val="0"/>
          <w:w w:val="100"/>
          <w:position w:val="0"/>
        </w:rPr>
        <w:t>、</w:t>
        <w:tab/>
        <w:t>社会责任情况</w:t>
      </w:r>
      <w:bookmarkEnd w:id="357"/>
      <w:bookmarkEnd w:id="358"/>
      <w:bookmarkEnd w:id="360"/>
    </w:p>
    <w:p>
      <w:pPr>
        <w:pStyle w:val="Style17"/>
        <w:keepNext w:val="0"/>
        <w:keepLines w:val="0"/>
        <w:widowControl w:val="0"/>
        <w:shd w:val="clear" w:color="auto" w:fill="auto"/>
        <w:bidi w:val="0"/>
        <w:spacing w:before="0" w:after="0" w:line="317" w:lineRule="exact"/>
        <w:ind w:left="380" w:right="0" w:firstLine="360"/>
        <w:jc w:val="both"/>
      </w:pPr>
      <w:r>
        <w:rPr>
          <w:color w:val="000000"/>
          <w:spacing w:val="0"/>
          <w:w w:val="100"/>
          <w:position w:val="0"/>
        </w:rPr>
        <w:t>公司践行“为股东创造财富，为客户创造价值，对员工真心关爱，对社会真诚回馈”的企业理念，积极承担对利益相关 方的社会责任，努力推进公司、社会与环境的和谐发展。报告期内，公司继续在投资者权益保护、职工权益与关怀、社会公 益和教育扶贫等方面履行社会责任：</w:t>
      </w:r>
    </w:p>
    <w:p>
      <w:pPr>
        <w:pStyle w:val="Style17"/>
        <w:keepNext w:val="0"/>
        <w:keepLines w:val="0"/>
        <w:widowControl w:val="0"/>
        <w:shd w:val="clear" w:color="auto" w:fill="auto"/>
        <w:bidi w:val="0"/>
        <w:spacing w:before="0" w:after="0" w:line="318" w:lineRule="exact"/>
        <w:ind w:left="380" w:right="0" w:firstLine="360"/>
        <w:jc w:val="both"/>
      </w:pPr>
      <w:r>
        <w:rPr>
          <w:color w:val="000000"/>
          <w:spacing w:val="0"/>
          <w:w w:val="100"/>
          <w:position w:val="0"/>
        </w:rPr>
        <w:t>重视投资者权益保护。公司依法召开股东大会，全面采取现场投票与网络投票结合的方式扩大中小股东参与股东大会的 比例；尊重和保护投资者权益，认真履行信息披露义务，通过网上业绩说明会、投资者咨询电话、互动易平台、公司网站、 微信公众号等多种渠道持续加强与投资者的沟通交流工作，促进投资者对公司的了解和认同。</w:t>
      </w:r>
    </w:p>
    <w:p>
      <w:pPr>
        <w:pStyle w:val="Style17"/>
        <w:keepNext w:val="0"/>
        <w:keepLines w:val="0"/>
        <w:widowControl w:val="0"/>
        <w:shd w:val="clear" w:color="auto" w:fill="auto"/>
        <w:bidi w:val="0"/>
        <w:spacing w:before="0" w:after="0" w:line="318" w:lineRule="exact"/>
        <w:ind w:left="380" w:right="0" w:firstLine="360"/>
        <w:jc w:val="both"/>
      </w:pPr>
      <w:r>
        <w:rPr>
          <w:color w:val="000000"/>
          <w:spacing w:val="0"/>
          <w:w w:val="100"/>
          <w:position w:val="0"/>
        </w:rPr>
        <w:t>注重职工权益与关怀。公司贯彻“以人为本”的企业理念，推进和谐稳定的劳动关系建设，切实保障员工合法权益，生 产经营虽受疫情影响亦坚持稳定员工岗位，创造就业机会；注重员工培训和发展，建立了相对完善的人才发展体系，积极创 建学习型组织，搭建多层次培训体系，提升员工的专业素养，助力员工职业发展；继续通过“天喻阳光关爱基金”帮扶困难 员工。</w:t>
      </w:r>
    </w:p>
    <w:p>
      <w:pPr>
        <w:pStyle w:val="Style17"/>
        <w:keepNext w:val="0"/>
        <w:keepLines w:val="0"/>
        <w:widowControl w:val="0"/>
        <w:shd w:val="clear" w:color="auto" w:fill="auto"/>
        <w:bidi w:val="0"/>
        <w:spacing w:before="0" w:after="360" w:line="314" w:lineRule="exact"/>
        <w:ind w:left="380" w:right="0" w:firstLine="360"/>
        <w:jc w:val="both"/>
      </w:pPr>
      <w:r>
        <w:rPr>
          <w:color w:val="000000"/>
          <w:spacing w:val="0"/>
          <w:w w:val="100"/>
          <w:position w:val="0"/>
        </w:rPr>
        <w:t>积极参与社会公益助学活动。公司及其发起设立的湖北省春辉助学基金会持续开展面向寒门学子的爱心助学活动，支持 社会公益事业，以实际行动践行企业的社会责任和担当。报告期内，在咸宁咸安区关工委、汀泗镇，黄冈红安县教育局相关 领导的支持下，公司志愿者团队、基金会工作人员等继续在红安县方西河中学、咸宁市咸安区汀泗中学开展“拾贝”选拔活 动，持续加大资助学子的规模，帮助更多寒门学子实现大学梦。</w:t>
      </w:r>
    </w:p>
    <w:p>
      <w:pPr>
        <w:pStyle w:val="Style19"/>
        <w:keepNext/>
        <w:keepLines/>
        <w:widowControl w:val="0"/>
        <w:shd w:val="clear" w:color="auto" w:fill="auto"/>
        <w:tabs>
          <w:tab w:pos="897" w:val="left"/>
        </w:tabs>
        <w:bidi w:val="0"/>
        <w:spacing w:before="0" w:after="260" w:line="240" w:lineRule="auto"/>
        <w:ind w:left="0" w:right="0" w:firstLine="380"/>
        <w:jc w:val="left"/>
      </w:pPr>
      <w:bookmarkStart w:id="361" w:name="bookmark361"/>
      <w:bookmarkStart w:id="362" w:name="bookmark362"/>
      <w:bookmarkStart w:id="363" w:name="bookmark363"/>
      <w:bookmarkStart w:id="364" w:name="bookmark364"/>
      <w:r>
        <w:rPr>
          <w:color w:val="000000"/>
          <w:spacing w:val="0"/>
          <w:w w:val="100"/>
          <w:position w:val="0"/>
        </w:rPr>
        <w:t>三</w:t>
      </w:r>
      <w:bookmarkEnd w:id="363"/>
      <w:r>
        <w:rPr>
          <w:color w:val="000000"/>
          <w:spacing w:val="0"/>
          <w:w w:val="100"/>
          <w:position w:val="0"/>
        </w:rPr>
        <w:t>、</w:t>
        <w:tab/>
        <w:t>巩固拓展脱贫攻坚成果、乡村振兴的情况</w:t>
      </w:r>
      <w:bookmarkEnd w:id="361"/>
      <w:bookmarkEnd w:id="362"/>
      <w:bookmarkEnd w:id="364"/>
    </w:p>
    <w:p>
      <w:pPr>
        <w:pStyle w:val="Style17"/>
        <w:keepNext w:val="0"/>
        <w:keepLines w:val="0"/>
        <w:widowControl w:val="0"/>
        <w:shd w:val="clear" w:color="auto" w:fill="auto"/>
        <w:bidi w:val="0"/>
        <w:spacing w:before="0" w:after="0" w:line="317" w:lineRule="exact"/>
        <w:ind w:left="0" w:right="0" w:firstLine="740"/>
        <w:jc w:val="left"/>
        <w:sectPr>
          <w:footnotePr>
            <w:pos w:val="pageBottom"/>
            <w:numFmt w:val="decimal"/>
            <w:numRestart w:val="continuous"/>
          </w:footnotePr>
          <w:pgSz w:w="11900" w:h="16840"/>
          <w:pgMar w:top="1383" w:right="761" w:bottom="1455" w:left="709" w:header="0" w:footer="3" w:gutter="0"/>
          <w:cols w:space="720"/>
          <w:noEndnote/>
          <w:rtlGutter w:val="0"/>
          <w:docGrid w:linePitch="360"/>
        </w:sectPr>
      </w:pPr>
      <w:r>
        <w:rPr>
          <w:color w:val="000000"/>
          <w:spacing w:val="0"/>
          <w:w w:val="100"/>
          <w:position w:val="0"/>
        </w:rPr>
        <w:t>报告期内，公司暂未开展巩固拓展脱贫攻坚、乡村振兴工作。</w:t>
      </w:r>
    </w:p>
    <w:p>
      <w:pPr>
        <w:pStyle w:val="Style9"/>
        <w:keepNext/>
        <w:keepLines/>
        <w:widowControl w:val="0"/>
        <w:shd w:val="clear" w:color="auto" w:fill="auto"/>
        <w:bidi w:val="0"/>
        <w:spacing w:before="500" w:after="540" w:line="240" w:lineRule="auto"/>
        <w:ind w:left="0" w:right="0" w:firstLine="0"/>
        <w:jc w:val="center"/>
      </w:pPr>
      <w:bookmarkStart w:id="365" w:name="bookmark365"/>
      <w:bookmarkStart w:id="366" w:name="bookmark366"/>
      <w:bookmarkStart w:id="367" w:name="bookmark367"/>
      <w:r>
        <w:rPr>
          <w:color w:val="000000"/>
          <w:spacing w:val="0"/>
          <w:w w:val="100"/>
          <w:position w:val="0"/>
        </w:rPr>
        <w:t>第六节重要事项</w:t>
      </w:r>
      <w:bookmarkEnd w:id="365"/>
      <w:bookmarkEnd w:id="366"/>
      <w:bookmarkEnd w:id="367"/>
    </w:p>
    <w:p>
      <w:pPr>
        <w:pStyle w:val="Style19"/>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bookmarkStart w:id="371" w:name="bookmark371"/>
      <w:bookmarkStart w:id="372" w:name="bookmark372"/>
      <w:r>
        <w:rPr>
          <w:color w:val="000000"/>
          <w:spacing w:val="0"/>
          <w:w w:val="100"/>
          <w:position w:val="0"/>
        </w:rPr>
        <w:t>一</w:t>
      </w:r>
      <w:bookmarkEnd w:id="371"/>
      <w:r>
        <w:rPr>
          <w:color w:val="000000"/>
          <w:spacing w:val="0"/>
          <w:w w:val="100"/>
          <w:position w:val="0"/>
        </w:rPr>
        <w:t>、承诺事项履行情况</w:t>
      </w:r>
      <w:bookmarkEnd w:id="369"/>
      <w:bookmarkEnd w:id="370"/>
      <w:bookmarkEnd w:id="372"/>
      <w:bookmarkEnd w:id="368"/>
    </w:p>
    <w:p>
      <w:pPr>
        <w:pStyle w:val="Style25"/>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1</w:t>
      </w:r>
      <w:bookmarkEnd w:id="375"/>
      <w:r>
        <w:rPr>
          <w:color w:val="000000"/>
          <w:spacing w:val="0"/>
          <w:w w:val="100"/>
          <w:position w:val="0"/>
        </w:rPr>
        <w:t>、公司实际控制人、股东、关联方、收购人以及公司等承诺相关方在报告期内履行完毕及截至报告期末尚未履行完毕的承诺事项</w:t>
      </w:r>
      <w:bookmarkEnd w:id="373"/>
      <w:bookmarkEnd w:id="374"/>
      <w:bookmarkEnd w:id="376"/>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992"/>
        <w:gridCol w:w="1982"/>
        <w:gridCol w:w="1416"/>
        <w:gridCol w:w="4819"/>
        <w:gridCol w:w="1560"/>
        <w:gridCol w:w="1416"/>
        <w:gridCol w:w="114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6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原股东转让公司股权事 项所作承诺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因本次受让而取得的天喻信息股份在本次交易完成过户登记 时全部锁定，自股份过户登记完成之日起</w:t>
            </w:r>
            <w:r>
              <w:rPr>
                <w:color w:val="000000"/>
                <w:spacing w:val="0"/>
                <w:w w:val="100"/>
                <w:position w:val="0"/>
                <w:sz w:val="16"/>
                <w:szCs w:val="16"/>
              </w:rPr>
              <w:t>36</w:t>
            </w:r>
            <w:r>
              <w:rPr>
                <w:color w:val="000000"/>
                <w:spacing w:val="0"/>
                <w:w w:val="100"/>
                <w:position w:val="0"/>
              </w:rPr>
              <w:t>个月内不转让； 如有相关法律法规要求对受让股份的锁定期限超过本企业承 诺锁定期的，本企业同意相应延长股份锁定期至符合规定的 期限。</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本次交易完成后，本企业本次受让取得的天喻信息股份由于 上市公司送股、转增股本等原因而孳息的股份，亦遵守上述 股份锁定承诺。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21" w:hRule="exact"/>
        </w:trPr>
        <w:tc>
          <w:tcPr>
            <w:vMerge/>
            <w:tcBorders>
              <w:left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公司治理相关承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本企业承诺并保证，在本次股份转让完成后，不提议改变目 标公司的注册地，其作为天喻信息的控股股东，应保持天喻 信息现有主营业务不发生重大变化，保证天喻信息发展战略 的稳定性和延续性；承诺在获得公司的控制权且符合法律法 规及证监部门交易监管要求的情况下向公司提供增信、融资、 业务保障等方面的支持，推动天喻信息做大做强。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本企业承诺，在本次股份转让完成之日起</w:t>
            </w:r>
            <w:r>
              <w:rPr>
                <w:color w:val="000000"/>
                <w:spacing w:val="0"/>
                <w:w w:val="100"/>
                <w:position w:val="0"/>
                <w:sz w:val="16"/>
                <w:szCs w:val="16"/>
              </w:rPr>
              <w:t>36</w:t>
            </w:r>
            <w:r>
              <w:rPr>
                <w:color w:val="000000"/>
                <w:spacing w:val="0"/>
                <w:w w:val="100"/>
                <w:position w:val="0"/>
              </w:rPr>
              <w:t>个月不减持公司 股份，在取得公司控制权后，不采取任何方式直接或间接影 响公司控制权的稳定，包括但不限于将所持公司股份转让给 第三方或者将表决权委托给第三方、放弃有关表决权等影响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992"/>
        <w:gridCol w:w="1987"/>
        <w:gridCol w:w="1411"/>
        <w:gridCol w:w="4819"/>
        <w:gridCol w:w="1560"/>
        <w:gridCol w:w="1416"/>
        <w:gridCol w:w="1147"/>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公司控制权稳定的行为。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西藏联创、深创智能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合伙份额锁定承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本企业承诺自本承诺出具日起，至武汉同喻受让天喻信息股 份并完成过户登记之日后</w:t>
            </w:r>
            <w:r>
              <w:rPr>
                <w:color w:val="000000"/>
                <w:spacing w:val="0"/>
                <w:w w:val="100"/>
                <w:position w:val="0"/>
                <w:sz w:val="16"/>
                <w:szCs w:val="16"/>
              </w:rPr>
              <w:t>36</w:t>
            </w:r>
            <w:r>
              <w:rPr>
                <w:color w:val="000000"/>
                <w:spacing w:val="0"/>
                <w:w w:val="100"/>
                <w:position w:val="0"/>
              </w:rPr>
              <w:t>个月内不转让本企业持有的武汉 同喻合伙份额；如有相关法律法规要求对本企业持有合伙企 业合伙份额的锁定期限超过本企业承诺锁定期的，本企业同 意相应延长股份锁定期至符合规定的期限。</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锁定期届满之后合伙份额的处置，按照合伙协议的相关规定 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本人承诺自本承诺出具日起，至武汉同喻受让天喻信息股份 并完成过户登记之日后</w:t>
            </w:r>
            <w:r>
              <w:rPr>
                <w:color w:val="000000"/>
                <w:spacing w:val="0"/>
                <w:w w:val="100"/>
                <w:position w:val="0"/>
                <w:sz w:val="16"/>
                <w:szCs w:val="16"/>
              </w:rPr>
              <w:t>36</w:t>
            </w:r>
            <w:r>
              <w:rPr>
                <w:color w:val="000000"/>
                <w:spacing w:val="0"/>
                <w:w w:val="100"/>
                <w:position w:val="0"/>
              </w:rPr>
              <w:t>个月内，不丧失对武汉同喻普通合 伙人西藏联创的控制。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本人承诺自本承诺出具日起，至武汉同喻受让天喻信息股份 并完成过户登记之日后</w:t>
            </w:r>
            <w:r>
              <w:rPr>
                <w:color w:val="000000"/>
                <w:spacing w:val="0"/>
                <w:w w:val="100"/>
                <w:position w:val="0"/>
                <w:sz w:val="16"/>
                <w:szCs w:val="16"/>
              </w:rPr>
              <w:t>36</w:t>
            </w:r>
            <w:r>
              <w:rPr>
                <w:color w:val="000000"/>
                <w:spacing w:val="0"/>
                <w:w w:val="100"/>
                <w:position w:val="0"/>
              </w:rPr>
              <w:t>个月内，不丧失对武汉同喻有限合 伙人深创智能的控制。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6"/>
                <w:szCs w:val="16"/>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出售子公司天喻教育股 权所作承诺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深创智能及其实际控制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人闫春雨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支付款项承诺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 xml:space="preserve">日，天喻教育尚欠天喻信息人民币 </w:t>
            </w:r>
            <w:r>
              <w:rPr>
                <w:color w:val="000000"/>
                <w:spacing w:val="0"/>
                <w:w w:val="100"/>
                <w:position w:val="0"/>
                <w:sz w:val="16"/>
                <w:szCs w:val="16"/>
              </w:rPr>
              <w:t>47,223.37</w:t>
            </w:r>
            <w:r>
              <w:rPr>
                <w:color w:val="000000"/>
                <w:spacing w:val="0"/>
                <w:w w:val="100"/>
                <w:position w:val="0"/>
              </w:rPr>
              <w:t>万元。深创智能同意在股权转让协议生效后</w:t>
            </w:r>
            <w:r>
              <w:rPr>
                <w:color w:val="000000"/>
                <w:spacing w:val="0"/>
                <w:w w:val="100"/>
                <w:position w:val="0"/>
                <w:sz w:val="16"/>
                <w:szCs w:val="16"/>
              </w:rPr>
              <w:t>3</w:t>
            </w:r>
            <w:r>
              <w:rPr>
                <w:color w:val="000000"/>
                <w:spacing w:val="0"/>
                <w:w w:val="100"/>
                <w:position w:val="0"/>
              </w:rPr>
              <w:t>日内， 深创智能代天喻教育向天喻信息偿还上述债务的</w:t>
            </w:r>
            <w:r>
              <w:rPr>
                <w:color w:val="000000"/>
                <w:spacing w:val="0"/>
                <w:w w:val="100"/>
                <w:position w:val="0"/>
                <w:sz w:val="16"/>
                <w:szCs w:val="16"/>
              </w:rPr>
              <w:t>30%，</w:t>
            </w:r>
            <w:r>
              <w:rPr>
                <w:color w:val="000000"/>
                <w:spacing w:val="0"/>
                <w:w w:val="100"/>
                <w:position w:val="0"/>
              </w:rPr>
              <w:t>即人民 币</w:t>
            </w:r>
            <w:r>
              <w:rPr>
                <w:color w:val="000000"/>
                <w:spacing w:val="0"/>
                <w:w w:val="100"/>
                <w:position w:val="0"/>
                <w:sz w:val="16"/>
                <w:szCs w:val="16"/>
              </w:rPr>
              <w:t>14,167.01</w:t>
            </w:r>
            <w:r>
              <w:rPr>
                <w:color w:val="000000"/>
                <w:spacing w:val="0"/>
                <w:w w:val="100"/>
                <w:position w:val="0"/>
              </w:rPr>
              <w:t>万元；</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日前，深创智能代天喻教 育向天喻信息偿还上述债务的</w:t>
            </w:r>
            <w:r>
              <w:rPr>
                <w:color w:val="000000"/>
                <w:spacing w:val="0"/>
                <w:w w:val="100"/>
                <w:position w:val="0"/>
                <w:sz w:val="16"/>
                <w:szCs w:val="16"/>
              </w:rPr>
              <w:t>70%，</w:t>
            </w:r>
            <w:r>
              <w:rPr>
                <w:color w:val="000000"/>
                <w:spacing w:val="0"/>
                <w:w w:val="100"/>
                <w:position w:val="0"/>
              </w:rPr>
              <w:t>即人民币</w:t>
            </w:r>
            <w:r>
              <w:rPr>
                <w:color w:val="000000"/>
                <w:spacing w:val="0"/>
                <w:w w:val="100"/>
                <w:position w:val="0"/>
                <w:sz w:val="16"/>
                <w:szCs w:val="16"/>
              </w:rPr>
              <w:t>33,056.36</w:t>
            </w:r>
            <w:r>
              <w:rPr>
                <w:color w:val="000000"/>
                <w:spacing w:val="0"/>
                <w:w w:val="100"/>
                <w:position w:val="0"/>
              </w:rPr>
              <w:t>万元； 深创智能于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日前按照天喻信息与天喻教育签 署的欠款协议约定的利率向天喻信息一次性支付上述债务的 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日，深 创智能已向 公司支付《股 权转让协议》 约定的全部 股权转让款， 并以现金代 天喻教育向 公司偿还 </w:t>
            </w:r>
            <w:r>
              <w:rPr>
                <w:color w:val="000000"/>
                <w:spacing w:val="0"/>
                <w:w w:val="100"/>
                <w:position w:val="0"/>
                <w:sz w:val="16"/>
                <w:szCs w:val="16"/>
              </w:rPr>
              <w:t>2.70</w:t>
            </w:r>
            <w:r>
              <w:rPr>
                <w:color w:val="000000"/>
                <w:spacing w:val="0"/>
                <w:w w:val="100"/>
                <w:position w:val="0"/>
              </w:rPr>
              <w:t xml:space="preserve">亿元债 务，尚欠公司 </w:t>
            </w:r>
            <w:r>
              <w:rPr>
                <w:color w:val="000000"/>
                <w:spacing w:val="0"/>
                <w:w w:val="100"/>
                <w:position w:val="0"/>
                <w:sz w:val="16"/>
                <w:szCs w:val="16"/>
              </w:rPr>
              <w:t xml:space="preserve">2.02 </w:t>
            </w:r>
            <w:r>
              <w:rPr>
                <w:color w:val="000000"/>
                <w:spacing w:val="0"/>
                <w:w w:val="100"/>
                <w:position w:val="0"/>
              </w:rPr>
              <w:t>亿元代 偿债务款未 支付。</w:t>
            </w:r>
            <w:r>
              <w:rPr>
                <w:color w:val="000000"/>
                <w:spacing w:val="0"/>
                <w:w w:val="100"/>
                <w:position w:val="0"/>
                <w:sz w:val="16"/>
                <w:szCs w:val="16"/>
              </w:rPr>
              <w:t>2022</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1992"/>
        <w:gridCol w:w="1982"/>
        <w:gridCol w:w="1416"/>
        <w:gridCol w:w="4819"/>
        <w:gridCol w:w="1560"/>
        <w:gridCol w:w="1416"/>
        <w:gridCol w:w="1147"/>
      </w:tblGrid>
      <w:tr>
        <w:trPr>
          <w:trHeight w:val="28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 xml:space="preserve">日，公 司收到深创 智能开具的 票据金额为 </w:t>
            </w:r>
            <w:r>
              <w:rPr>
                <w:color w:val="000000"/>
                <w:spacing w:val="0"/>
                <w:w w:val="100"/>
                <w:position w:val="0"/>
                <w:sz w:val="16"/>
                <w:szCs w:val="16"/>
              </w:rPr>
              <w:t>2.02</w:t>
            </w:r>
            <w:r>
              <w:rPr>
                <w:color w:val="000000"/>
                <w:spacing w:val="0"/>
                <w:w w:val="100"/>
                <w:position w:val="0"/>
              </w:rPr>
              <w:t>亿元的 商业承兑汇 票，汇票到期 日为</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 xml:space="preserve">4 </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华工创投、光谷基金、华 科资产（产业集团将其所 持公司股份无偿划转至 华科资产）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关于规范关联交易的承诺：承诺将按照法律、法规及《公司 章程》依法行使股东权利，不利用关联股东身份影响天喻信 息的独立性，保持天喻信息在资产、人员、财务、业务和机 构等方面的独立性；承诺与天喻信息进行关联交易时将按公 平、公开的市场原则进行，并履行法律、法规、规范性文件 和《公司章程》规定的程序；承诺不通过与天喻信息之间的 关联交易谋求特殊的利益，不进行有损天喻信息及其中小股 东利益的关联交易。关于避免同业竞争的承诺：</w:t>
            </w:r>
            <w:r>
              <w:rPr>
                <w:color w:val="000000"/>
                <w:spacing w:val="0"/>
                <w:w w:val="100"/>
                <w:position w:val="0"/>
                <w:sz w:val="16"/>
                <w:szCs w:val="16"/>
              </w:rPr>
              <w:t>（1）</w:t>
            </w:r>
            <w:r>
              <w:rPr>
                <w:color w:val="000000"/>
                <w:spacing w:val="0"/>
                <w:w w:val="100"/>
                <w:position w:val="0"/>
              </w:rPr>
              <w:t>承诺人 及其全资、控股子企业目前不拥有及经营任何在商业上与天 喻信息正在经营的业务有直接竞争的业务。</w:t>
            </w:r>
            <w:r>
              <w:rPr>
                <w:color w:val="000000"/>
                <w:spacing w:val="0"/>
                <w:w w:val="100"/>
                <w:position w:val="0"/>
                <w:sz w:val="16"/>
                <w:szCs w:val="16"/>
              </w:rPr>
              <w:t>（2）</w:t>
            </w:r>
            <w:r>
              <w:rPr>
                <w:color w:val="000000"/>
                <w:spacing w:val="0"/>
                <w:w w:val="100"/>
                <w:position w:val="0"/>
              </w:rPr>
              <w:t>承诺人本身、 并且承诺人必将通过法律程序使承诺人之全资、控股子企业 将来均不从事任何在商业上与天喻信息正在经营的业务有直 接竞争的业务。</w:t>
            </w:r>
            <w:r>
              <w:rPr>
                <w:color w:val="000000"/>
                <w:spacing w:val="0"/>
                <w:w w:val="100"/>
                <w:position w:val="0"/>
                <w:sz w:val="16"/>
                <w:szCs w:val="16"/>
              </w:rPr>
              <w:t>（3）</w:t>
            </w:r>
            <w:r>
              <w:rPr>
                <w:color w:val="000000"/>
                <w:spacing w:val="0"/>
                <w:w w:val="100"/>
                <w:position w:val="0"/>
              </w:rPr>
              <w:t>如承诺人（包括受承诺人控制的子企业 或其他关联企业）将来经营的产品或服务与天喻信息的主营 产品或服务有可能形成竞争，承诺人同意天喻信息有权优先 收购承诺人与该等产品或服务有关的资产或承诺人在子企业 中的全部股权。</w:t>
            </w:r>
            <w:r>
              <w:rPr>
                <w:color w:val="000000"/>
                <w:spacing w:val="0"/>
                <w:w w:val="100"/>
                <w:position w:val="0"/>
                <w:sz w:val="16"/>
                <w:szCs w:val="16"/>
              </w:rPr>
              <w:t>（4）</w:t>
            </w:r>
            <w:r>
              <w:rPr>
                <w:color w:val="000000"/>
                <w:spacing w:val="0"/>
                <w:w w:val="100"/>
                <w:position w:val="0"/>
              </w:rPr>
              <w:t>如因承诺人未履行承诺给天喻信息造成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 司控股股东、 实际控制人 变更，原控股 股东、实际控 制人及其关 联方的相关 承诺履行完 毕。</w:t>
            </w:r>
          </w:p>
        </w:tc>
      </w:tr>
    </w:tbl>
    <w:p>
      <w:pPr>
        <w:spacing w:lineRule="exact" w:line="1"/>
        <w:rPr>
          <w:sz w:val="2"/>
          <w:szCs w:val="2"/>
        </w:rPr>
      </w:pPr>
      <w:r>
        <w:br w:type="page"/>
      </w:r>
    </w:p>
    <w:tbl>
      <w:tblPr>
        <w:tblOverlap w:val="never"/>
        <w:jc w:val="center"/>
        <w:tblLayout w:type="fixed"/>
      </w:tblPr>
      <w:tblGrid>
        <w:gridCol w:w="1992"/>
        <w:gridCol w:w="1982"/>
        <w:gridCol w:w="1416"/>
        <w:gridCol w:w="4819"/>
        <w:gridCol w:w="1560"/>
        <w:gridCol w:w="1416"/>
        <w:gridCol w:w="1147"/>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损失的，承诺人将赔偿天喻信息的实际损失。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武汉华创欣网科技有限 公司、武汉开目信息技术 股份有限公司（原武汉开 目信息技术有限责任公 司）、武汉集成电路设计 工程技术有限公司、武汉 华工大创能科技有限责 任公司、武汉鸿象信息技 术有限公司、深圳市华科 兆恒科技有限公司（公司 控股股东、实际控制人控 制的六家企业）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w:t>
            </w:r>
            <w:r>
              <w:rPr>
                <w:color w:val="000000"/>
                <w:spacing w:val="0"/>
                <w:w w:val="100"/>
                <w:position w:val="0"/>
                <w:sz w:val="16"/>
                <w:szCs w:val="16"/>
              </w:rPr>
              <w:t>（1）</w:t>
            </w:r>
            <w:r>
              <w:rPr>
                <w:color w:val="000000"/>
                <w:spacing w:val="0"/>
                <w:w w:val="100"/>
                <w:position w:val="0"/>
              </w:rPr>
              <w:t>我公司目前不从事与天喻信 息业务竞争或可能构成竞争的业务或其它经济活动。</w:t>
            </w:r>
            <w:r>
              <w:rPr>
                <w:color w:val="000000"/>
                <w:spacing w:val="0"/>
                <w:w w:val="100"/>
                <w:position w:val="0"/>
                <w:sz w:val="16"/>
                <w:szCs w:val="16"/>
              </w:rPr>
              <w:t>（2）</w:t>
            </w:r>
            <w:r>
              <w:rPr>
                <w:color w:val="000000"/>
                <w:spacing w:val="0"/>
                <w:w w:val="100"/>
                <w:position w:val="0"/>
              </w:rPr>
              <w:t>我 公司承诺以后也不会从事与天喻信息业务有竞争或可能构成 竞争的业务或其它经济活动。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 司控股股东、 实际控制人 变更，原控股 股东、实际控 制人及其关 联方的相关 承诺履行完 毕。</w:t>
            </w:r>
          </w:p>
        </w:tc>
      </w:tr>
      <w:tr>
        <w:trPr>
          <w:trHeight w:val="28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保证与公司在人员、资产、财务、机构和业务方面独立。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 司控股股东、 实际控制人 变更，原控股 股东、实际控 制人及其关 联方的相关 承诺履行完 毕。</w:t>
            </w:r>
          </w:p>
        </w:tc>
      </w:tr>
      <w:tr>
        <w:trPr>
          <w:trHeight w:val="22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关于同业竞争、关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联交易、资金占用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关于规范关联交易的承诺：承诺在不与法律、法规相抵触的 前提下，在权利所及范围内，确保自身及其全资、控股下属 企业在与天喻信息进行关联交易时将按公平、公开的市场原 则进行，并履行法律、法规、规范性文件和《公司章程》规 定的程序；承诺并确保自身全资、控股下属企业不通过与天 喻信息之间的关联交易谋求特殊的利益，不进行有损天喻信 息及其中小股东利益的关联交易。关于避免同业竞争的承诺: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 司控股股东、 实际控制人 变更，原控股 股东、实际控 制人及其关 联方的相关</w:t>
            </w:r>
          </w:p>
        </w:tc>
      </w:tr>
    </w:tbl>
    <w:p>
      <w:pPr>
        <w:spacing w:lineRule="exact" w:line="1"/>
        <w:rPr>
          <w:sz w:val="2"/>
          <w:szCs w:val="2"/>
        </w:rPr>
      </w:pPr>
      <w:r>
        <w:br w:type="page"/>
      </w:r>
    </w:p>
    <w:tbl>
      <w:tblPr>
        <w:tblOverlap w:val="never"/>
        <w:jc w:val="center"/>
        <w:tblLayout w:type="fixed"/>
      </w:tblPr>
      <w:tblGrid>
        <w:gridCol w:w="1992"/>
        <w:gridCol w:w="1982"/>
        <w:gridCol w:w="1416"/>
        <w:gridCol w:w="4819"/>
        <w:gridCol w:w="1560"/>
        <w:gridCol w:w="1416"/>
        <w:gridCol w:w="1147"/>
      </w:tblGrid>
      <w:tr>
        <w:trPr>
          <w:trHeight w:val="28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（1）</w:t>
            </w:r>
            <w:r>
              <w:rPr>
                <w:color w:val="000000"/>
                <w:spacing w:val="0"/>
                <w:w w:val="100"/>
                <w:position w:val="0"/>
              </w:rPr>
              <w:t>我校作为行政事业单位不会直接从事经营活动。</w:t>
            </w:r>
            <w:r>
              <w:rPr>
                <w:color w:val="000000"/>
                <w:spacing w:val="0"/>
                <w:w w:val="100"/>
                <w:position w:val="0"/>
                <w:sz w:val="16"/>
                <w:szCs w:val="16"/>
              </w:rPr>
              <w:t>（2）</w:t>
            </w:r>
            <w:r>
              <w:rPr>
                <w:color w:val="000000"/>
                <w:spacing w:val="0"/>
                <w:w w:val="100"/>
                <w:position w:val="0"/>
              </w:rPr>
              <w:t>我 校承诺不支持、不批准我校下属的除天喻信息以外的其他企 业从事与天喻信息业务竞争或可能构成竞争的业务或其它经 济活动，不以独资经营、合资经营和拥有在其他公司或企业 的股权或权益的方式从事与天喻信息业务有竞争或可能构成 竞争的业务或其它经济活动。</w:t>
            </w:r>
            <w:r>
              <w:rPr>
                <w:color w:val="000000"/>
                <w:spacing w:val="0"/>
                <w:w w:val="100"/>
                <w:position w:val="0"/>
                <w:sz w:val="16"/>
                <w:szCs w:val="16"/>
              </w:rPr>
              <w:t>（3）</w:t>
            </w:r>
            <w:r>
              <w:rPr>
                <w:color w:val="000000"/>
                <w:spacing w:val="0"/>
                <w:w w:val="100"/>
                <w:position w:val="0"/>
              </w:rPr>
              <w:t>我校承诺将促使我校下属 的除天喻信息以外的其他企业在今后的经营范围和投资方向 上，避免与天喻信息相同或相似；对天喻信息已经进行建设 或拟投资兴建的项目，将不会进行同样的建设或投资。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承诺履行完 毕。</w:t>
            </w:r>
          </w:p>
        </w:tc>
      </w:tr>
      <w:tr>
        <w:trPr>
          <w:trHeight w:val="3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自发行人股票在深圳证券交易所上市之日起十二个月内，将 不通过包括但不限于签署转让协议、进行股权托管等任何方 式，减少本人在本次发行前所持有或者实际持有的发行人的 股票，也不会促使或者同意发行人回购部分或者全部本人所 持有的股份。本人在任职期间每年转让的股份不超过本人所 持有的发行人股份总数的</w:t>
            </w:r>
            <w:r>
              <w:rPr>
                <w:color w:val="000000"/>
                <w:spacing w:val="0"/>
                <w:w w:val="100"/>
                <w:position w:val="0"/>
                <w:sz w:val="16"/>
                <w:szCs w:val="16"/>
              </w:rPr>
              <w:t>25%；</w:t>
            </w:r>
            <w:r>
              <w:rPr>
                <w:color w:val="000000"/>
                <w:spacing w:val="0"/>
                <w:w w:val="100"/>
                <w:position w:val="0"/>
              </w:rPr>
              <w:t>离职后半年内，不转让本承诺 人所持有的发行人股份。若本人在发行人首次公开发行股票 上市之日起六个月内申报离职的，自申报离职之日起十八个 月内不转让本人直接持有发行人的股份；在首次公开发行股 票上市之日起第七个月至第十二个月之间申报离职的，自申 报离职之日起十二个月内不转让本人直接持有发行人的股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12</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日，通过集中竞价交 易方式减持的，在任意连续</w:t>
            </w:r>
            <w:r>
              <w:rPr>
                <w:color w:val="000000"/>
                <w:spacing w:val="0"/>
                <w:w w:val="100"/>
                <w:position w:val="0"/>
                <w:sz w:val="16"/>
                <w:szCs w:val="16"/>
              </w:rPr>
              <w:t>90</w:t>
            </w:r>
            <w:r>
              <w:rPr>
                <w:color w:val="000000"/>
                <w:spacing w:val="0"/>
                <w:w w:val="100"/>
                <w:position w:val="0"/>
              </w:rPr>
              <w:t>个自然日内减持股份总数将不 超过公司总股本的</w:t>
            </w:r>
            <w:r>
              <w:rPr>
                <w:color w:val="000000"/>
                <w:spacing w:val="0"/>
                <w:w w:val="100"/>
                <w:position w:val="0"/>
                <w:sz w:val="16"/>
                <w:szCs w:val="16"/>
              </w:rPr>
              <w:t>1%；</w:t>
            </w:r>
            <w:r>
              <w:rPr>
                <w:color w:val="000000"/>
                <w:spacing w:val="0"/>
                <w:w w:val="100"/>
                <w:position w:val="0"/>
              </w:rPr>
              <w:t>通过大宗交易方式减持的，在任意连 续</w:t>
            </w:r>
            <w:r>
              <w:rPr>
                <w:color w:val="000000"/>
                <w:spacing w:val="0"/>
                <w:w w:val="100"/>
                <w:position w:val="0"/>
                <w:sz w:val="16"/>
                <w:szCs w:val="16"/>
              </w:rPr>
              <w:t>90</w:t>
            </w:r>
            <w:r>
              <w:rPr>
                <w:color w:val="000000"/>
                <w:spacing w:val="0"/>
                <w:w w:val="100"/>
                <w:position w:val="0"/>
              </w:rPr>
              <w:t>个自然日内减持股份总数将不超过公司总股本的</w:t>
            </w:r>
            <w:r>
              <w:rPr>
                <w:color w:val="000000"/>
                <w:spacing w:val="0"/>
                <w:w w:val="100"/>
                <w:position w:val="0"/>
                <w:sz w:val="16"/>
                <w:szCs w:val="16"/>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如承诺超期未履行完毕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的，应当详细说明未完成</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92"/>
        <w:gridCol w:w="12341"/>
      </w:tblGrid>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履行的具体原因及下一 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18" w:right="1071" w:bottom="1230" w:left="1436" w:header="0" w:footer="3" w:gutter="0"/>
          <w:cols w:space="720"/>
          <w:noEndnote/>
          <w:rtlGutter w:val="0"/>
          <w:docGrid w:linePitch="360"/>
        </w:sectPr>
      </w:pPr>
    </w:p>
    <w:p>
      <w:pPr>
        <w:pStyle w:val="Style25"/>
        <w:keepNext/>
        <w:keepLines/>
        <w:widowControl w:val="0"/>
        <w:shd w:val="clear" w:color="auto" w:fill="auto"/>
        <w:bidi w:val="0"/>
        <w:spacing w:before="0" w:line="312" w:lineRule="exact"/>
        <w:ind w:left="700" w:right="0" w:firstLine="0"/>
        <w:jc w:val="left"/>
      </w:pPr>
      <w:bookmarkStart w:id="377" w:name="bookmark377"/>
      <w:bookmarkStart w:id="378" w:name="bookmark378"/>
      <w:bookmarkStart w:id="379" w:name="bookmark379"/>
      <w:bookmarkStart w:id="380" w:name="bookmark380"/>
      <w:r>
        <w:rPr>
          <w:color w:val="000000"/>
          <w:spacing w:val="0"/>
          <w:w w:val="100"/>
          <w:position w:val="0"/>
        </w:rPr>
        <w:t>2</w:t>
      </w:r>
      <w:bookmarkEnd w:id="379"/>
      <w:r>
        <w:rPr>
          <w:color w:val="000000"/>
          <w:spacing w:val="0"/>
          <w:w w:val="100"/>
          <w:position w:val="0"/>
        </w:rPr>
        <w:t>、公司资产或项目存在盈利预测，且报告期仍处在盈利预测期间，公司就资产或项目达到原盈利预测及 其原因做出说明</w:t>
      </w:r>
      <w:bookmarkEnd w:id="377"/>
      <w:bookmarkEnd w:id="378"/>
      <w:bookmarkEnd w:id="380"/>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700"/>
        <w:jc w:val="left"/>
      </w:pPr>
      <w:bookmarkStart w:id="381" w:name="bookmark381"/>
      <w:bookmarkStart w:id="382" w:name="bookmark382"/>
      <w:bookmarkStart w:id="383" w:name="bookmark383"/>
      <w:bookmarkStart w:id="384" w:name="bookmark384"/>
      <w:r>
        <w:rPr>
          <w:color w:val="000000"/>
          <w:spacing w:val="0"/>
          <w:w w:val="100"/>
          <w:position w:val="0"/>
        </w:rPr>
        <w:t>二</w:t>
      </w:r>
      <w:bookmarkEnd w:id="383"/>
      <w:r>
        <w:rPr>
          <w:color w:val="000000"/>
          <w:spacing w:val="0"/>
          <w:w w:val="100"/>
          <w:position w:val="0"/>
        </w:rPr>
        <w:t>、控股股东及其他关联方对上市公司的非经营性占用资金情况</w:t>
      </w:r>
      <w:bookmarkEnd w:id="381"/>
      <w:bookmarkEnd w:id="382"/>
      <w:bookmarkEnd w:id="384"/>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749"/>
        <w:gridCol w:w="590"/>
        <w:gridCol w:w="787"/>
        <w:gridCol w:w="850"/>
        <w:gridCol w:w="850"/>
        <w:gridCol w:w="710"/>
        <w:gridCol w:w="566"/>
        <w:gridCol w:w="850"/>
        <w:gridCol w:w="710"/>
        <w:gridCol w:w="850"/>
        <w:gridCol w:w="566"/>
        <w:gridCol w:w="850"/>
        <w:gridCol w:w="1003"/>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股东或关联 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增占用金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占最近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一期经 审计净 资产的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还总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占最近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一期经 审计净 资产的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截至年报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披露日余</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偿还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深圳市深创</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智能集团有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为剥离亏 损资产业 务，聚焦 主营业 务，公司 将持有的 天喻教育 </w:t>
            </w:r>
            <w:r>
              <w:rPr>
                <w:rFonts w:ascii="Times New Roman" w:eastAsia="Times New Roman" w:hAnsi="Times New Roman" w:cs="Times New Roman"/>
                <w:color w:val="000000"/>
                <w:spacing w:val="0"/>
                <w:w w:val="100"/>
                <w:position w:val="0"/>
                <w:sz w:val="18"/>
                <w:szCs w:val="18"/>
              </w:rPr>
              <w:t xml:space="preserve">77.0370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股权转 让给深创 智能。本 次交易深 创智能需 向公司支 付股权转 让款 </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武汉天喻教 育科技有限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 东关联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为剥离亏 损资产业 务，聚焦 主营业 务，公司 将持有的 天喻教育 </w:t>
            </w:r>
            <w:r>
              <w:rPr>
                <w:rFonts w:ascii="Times New Roman" w:eastAsia="Times New Roman" w:hAnsi="Times New Roman" w:cs="Times New Roman"/>
                <w:color w:val="000000"/>
                <w:spacing w:val="0"/>
                <w:w w:val="100"/>
                <w:position w:val="0"/>
                <w:sz w:val="18"/>
                <w:szCs w:val="18"/>
              </w:rPr>
              <w:t>77.0370 %</w:t>
            </w:r>
            <w:r>
              <w:rPr>
                <w:color w:val="000000"/>
                <w:spacing w:val="0"/>
                <w:w w:val="100"/>
                <w:position w:val="0"/>
              </w:rPr>
              <w:t>股权转 让给深创 智能。根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34,909.42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142"/>
        <w:gridCol w:w="749"/>
        <w:gridCol w:w="590"/>
        <w:gridCol w:w="787"/>
        <w:gridCol w:w="850"/>
        <w:gridCol w:w="850"/>
        <w:gridCol w:w="710"/>
        <w:gridCol w:w="566"/>
        <w:gridCol w:w="850"/>
        <w:gridCol w:w="710"/>
        <w:gridCol w:w="850"/>
        <w:gridCol w:w="566"/>
        <w:gridCol w:w="850"/>
        <w:gridCol w:w="1003"/>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据《股权 转让协 议》的约 定，深创 智能需代 天喻教育 向公司偿 还债务款 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日召开第八届董事会第五次会议和第八届监事会第五次会议审议通过《关于 出售武汉天喻教育科技有限公司股权暨关联交易的议案》，并经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三次临时股东大会审议通过。</w:t>
            </w:r>
          </w:p>
        </w:tc>
      </w:tr>
      <w:tr>
        <w:trPr>
          <w:trHeight w:val="3211"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当期新增控股股东及其他关联方非经营 性资金占用情况的原因、责任人追究及董 事会拟定采取措施的情况说明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月，公司分别召开第八届董事会第五次会议和</w:t>
            </w:r>
            <w:r>
              <w:rPr>
                <w:color w:val="000000"/>
                <w:spacing w:val="0"/>
                <w:w w:val="100"/>
                <w:position w:val="0"/>
                <w:sz w:val="16"/>
                <w:szCs w:val="16"/>
              </w:rPr>
              <w:t>2021</w:t>
            </w:r>
            <w:r>
              <w:rPr>
                <w:color w:val="000000"/>
                <w:spacing w:val="0"/>
                <w:w w:val="100"/>
                <w:position w:val="0"/>
              </w:rPr>
              <w:t>年第三次临时股东大会审议通过了《关 于出售武汉教育科技有限公司股权暨关联交易的议案》</w:t>
            </w:r>
            <w:r>
              <w:rPr>
                <w:color w:val="000000"/>
                <w:spacing w:val="0"/>
                <w:w w:val="100"/>
                <w:position w:val="0"/>
                <w:sz w:val="16"/>
                <w:szCs w:val="16"/>
              </w:rPr>
              <w:t>，</w:t>
            </w:r>
            <w:r>
              <w:rPr>
                <w:color w:val="000000"/>
                <w:spacing w:val="0"/>
                <w:w w:val="100"/>
                <w:position w:val="0"/>
              </w:rPr>
              <w:t>公司将持有的天喻教育</w:t>
            </w:r>
            <w:r>
              <w:rPr>
                <w:color w:val="000000"/>
                <w:spacing w:val="0"/>
                <w:w w:val="100"/>
                <w:position w:val="0"/>
                <w:sz w:val="16"/>
                <w:szCs w:val="16"/>
              </w:rPr>
              <w:t xml:space="preserve">77. </w:t>
            </w:r>
            <w:r>
              <w:rPr>
                <w:color w:val="000000"/>
                <w:spacing w:val="0"/>
                <w:w w:val="100"/>
                <w:position w:val="0"/>
                <w:sz w:val="16"/>
                <w:szCs w:val="16"/>
              </w:rPr>
              <w:t>0370%</w:t>
            </w:r>
            <w:r>
              <w:rPr>
                <w:color w:val="000000"/>
                <w:spacing w:val="0"/>
                <w:w w:val="100"/>
                <w:position w:val="0"/>
              </w:rPr>
              <w:t>股权转让 给深圳市深创智能集团有限公司。根据《股权转让协议》的约定，本次股权交易价格为</w:t>
            </w:r>
            <w:r>
              <w:rPr>
                <w:color w:val="000000"/>
                <w:spacing w:val="0"/>
                <w:w w:val="100"/>
                <w:position w:val="0"/>
                <w:sz w:val="16"/>
                <w:szCs w:val="16"/>
              </w:rPr>
              <w:t>4, 000</w:t>
            </w:r>
            <w:r>
              <w:rPr>
                <w:color w:val="000000"/>
                <w:spacing w:val="0"/>
                <w:w w:val="100"/>
                <w:position w:val="0"/>
              </w:rPr>
              <w:t>万元， 深创智能应于《股权转让协议》生效后</w:t>
            </w:r>
            <w:r>
              <w:rPr>
                <w:color w:val="000000"/>
                <w:spacing w:val="0"/>
                <w:w w:val="100"/>
                <w:position w:val="0"/>
                <w:sz w:val="16"/>
                <w:szCs w:val="16"/>
              </w:rPr>
              <w:t>3</w:t>
            </w:r>
            <w:r>
              <w:rPr>
                <w:color w:val="000000"/>
                <w:spacing w:val="0"/>
                <w:w w:val="100"/>
                <w:position w:val="0"/>
              </w:rPr>
              <w:t>日内，向公司支付</w:t>
            </w:r>
            <w:r>
              <w:rPr>
                <w:color w:val="000000"/>
                <w:spacing w:val="0"/>
                <w:w w:val="100"/>
                <w:position w:val="0"/>
                <w:sz w:val="16"/>
                <w:szCs w:val="16"/>
              </w:rPr>
              <w:t>2, 000</w:t>
            </w:r>
            <w:r>
              <w:rPr>
                <w:color w:val="000000"/>
                <w:spacing w:val="0"/>
                <w:w w:val="100"/>
                <w:position w:val="0"/>
              </w:rPr>
              <w:t>万元股权转让款，</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日前，向公司支付剩余</w:t>
            </w:r>
            <w:r>
              <w:rPr>
                <w:color w:val="000000"/>
                <w:spacing w:val="0"/>
                <w:w w:val="100"/>
                <w:position w:val="0"/>
                <w:sz w:val="16"/>
                <w:szCs w:val="16"/>
              </w:rPr>
              <w:t>2,000</w:t>
            </w:r>
            <w:r>
              <w:rPr>
                <w:color w:val="000000"/>
                <w:spacing w:val="0"/>
                <w:w w:val="100"/>
                <w:position w:val="0"/>
              </w:rPr>
              <w:t>万元股权转让款。同时，截止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 xml:space="preserve">日天喻教育欠公司 </w:t>
            </w:r>
            <w:r>
              <w:rPr>
                <w:color w:val="000000"/>
                <w:spacing w:val="0"/>
                <w:w w:val="100"/>
                <w:position w:val="0"/>
                <w:sz w:val="16"/>
                <w:szCs w:val="16"/>
              </w:rPr>
              <w:t>47,223.37</w:t>
            </w:r>
            <w:r>
              <w:rPr>
                <w:color w:val="000000"/>
                <w:spacing w:val="0"/>
                <w:w w:val="100"/>
                <w:position w:val="0"/>
              </w:rPr>
              <w:t>万元债务（其中本金</w:t>
            </w:r>
            <w:r>
              <w:rPr>
                <w:color w:val="000000"/>
                <w:spacing w:val="0"/>
                <w:w w:val="100"/>
                <w:position w:val="0"/>
                <w:sz w:val="16"/>
                <w:szCs w:val="16"/>
              </w:rPr>
              <w:t>42,913.52</w:t>
            </w:r>
            <w:r>
              <w:rPr>
                <w:color w:val="000000"/>
                <w:spacing w:val="0"/>
                <w:w w:val="100"/>
                <w:position w:val="0"/>
              </w:rPr>
              <w:t>万元、利息</w:t>
            </w:r>
            <w:r>
              <w:rPr>
                <w:color w:val="000000"/>
                <w:spacing w:val="0"/>
                <w:w w:val="100"/>
                <w:position w:val="0"/>
                <w:sz w:val="16"/>
                <w:szCs w:val="16"/>
              </w:rPr>
              <w:t>4,309.85</w:t>
            </w:r>
            <w:r>
              <w:rPr>
                <w:color w:val="000000"/>
                <w:spacing w:val="0"/>
                <w:w w:val="100"/>
                <w:position w:val="0"/>
              </w:rPr>
              <w:t>万元）由深创智能代为偿还，分别 于《股权转让协议》生效后</w:t>
            </w:r>
            <w:r>
              <w:rPr>
                <w:color w:val="000000"/>
                <w:spacing w:val="0"/>
                <w:w w:val="100"/>
                <w:position w:val="0"/>
                <w:sz w:val="16"/>
                <w:szCs w:val="16"/>
              </w:rPr>
              <w:t>3</w:t>
            </w:r>
            <w:r>
              <w:rPr>
                <w:color w:val="000000"/>
                <w:spacing w:val="0"/>
                <w:w w:val="100"/>
                <w:position w:val="0"/>
              </w:rPr>
              <w:t>日内，代天喻教育向公司偿还</w:t>
            </w:r>
            <w:r>
              <w:rPr>
                <w:color w:val="000000"/>
                <w:spacing w:val="0"/>
                <w:w w:val="100"/>
                <w:position w:val="0"/>
                <w:sz w:val="16"/>
                <w:szCs w:val="16"/>
              </w:rPr>
              <w:t>1.42</w:t>
            </w:r>
            <w:r>
              <w:rPr>
                <w:color w:val="000000"/>
                <w:spacing w:val="0"/>
                <w:w w:val="100"/>
                <w:position w:val="0"/>
              </w:rPr>
              <w:t>亿元债务款</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日前， 代天喻教育向公司偿还</w:t>
            </w:r>
            <w:r>
              <w:rPr>
                <w:color w:val="000000"/>
                <w:spacing w:val="0"/>
                <w:w w:val="100"/>
                <w:position w:val="0"/>
                <w:sz w:val="16"/>
                <w:szCs w:val="16"/>
              </w:rPr>
              <w:t>0.94</w:t>
            </w:r>
            <w:r>
              <w:rPr>
                <w:color w:val="000000"/>
                <w:spacing w:val="0"/>
                <w:w w:val="100"/>
                <w:position w:val="0"/>
              </w:rPr>
              <w:t>亿元债务款；</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日前，代天喻教育向公司偿还</w:t>
            </w:r>
            <w:r>
              <w:rPr>
                <w:color w:val="000000"/>
                <w:spacing w:val="0"/>
                <w:w w:val="100"/>
                <w:position w:val="0"/>
                <w:sz w:val="16"/>
                <w:szCs w:val="16"/>
              </w:rPr>
              <w:t>2.36</w:t>
            </w:r>
            <w:r>
              <w:rPr>
                <w:color w:val="000000"/>
                <w:spacing w:val="0"/>
                <w:w w:val="100"/>
                <w:position w:val="0"/>
              </w:rPr>
              <w:t>亿元 债务款及全部借款利息。根据深创智能及其实际控制人闫春雨于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日出具的承诺，其 承诺在</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日前提前偿还完毕天喻教育对公司的欠款及利息。</w:t>
            </w:r>
          </w:p>
        </w:tc>
      </w:tr>
      <w:tr>
        <w:trPr>
          <w:trHeight w:val="195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未能按计划清偿非经营性资金占用的原 因、责任追究情况及董事会拟定采取的措 施说明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受到新冠疫情影响，深创智能前期处于停工状态，相关资金安排受到重大影响。公司一直与深创智 能保持沟通，督促深创智能及时履行付款义务，以切实保障公司利益。截止审计报告披露日</w:t>
            </w:r>
            <w:r>
              <w:rPr>
                <w:color w:val="000000"/>
                <w:spacing w:val="0"/>
                <w:w w:val="100"/>
                <w:position w:val="0"/>
                <w:sz w:val="16"/>
                <w:szCs w:val="16"/>
              </w:rPr>
              <w:t xml:space="preserve">2022 </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日，深创智能已支付股权转让款</w:t>
            </w:r>
            <w:r>
              <w:rPr>
                <w:color w:val="000000"/>
                <w:spacing w:val="0"/>
                <w:w w:val="100"/>
                <w:position w:val="0"/>
                <w:sz w:val="16"/>
                <w:szCs w:val="16"/>
              </w:rPr>
              <w:t>4, 000</w:t>
            </w:r>
            <w:r>
              <w:rPr>
                <w:color w:val="000000"/>
                <w:spacing w:val="0"/>
                <w:w w:val="100"/>
                <w:position w:val="0"/>
              </w:rPr>
              <w:t>万元，以现金方式代天喻教育偿还债务款</w:t>
            </w:r>
            <w:r>
              <w:rPr>
                <w:color w:val="000000"/>
                <w:spacing w:val="0"/>
                <w:w w:val="100"/>
                <w:position w:val="0"/>
                <w:sz w:val="16"/>
                <w:szCs w:val="16"/>
              </w:rPr>
              <w:t>2.70</w:t>
            </w:r>
            <w:r>
              <w:rPr>
                <w:color w:val="000000"/>
                <w:spacing w:val="0"/>
                <w:w w:val="100"/>
                <w:position w:val="0"/>
              </w:rPr>
              <w:t>亿 元，尚未支付代偿债务</w:t>
            </w:r>
            <w:r>
              <w:rPr>
                <w:color w:val="000000"/>
                <w:spacing w:val="0"/>
                <w:w w:val="100"/>
                <w:position w:val="0"/>
                <w:sz w:val="16"/>
                <w:szCs w:val="16"/>
              </w:rPr>
              <w:t>2.02</w:t>
            </w:r>
            <w:r>
              <w:rPr>
                <w:color w:val="000000"/>
                <w:spacing w:val="0"/>
                <w:w w:val="100"/>
                <w:position w:val="0"/>
              </w:rPr>
              <w:t>亿元以及</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日以来的新增利息</w:t>
            </w:r>
            <w:r>
              <w:rPr>
                <w:color w:val="000000"/>
                <w:spacing w:val="0"/>
                <w:w w:val="100"/>
                <w:position w:val="0"/>
                <w:sz w:val="16"/>
                <w:szCs w:val="16"/>
              </w:rPr>
              <w:t>679.92</w:t>
            </w:r>
            <w:r>
              <w:rPr>
                <w:color w:val="000000"/>
                <w:spacing w:val="0"/>
                <w:w w:val="100"/>
                <w:position w:val="0"/>
              </w:rPr>
              <w:t>万元。公司持续督 促深创智能履行付款义务，深创智能承诺剩余债务款项及利息将于年报披露之日起一个月内以现金 方式支付完毕。</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会计师事务所对资金占用的专项审核意 见</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日披露于巨潮资讯网的《会计师事务所关于公司非经营性资金占用及其他 关联资金往来情况汇总表的专项审核报告》。</w:t>
            </w:r>
          </w:p>
        </w:tc>
      </w:tr>
      <w:tr>
        <w:trPr>
          <w:trHeight w:val="1037"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公司年度报告披露的控股股东及其他关 联方非经营性占用金情况与专项审核意 见不一致的原因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700"/>
        <w:jc w:val="left"/>
      </w:pPr>
      <w:bookmarkStart w:id="385" w:name="bookmark385"/>
      <w:bookmarkStart w:id="386" w:name="bookmark386"/>
      <w:bookmarkStart w:id="387" w:name="bookmark387"/>
      <w:bookmarkStart w:id="388" w:name="bookmark388"/>
      <w:r>
        <w:rPr>
          <w:color w:val="000000"/>
          <w:spacing w:val="0"/>
          <w:w w:val="100"/>
          <w:position w:val="0"/>
        </w:rPr>
        <w:t>三</w:t>
      </w:r>
      <w:bookmarkEnd w:id="387"/>
      <w:r>
        <w:rPr>
          <w:color w:val="000000"/>
          <w:spacing w:val="0"/>
          <w:w w:val="100"/>
          <w:position w:val="0"/>
        </w:rPr>
        <w:t>、违规对外担保情况</w:t>
      </w:r>
      <w:bookmarkEnd w:id="385"/>
      <w:bookmarkEnd w:id="386"/>
      <w:bookmarkEnd w:id="388"/>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公司报告期无违规对外担保情况。</w:t>
      </w:r>
    </w:p>
    <w:p>
      <w:pPr>
        <w:pStyle w:val="Style19"/>
        <w:keepNext/>
        <w:keepLines/>
        <w:widowControl w:val="0"/>
        <w:shd w:val="clear" w:color="auto" w:fill="auto"/>
        <w:tabs>
          <w:tab w:pos="1178" w:val="left"/>
        </w:tabs>
        <w:bidi w:val="0"/>
        <w:spacing w:before="0" w:line="298" w:lineRule="exact"/>
        <w:ind w:left="0" w:right="0" w:firstLine="680"/>
        <w:jc w:val="both"/>
      </w:pPr>
      <w:bookmarkStart w:id="389" w:name="bookmark389"/>
      <w:bookmarkStart w:id="390" w:name="bookmark390"/>
      <w:bookmarkStart w:id="391" w:name="bookmark391"/>
      <w:bookmarkStart w:id="392" w:name="bookmark392"/>
      <w:r>
        <w:rPr>
          <w:color w:val="000000"/>
          <w:spacing w:val="0"/>
          <w:w w:val="100"/>
          <w:position w:val="0"/>
        </w:rPr>
        <w:t>四</w:t>
      </w:r>
      <w:bookmarkEnd w:id="391"/>
      <w:r>
        <w:rPr>
          <w:color w:val="000000"/>
          <w:spacing w:val="0"/>
          <w:w w:val="100"/>
          <w:position w:val="0"/>
        </w:rPr>
        <w:t>、</w:t>
        <w:tab/>
        <w:t>董事会对最近一期“非标准审计报告”相关情况的说明</w:t>
      </w:r>
      <w:bookmarkEnd w:id="389"/>
      <w:bookmarkEnd w:id="390"/>
      <w:bookmarkEnd w:id="392"/>
    </w:p>
    <w:p>
      <w:pPr>
        <w:pStyle w:val="Style17"/>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1197" w:val="left"/>
        </w:tabs>
        <w:bidi w:val="0"/>
        <w:spacing w:before="0" w:line="298" w:lineRule="exact"/>
        <w:ind w:left="680" w:right="0" w:firstLine="20"/>
        <w:jc w:val="left"/>
      </w:pPr>
      <w:bookmarkStart w:id="393" w:name="bookmark393"/>
      <w:bookmarkStart w:id="394" w:name="bookmark394"/>
      <w:bookmarkStart w:id="395" w:name="bookmark395"/>
      <w:bookmarkStart w:id="396" w:name="bookmark396"/>
      <w:r>
        <w:rPr>
          <w:color w:val="000000"/>
          <w:spacing w:val="0"/>
          <w:w w:val="100"/>
          <w:position w:val="0"/>
        </w:rPr>
        <w:t>五</w:t>
      </w:r>
      <w:bookmarkEnd w:id="395"/>
      <w:r>
        <w:rPr>
          <w:color w:val="000000"/>
          <w:spacing w:val="0"/>
          <w:w w:val="100"/>
          <w:position w:val="0"/>
        </w:rPr>
        <w:t>、</w:t>
        <w:tab/>
        <w:t>董事会、监事会、独立董事（如有）对会计师事务所本报告期“非标准审计报告”的说 明</w:t>
      </w:r>
      <w:bookmarkEnd w:id="393"/>
      <w:bookmarkEnd w:id="394"/>
      <w:bookmarkEnd w:id="396"/>
    </w:p>
    <w:p>
      <w:pPr>
        <w:pStyle w:val="Style17"/>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1197" w:val="left"/>
        </w:tabs>
        <w:bidi w:val="0"/>
        <w:spacing w:before="0" w:line="298" w:lineRule="exact"/>
        <w:ind w:left="0" w:right="0" w:firstLine="680"/>
        <w:jc w:val="left"/>
      </w:pPr>
      <w:bookmarkStart w:id="397" w:name="bookmark397"/>
      <w:bookmarkStart w:id="398" w:name="bookmark398"/>
      <w:bookmarkStart w:id="399" w:name="bookmark399"/>
      <w:bookmarkStart w:id="400" w:name="bookmark400"/>
      <w:r>
        <w:rPr>
          <w:color w:val="000000"/>
          <w:spacing w:val="0"/>
          <w:w w:val="100"/>
          <w:position w:val="0"/>
        </w:rPr>
        <w:t>六</w:t>
      </w:r>
      <w:bookmarkEnd w:id="399"/>
      <w:r>
        <w:rPr>
          <w:color w:val="000000"/>
          <w:spacing w:val="0"/>
          <w:w w:val="100"/>
          <w:position w:val="0"/>
        </w:rPr>
        <w:t>、</w:t>
        <w:tab/>
        <w:t>董事会关于报告期会计政策、会计估计变更或重大会计差错更正的说明</w:t>
      </w:r>
      <w:bookmarkEnd w:id="397"/>
      <w:bookmarkEnd w:id="398"/>
      <w:bookmarkEnd w:id="400"/>
    </w:p>
    <w:p>
      <w:pPr>
        <w:pStyle w:val="Style17"/>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1202" w:val="left"/>
        </w:tabs>
        <w:bidi w:val="0"/>
        <w:spacing w:before="0" w:line="298" w:lineRule="exact"/>
        <w:ind w:left="0" w:right="0" w:firstLine="680"/>
        <w:jc w:val="left"/>
      </w:pPr>
      <w:bookmarkStart w:id="401" w:name="bookmark401"/>
      <w:bookmarkStart w:id="402" w:name="bookmark402"/>
      <w:bookmarkStart w:id="403" w:name="bookmark403"/>
      <w:bookmarkStart w:id="404" w:name="bookmark404"/>
      <w:r>
        <w:rPr>
          <w:color w:val="000000"/>
          <w:spacing w:val="0"/>
          <w:w w:val="100"/>
          <w:position w:val="0"/>
        </w:rPr>
        <w:t>七</w:t>
      </w:r>
      <w:bookmarkEnd w:id="403"/>
      <w:r>
        <w:rPr>
          <w:color w:val="000000"/>
          <w:spacing w:val="0"/>
          <w:w w:val="100"/>
          <w:position w:val="0"/>
        </w:rPr>
        <w:t>、</w:t>
        <w:tab/>
        <w:t>与上年度财务报告相比，合并报表范围发生变化的情况说明</w:t>
      </w:r>
      <w:bookmarkEnd w:id="401"/>
      <w:bookmarkEnd w:id="402"/>
      <w:bookmarkEnd w:id="404"/>
    </w:p>
    <w:p>
      <w:pPr>
        <w:pStyle w:val="Style17"/>
        <w:keepNext w:val="0"/>
        <w:keepLines w:val="0"/>
        <w:widowControl w:val="0"/>
        <w:shd w:val="clear" w:color="auto" w:fill="auto"/>
        <w:bidi w:val="0"/>
        <w:spacing w:before="0" w:after="140" w:line="240" w:lineRule="auto"/>
        <w:ind w:left="0" w:right="0" w:firstLine="680"/>
        <w:jc w:val="left"/>
      </w:pPr>
      <w:r>
        <w:rPr>
          <w:color w:val="000000"/>
          <w:spacing w:val="0"/>
          <w:w w:val="100"/>
          <w:position w:val="0"/>
          <w:sz w:val="16"/>
          <w:szCs w:val="16"/>
        </w:rPr>
        <w:t xml:space="preserve">V </w:t>
      </w:r>
      <w:r>
        <w:rPr>
          <w:color w:val="000000"/>
          <w:spacing w:val="0"/>
          <w:w w:val="100"/>
          <w:position w:val="0"/>
        </w:rPr>
        <w:t>适用 □ 不适用</w:t>
      </w:r>
    </w:p>
    <w:p>
      <w:pPr>
        <w:pStyle w:val="Style17"/>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参见“第三节经营情况讨论与分析/四、主营业务分析</w:t>
      </w:r>
      <w:r>
        <w:rPr>
          <w:color w:val="000000"/>
          <w:spacing w:val="0"/>
          <w:w w:val="100"/>
          <w:position w:val="0"/>
          <w:sz w:val="16"/>
          <w:szCs w:val="16"/>
        </w:rPr>
        <w:t>/2</w:t>
      </w:r>
      <w:r>
        <w:rPr>
          <w:color w:val="000000"/>
          <w:spacing w:val="0"/>
          <w:w w:val="100"/>
          <w:position w:val="0"/>
        </w:rPr>
        <w:t xml:space="preserve">、收入与成本/ </w:t>
      </w:r>
      <w:r>
        <w:rPr>
          <w:color w:val="000000"/>
          <w:spacing w:val="0"/>
          <w:w w:val="100"/>
          <w:position w:val="0"/>
          <w:sz w:val="16"/>
          <w:szCs w:val="16"/>
        </w:rPr>
        <w:t>（6）</w:t>
      </w:r>
      <w:r>
        <w:rPr>
          <w:color w:val="000000"/>
          <w:spacing w:val="0"/>
          <w:w w:val="100"/>
          <w:position w:val="0"/>
        </w:rPr>
        <w:t>报告期内合并范围是否发生变动”。</w:t>
      </w:r>
    </w:p>
    <w:p>
      <w:pPr>
        <w:pStyle w:val="Style19"/>
        <w:keepNext/>
        <w:keepLines/>
        <w:widowControl w:val="0"/>
        <w:shd w:val="clear" w:color="auto" w:fill="auto"/>
        <w:tabs>
          <w:tab w:pos="1202" w:val="left"/>
        </w:tabs>
        <w:bidi w:val="0"/>
        <w:spacing w:before="0" w:line="298" w:lineRule="exact"/>
        <w:ind w:left="0" w:right="0" w:firstLine="680"/>
        <w:jc w:val="left"/>
      </w:pPr>
      <w:bookmarkStart w:id="405" w:name="bookmark405"/>
      <w:bookmarkStart w:id="406" w:name="bookmark406"/>
      <w:bookmarkStart w:id="407" w:name="bookmark407"/>
      <w:bookmarkStart w:id="408" w:name="bookmark408"/>
      <w:r>
        <w:rPr>
          <w:color w:val="000000"/>
          <w:spacing w:val="0"/>
          <w:w w:val="100"/>
          <w:position w:val="0"/>
        </w:rPr>
        <w:t>八</w:t>
      </w:r>
      <w:bookmarkEnd w:id="407"/>
      <w:r>
        <w:rPr>
          <w:color w:val="000000"/>
          <w:spacing w:val="0"/>
          <w:w w:val="100"/>
          <w:position w:val="0"/>
        </w:rPr>
        <w:t>、</w:t>
        <w:tab/>
        <w:t>聘任、解聘会计师事务所情况</w:t>
      </w:r>
      <w:bookmarkEnd w:id="405"/>
      <w:bookmarkEnd w:id="406"/>
      <w:bookmarkEnd w:id="408"/>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吴杰、陈刚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吴杰连续服务</w:t>
            </w:r>
            <w:r>
              <w:rPr>
                <w:color w:val="000000"/>
                <w:spacing w:val="0"/>
                <w:w w:val="100"/>
                <w:position w:val="0"/>
                <w:sz w:val="16"/>
                <w:szCs w:val="16"/>
              </w:rPr>
              <w:t>4</w:t>
            </w:r>
            <w:r>
              <w:rPr>
                <w:color w:val="000000"/>
                <w:spacing w:val="0"/>
                <w:w w:val="100"/>
                <w:position w:val="0"/>
              </w:rPr>
              <w:t>年、陈刚连续服务</w:t>
            </w:r>
            <w:r>
              <w:rPr>
                <w:color w:val="000000"/>
                <w:spacing w:val="0"/>
                <w:w w:val="100"/>
                <w:position w:val="0"/>
                <w:sz w:val="16"/>
                <w:szCs w:val="16"/>
              </w:rPr>
              <w:t>1</w:t>
            </w:r>
            <w:r>
              <w:rPr>
                <w:color w:val="000000"/>
                <w:spacing w:val="0"/>
                <w:w w:val="100"/>
                <w:position w:val="0"/>
              </w:rPr>
              <w:t>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聘请内部控制审计会计师事务所、财务顾问或保荐人情况</w:t>
      </w:r>
    </w:p>
    <w:p>
      <w:pPr>
        <w:pStyle w:val="Style17"/>
        <w:keepNext w:val="0"/>
        <w:keepLines w:val="0"/>
        <w:widowControl w:val="0"/>
        <w:numPr>
          <w:ilvl w:val="0"/>
          <w:numId w:val="5"/>
        </w:numPr>
        <w:shd w:val="clear" w:color="auto" w:fill="auto"/>
        <w:tabs>
          <w:tab w:pos="1014" w:val="left"/>
        </w:tabs>
        <w:bidi w:val="0"/>
        <w:spacing w:before="0" w:after="360" w:line="240" w:lineRule="auto"/>
        <w:ind w:left="0" w:right="0" w:firstLine="680"/>
        <w:jc w:val="left"/>
      </w:pPr>
      <w:bookmarkStart w:id="409" w:name="bookmark409"/>
      <w:bookmarkEnd w:id="409"/>
      <w:r>
        <w:rPr>
          <w:color w:val="000000"/>
          <w:spacing w:val="0"/>
          <w:w w:val="100"/>
          <w:position w:val="0"/>
        </w:rPr>
        <w:t xml:space="preserve">适用 </w:t>
      </w:r>
      <w:r>
        <w:rPr>
          <w:color w:val="000000"/>
          <w:spacing w:val="0"/>
          <w:w w:val="100"/>
          <w:position w:val="0"/>
          <w:sz w:val="16"/>
          <w:szCs w:val="16"/>
        </w:rPr>
        <w:t xml:space="preserve">V </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680"/>
        <w:jc w:val="left"/>
      </w:pPr>
      <w:bookmarkStart w:id="410" w:name="bookmark410"/>
      <w:bookmarkStart w:id="411" w:name="bookmark411"/>
      <w:bookmarkStart w:id="412" w:name="bookmark412"/>
      <w:bookmarkStart w:id="413" w:name="bookmark413"/>
      <w:r>
        <w:rPr>
          <w:color w:val="000000"/>
          <w:spacing w:val="0"/>
          <w:w w:val="100"/>
          <w:position w:val="0"/>
        </w:rPr>
        <w:t>九</w:t>
      </w:r>
      <w:bookmarkEnd w:id="412"/>
      <w:r>
        <w:rPr>
          <w:color w:val="000000"/>
          <w:spacing w:val="0"/>
          <w:w w:val="100"/>
          <w:position w:val="0"/>
        </w:rPr>
        <w:t>、年度报告披露后面临退市情况</w:t>
      </w:r>
      <w:bookmarkEnd w:id="410"/>
      <w:bookmarkEnd w:id="411"/>
      <w:bookmarkEnd w:id="413"/>
    </w:p>
    <w:p>
      <w:pPr>
        <w:pStyle w:val="Style17"/>
        <w:keepNext w:val="0"/>
        <w:keepLines w:val="0"/>
        <w:widowControl w:val="0"/>
        <w:numPr>
          <w:ilvl w:val="0"/>
          <w:numId w:val="5"/>
        </w:numPr>
        <w:shd w:val="clear" w:color="auto" w:fill="auto"/>
        <w:tabs>
          <w:tab w:pos="1014" w:val="left"/>
          <w:tab w:pos="1470" w:val="left"/>
          <w:tab w:pos="1725" w:val="left"/>
        </w:tabs>
        <w:bidi w:val="0"/>
        <w:spacing w:before="0" w:after="360" w:line="240" w:lineRule="auto"/>
        <w:ind w:left="0" w:right="0" w:firstLine="680"/>
        <w:jc w:val="both"/>
      </w:pPr>
      <w:bookmarkStart w:id="414" w:name="bookmark414"/>
      <w:bookmarkEnd w:id="414"/>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680"/>
        <w:jc w:val="both"/>
      </w:pPr>
      <w:bookmarkStart w:id="415" w:name="bookmark415"/>
      <w:bookmarkStart w:id="416" w:name="bookmark416"/>
      <w:bookmarkStart w:id="417" w:name="bookmark417"/>
      <w:r>
        <w:rPr>
          <w:color w:val="000000"/>
          <w:spacing w:val="0"/>
          <w:w w:val="100"/>
          <w:position w:val="0"/>
        </w:rPr>
        <w:t>十、破产重整相关事项</w:t>
      </w:r>
      <w:bookmarkEnd w:id="415"/>
      <w:bookmarkEnd w:id="416"/>
      <w:bookmarkEnd w:id="417"/>
    </w:p>
    <w:p>
      <w:pPr>
        <w:pStyle w:val="Style17"/>
        <w:keepNext w:val="0"/>
        <w:keepLines w:val="0"/>
        <w:widowControl w:val="0"/>
        <w:numPr>
          <w:ilvl w:val="0"/>
          <w:numId w:val="5"/>
        </w:numPr>
        <w:shd w:val="clear" w:color="auto" w:fill="auto"/>
        <w:tabs>
          <w:tab w:pos="1014" w:val="left"/>
          <w:tab w:pos="1470" w:val="left"/>
          <w:tab w:pos="1725" w:val="left"/>
        </w:tabs>
        <w:bidi w:val="0"/>
        <w:spacing w:before="0" w:after="140" w:line="240" w:lineRule="auto"/>
        <w:ind w:left="0" w:right="0" w:firstLine="680"/>
        <w:jc w:val="both"/>
      </w:pPr>
      <w:bookmarkStart w:id="418" w:name="bookmark418"/>
      <w:bookmarkEnd w:id="418"/>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80" w:line="240" w:lineRule="auto"/>
        <w:ind w:left="0" w:right="0" w:firstLine="700"/>
        <w:jc w:val="both"/>
      </w:pPr>
      <w:bookmarkStart w:id="419" w:name="bookmark419"/>
      <w:bookmarkStart w:id="420" w:name="bookmark420"/>
      <w:bookmarkStart w:id="421" w:name="bookmark421"/>
      <w:r>
        <w:rPr>
          <w:color w:val="000000"/>
          <w:spacing w:val="0"/>
          <w:w w:val="100"/>
          <w:position w:val="0"/>
        </w:rPr>
        <w:t>十一、重大诉讼、仲裁事项</w:t>
      </w:r>
      <w:bookmarkEnd w:id="419"/>
      <w:bookmarkEnd w:id="420"/>
      <w:bookmarkEnd w:id="421"/>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本年度公司无重大诉讼、仲裁事项。公司其他诉讼、仲裁的涉案总金额</w:t>
      </w:r>
      <w:r>
        <w:rPr>
          <w:color w:val="000000"/>
          <w:spacing w:val="0"/>
          <w:w w:val="100"/>
          <w:position w:val="0"/>
          <w:sz w:val="16"/>
          <w:szCs w:val="16"/>
        </w:rPr>
        <w:t>4064.89</w:t>
      </w:r>
      <w:r>
        <w:rPr>
          <w:color w:val="000000"/>
          <w:spacing w:val="0"/>
          <w:w w:val="100"/>
          <w:position w:val="0"/>
        </w:rPr>
        <w:t>万元。</w:t>
      </w:r>
    </w:p>
    <w:p>
      <w:pPr>
        <w:pStyle w:val="Style19"/>
        <w:keepNext/>
        <w:keepLines/>
        <w:widowControl w:val="0"/>
        <w:shd w:val="clear" w:color="auto" w:fill="auto"/>
        <w:bidi w:val="0"/>
        <w:spacing w:before="0" w:after="380" w:line="240" w:lineRule="auto"/>
        <w:ind w:left="0" w:right="0" w:firstLine="700"/>
        <w:jc w:val="both"/>
      </w:pPr>
      <w:bookmarkStart w:id="422" w:name="bookmark422"/>
      <w:bookmarkStart w:id="423" w:name="bookmark423"/>
      <w:bookmarkStart w:id="424" w:name="bookmark424"/>
      <w:r>
        <w:rPr>
          <w:color w:val="000000"/>
          <w:spacing w:val="0"/>
          <w:w w:val="100"/>
          <w:position w:val="0"/>
        </w:rPr>
        <w:t>十二、处罚及整改情况</w:t>
      </w:r>
      <w:bookmarkEnd w:id="422"/>
      <w:bookmarkEnd w:id="423"/>
      <w:bookmarkEnd w:id="424"/>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公司报告期不存在处罚及整改情况。</w:t>
      </w:r>
    </w:p>
    <w:p>
      <w:pPr>
        <w:pStyle w:val="Style19"/>
        <w:keepNext/>
        <w:keepLines/>
        <w:widowControl w:val="0"/>
        <w:shd w:val="clear" w:color="auto" w:fill="auto"/>
        <w:bidi w:val="0"/>
        <w:spacing w:before="0" w:after="380" w:line="240" w:lineRule="auto"/>
        <w:ind w:left="0" w:right="0" w:firstLine="700"/>
        <w:jc w:val="both"/>
      </w:pPr>
      <w:bookmarkStart w:id="425" w:name="bookmark425"/>
      <w:bookmarkStart w:id="426" w:name="bookmark426"/>
      <w:bookmarkStart w:id="427" w:name="bookmark427"/>
      <w:r>
        <w:rPr>
          <w:color w:val="000000"/>
          <w:spacing w:val="0"/>
          <w:w w:val="100"/>
          <w:position w:val="0"/>
        </w:rPr>
        <w:t>十三、公司及其控股股东、实际控制人的诚信状况</w:t>
      </w:r>
      <w:bookmarkEnd w:id="425"/>
      <w:bookmarkEnd w:id="426"/>
      <w:bookmarkEnd w:id="427"/>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700"/>
        <w:jc w:val="both"/>
      </w:pPr>
      <w:bookmarkStart w:id="428" w:name="bookmark428"/>
      <w:bookmarkStart w:id="429" w:name="bookmark429"/>
      <w:bookmarkStart w:id="430" w:name="bookmark430"/>
      <w:r>
        <w:rPr>
          <w:color w:val="000000"/>
          <w:spacing w:val="0"/>
          <w:w w:val="100"/>
          <w:position w:val="0"/>
        </w:rPr>
        <w:t>十四、重大关联交易</w:t>
      </w:r>
      <w:bookmarkEnd w:id="428"/>
      <w:bookmarkEnd w:id="429"/>
      <w:bookmarkEnd w:id="430"/>
    </w:p>
    <w:p>
      <w:pPr>
        <w:pStyle w:val="Style25"/>
        <w:keepNext/>
        <w:keepLines/>
        <w:widowControl w:val="0"/>
        <w:shd w:val="clear" w:color="auto" w:fill="auto"/>
        <w:tabs>
          <w:tab w:pos="1058" w:val="left"/>
        </w:tabs>
        <w:bidi w:val="0"/>
        <w:spacing w:before="0" w:line="240" w:lineRule="auto"/>
        <w:ind w:left="0" w:right="0" w:firstLine="700"/>
        <w:jc w:val="both"/>
      </w:pPr>
      <w:bookmarkStart w:id="431" w:name="bookmark431"/>
      <w:bookmarkStart w:id="432" w:name="bookmark432"/>
      <w:bookmarkStart w:id="433" w:name="bookmark433"/>
      <w:bookmarkStart w:id="434" w:name="bookmark434"/>
      <w:r>
        <w:rPr>
          <w:color w:val="000000"/>
          <w:spacing w:val="0"/>
          <w:w w:val="100"/>
          <w:position w:val="0"/>
        </w:rPr>
        <w:t>1</w:t>
      </w:r>
      <w:bookmarkEnd w:id="433"/>
      <w:r>
        <w:rPr>
          <w:color w:val="000000"/>
          <w:spacing w:val="0"/>
          <w:w w:val="100"/>
          <w:position w:val="0"/>
        </w:rPr>
        <w:t>、</w:t>
        <w:tab/>
        <w:t>与日常经营相关的关联交易</w:t>
      </w:r>
      <w:bookmarkEnd w:id="431"/>
      <w:bookmarkEnd w:id="432"/>
      <w:bookmarkEnd w:id="434"/>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公司报告期未发生与日常经营相关的关联交易。</w:t>
      </w:r>
    </w:p>
    <w:p>
      <w:pPr>
        <w:pStyle w:val="Style25"/>
        <w:keepNext/>
        <w:keepLines/>
        <w:widowControl w:val="0"/>
        <w:shd w:val="clear" w:color="auto" w:fill="auto"/>
        <w:tabs>
          <w:tab w:pos="1073" w:val="left"/>
        </w:tabs>
        <w:bidi w:val="0"/>
        <w:spacing w:before="0" w:line="240" w:lineRule="auto"/>
        <w:ind w:left="0" w:right="0" w:firstLine="700"/>
        <w:jc w:val="both"/>
      </w:pPr>
      <w:bookmarkStart w:id="435" w:name="bookmark435"/>
      <w:bookmarkStart w:id="436" w:name="bookmark436"/>
      <w:bookmarkStart w:id="437" w:name="bookmark437"/>
      <w:bookmarkStart w:id="438" w:name="bookmark438"/>
      <w:r>
        <w:rPr>
          <w:color w:val="000000"/>
          <w:spacing w:val="0"/>
          <w:w w:val="100"/>
          <w:position w:val="0"/>
        </w:rPr>
        <w:t>2</w:t>
      </w:r>
      <w:bookmarkEnd w:id="437"/>
      <w:r>
        <w:rPr>
          <w:color w:val="000000"/>
          <w:spacing w:val="0"/>
          <w:w w:val="100"/>
          <w:position w:val="0"/>
        </w:rPr>
        <w:t>、</w:t>
        <w:tab/>
        <w:t>资产或股权收购、出售发生的关联交易</w:t>
      </w:r>
      <w:bookmarkEnd w:id="435"/>
      <w:bookmarkEnd w:id="436"/>
      <w:bookmarkEnd w:id="438"/>
    </w:p>
    <w:p>
      <w:pPr>
        <w:pStyle w:val="Style17"/>
        <w:keepNext w:val="0"/>
        <w:keepLines w:val="0"/>
        <w:widowControl w:val="0"/>
        <w:shd w:val="clear" w:color="auto" w:fill="auto"/>
        <w:bidi w:val="0"/>
        <w:spacing w:before="0" w:after="100" w:line="240" w:lineRule="auto"/>
        <w:ind w:left="0" w:right="0" w:firstLine="700"/>
        <w:jc w:val="both"/>
      </w:pPr>
      <w:r>
        <w:rPr>
          <w:color w:val="000000"/>
          <w:spacing w:val="0"/>
          <w:w w:val="100"/>
          <w:position w:val="0"/>
          <w:sz w:val="16"/>
          <w:szCs w:val="16"/>
        </w:rPr>
        <w:t xml:space="preserve">V </w:t>
      </w:r>
      <w:r>
        <w:rPr>
          <w:color w:val="000000"/>
          <w:spacing w:val="0"/>
          <w:w w:val="100"/>
          <w:position w:val="0"/>
        </w:rPr>
        <w:t>适用 □ 不适用</w:t>
      </w:r>
    </w:p>
    <w:tbl>
      <w:tblPr>
        <w:tblOverlap w:val="never"/>
        <w:jc w:val="center"/>
        <w:tblLayout w:type="fixed"/>
      </w:tblPr>
      <w:tblGrid>
        <w:gridCol w:w="715"/>
        <w:gridCol w:w="1320"/>
        <w:gridCol w:w="797"/>
        <w:gridCol w:w="802"/>
        <w:gridCol w:w="797"/>
        <w:gridCol w:w="965"/>
        <w:gridCol w:w="797"/>
        <w:gridCol w:w="643"/>
        <w:gridCol w:w="850"/>
        <w:gridCol w:w="994"/>
        <w:gridCol w:w="850"/>
        <w:gridCol w:w="1147"/>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转让资产的 账面价值</w:t>
            </w:r>
          </w:p>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交易损益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深圳市 深创智 能集团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公司董事长、实 际控制人之一闫 春雨直接持有对 方</w:t>
            </w:r>
            <w:r>
              <w:rPr>
                <w:color w:val="000000"/>
                <w:spacing w:val="0"/>
                <w:w w:val="100"/>
                <w:position w:val="0"/>
                <w:sz w:val="16"/>
                <w:szCs w:val="16"/>
              </w:rPr>
              <w:t>91.00%</w:t>
            </w:r>
            <w:r>
              <w:rPr>
                <w:color w:val="000000"/>
                <w:spacing w:val="0"/>
                <w:w w:val="100"/>
                <w:position w:val="0"/>
              </w:rPr>
              <w:t>的股 权，同时担任对 方董事长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 xml:space="preserve">转让控股 子公司天 喻教育 </w:t>
            </w:r>
            <w:r>
              <w:rPr>
                <w:color w:val="000000"/>
                <w:spacing w:val="0"/>
                <w:w w:val="100"/>
                <w:position w:val="0"/>
                <w:sz w:val="16"/>
                <w:szCs w:val="16"/>
              </w:rPr>
              <w:t>77.0370%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不低于评 估价值的 基础上， 协商确定 交易价格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-17,219.50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6"/>
                <w:szCs w:val="16"/>
              </w:rPr>
            </w:pPr>
            <w:r>
              <w:rPr>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sz w:val="16"/>
                <w:szCs w:val="16"/>
              </w:rPr>
              <w:t>www.cninfo</w:t>
            </w:r>
            <w:r>
              <w:fldChar w:fldCharType="end"/>
            </w:r>
            <w:r>
              <w:rPr>
                <w:color w:val="000000"/>
                <w:spacing w:val="0"/>
                <w:w w:val="100"/>
                <w:position w:val="0"/>
                <w:sz w:val="16"/>
                <w:szCs w:val="16"/>
              </w:rPr>
              <w:t>.</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6"/>
                <w:szCs w:val="16"/>
              </w:rPr>
              <w:t>com.cn</w:t>
            </w:r>
            <w:r>
              <w:rPr>
                <w:color w:val="000000"/>
                <w:spacing w:val="0"/>
                <w:w w:val="100"/>
                <w:position w:val="0"/>
              </w:rPr>
              <w:t>《关于 出售控股子 公司股权暨 关联交易的 公告》（公告 编号：</w:t>
            </w:r>
          </w:p>
          <w:p>
            <w:pPr>
              <w:pStyle w:val="Style2"/>
              <w:keepNext w:val="0"/>
              <w:keepLines w:val="0"/>
              <w:widowControl w:val="0"/>
              <w:shd w:val="clear" w:color="auto" w:fill="auto"/>
              <w:bidi w:val="0"/>
              <w:spacing w:before="0" w:after="0" w:line="316" w:lineRule="exact"/>
              <w:ind w:left="0" w:right="0" w:firstLine="0"/>
              <w:jc w:val="left"/>
              <w:rPr>
                <w:sz w:val="16"/>
                <w:szCs w:val="16"/>
              </w:rPr>
            </w:pPr>
            <w:r>
              <w:rPr>
                <w:color w:val="000000"/>
                <w:spacing w:val="0"/>
                <w:w w:val="100"/>
                <w:position w:val="0"/>
                <w:sz w:val="16"/>
                <w:szCs w:val="16"/>
              </w:rPr>
              <w:t>2021-078）</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转让价格与账面价值或评估价值差异较大的 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产生资本公积</w:t>
            </w:r>
            <w:r>
              <w:rPr>
                <w:color w:val="000000"/>
                <w:spacing w:val="0"/>
                <w:w w:val="100"/>
                <w:position w:val="0"/>
                <w:sz w:val="16"/>
                <w:szCs w:val="16"/>
              </w:rPr>
              <w:t>2.22</w:t>
            </w:r>
            <w:r>
              <w:rPr>
                <w:color w:val="000000"/>
                <w:spacing w:val="0"/>
                <w:w w:val="100"/>
                <w:position w:val="0"/>
              </w:rPr>
              <w:t>亿元。</w:t>
            </w: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如相关交易涉及业绩约定的，报告期内的业绩 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5"/>
        <w:keepNext/>
        <w:keepLines/>
        <w:widowControl w:val="0"/>
        <w:shd w:val="clear" w:color="auto" w:fill="auto"/>
        <w:tabs>
          <w:tab w:pos="1068" w:val="left"/>
        </w:tabs>
        <w:bidi w:val="0"/>
        <w:spacing w:before="0" w:line="240" w:lineRule="auto"/>
        <w:ind w:left="0" w:right="0" w:firstLine="700"/>
        <w:jc w:val="both"/>
      </w:pPr>
      <w:bookmarkStart w:id="439" w:name="bookmark439"/>
      <w:bookmarkStart w:id="440" w:name="bookmark440"/>
      <w:bookmarkStart w:id="441" w:name="bookmark441"/>
      <w:bookmarkStart w:id="442" w:name="bookmark442"/>
      <w:r>
        <w:rPr>
          <w:color w:val="000000"/>
          <w:spacing w:val="0"/>
          <w:w w:val="100"/>
          <w:position w:val="0"/>
        </w:rPr>
        <w:t>3</w:t>
      </w:r>
      <w:bookmarkEnd w:id="441"/>
      <w:r>
        <w:rPr>
          <w:color w:val="000000"/>
          <w:spacing w:val="0"/>
          <w:w w:val="100"/>
          <w:position w:val="0"/>
        </w:rPr>
        <w:t>、</w:t>
        <w:tab/>
        <w:t>共同对外投资的关联交易</w:t>
      </w:r>
      <w:bookmarkEnd w:id="439"/>
      <w:bookmarkEnd w:id="440"/>
      <w:bookmarkEnd w:id="442"/>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公司报告期未发生共同对外投资的关联交易。</w:t>
      </w:r>
    </w:p>
    <w:p>
      <w:pPr>
        <w:pStyle w:val="Style25"/>
        <w:keepNext/>
        <w:keepLines/>
        <w:widowControl w:val="0"/>
        <w:shd w:val="clear" w:color="auto" w:fill="auto"/>
        <w:tabs>
          <w:tab w:pos="1078" w:val="left"/>
        </w:tabs>
        <w:bidi w:val="0"/>
        <w:spacing w:before="0" w:line="240" w:lineRule="auto"/>
        <w:ind w:left="0" w:right="0" w:firstLine="700"/>
        <w:jc w:val="both"/>
      </w:pPr>
      <w:bookmarkStart w:id="443" w:name="bookmark443"/>
      <w:bookmarkStart w:id="444" w:name="bookmark444"/>
      <w:bookmarkStart w:id="445" w:name="bookmark445"/>
      <w:bookmarkStart w:id="446" w:name="bookmark446"/>
      <w:r>
        <w:rPr>
          <w:color w:val="000000"/>
          <w:spacing w:val="0"/>
          <w:w w:val="100"/>
          <w:position w:val="0"/>
        </w:rPr>
        <w:t>4</w:t>
      </w:r>
      <w:bookmarkEnd w:id="445"/>
      <w:r>
        <w:rPr>
          <w:color w:val="000000"/>
          <w:spacing w:val="0"/>
          <w:w w:val="100"/>
          <w:position w:val="0"/>
        </w:rPr>
        <w:t>、</w:t>
        <w:tab/>
        <w:t>关联债权债务往来</w:t>
      </w:r>
      <w:bookmarkEnd w:id="443"/>
      <w:bookmarkEnd w:id="444"/>
      <w:bookmarkEnd w:id="446"/>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16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应收关联方债权</w:t>
      </w:r>
    </w:p>
    <w:tbl>
      <w:tblPr>
        <w:tblOverlap w:val="never"/>
        <w:jc w:val="center"/>
        <w:tblLayout w:type="fixed"/>
      </w:tblPr>
      <w:tblGrid>
        <w:gridCol w:w="936"/>
        <w:gridCol w:w="946"/>
        <w:gridCol w:w="1666"/>
        <w:gridCol w:w="960"/>
        <w:gridCol w:w="955"/>
        <w:gridCol w:w="955"/>
        <w:gridCol w:w="960"/>
        <w:gridCol w:w="566"/>
        <w:gridCol w:w="955"/>
        <w:gridCol w:w="1181"/>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深圳市深 创智能集 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受公司实 际控制人 之一闫春 雨控制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为剥离亏损资产业 务，聚焦主营业务， 公司将持有的天喻 教育</w:t>
            </w:r>
            <w:r>
              <w:rPr>
                <w:rFonts w:ascii="Times New Roman" w:eastAsia="Times New Roman" w:hAnsi="Times New Roman" w:cs="Times New Roman"/>
                <w:color w:val="000000"/>
                <w:spacing w:val="0"/>
                <w:w w:val="100"/>
                <w:position w:val="0"/>
                <w:sz w:val="18"/>
                <w:szCs w:val="18"/>
              </w:rPr>
              <w:t>77.0370%</w:t>
            </w:r>
            <w:r>
              <w:rPr>
                <w:color w:val="000000"/>
                <w:spacing w:val="0"/>
                <w:w w:val="100"/>
                <w:position w:val="0"/>
              </w:rPr>
              <w:t>股权 转让给深创智能。本 次交易深创智能需 向公司支付股权转 让款</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（深创智能已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日支付完毕 剩余股权转让 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r>
      <w:tr>
        <w:trPr>
          <w:trHeight w:val="29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武汉天喻 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原子公司， 已出售给 深圳市深 创智能集 团有限公 司，受公司 实际控制 人之一闫 春雨控制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为剥离亏损资产业 务，聚焦主营业务， 公司将持有的天喻 教育</w:t>
            </w:r>
            <w:r>
              <w:rPr>
                <w:rFonts w:ascii="Times New Roman" w:eastAsia="Times New Roman" w:hAnsi="Times New Roman" w:cs="Times New Roman"/>
                <w:color w:val="000000"/>
                <w:spacing w:val="0"/>
                <w:w w:val="100"/>
                <w:position w:val="0"/>
                <w:sz w:val="18"/>
                <w:szCs w:val="18"/>
              </w:rPr>
              <w:t>77.0370%</w:t>
            </w:r>
            <w:r>
              <w:rPr>
                <w:color w:val="000000"/>
                <w:spacing w:val="0"/>
                <w:w w:val="100"/>
                <w:position w:val="0"/>
              </w:rPr>
              <w:t>股权 转让给深创智能。根 据《股权转让协议》 的约定，深创智能需 代天喻教育向公司 偿还债务款及利息。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47,352.43</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（截至目前， 深创智能以现 金向公司偿还 </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亿元债 务，开具票据 金额为</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亿 元的商业承兑 汇票）</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299" w:line="1" w:lineRule="exact"/>
      </w:pPr>
    </w:p>
    <w:p>
      <w:pPr>
        <w:pStyle w:val="Style25"/>
        <w:keepNext/>
        <w:keepLines/>
        <w:widowControl w:val="0"/>
        <w:shd w:val="clear" w:color="auto" w:fill="auto"/>
        <w:tabs>
          <w:tab w:pos="1068" w:val="left"/>
        </w:tabs>
        <w:bidi w:val="0"/>
        <w:spacing w:before="0" w:line="240" w:lineRule="auto"/>
        <w:ind w:left="0" w:right="0" w:firstLine="700"/>
        <w:jc w:val="both"/>
      </w:pPr>
      <w:bookmarkStart w:id="447" w:name="bookmark447"/>
      <w:bookmarkStart w:id="448" w:name="bookmark448"/>
      <w:bookmarkStart w:id="449" w:name="bookmark449"/>
      <w:bookmarkStart w:id="450" w:name="bookmark450"/>
      <w:r>
        <w:rPr>
          <w:color w:val="000000"/>
          <w:spacing w:val="0"/>
          <w:w w:val="100"/>
          <w:position w:val="0"/>
        </w:rPr>
        <w:t>5</w:t>
      </w:r>
      <w:bookmarkEnd w:id="449"/>
      <w:r>
        <w:rPr>
          <w:color w:val="000000"/>
          <w:spacing w:val="0"/>
          <w:w w:val="100"/>
          <w:position w:val="0"/>
        </w:rPr>
        <w:t>、</w:t>
        <w:tab/>
        <w:t>与存在关联关系的财务公司的往来情况</w:t>
      </w:r>
      <w:bookmarkEnd w:id="447"/>
      <w:bookmarkEnd w:id="448"/>
      <w:bookmarkEnd w:id="450"/>
    </w:p>
    <w:p>
      <w:pPr>
        <w:pStyle w:val="Style17"/>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1073" w:val="left"/>
        </w:tabs>
        <w:bidi w:val="0"/>
        <w:spacing w:before="0" w:line="240" w:lineRule="auto"/>
        <w:ind w:left="0" w:right="0" w:firstLine="700"/>
        <w:jc w:val="both"/>
      </w:pPr>
      <w:bookmarkStart w:id="451" w:name="bookmark451"/>
      <w:bookmarkStart w:id="452" w:name="bookmark452"/>
      <w:bookmarkStart w:id="453" w:name="bookmark453"/>
      <w:bookmarkStart w:id="454" w:name="bookmark454"/>
      <w:r>
        <w:rPr>
          <w:color w:val="000000"/>
          <w:spacing w:val="0"/>
          <w:w w:val="100"/>
          <w:position w:val="0"/>
        </w:rPr>
        <w:t>6</w:t>
      </w:r>
      <w:bookmarkEnd w:id="453"/>
      <w:r>
        <w:rPr>
          <w:color w:val="000000"/>
          <w:spacing w:val="0"/>
          <w:w w:val="100"/>
          <w:position w:val="0"/>
        </w:rPr>
        <w:t>、</w:t>
        <w:tab/>
        <w:t>公司控股的财务公司与关联方的往来情况</w:t>
      </w:r>
      <w:bookmarkEnd w:id="451"/>
      <w:bookmarkEnd w:id="452"/>
      <w:bookmarkEnd w:id="454"/>
    </w:p>
    <w:p>
      <w:pPr>
        <w:pStyle w:val="Style17"/>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bidi w:val="0"/>
        <w:spacing w:before="0" w:line="240" w:lineRule="auto"/>
        <w:ind w:left="0" w:right="0" w:firstLine="680"/>
        <w:jc w:val="both"/>
      </w:pPr>
      <w:bookmarkStart w:id="455" w:name="bookmark455"/>
      <w:bookmarkStart w:id="456" w:name="bookmark456"/>
      <w:bookmarkStart w:id="457" w:name="bookmark457"/>
      <w:bookmarkStart w:id="458" w:name="bookmark458"/>
      <w:r>
        <w:rPr>
          <w:color w:val="000000"/>
          <w:spacing w:val="0"/>
          <w:w w:val="100"/>
          <w:position w:val="0"/>
        </w:rPr>
        <w:t>7</w:t>
      </w:r>
      <w:bookmarkEnd w:id="457"/>
      <w:r>
        <w:rPr>
          <w:color w:val="000000"/>
          <w:spacing w:val="0"/>
          <w:w w:val="100"/>
          <w:position w:val="0"/>
        </w:rPr>
        <w:t>、其他重大关联交易</w:t>
      </w:r>
      <w:bookmarkEnd w:id="455"/>
      <w:bookmarkEnd w:id="456"/>
      <w:bookmarkEnd w:id="458"/>
    </w:p>
    <w:p>
      <w:pPr>
        <w:pStyle w:val="Style17"/>
        <w:keepNext w:val="0"/>
        <w:keepLines w:val="0"/>
        <w:widowControl w:val="0"/>
        <w:shd w:val="clear" w:color="auto" w:fill="auto"/>
        <w:bidi w:val="0"/>
        <w:spacing w:before="0" w:after="160" w:line="240" w:lineRule="auto"/>
        <w:ind w:left="0" w:right="0" w:firstLine="680"/>
        <w:jc w:val="both"/>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关于向特定对象发行股票涉及关联交易事 项暨与特定对象签署附条件生效的股份认 购协议的公告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www.cninfo.com.cn（</w:t>
            </w: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2021-039）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关于向特定对象发行股票涉及关联交易事 项暨与特定对象签署附条件生效的股份认 购协议之补充协议的公告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r>
              <w:rPr>
                <w:color w:val="000000"/>
                <w:spacing w:val="0"/>
                <w:w w:val="100"/>
                <w:position w:val="0"/>
                <w:sz w:val="16"/>
                <w:szCs w:val="16"/>
              </w:rPr>
              <w:t>www.cninfo.com.cn（</w:t>
            </w: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2021-069）</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680"/>
        <w:jc w:val="both"/>
      </w:pPr>
      <w:bookmarkStart w:id="459" w:name="bookmark459"/>
      <w:bookmarkStart w:id="460" w:name="bookmark460"/>
      <w:bookmarkStart w:id="461" w:name="bookmark461"/>
      <w:r>
        <w:rPr>
          <w:color w:val="000000"/>
          <w:spacing w:val="0"/>
          <w:w w:val="100"/>
          <w:position w:val="0"/>
        </w:rPr>
        <w:t>十五、重大合同及其履行情况</w:t>
      </w:r>
      <w:bookmarkEnd w:id="459"/>
      <w:bookmarkEnd w:id="460"/>
      <w:bookmarkEnd w:id="461"/>
    </w:p>
    <w:p>
      <w:pPr>
        <w:pStyle w:val="Style25"/>
        <w:keepNext/>
        <w:keepLines/>
        <w:widowControl w:val="0"/>
        <w:shd w:val="clear" w:color="auto" w:fill="auto"/>
        <w:tabs>
          <w:tab w:pos="1040" w:val="left"/>
        </w:tabs>
        <w:bidi w:val="0"/>
        <w:spacing w:before="0" w:line="240" w:lineRule="auto"/>
        <w:ind w:left="0" w:right="0" w:firstLine="680"/>
        <w:jc w:val="both"/>
      </w:pPr>
      <w:bookmarkStart w:id="462" w:name="bookmark462"/>
      <w:bookmarkStart w:id="463" w:name="bookmark463"/>
      <w:bookmarkStart w:id="464" w:name="bookmark464"/>
      <w:bookmarkStart w:id="465" w:name="bookmark465"/>
      <w:r>
        <w:rPr>
          <w:color w:val="000000"/>
          <w:spacing w:val="0"/>
          <w:w w:val="100"/>
          <w:position w:val="0"/>
        </w:rPr>
        <w:t>1</w:t>
      </w:r>
      <w:bookmarkEnd w:id="464"/>
      <w:r>
        <w:rPr>
          <w:color w:val="000000"/>
          <w:spacing w:val="0"/>
          <w:w w:val="100"/>
          <w:position w:val="0"/>
        </w:rPr>
        <w:t>、</w:t>
        <w:tab/>
        <w:t>托管、承包、租赁事项情况</w:t>
      </w:r>
      <w:bookmarkEnd w:id="462"/>
      <w:bookmarkEnd w:id="463"/>
      <w:bookmarkEnd w:id="465"/>
    </w:p>
    <w:p>
      <w:pPr>
        <w:pStyle w:val="Style28"/>
        <w:keepNext/>
        <w:keepLines/>
        <w:widowControl w:val="0"/>
        <w:shd w:val="clear" w:color="auto" w:fill="auto"/>
        <w:tabs>
          <w:tab w:pos="1173" w:val="left"/>
        </w:tabs>
        <w:bidi w:val="0"/>
        <w:spacing w:before="0" w:after="380" w:line="240" w:lineRule="auto"/>
        <w:ind w:left="0" w:right="0" w:firstLine="68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1）</w:t>
        <w:tab/>
      </w:r>
      <w:r>
        <w:rPr>
          <w:color w:val="000000"/>
          <w:spacing w:val="0"/>
          <w:w w:val="100"/>
          <w:position w:val="0"/>
        </w:rPr>
        <w:t>托管情况</w:t>
      </w:r>
      <w:bookmarkEnd w:id="466"/>
      <w:bookmarkEnd w:id="467"/>
      <w:bookmarkEnd w:id="469"/>
    </w:p>
    <w:p>
      <w:pPr>
        <w:pStyle w:val="Style17"/>
        <w:keepNext w:val="0"/>
        <w:keepLines w:val="0"/>
        <w:widowControl w:val="0"/>
        <w:shd w:val="clear" w:color="auto" w:fill="auto"/>
        <w:bidi w:val="0"/>
        <w:spacing w:before="0" w:after="160" w:line="240" w:lineRule="auto"/>
        <w:ind w:left="0" w:right="0" w:firstLine="6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公司报告期不存在托管情况。</w:t>
      </w:r>
    </w:p>
    <w:p>
      <w:pPr>
        <w:pStyle w:val="Style28"/>
        <w:keepNext/>
        <w:keepLines/>
        <w:widowControl w:val="0"/>
        <w:shd w:val="clear" w:color="auto" w:fill="auto"/>
        <w:tabs>
          <w:tab w:pos="1173" w:val="left"/>
        </w:tabs>
        <w:bidi w:val="0"/>
        <w:spacing w:before="0" w:after="380" w:line="240" w:lineRule="auto"/>
        <w:ind w:left="0" w:right="0" w:firstLine="680"/>
        <w:jc w:val="both"/>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2）</w:t>
        <w:tab/>
      </w:r>
      <w:r>
        <w:rPr>
          <w:color w:val="000000"/>
          <w:spacing w:val="0"/>
          <w:w w:val="100"/>
          <w:position w:val="0"/>
        </w:rPr>
        <w:t>承包情况</w:t>
      </w:r>
      <w:bookmarkEnd w:id="470"/>
      <w:bookmarkEnd w:id="471"/>
      <w:bookmarkEnd w:id="473"/>
    </w:p>
    <w:p>
      <w:pPr>
        <w:pStyle w:val="Style17"/>
        <w:keepNext w:val="0"/>
        <w:keepLines w:val="0"/>
        <w:widowControl w:val="0"/>
        <w:shd w:val="clear" w:color="auto" w:fill="auto"/>
        <w:bidi w:val="0"/>
        <w:spacing w:before="0" w:after="160" w:line="240" w:lineRule="auto"/>
        <w:ind w:left="0" w:right="0" w:firstLine="68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公司报告期不存在承包情况。</w:t>
      </w:r>
    </w:p>
    <w:p>
      <w:pPr>
        <w:pStyle w:val="Style28"/>
        <w:keepNext/>
        <w:keepLines/>
        <w:widowControl w:val="0"/>
        <w:shd w:val="clear" w:color="auto" w:fill="auto"/>
        <w:tabs>
          <w:tab w:pos="1173" w:val="left"/>
        </w:tabs>
        <w:bidi w:val="0"/>
        <w:spacing w:before="0" w:after="380" w:line="240" w:lineRule="auto"/>
        <w:ind w:left="0" w:right="0" w:firstLine="680"/>
        <w:jc w:val="both"/>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3）</w:t>
        <w:tab/>
      </w:r>
      <w:r>
        <w:rPr>
          <w:color w:val="000000"/>
          <w:spacing w:val="0"/>
          <w:w w:val="100"/>
          <w:position w:val="0"/>
        </w:rPr>
        <w:t>租赁情况</w:t>
      </w:r>
      <w:bookmarkEnd w:id="474"/>
      <w:bookmarkEnd w:id="475"/>
      <w:bookmarkEnd w:id="477"/>
    </w:p>
    <w:p>
      <w:pPr>
        <w:pStyle w:val="Style17"/>
        <w:keepNext w:val="0"/>
        <w:keepLines w:val="0"/>
        <w:widowControl w:val="0"/>
        <w:shd w:val="clear" w:color="auto" w:fill="auto"/>
        <w:bidi w:val="0"/>
        <w:spacing w:before="0" w:after="160" w:line="240" w:lineRule="auto"/>
        <w:ind w:left="0" w:right="0" w:firstLine="68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报告期内，公司发生租用其他公司资产的租赁费用为</w:t>
      </w:r>
      <w:r>
        <w:rPr>
          <w:color w:val="000000"/>
          <w:spacing w:val="0"/>
          <w:w w:val="100"/>
          <w:position w:val="0"/>
          <w:sz w:val="16"/>
          <w:szCs w:val="16"/>
        </w:rPr>
        <w:t>9,527,895.07</w:t>
      </w:r>
      <w:r>
        <w:rPr>
          <w:color w:val="000000"/>
          <w:spacing w:val="0"/>
          <w:w w:val="100"/>
          <w:position w:val="0"/>
        </w:rPr>
        <w:t>元，主要为办公场地租赁。</w:t>
      </w:r>
    </w:p>
    <w:p>
      <w:pPr>
        <w:pStyle w:val="Style25"/>
        <w:keepNext/>
        <w:keepLines/>
        <w:widowControl w:val="0"/>
        <w:shd w:val="clear" w:color="auto" w:fill="auto"/>
        <w:tabs>
          <w:tab w:pos="1053" w:val="left"/>
        </w:tabs>
        <w:bidi w:val="0"/>
        <w:spacing w:before="0" w:line="240" w:lineRule="auto"/>
        <w:ind w:left="0" w:right="0" w:firstLine="680"/>
        <w:jc w:val="both"/>
      </w:pPr>
      <w:bookmarkStart w:id="478" w:name="bookmark478"/>
      <w:bookmarkStart w:id="479" w:name="bookmark479"/>
      <w:bookmarkStart w:id="480" w:name="bookmark480"/>
      <w:bookmarkStart w:id="481" w:name="bookmark481"/>
      <w:r>
        <w:rPr>
          <w:color w:val="000000"/>
          <w:spacing w:val="0"/>
          <w:w w:val="100"/>
          <w:position w:val="0"/>
        </w:rPr>
        <w:t>2</w:t>
      </w:r>
      <w:bookmarkEnd w:id="480"/>
      <w:r>
        <w:rPr>
          <w:color w:val="000000"/>
          <w:spacing w:val="0"/>
          <w:w w:val="100"/>
          <w:position w:val="0"/>
        </w:rPr>
        <w:t>、</w:t>
        <w:tab/>
        <w:t>重大担保</w:t>
      </w:r>
      <w:bookmarkEnd w:id="478"/>
      <w:bookmarkEnd w:id="479"/>
      <w:bookmarkEnd w:id="481"/>
    </w:p>
    <w:p>
      <w:pPr>
        <w:pStyle w:val="Style17"/>
        <w:keepNext w:val="0"/>
        <w:keepLines w:val="0"/>
        <w:widowControl w:val="0"/>
        <w:shd w:val="clear" w:color="auto" w:fill="auto"/>
        <w:bidi w:val="0"/>
        <w:spacing w:before="0" w:after="160" w:line="240" w:lineRule="auto"/>
        <w:ind w:left="0" w:right="0" w:firstLine="68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公司报告期不存在重大担保情况。</w:t>
      </w:r>
    </w:p>
    <w:p>
      <w:pPr>
        <w:pStyle w:val="Style25"/>
        <w:keepNext/>
        <w:keepLines/>
        <w:widowControl w:val="0"/>
        <w:shd w:val="clear" w:color="auto" w:fill="auto"/>
        <w:tabs>
          <w:tab w:pos="1053" w:val="left"/>
        </w:tabs>
        <w:bidi w:val="0"/>
        <w:spacing w:before="0" w:line="240" w:lineRule="auto"/>
        <w:ind w:left="0" w:right="0" w:firstLine="680"/>
        <w:jc w:val="both"/>
      </w:pPr>
      <w:bookmarkStart w:id="482" w:name="bookmark482"/>
      <w:bookmarkStart w:id="483" w:name="bookmark483"/>
      <w:bookmarkStart w:id="484" w:name="bookmark484"/>
      <w:bookmarkStart w:id="485" w:name="bookmark485"/>
      <w:r>
        <w:rPr>
          <w:color w:val="000000"/>
          <w:spacing w:val="0"/>
          <w:w w:val="100"/>
          <w:position w:val="0"/>
        </w:rPr>
        <w:t>3</w:t>
      </w:r>
      <w:bookmarkEnd w:id="484"/>
      <w:r>
        <w:rPr>
          <w:color w:val="000000"/>
          <w:spacing w:val="0"/>
          <w:w w:val="100"/>
          <w:position w:val="0"/>
        </w:rPr>
        <w:t>、</w:t>
        <w:tab/>
        <w:t>委托他人进行现金资产管理情况</w:t>
      </w:r>
      <w:bookmarkEnd w:id="482"/>
      <w:bookmarkEnd w:id="483"/>
      <w:bookmarkEnd w:id="485"/>
    </w:p>
    <w:p>
      <w:pPr>
        <w:pStyle w:val="Style28"/>
        <w:keepNext/>
        <w:keepLines/>
        <w:widowControl w:val="0"/>
        <w:shd w:val="clear" w:color="auto" w:fill="auto"/>
        <w:bidi w:val="0"/>
        <w:spacing w:before="0" w:after="380" w:line="240" w:lineRule="auto"/>
        <w:ind w:left="0" w:right="0" w:firstLine="680"/>
        <w:jc w:val="both"/>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1）</w:t>
      </w:r>
      <w:r>
        <w:rPr>
          <w:color w:val="000000"/>
          <w:spacing w:val="0"/>
          <w:w w:val="100"/>
          <w:position w:val="0"/>
        </w:rPr>
        <w:t>委托理财情况</w:t>
      </w:r>
      <w:bookmarkEnd w:id="486"/>
      <w:bookmarkEnd w:id="487"/>
      <w:bookmarkEnd w:id="489"/>
    </w:p>
    <w:p>
      <w:pPr>
        <w:pStyle w:val="Style17"/>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312" w:lineRule="exact"/>
        <w:ind w:left="0" w:right="0" w:firstLine="700"/>
        <w:jc w:val="left"/>
      </w:pPr>
      <w:r>
        <w:rPr>
          <w:color w:val="000000"/>
          <w:spacing w:val="0"/>
          <w:w w:val="100"/>
          <w:position w:val="0"/>
        </w:rPr>
        <w:t>公司报告期不存在委托理财。</w:t>
      </w:r>
    </w:p>
    <w:p>
      <w:pPr>
        <w:pStyle w:val="Style28"/>
        <w:keepNext/>
        <w:keepLines/>
        <w:widowControl w:val="0"/>
        <w:shd w:val="clear" w:color="auto" w:fill="auto"/>
        <w:bidi w:val="0"/>
        <w:spacing w:before="0" w:after="280" w:line="240" w:lineRule="auto"/>
        <w:ind w:left="0" w:right="0" w:firstLine="70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2）</w:t>
      </w:r>
      <w:r>
        <w:rPr>
          <w:color w:val="000000"/>
          <w:spacing w:val="0"/>
          <w:w w:val="100"/>
          <w:position w:val="0"/>
        </w:rPr>
        <w:t>委托贷款情况</w:t>
      </w:r>
      <w:bookmarkEnd w:id="490"/>
      <w:bookmarkEnd w:id="491"/>
      <w:bookmarkEnd w:id="493"/>
    </w:p>
    <w:p>
      <w:pPr>
        <w:pStyle w:val="Style17"/>
        <w:keepNext w:val="0"/>
        <w:keepLines w:val="0"/>
        <w:widowControl w:val="0"/>
        <w:shd w:val="clear" w:color="auto" w:fill="auto"/>
        <w:bidi w:val="0"/>
        <w:spacing w:before="0" w:after="40" w:line="312"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60" w:line="312" w:lineRule="exact"/>
        <w:ind w:left="0" w:right="0" w:firstLine="700"/>
        <w:jc w:val="left"/>
      </w:pPr>
      <w:r>
        <w:rPr>
          <w:color w:val="000000"/>
          <w:spacing w:val="0"/>
          <w:w w:val="100"/>
          <w:position w:val="0"/>
        </w:rPr>
        <w:t>公司报告期不存在委托贷款。</w:t>
      </w:r>
    </w:p>
    <w:p>
      <w:pPr>
        <w:pStyle w:val="Style25"/>
        <w:keepNext/>
        <w:keepLines/>
        <w:widowControl w:val="0"/>
        <w:shd w:val="clear" w:color="auto" w:fill="auto"/>
        <w:bidi w:val="0"/>
        <w:spacing w:before="0" w:after="280" w:line="240" w:lineRule="auto"/>
        <w:ind w:left="0" w:right="0" w:firstLine="700"/>
        <w:jc w:val="left"/>
      </w:pPr>
      <w:bookmarkStart w:id="494" w:name="bookmark494"/>
      <w:bookmarkStart w:id="495" w:name="bookmark495"/>
      <w:bookmarkStart w:id="496" w:name="bookmark496"/>
      <w:bookmarkStart w:id="497" w:name="bookmark497"/>
      <w:r>
        <w:rPr>
          <w:color w:val="000000"/>
          <w:spacing w:val="0"/>
          <w:w w:val="100"/>
          <w:position w:val="0"/>
        </w:rPr>
        <w:t>4</w:t>
      </w:r>
      <w:bookmarkEnd w:id="496"/>
      <w:r>
        <w:rPr>
          <w:color w:val="000000"/>
          <w:spacing w:val="0"/>
          <w:w w:val="100"/>
          <w:position w:val="0"/>
        </w:rPr>
        <w:t>、其他重大合同</w:t>
      </w:r>
      <w:bookmarkEnd w:id="494"/>
      <w:bookmarkEnd w:id="495"/>
      <w:bookmarkEnd w:id="497"/>
    </w:p>
    <w:p>
      <w:pPr>
        <w:pStyle w:val="Style17"/>
        <w:keepNext w:val="0"/>
        <w:keepLines w:val="0"/>
        <w:widowControl w:val="0"/>
        <w:shd w:val="clear" w:color="auto" w:fill="auto"/>
        <w:bidi w:val="0"/>
        <w:spacing w:before="0" w:after="40" w:line="312" w:lineRule="exact"/>
        <w:ind w:left="0" w:right="0" w:firstLine="70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60" w:line="312" w:lineRule="exact"/>
        <w:ind w:left="0" w:right="0" w:firstLine="70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280" w:line="240" w:lineRule="auto"/>
        <w:ind w:left="0" w:right="0" w:firstLine="700"/>
        <w:jc w:val="left"/>
      </w:pPr>
      <w:bookmarkStart w:id="498" w:name="bookmark498"/>
      <w:bookmarkStart w:id="499" w:name="bookmark499"/>
      <w:bookmarkStart w:id="500" w:name="bookmark500"/>
      <w:r>
        <w:rPr>
          <w:color w:val="000000"/>
          <w:spacing w:val="0"/>
          <w:w w:val="100"/>
          <w:position w:val="0"/>
        </w:rPr>
        <w:t>十六、其他重大事项的说明</w:t>
      </w:r>
      <w:bookmarkEnd w:id="498"/>
      <w:bookmarkEnd w:id="499"/>
      <w:bookmarkEnd w:id="500"/>
    </w:p>
    <w:p>
      <w:pPr>
        <w:pStyle w:val="Style17"/>
        <w:keepNext w:val="0"/>
        <w:keepLines w:val="0"/>
        <w:widowControl w:val="0"/>
        <w:shd w:val="clear" w:color="auto" w:fill="auto"/>
        <w:bidi w:val="0"/>
        <w:spacing w:before="0" w:after="40" w:line="312" w:lineRule="exact"/>
        <w:ind w:left="0" w:right="0" w:firstLine="70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40" w:line="312" w:lineRule="exact"/>
        <w:ind w:left="700" w:right="0" w:firstLine="360"/>
        <w:jc w:val="both"/>
      </w:pPr>
      <w:r>
        <w:rPr>
          <w:color w:val="000000"/>
          <w:spacing w:val="0"/>
          <w:w w:val="100"/>
          <w:position w:val="0"/>
        </w:rPr>
        <w:t>公司控股股东、实际控制人变更。公司原股东产业集团、华工创投通过公开征集转让的方式向武汉同喻协议转让其持有 的公司</w:t>
      </w:r>
      <w:r>
        <w:rPr>
          <w:color w:val="000000"/>
          <w:spacing w:val="0"/>
          <w:w w:val="100"/>
          <w:position w:val="0"/>
          <w:sz w:val="16"/>
          <w:szCs w:val="16"/>
        </w:rPr>
        <w:t>11,572,908</w:t>
      </w:r>
      <w:r>
        <w:rPr>
          <w:color w:val="000000"/>
          <w:spacing w:val="0"/>
          <w:w w:val="100"/>
          <w:position w:val="0"/>
        </w:rPr>
        <w:t>股、</w:t>
      </w:r>
      <w:r>
        <w:rPr>
          <w:color w:val="000000"/>
          <w:spacing w:val="0"/>
          <w:w w:val="100"/>
          <w:position w:val="0"/>
          <w:sz w:val="16"/>
          <w:szCs w:val="16"/>
        </w:rPr>
        <w:t>94,126,270</w:t>
      </w:r>
      <w:r>
        <w:rPr>
          <w:color w:val="000000"/>
          <w:spacing w:val="0"/>
          <w:w w:val="100"/>
          <w:position w:val="0"/>
        </w:rPr>
        <w:t>股股份，分别占公司总股本的</w:t>
      </w:r>
      <w:r>
        <w:rPr>
          <w:color w:val="000000"/>
          <w:spacing w:val="0"/>
          <w:w w:val="100"/>
          <w:position w:val="0"/>
          <w:sz w:val="16"/>
          <w:szCs w:val="16"/>
        </w:rPr>
        <w:t>2.69%</w:t>
      </w:r>
      <w:r>
        <w:rPr>
          <w:color w:val="000000"/>
          <w:spacing w:val="0"/>
          <w:w w:val="100"/>
          <w:position w:val="0"/>
        </w:rPr>
        <w:t>、</w:t>
      </w:r>
      <w:r>
        <w:rPr>
          <w:color w:val="000000"/>
          <w:spacing w:val="0"/>
          <w:w w:val="100"/>
          <w:position w:val="0"/>
          <w:sz w:val="16"/>
          <w:szCs w:val="16"/>
        </w:rPr>
        <w:t>21.89%</w:t>
      </w:r>
      <w:r>
        <w:rPr>
          <w:color w:val="000000"/>
          <w:spacing w:val="0"/>
          <w:w w:val="100"/>
          <w:position w:val="0"/>
        </w:rPr>
        <w:t>。该股份转让事项已完成，公司控股股东 由华工创投变更为武汉同喻，实际控制人由华中科技大学变更为闫春雨、艾迪（详见公司分别于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r>
        <w:rPr>
          <w:color w:val="000000"/>
          <w:spacing w:val="0"/>
          <w:w w:val="100"/>
          <w:position w:val="0"/>
          <w:sz w:val="16"/>
          <w:szCs w:val="16"/>
        </w:rPr>
        <w:t>2020</w:t>
      </w:r>
      <w:r>
        <w:rPr>
          <w:color w:val="000000"/>
          <w:spacing w:val="0"/>
          <w:w w:val="100"/>
          <w:position w:val="0"/>
        </w:rPr>
        <w:t xml:space="preserve">年 </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2021</w:t>
      </w:r>
      <w:r>
        <w:rPr>
          <w:color w:val="000000"/>
          <w:spacing w:val="0"/>
          <w:w w:val="100"/>
          <w:position w:val="0"/>
        </w:rPr>
        <w:t xml:space="preserve">年 </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日在巨潮资讯网披露的相关公告）。</w:t>
      </w:r>
    </w:p>
    <w:p>
      <w:pPr>
        <w:pStyle w:val="Style17"/>
        <w:keepNext w:val="0"/>
        <w:keepLines w:val="0"/>
        <w:widowControl w:val="0"/>
        <w:shd w:val="clear" w:color="auto" w:fill="auto"/>
        <w:bidi w:val="0"/>
        <w:spacing w:before="0" w:after="40" w:line="314" w:lineRule="exact"/>
        <w:ind w:left="700" w:right="0" w:firstLine="360"/>
        <w:jc w:val="both"/>
      </w:pPr>
      <w:r>
        <w:rPr>
          <w:color w:val="000000"/>
          <w:spacing w:val="0"/>
          <w:w w:val="100"/>
          <w:position w:val="0"/>
        </w:rPr>
        <w:t>公司持股</w:t>
      </w:r>
      <w:r>
        <w:rPr>
          <w:color w:val="000000"/>
          <w:spacing w:val="0"/>
          <w:w w:val="100"/>
          <w:position w:val="0"/>
          <w:sz w:val="16"/>
          <w:szCs w:val="16"/>
        </w:rPr>
        <w:t>5%</w:t>
      </w:r>
      <w:r>
        <w:rPr>
          <w:color w:val="000000"/>
          <w:spacing w:val="0"/>
          <w:w w:val="100"/>
          <w:position w:val="0"/>
        </w:rPr>
        <w:t>以上股东光谷基金减持股份。光谷基金计划自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12</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日，以集中竞价交易或 大宗交易方式减持其持有的公司首次公开发行前股份合计不超过</w:t>
      </w:r>
      <w:r>
        <w:rPr>
          <w:color w:val="000000"/>
          <w:spacing w:val="0"/>
          <w:w w:val="100"/>
          <w:position w:val="0"/>
          <w:sz w:val="16"/>
          <w:szCs w:val="16"/>
        </w:rPr>
        <w:t>1,290</w:t>
      </w:r>
      <w:r>
        <w:rPr>
          <w:color w:val="000000"/>
          <w:spacing w:val="0"/>
          <w:w w:val="100"/>
          <w:position w:val="0"/>
        </w:rPr>
        <w:t>万股，占公司总股本的</w:t>
      </w:r>
      <w:r>
        <w:rPr>
          <w:color w:val="000000"/>
          <w:spacing w:val="0"/>
          <w:w w:val="100"/>
          <w:position w:val="0"/>
          <w:sz w:val="16"/>
          <w:szCs w:val="16"/>
        </w:rPr>
        <w:t>3%</w:t>
      </w:r>
      <w:r>
        <w:rPr>
          <w:color w:val="000000"/>
          <w:spacing w:val="0"/>
          <w:w w:val="100"/>
          <w:position w:val="0"/>
        </w:rPr>
        <w:t>。截至上述减持计划时间 区间届满日，光谷基金合计减持公司</w:t>
      </w:r>
      <w:r>
        <w:rPr>
          <w:color w:val="000000"/>
          <w:spacing w:val="0"/>
          <w:w w:val="100"/>
          <w:position w:val="0"/>
          <w:sz w:val="16"/>
          <w:szCs w:val="16"/>
        </w:rPr>
        <w:t>9,370,483</w:t>
      </w:r>
      <w:r>
        <w:rPr>
          <w:color w:val="000000"/>
          <w:spacing w:val="0"/>
          <w:w w:val="100"/>
          <w:position w:val="0"/>
        </w:rPr>
        <w:t>股股份，占公司总股本的</w:t>
      </w:r>
      <w:r>
        <w:rPr>
          <w:color w:val="000000"/>
          <w:spacing w:val="0"/>
          <w:w w:val="100"/>
          <w:position w:val="0"/>
          <w:sz w:val="16"/>
          <w:szCs w:val="16"/>
        </w:rPr>
        <w:t>2.18% （</w:t>
      </w:r>
      <w:r>
        <w:rPr>
          <w:color w:val="000000"/>
          <w:spacing w:val="0"/>
          <w:w w:val="100"/>
          <w:position w:val="0"/>
        </w:rPr>
        <w:t>详见公司分别于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12</w:t>
      </w:r>
      <w:r>
        <w:rPr>
          <w:color w:val="000000"/>
          <w:spacing w:val="0"/>
          <w:w w:val="100"/>
          <w:position w:val="0"/>
        </w:rPr>
        <w:t>日在巨潮资讯网披露的相关公告）。</w:t>
      </w:r>
    </w:p>
    <w:p>
      <w:pPr>
        <w:pStyle w:val="Style17"/>
        <w:keepNext w:val="0"/>
        <w:keepLines w:val="0"/>
        <w:widowControl w:val="0"/>
        <w:shd w:val="clear" w:color="auto" w:fill="auto"/>
        <w:bidi w:val="0"/>
        <w:spacing w:before="0" w:after="40" w:line="314" w:lineRule="exact"/>
        <w:ind w:left="700" w:right="0" w:firstLine="360"/>
        <w:jc w:val="both"/>
      </w:pPr>
      <w:r>
        <w:rPr>
          <w:color w:val="000000"/>
          <w:spacing w:val="0"/>
          <w:w w:val="100"/>
          <w:position w:val="0"/>
        </w:rPr>
        <w:t>公司原股东产业集团所持公司部分股份无偿划转。产业集团与华科资产于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日签署了《国有股权无偿划转 协议》，产业集团向华科资产无偿划转所持有的公司</w:t>
      </w:r>
      <w:r>
        <w:rPr>
          <w:color w:val="000000"/>
          <w:spacing w:val="0"/>
          <w:w w:val="100"/>
          <w:position w:val="0"/>
          <w:sz w:val="16"/>
          <w:szCs w:val="16"/>
        </w:rPr>
        <w:t>12,858, 674</w:t>
      </w:r>
      <w:r>
        <w:rPr>
          <w:color w:val="000000"/>
          <w:spacing w:val="0"/>
          <w:w w:val="100"/>
          <w:position w:val="0"/>
        </w:rPr>
        <w:t>股股份，占公司总股本的</w:t>
      </w:r>
      <w:r>
        <w:rPr>
          <w:color w:val="000000"/>
          <w:spacing w:val="0"/>
          <w:w w:val="100"/>
          <w:position w:val="0"/>
          <w:sz w:val="16"/>
          <w:szCs w:val="16"/>
        </w:rPr>
        <w:t>2.99%，</w:t>
      </w:r>
      <w:r>
        <w:rPr>
          <w:color w:val="000000"/>
          <w:spacing w:val="0"/>
          <w:w w:val="100"/>
          <w:position w:val="0"/>
        </w:rPr>
        <w:t>相关过户登记手续于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22</w:t>
      </w:r>
      <w:r>
        <w:rPr>
          <w:color w:val="000000"/>
          <w:spacing w:val="0"/>
          <w:w w:val="100"/>
          <w:position w:val="0"/>
        </w:rPr>
        <w:t>日完成（详见公司分别于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23</w:t>
      </w:r>
      <w:r>
        <w:rPr>
          <w:color w:val="000000"/>
          <w:spacing w:val="0"/>
          <w:w w:val="100"/>
          <w:position w:val="0"/>
        </w:rPr>
        <w:t>日在巨潮资讯网披露的相关公告）。</w:t>
      </w:r>
    </w:p>
    <w:p>
      <w:pPr>
        <w:pStyle w:val="Style17"/>
        <w:keepNext w:val="0"/>
        <w:keepLines w:val="0"/>
        <w:widowControl w:val="0"/>
        <w:shd w:val="clear" w:color="auto" w:fill="auto"/>
        <w:bidi w:val="0"/>
        <w:spacing w:before="0" w:after="40" w:line="312" w:lineRule="exact"/>
        <w:ind w:left="700" w:right="0" w:firstLine="360"/>
        <w:jc w:val="both"/>
      </w:pPr>
      <w:r>
        <w:rPr>
          <w:color w:val="000000"/>
          <w:spacing w:val="0"/>
          <w:w w:val="100"/>
          <w:position w:val="0"/>
        </w:rPr>
        <w:t>公司启动向特定对象发行股票项目。公司拟向公司实际控制人闫春雨发行不超过</w:t>
      </w:r>
      <w:r>
        <w:rPr>
          <w:color w:val="000000"/>
          <w:spacing w:val="0"/>
          <w:w w:val="100"/>
          <w:position w:val="0"/>
          <w:sz w:val="16"/>
          <w:szCs w:val="16"/>
        </w:rPr>
        <w:t>129,016,800</w:t>
      </w:r>
      <w:r>
        <w:rPr>
          <w:color w:val="000000"/>
          <w:spacing w:val="0"/>
          <w:w w:val="100"/>
          <w:position w:val="0"/>
        </w:rPr>
        <w:t>股每股面值人民币</w:t>
      </w:r>
      <w:r>
        <w:rPr>
          <w:color w:val="000000"/>
          <w:spacing w:val="0"/>
          <w:w w:val="100"/>
          <w:position w:val="0"/>
          <w:sz w:val="16"/>
          <w:szCs w:val="16"/>
        </w:rPr>
        <w:t xml:space="preserve">1. </w:t>
      </w:r>
      <w:r>
        <w:rPr>
          <w:color w:val="000000"/>
          <w:spacing w:val="0"/>
          <w:w w:val="100"/>
          <w:position w:val="0"/>
          <w:sz w:val="16"/>
          <w:szCs w:val="16"/>
        </w:rPr>
        <w:t xml:space="preserve">00 </w:t>
      </w:r>
      <w:r>
        <w:rPr>
          <w:color w:val="000000"/>
          <w:spacing w:val="0"/>
          <w:w w:val="100"/>
          <w:position w:val="0"/>
        </w:rPr>
        <w:t>元的人民币普通股，闫春雨的认购金额预计不超过</w:t>
      </w:r>
      <w:r>
        <w:rPr>
          <w:color w:val="000000"/>
          <w:spacing w:val="0"/>
          <w:w w:val="100"/>
          <w:position w:val="0"/>
          <w:sz w:val="16"/>
          <w:szCs w:val="16"/>
        </w:rPr>
        <w:t>128,887.78</w:t>
      </w:r>
      <w:r>
        <w:rPr>
          <w:color w:val="000000"/>
          <w:spacing w:val="0"/>
          <w:w w:val="100"/>
          <w:position w:val="0"/>
        </w:rPr>
        <w:t>万元。截至本报告披露日，本次向特定对象发行股票事项尚 在推进中（详见公司分别于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日在巨潮资讯网披露的相关公告）。</w:t>
      </w:r>
    </w:p>
    <w:p>
      <w:pPr>
        <w:pStyle w:val="Style17"/>
        <w:keepNext w:val="0"/>
        <w:keepLines w:val="0"/>
        <w:widowControl w:val="0"/>
        <w:shd w:val="clear" w:color="auto" w:fill="auto"/>
        <w:bidi w:val="0"/>
        <w:spacing w:before="0" w:after="40" w:line="313" w:lineRule="exact"/>
        <w:ind w:left="700" w:right="0" w:firstLine="360"/>
        <w:jc w:val="both"/>
      </w:pPr>
      <w:r>
        <w:rPr>
          <w:color w:val="000000"/>
          <w:spacing w:val="0"/>
          <w:w w:val="100"/>
          <w:position w:val="0"/>
        </w:rPr>
        <w:t>公司参与设立合伙企业。公司分别于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27</w:t>
      </w:r>
      <w:r>
        <w:rPr>
          <w:color w:val="000000"/>
          <w:spacing w:val="0"/>
          <w:w w:val="100"/>
          <w:position w:val="0"/>
        </w:rPr>
        <w:t>日召开第七届董事会第三十三次会议、</w:t>
      </w:r>
      <w:r>
        <w:rPr>
          <w:color w:val="000000"/>
          <w:spacing w:val="0"/>
          <w:w w:val="100"/>
          <w:position w:val="0"/>
          <w:sz w:val="16"/>
          <w:szCs w:val="16"/>
        </w:rPr>
        <w:t>2021</w:t>
      </w:r>
      <w:r>
        <w:rPr>
          <w:color w:val="000000"/>
          <w:spacing w:val="0"/>
          <w:w w:val="100"/>
          <w:position w:val="0"/>
        </w:rPr>
        <w:t>年 第一次临时股东大会，同意公司出资人民币</w:t>
      </w:r>
      <w:r>
        <w:rPr>
          <w:color w:val="000000"/>
          <w:spacing w:val="0"/>
          <w:w w:val="100"/>
          <w:position w:val="0"/>
          <w:sz w:val="16"/>
          <w:szCs w:val="16"/>
        </w:rPr>
        <w:t>50,000</w:t>
      </w:r>
      <w:r>
        <w:rPr>
          <w:color w:val="000000"/>
          <w:spacing w:val="0"/>
          <w:w w:val="100"/>
          <w:position w:val="0"/>
        </w:rPr>
        <w:t>万元，作为有限合伙人与中科红樟投资（深圳）有限公司、南昌水天投 资集团有限公司共同投资设立深圳市昌喻投资合伙企业（有限合伙</w:t>
      </w:r>
      <w:r>
        <w:rPr>
          <w:color w:val="000000"/>
          <w:spacing w:val="0"/>
          <w:w w:val="100"/>
          <w:position w:val="0"/>
          <w:sz w:val="16"/>
          <w:szCs w:val="16"/>
        </w:rPr>
        <w:t>），</w:t>
      </w:r>
      <w:r>
        <w:rPr>
          <w:color w:val="000000"/>
          <w:spacing w:val="0"/>
          <w:w w:val="100"/>
          <w:position w:val="0"/>
        </w:rPr>
        <w:t>该合伙企业于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日完成工商登记，并取 得深圳市市场监督管理局福田监管局颁发的《营业执照》（详见公司分别于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9 </w:t>
      </w:r>
      <w:r>
        <w:rPr>
          <w:color w:val="000000"/>
          <w:spacing w:val="0"/>
          <w:w w:val="100"/>
          <w:position w:val="0"/>
        </w:rPr>
        <w:t>月</w:t>
      </w:r>
      <w:r>
        <w:rPr>
          <w:color w:val="000000"/>
          <w:spacing w:val="0"/>
          <w:w w:val="100"/>
          <w:position w:val="0"/>
          <w:sz w:val="16"/>
          <w:szCs w:val="16"/>
        </w:rPr>
        <w:t>30</w:t>
      </w:r>
      <w:r>
        <w:rPr>
          <w:color w:val="000000"/>
          <w:spacing w:val="0"/>
          <w:w w:val="100"/>
          <w:position w:val="0"/>
        </w:rPr>
        <w:t>日在巨潮资讯网披露的相关公告）。</w:t>
      </w:r>
    </w:p>
    <w:p>
      <w:pPr>
        <w:pStyle w:val="Style17"/>
        <w:keepNext w:val="0"/>
        <w:keepLines w:val="0"/>
        <w:widowControl w:val="0"/>
        <w:shd w:val="clear" w:color="auto" w:fill="auto"/>
        <w:bidi w:val="0"/>
        <w:spacing w:before="0" w:after="40" w:line="312" w:lineRule="exact"/>
        <w:ind w:left="700" w:right="660" w:firstLine="360"/>
        <w:jc w:val="both"/>
      </w:pPr>
      <w:r>
        <w:rPr>
          <w:color w:val="000000"/>
          <w:spacing w:val="0"/>
          <w:w w:val="100"/>
          <w:position w:val="0"/>
        </w:rPr>
        <w:t>公司控股股东武汉同喻所持公司部分股份被司法冻结。武汉同喻持有的</w:t>
      </w:r>
      <w:r>
        <w:rPr>
          <w:color w:val="000000"/>
          <w:spacing w:val="0"/>
          <w:w w:val="100"/>
          <w:position w:val="0"/>
          <w:sz w:val="16"/>
          <w:szCs w:val="16"/>
        </w:rPr>
        <w:t>30,538,103</w:t>
      </w:r>
      <w:r>
        <w:rPr>
          <w:color w:val="000000"/>
          <w:spacing w:val="0"/>
          <w:w w:val="100"/>
          <w:position w:val="0"/>
        </w:rPr>
        <w:t>股公司股份被司法冻结，冻结申请 人为西藏中茵集团有限公司（以下简称“西藏中茵”），系武汉同喻有限合伙人之一的深创智能与西藏中茵的合同纠纷所致， 目前深创智能正在积极解决该合同纠纷（详见公司分别于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日在巨潮资讯网披露的相关 公告）。</w:t>
      </w:r>
    </w:p>
    <w:p>
      <w:pPr>
        <w:pStyle w:val="Style17"/>
        <w:keepNext w:val="0"/>
        <w:keepLines w:val="0"/>
        <w:widowControl w:val="0"/>
        <w:shd w:val="clear" w:color="auto" w:fill="auto"/>
        <w:bidi w:val="0"/>
        <w:spacing w:before="0" w:after="380" w:line="310" w:lineRule="exact"/>
        <w:ind w:left="700" w:right="660" w:firstLine="360"/>
        <w:jc w:val="both"/>
      </w:pPr>
      <w:r>
        <w:rPr>
          <w:color w:val="000000"/>
          <w:spacing w:val="0"/>
          <w:w w:val="100"/>
          <w:position w:val="0"/>
        </w:rPr>
        <w:t>公司出售子公司天喻教育</w:t>
      </w:r>
      <w:r>
        <w:rPr>
          <w:color w:val="000000"/>
          <w:spacing w:val="0"/>
          <w:w w:val="100"/>
          <w:position w:val="0"/>
          <w:sz w:val="16"/>
          <w:szCs w:val="16"/>
        </w:rPr>
        <w:t>77.0370%</w:t>
      </w:r>
      <w:r>
        <w:rPr>
          <w:color w:val="000000"/>
          <w:spacing w:val="0"/>
          <w:w w:val="100"/>
          <w:position w:val="0"/>
        </w:rPr>
        <w:t>的股权。为进一步优化公司产业结构和业务布局，减轻公司经营负担，专注发展主营 业务，公司向实际控制人之一闫春雨控制的企业深创智能出售了子公司天喻教育</w:t>
      </w:r>
      <w:r>
        <w:rPr>
          <w:color w:val="000000"/>
          <w:spacing w:val="0"/>
          <w:w w:val="100"/>
          <w:position w:val="0"/>
          <w:sz w:val="16"/>
          <w:szCs w:val="16"/>
        </w:rPr>
        <w:t>77.0370%</w:t>
      </w:r>
      <w:r>
        <w:rPr>
          <w:color w:val="000000"/>
          <w:spacing w:val="0"/>
          <w:w w:val="100"/>
          <w:position w:val="0"/>
        </w:rPr>
        <w:t>的股权。天喻教育已于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日领取了武汉市市场监督管理局出具的《准予变更登记通知书》和换发的《营业执照》，完成了本次股权转让的工商变 更登记手续。截至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日，深创智能已向公司支付《股权转让协议》约定的全部股权转让款，并以现金代天喻教育 </w:t>
      </w:r>
      <w:r>
        <w:rPr>
          <w:color w:val="000000"/>
          <w:spacing w:val="0"/>
          <w:w w:val="100"/>
          <w:position w:val="0"/>
        </w:rPr>
        <w:t>向公司偿还</w:t>
      </w:r>
      <w:r>
        <w:rPr>
          <w:color w:val="000000"/>
          <w:spacing w:val="0"/>
          <w:w w:val="100"/>
          <w:position w:val="0"/>
          <w:sz w:val="16"/>
          <w:szCs w:val="16"/>
        </w:rPr>
        <w:t>2.70</w:t>
      </w:r>
      <w:r>
        <w:rPr>
          <w:color w:val="000000"/>
          <w:spacing w:val="0"/>
          <w:w w:val="100"/>
          <w:position w:val="0"/>
        </w:rPr>
        <w:t>亿元债务，尚欠公司</w:t>
      </w:r>
      <w:r>
        <w:rPr>
          <w:color w:val="000000"/>
          <w:spacing w:val="0"/>
          <w:w w:val="100"/>
          <w:position w:val="0"/>
          <w:sz w:val="16"/>
          <w:szCs w:val="16"/>
        </w:rPr>
        <w:t>2.02</w:t>
      </w:r>
      <w:r>
        <w:rPr>
          <w:color w:val="000000"/>
          <w:spacing w:val="0"/>
          <w:w w:val="100"/>
          <w:position w:val="0"/>
        </w:rPr>
        <w:t>亿元代偿债务款未支付。</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日，公司收到深创智能开具的票据金额为</w:t>
      </w:r>
      <w:r>
        <w:rPr>
          <w:color w:val="000000"/>
          <w:spacing w:val="0"/>
          <w:w w:val="100"/>
          <w:position w:val="0"/>
          <w:sz w:val="16"/>
          <w:szCs w:val="16"/>
        </w:rPr>
        <w:t xml:space="preserve">2. </w:t>
      </w:r>
      <w:r>
        <w:rPr>
          <w:color w:val="000000"/>
          <w:spacing w:val="0"/>
          <w:w w:val="100"/>
          <w:position w:val="0"/>
          <w:sz w:val="16"/>
          <w:szCs w:val="16"/>
        </w:rPr>
        <w:t xml:space="preserve">02 </w:t>
      </w:r>
      <w:r>
        <w:rPr>
          <w:color w:val="000000"/>
          <w:spacing w:val="0"/>
          <w:w w:val="100"/>
          <w:position w:val="0"/>
        </w:rPr>
        <w:t>亿元的商业承兑汇票，汇票到期日为</w:t>
      </w:r>
      <w:r>
        <w:rPr>
          <w:color w:val="000000"/>
          <w:spacing w:val="0"/>
          <w:w w:val="100"/>
          <w:position w:val="0"/>
          <w:sz w:val="16"/>
          <w:szCs w:val="16"/>
        </w:rPr>
        <w:t>2023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19</w:t>
      </w:r>
      <w:r>
        <w:rPr>
          <w:color w:val="000000"/>
          <w:spacing w:val="0"/>
          <w:w w:val="100"/>
          <w:position w:val="0"/>
        </w:rPr>
        <w:t>日（详见公司分别于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 xml:space="preserve">日、 </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日在巨潮资讯网披露的相关公告）。</w:t>
      </w:r>
    </w:p>
    <w:p>
      <w:pPr>
        <w:pStyle w:val="Style19"/>
        <w:keepNext/>
        <w:keepLines/>
        <w:widowControl w:val="0"/>
        <w:shd w:val="clear" w:color="auto" w:fill="auto"/>
        <w:bidi w:val="0"/>
        <w:spacing w:before="0" w:after="260" w:line="240" w:lineRule="auto"/>
        <w:ind w:left="0" w:right="0" w:firstLine="700"/>
        <w:jc w:val="left"/>
      </w:pPr>
      <w:bookmarkStart w:id="501" w:name="bookmark501"/>
      <w:bookmarkStart w:id="502" w:name="bookmark502"/>
      <w:bookmarkStart w:id="503" w:name="bookmark503"/>
      <w:r>
        <w:rPr>
          <w:color w:val="000000"/>
          <w:spacing w:val="0"/>
          <w:w w:val="100"/>
          <w:position w:val="0"/>
        </w:rPr>
        <w:t>十七、公司子公司重大事项</w:t>
      </w:r>
      <w:bookmarkEnd w:id="501"/>
      <w:bookmarkEnd w:id="502"/>
      <w:bookmarkEnd w:id="503"/>
    </w:p>
    <w:p>
      <w:pPr>
        <w:pStyle w:val="Style17"/>
        <w:keepNext w:val="0"/>
        <w:keepLines w:val="0"/>
        <w:widowControl w:val="0"/>
        <w:shd w:val="clear" w:color="auto" w:fill="auto"/>
        <w:bidi w:val="0"/>
        <w:spacing w:before="0" w:after="320" w:line="312" w:lineRule="exact"/>
        <w:ind w:left="0" w:right="0" w:firstLine="700"/>
        <w:jc w:val="left"/>
        <w:sectPr>
          <w:footnotePr>
            <w:pos w:val="pageBottom"/>
            <w:numFmt w:val="decimal"/>
            <w:numRestart w:val="continuous"/>
          </w:footnotePr>
          <w:pgSz w:w="11900" w:h="16840"/>
          <w:pgMar w:top="1374" w:right="411" w:bottom="1691" w:left="41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9"/>
        <w:keepNext/>
        <w:keepLines/>
        <w:widowControl w:val="0"/>
        <w:shd w:val="clear" w:color="auto" w:fill="auto"/>
        <w:bidi w:val="0"/>
        <w:spacing w:before="480" w:after="560" w:line="240" w:lineRule="auto"/>
        <w:ind w:left="0" w:right="0" w:firstLine="0"/>
        <w:jc w:val="center"/>
      </w:pPr>
      <w:bookmarkStart w:id="504" w:name="bookmark504"/>
      <w:bookmarkStart w:id="505" w:name="bookmark505"/>
      <w:bookmarkStart w:id="506" w:name="bookmark506"/>
      <w:r>
        <w:rPr>
          <w:color w:val="000000"/>
          <w:spacing w:val="0"/>
          <w:w w:val="100"/>
          <w:position w:val="0"/>
        </w:rPr>
        <w:t>第七节股份变动及股东情况</w:t>
      </w:r>
      <w:bookmarkEnd w:id="504"/>
      <w:bookmarkEnd w:id="505"/>
      <w:bookmarkEnd w:id="506"/>
    </w:p>
    <w:p>
      <w:pPr>
        <w:pStyle w:val="Style19"/>
        <w:keepNext/>
        <w:keepLines/>
        <w:widowControl w:val="0"/>
        <w:shd w:val="clear" w:color="auto" w:fill="auto"/>
        <w:bidi w:val="0"/>
        <w:spacing w:before="0" w:line="240" w:lineRule="auto"/>
        <w:ind w:left="0" w:right="0" w:firstLine="700"/>
        <w:jc w:val="both"/>
      </w:pPr>
      <w:bookmarkStart w:id="507" w:name="bookmark507"/>
      <w:bookmarkStart w:id="508" w:name="bookmark508"/>
      <w:bookmarkStart w:id="509" w:name="bookmark509"/>
      <w:bookmarkStart w:id="510" w:name="bookmark510"/>
      <w:bookmarkStart w:id="511" w:name="bookmark511"/>
      <w:r>
        <w:rPr>
          <w:color w:val="000000"/>
          <w:spacing w:val="0"/>
          <w:w w:val="100"/>
          <w:position w:val="0"/>
        </w:rPr>
        <w:t>一</w:t>
      </w:r>
      <w:bookmarkEnd w:id="510"/>
      <w:r>
        <w:rPr>
          <w:color w:val="000000"/>
          <w:spacing w:val="0"/>
          <w:w w:val="100"/>
          <w:position w:val="0"/>
        </w:rPr>
        <w:t>、股份变动情况</w:t>
      </w:r>
      <w:bookmarkEnd w:id="508"/>
      <w:bookmarkEnd w:id="509"/>
      <w:bookmarkEnd w:id="511"/>
      <w:bookmarkEnd w:id="507"/>
    </w:p>
    <w:p>
      <w:pPr>
        <w:pStyle w:val="Style25"/>
        <w:keepNext/>
        <w:keepLines/>
        <w:widowControl w:val="0"/>
        <w:shd w:val="clear" w:color="auto" w:fill="auto"/>
        <w:bidi w:val="0"/>
        <w:spacing w:before="0" w:after="360" w:line="240" w:lineRule="auto"/>
        <w:ind w:left="0" w:right="0" w:firstLine="700"/>
        <w:jc w:val="both"/>
      </w:pPr>
      <w:bookmarkStart w:id="512" w:name="bookmark512"/>
      <w:bookmarkStart w:id="513" w:name="bookmark513"/>
      <w:bookmarkStart w:id="514" w:name="bookmark514"/>
      <w:bookmarkStart w:id="515" w:name="bookmark515"/>
      <w:r>
        <w:rPr>
          <w:color w:val="000000"/>
          <w:spacing w:val="0"/>
          <w:w w:val="100"/>
          <w:position w:val="0"/>
        </w:rPr>
        <w:t>1</w:t>
      </w:r>
      <w:bookmarkEnd w:id="514"/>
      <w:r>
        <w:rPr>
          <w:color w:val="000000"/>
          <w:spacing w:val="0"/>
          <w:w w:val="100"/>
          <w:position w:val="0"/>
        </w:rPr>
        <w:t>、股份变动情况</w:t>
      </w:r>
      <w:bookmarkEnd w:id="512"/>
      <w:bookmarkEnd w:id="513"/>
      <w:bookmarkEnd w:id="5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1138"/>
        <w:gridCol w:w="706"/>
        <w:gridCol w:w="994"/>
        <w:gridCol w:w="710"/>
        <w:gridCol w:w="1094"/>
        <w:gridCol w:w="605"/>
        <w:gridCol w:w="710"/>
        <w:gridCol w:w="1123"/>
        <w:gridCol w:w="1296"/>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4,068,022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425,988,788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425,987,978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425,988,788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425,987,978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pStyle w:val="Style22"/>
        <w:keepNext w:val="0"/>
        <w:keepLines w:val="0"/>
        <w:widowControl w:val="0"/>
        <w:shd w:val="clear" w:color="auto" w:fill="auto"/>
        <w:bidi w:val="0"/>
        <w:spacing w:before="0" w:after="0" w:line="240" w:lineRule="auto"/>
        <w:ind w:left="552" w:right="0" w:firstLine="0"/>
        <w:jc w:val="left"/>
      </w:pPr>
      <w:r>
        <w:rPr>
          <w:color w:val="000000"/>
          <w:spacing w:val="0"/>
          <w:w w:val="100"/>
          <w:position w:val="0"/>
        </w:rPr>
        <w:t>股份变动的原因</w:t>
      </w:r>
    </w:p>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公司原监事王彬于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27</w:t>
      </w:r>
      <w:r>
        <w:rPr>
          <w:color w:val="000000"/>
          <w:spacing w:val="0"/>
          <w:w w:val="100"/>
          <w:position w:val="0"/>
        </w:rPr>
        <w:t>日离任，其持有的</w:t>
      </w:r>
      <w:r>
        <w:rPr>
          <w:color w:val="000000"/>
          <w:spacing w:val="0"/>
          <w:w w:val="100"/>
          <w:position w:val="0"/>
          <w:sz w:val="16"/>
          <w:szCs w:val="16"/>
        </w:rPr>
        <w:t>810</w:t>
      </w:r>
      <w:r>
        <w:rPr>
          <w:color w:val="000000"/>
          <w:spacing w:val="0"/>
          <w:w w:val="100"/>
          <w:position w:val="0"/>
        </w:rPr>
        <w:t>股公司无限售条件流通股转为有限售条件股份。</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股份变动的过户情况</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560"/>
        <w:jc w:val="left"/>
      </w:pPr>
      <w:bookmarkStart w:id="516" w:name="bookmark516"/>
      <w:bookmarkStart w:id="517" w:name="bookmark517"/>
      <w:bookmarkStart w:id="518" w:name="bookmark518"/>
      <w:bookmarkStart w:id="519" w:name="bookmark519"/>
      <w:r>
        <w:rPr>
          <w:color w:val="000000"/>
          <w:spacing w:val="0"/>
          <w:w w:val="100"/>
          <w:position w:val="0"/>
        </w:rPr>
        <w:t>2</w:t>
      </w:r>
      <w:bookmarkEnd w:id="518"/>
      <w:r>
        <w:rPr>
          <w:color w:val="000000"/>
          <w:spacing w:val="0"/>
          <w:w w:val="100"/>
          <w:position w:val="0"/>
        </w:rPr>
        <w:t>、限售股份变动情况</w:t>
      </w:r>
      <w:bookmarkEnd w:id="516"/>
      <w:bookmarkEnd w:id="517"/>
      <w:bookmarkEnd w:id="519"/>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65"/>
        <w:gridCol w:w="1560"/>
        <w:gridCol w:w="1632"/>
        <w:gridCol w:w="1627"/>
        <w:gridCol w:w="1349"/>
        <w:gridCol w:w="1205"/>
        <w:gridCol w:w="15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4,067,212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4,068,022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9"/>
        <w:keepNext/>
        <w:keepLines/>
        <w:widowControl w:val="0"/>
        <w:shd w:val="clear" w:color="auto" w:fill="auto"/>
        <w:tabs>
          <w:tab w:pos="1077" w:val="left"/>
        </w:tabs>
        <w:bidi w:val="0"/>
        <w:spacing w:before="0" w:after="380" w:line="240" w:lineRule="auto"/>
        <w:ind w:left="0" w:right="0" w:firstLine="560"/>
        <w:jc w:val="left"/>
      </w:pPr>
      <w:bookmarkStart w:id="520" w:name="bookmark520"/>
      <w:bookmarkStart w:id="521" w:name="bookmark521"/>
      <w:bookmarkStart w:id="522" w:name="bookmark522"/>
      <w:bookmarkStart w:id="523" w:name="bookmark523"/>
      <w:r>
        <w:rPr>
          <w:color w:val="000000"/>
          <w:spacing w:val="0"/>
          <w:w w:val="100"/>
          <w:position w:val="0"/>
        </w:rPr>
        <w:t>二</w:t>
      </w:r>
      <w:bookmarkEnd w:id="522"/>
      <w:r>
        <w:rPr>
          <w:color w:val="000000"/>
          <w:spacing w:val="0"/>
          <w:w w:val="100"/>
          <w:position w:val="0"/>
        </w:rPr>
        <w:t>、</w:t>
        <w:tab/>
        <w:t>证券发行与上市情况</w:t>
      </w:r>
      <w:bookmarkEnd w:id="520"/>
      <w:bookmarkEnd w:id="521"/>
      <w:bookmarkEnd w:id="523"/>
    </w:p>
    <w:p>
      <w:pPr>
        <w:pStyle w:val="Style25"/>
        <w:keepNext/>
        <w:keepLines/>
        <w:widowControl w:val="0"/>
        <w:shd w:val="clear" w:color="auto" w:fill="auto"/>
        <w:tabs>
          <w:tab w:pos="940" w:val="left"/>
        </w:tabs>
        <w:bidi w:val="0"/>
        <w:spacing w:before="0" w:line="240" w:lineRule="auto"/>
        <w:ind w:left="0" w:right="0" w:firstLine="560"/>
        <w:jc w:val="left"/>
      </w:pPr>
      <w:bookmarkStart w:id="524" w:name="bookmark524"/>
      <w:bookmarkStart w:id="525" w:name="bookmark525"/>
      <w:bookmarkStart w:id="526" w:name="bookmark526"/>
      <w:bookmarkStart w:id="527" w:name="bookmark527"/>
      <w:r>
        <w:rPr>
          <w:color w:val="000000"/>
          <w:spacing w:val="0"/>
          <w:w w:val="100"/>
          <w:position w:val="0"/>
        </w:rPr>
        <w:t>1</w:t>
      </w:r>
      <w:bookmarkEnd w:id="526"/>
      <w:r>
        <w:rPr>
          <w:color w:val="000000"/>
          <w:spacing w:val="0"/>
          <w:w w:val="100"/>
          <w:position w:val="0"/>
        </w:rPr>
        <w:t>、</w:t>
        <w:tab/>
        <w:t>报告期内证券发行（不含优先股）情况</w:t>
      </w:r>
      <w:bookmarkEnd w:id="524"/>
      <w:bookmarkEnd w:id="525"/>
      <w:bookmarkEnd w:id="527"/>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940" w:val="left"/>
        </w:tabs>
        <w:bidi w:val="0"/>
        <w:spacing w:before="0" w:line="240" w:lineRule="auto"/>
        <w:ind w:left="0" w:right="0" w:firstLine="560"/>
        <w:jc w:val="left"/>
      </w:pPr>
      <w:bookmarkStart w:id="528" w:name="bookmark528"/>
      <w:bookmarkStart w:id="529" w:name="bookmark529"/>
      <w:bookmarkStart w:id="530" w:name="bookmark530"/>
      <w:bookmarkStart w:id="531" w:name="bookmark531"/>
      <w:r>
        <w:rPr>
          <w:color w:val="000000"/>
          <w:spacing w:val="0"/>
          <w:w w:val="100"/>
          <w:position w:val="0"/>
        </w:rPr>
        <w:t>2</w:t>
      </w:r>
      <w:bookmarkEnd w:id="530"/>
      <w:r>
        <w:rPr>
          <w:color w:val="000000"/>
          <w:spacing w:val="0"/>
          <w:w w:val="100"/>
          <w:position w:val="0"/>
        </w:rPr>
        <w:t>、</w:t>
        <w:tab/>
        <w:t>公司股份总数及股东结构的变动、公司资产和负债结构的变动情况说明</w:t>
      </w:r>
      <w:bookmarkEnd w:id="528"/>
      <w:bookmarkEnd w:id="529"/>
      <w:bookmarkEnd w:id="531"/>
    </w:p>
    <w:p>
      <w:pPr>
        <w:pStyle w:val="Style17"/>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940" w:val="left"/>
        </w:tabs>
        <w:bidi w:val="0"/>
        <w:spacing w:before="0" w:line="240" w:lineRule="auto"/>
        <w:ind w:left="0" w:right="0" w:firstLine="560"/>
        <w:jc w:val="both"/>
      </w:pPr>
      <w:bookmarkStart w:id="532" w:name="bookmark532"/>
      <w:bookmarkStart w:id="533" w:name="bookmark533"/>
      <w:bookmarkStart w:id="534" w:name="bookmark534"/>
      <w:bookmarkStart w:id="535" w:name="bookmark535"/>
      <w:r>
        <w:rPr>
          <w:color w:val="000000"/>
          <w:spacing w:val="0"/>
          <w:w w:val="100"/>
          <w:position w:val="0"/>
        </w:rPr>
        <w:t>3</w:t>
      </w:r>
      <w:bookmarkEnd w:id="534"/>
      <w:r>
        <w:rPr>
          <w:color w:val="000000"/>
          <w:spacing w:val="0"/>
          <w:w w:val="100"/>
          <w:position w:val="0"/>
        </w:rPr>
        <w:t>、</w:t>
        <w:tab/>
        <w:t>现存的内部职工股情况</w:t>
      </w:r>
      <w:bookmarkEnd w:id="532"/>
      <w:bookmarkEnd w:id="533"/>
      <w:bookmarkEnd w:id="535"/>
    </w:p>
    <w:p>
      <w:pPr>
        <w:pStyle w:val="Style17"/>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tabs>
          <w:tab w:pos="1077" w:val="left"/>
        </w:tabs>
        <w:bidi w:val="0"/>
        <w:spacing w:before="0" w:after="380" w:line="240" w:lineRule="auto"/>
        <w:ind w:left="0" w:right="0" w:firstLine="560"/>
        <w:jc w:val="left"/>
      </w:pPr>
      <w:bookmarkStart w:id="536" w:name="bookmark536"/>
      <w:bookmarkStart w:id="537" w:name="bookmark537"/>
      <w:bookmarkStart w:id="538" w:name="bookmark538"/>
      <w:bookmarkStart w:id="539" w:name="bookmark539"/>
      <w:r>
        <w:rPr>
          <w:color w:val="000000"/>
          <w:spacing w:val="0"/>
          <w:w w:val="100"/>
          <w:position w:val="0"/>
        </w:rPr>
        <w:t>三</w:t>
      </w:r>
      <w:bookmarkEnd w:id="538"/>
      <w:r>
        <w:rPr>
          <w:color w:val="000000"/>
          <w:spacing w:val="0"/>
          <w:w w:val="100"/>
          <w:position w:val="0"/>
        </w:rPr>
        <w:t>、</w:t>
        <w:tab/>
        <w:t>股东和实际控制人情况</w:t>
      </w:r>
      <w:bookmarkEnd w:id="536"/>
      <w:bookmarkEnd w:id="537"/>
      <w:bookmarkEnd w:id="539"/>
    </w:p>
    <w:p>
      <w:pPr>
        <w:pStyle w:val="Style25"/>
        <w:keepNext/>
        <w:keepLines/>
        <w:widowControl w:val="0"/>
        <w:shd w:val="clear" w:color="auto" w:fill="auto"/>
        <w:bidi w:val="0"/>
        <w:spacing w:before="0" w:line="240" w:lineRule="auto"/>
        <w:ind w:left="0" w:right="0" w:firstLine="560"/>
        <w:jc w:val="both"/>
      </w:pPr>
      <w:bookmarkStart w:id="540" w:name="bookmark540"/>
      <w:bookmarkStart w:id="541" w:name="bookmark541"/>
      <w:bookmarkStart w:id="542" w:name="bookmark542"/>
      <w:bookmarkStart w:id="543" w:name="bookmark543"/>
      <w:r>
        <w:rPr>
          <w:color w:val="000000"/>
          <w:spacing w:val="0"/>
          <w:w w:val="100"/>
          <w:position w:val="0"/>
        </w:rPr>
        <w:t>1</w:t>
      </w:r>
      <w:bookmarkEnd w:id="542"/>
      <w:r>
        <w:rPr>
          <w:color w:val="000000"/>
          <w:spacing w:val="0"/>
          <w:w w:val="100"/>
          <w:position w:val="0"/>
        </w:rPr>
        <w:t>、公司股东数量及持股情况</w:t>
      </w:r>
      <w:bookmarkEnd w:id="540"/>
      <w:bookmarkEnd w:id="541"/>
      <w:bookmarkEnd w:id="5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55"/>
        <w:gridCol w:w="979"/>
        <w:gridCol w:w="763"/>
        <w:gridCol w:w="869"/>
        <w:gridCol w:w="374"/>
        <w:gridCol w:w="494"/>
        <w:gridCol w:w="893"/>
        <w:gridCol w:w="1166"/>
        <w:gridCol w:w="446"/>
        <w:gridCol w:w="686"/>
        <w:gridCol w:w="178"/>
        <w:gridCol w:w="869"/>
        <w:gridCol w:w="230"/>
        <w:gridCol w:w="1282"/>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20,676 </w:t>
            </w:r>
            <w:r>
              <w:rPr>
                <w:color w:val="000000"/>
                <w:spacing w:val="0"/>
                <w:w w:val="100"/>
                <w:position w:val="0"/>
              </w:rPr>
              <w:t>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37, 544 </w:t>
            </w:r>
            <w:r>
              <w:rPr>
                <w:color w:val="000000"/>
                <w:spacing w:val="0"/>
                <w:w w:val="100"/>
                <w:position w:val="0"/>
              </w:rPr>
              <w:t>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 表决权恢 复的优先 股股东总</w:t>
            </w:r>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数（如有） （参见注</w:t>
            </w:r>
          </w:p>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6"/>
                <w:szCs w:val="16"/>
              </w:rPr>
            </w:pPr>
            <w:r>
              <w:rPr>
                <w:color w:val="000000"/>
                <w:spacing w:val="0"/>
                <w:w w:val="100"/>
                <w:position w:val="0"/>
                <w:sz w:val="17"/>
                <w:szCs w:val="17"/>
              </w:rPr>
              <w:t>年度报告披露日前 上一月末表决权恢 复的优先股股东总 数（如有）（参见注</w:t>
            </w:r>
            <w:r>
              <w:rPr>
                <w:color w:val="000000"/>
                <w:spacing w:val="0"/>
                <w:w w:val="100"/>
                <w:position w:val="0"/>
                <w:sz w:val="16"/>
                <w:szCs w:val="16"/>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总数（如 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报告期内增减变 动情况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数量</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西藏联创永源股权 投资有限公司一武 汉同喻投资合伙企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24.58%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105,699,178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105,699,178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105,699,178</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30,538,103</w:t>
            </w:r>
          </w:p>
        </w:tc>
      </w:tr>
    </w:tbl>
    <w:p>
      <w:pPr>
        <w:spacing w:lineRule="exact" w:line="1"/>
        <w:rPr>
          <w:sz w:val="2"/>
          <w:szCs w:val="2"/>
        </w:rPr>
      </w:pPr>
      <w:r>
        <w:br w:type="page"/>
      </w:r>
    </w:p>
    <w:tbl>
      <w:tblPr>
        <w:tblOverlap w:val="never"/>
        <w:jc w:val="center"/>
        <w:tblLayout w:type="fixed"/>
      </w:tblPr>
      <w:tblGrid>
        <w:gridCol w:w="1555"/>
        <w:gridCol w:w="979"/>
        <w:gridCol w:w="763"/>
        <w:gridCol w:w="677"/>
        <w:gridCol w:w="566"/>
        <w:gridCol w:w="1416"/>
        <w:gridCol w:w="706"/>
        <w:gridCol w:w="432"/>
        <w:gridCol w:w="1133"/>
        <w:gridCol w:w="178"/>
        <w:gridCol w:w="1099"/>
        <w:gridCol w:w="12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武汉光谷创业投资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62,917,227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-4,300,0000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62,917,227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武汉华中科大资产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12,858,674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12,858,674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12,858,674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武汉华工创业投资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8,601,120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-94,126,270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8,601,120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1,354,928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4,645,224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399,853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4,645,224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王诗琴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3,970,200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3,970,200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3,970,200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0.73%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3,131,306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3,131,306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华春芳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2,357,400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331,200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2,357,400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余娅群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2,180,000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color w:val="000000"/>
                <w:spacing w:val="0"/>
                <w:w w:val="100"/>
                <w:position w:val="0"/>
                <w:sz w:val="16"/>
                <w:szCs w:val="16"/>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（如有）（参见注</w:t>
            </w:r>
            <w:r>
              <w:rPr>
                <w:color w:val="000000"/>
                <w:spacing w:val="0"/>
                <w:w w:val="100"/>
                <w:position w:val="0"/>
                <w:sz w:val="16"/>
                <w:szCs w:val="16"/>
              </w:rPr>
              <w:t>4）</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华工创投的第一大股东为华科资产，华科资产为华中科技大学全资所属企业。</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上述股东涉及委托/受托表决 权、放弃表决权情况的说明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名股东中存在回购专户的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特别说明（如有）（参见注</w:t>
            </w:r>
            <w:r>
              <w:rPr>
                <w:color w:val="000000"/>
                <w:spacing w:val="0"/>
                <w:w w:val="100"/>
                <w:position w:val="0"/>
                <w:sz w:val="16"/>
                <w:szCs w:val="16"/>
              </w:rPr>
              <w:t>10）</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报告期末持有无限售条件股份数 量</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西藏联创永源股权投资有限公司一武汉同喻投资 合伙企业（有限合伙）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105,699,178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105,699,178</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62,917,227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62,917,227</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武汉华中科大资产管理有限公司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12,858,674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12,858,674</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8,601,120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8,601,120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4,645,224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4,645,224</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王诗琴</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3,970,200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3,970,200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3,131,306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3,131,306</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华春芳</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2,357,400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2,357,400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余娅群</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2,180,000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2,180,000</w:t>
            </w: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上海嘉恳资产管理有限公司一嘉恳茂溪</w:t>
            </w:r>
            <w:r>
              <w:rPr>
                <w:color w:val="000000"/>
                <w:spacing w:val="0"/>
                <w:w w:val="100"/>
                <w:position w:val="0"/>
                <w:sz w:val="16"/>
                <w:szCs w:val="16"/>
              </w:rPr>
              <w:t>2</w:t>
            </w:r>
            <w:r>
              <w:rPr>
                <w:color w:val="000000"/>
                <w:spacing w:val="0"/>
                <w:w w:val="100"/>
                <w:position w:val="0"/>
              </w:rPr>
              <w:t>号私募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2,153,288</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2,153,288</w:t>
            </w:r>
          </w:p>
        </w:tc>
      </w:tr>
    </w:tbl>
    <w:p>
      <w:pPr>
        <w:spacing w:lineRule="exact" w:line="1"/>
        <w:rPr>
          <w:sz w:val="2"/>
          <w:szCs w:val="2"/>
        </w:rPr>
      </w:pPr>
      <w:r>
        <w:br w:type="page"/>
      </w:r>
    </w:p>
    <w:tbl>
      <w:tblPr>
        <w:tblOverlap w:val="never"/>
        <w:jc w:val="center"/>
        <w:tblLayout w:type="fixed"/>
      </w:tblPr>
      <w:tblGrid>
        <w:gridCol w:w="3974"/>
        <w:gridCol w:w="681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名无限售流通股股东之间，以及前</w:t>
            </w:r>
            <w:r>
              <w:rPr>
                <w:color w:val="000000"/>
                <w:spacing w:val="0"/>
                <w:w w:val="100"/>
                <w:position w:val="0"/>
                <w:sz w:val="16"/>
                <w:szCs w:val="16"/>
              </w:rPr>
              <w:t>10</w:t>
            </w:r>
            <w:r>
              <w:rPr>
                <w:color w:val="000000"/>
                <w:spacing w:val="0"/>
                <w:w w:val="100"/>
                <w:position w:val="0"/>
              </w:rPr>
              <w:t>名无限 售流通股股东和前</w:t>
            </w:r>
            <w:r>
              <w:rPr>
                <w:color w:val="000000"/>
                <w:spacing w:val="0"/>
                <w:w w:val="100"/>
                <w:position w:val="0"/>
                <w:sz w:val="16"/>
                <w:szCs w:val="16"/>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华工创投的第一大股东为华科资产，华科资产为华中科技大学全资所属企业。</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公司股东余建隆通过招商证券股份有限公司客户信用交易担保证券账户持有 </w:t>
            </w:r>
            <w:r>
              <w:rPr>
                <w:color w:val="000000"/>
                <w:spacing w:val="0"/>
                <w:w w:val="100"/>
                <w:position w:val="0"/>
                <w:sz w:val="16"/>
                <w:szCs w:val="16"/>
              </w:rPr>
              <w:t>4,645,224</w:t>
            </w:r>
            <w:r>
              <w:rPr>
                <w:color w:val="000000"/>
                <w:spacing w:val="0"/>
                <w:w w:val="100"/>
                <w:position w:val="0"/>
              </w:rPr>
              <w:t>股公司股票，实际合计持有</w:t>
            </w:r>
            <w:r>
              <w:rPr>
                <w:color w:val="000000"/>
                <w:spacing w:val="0"/>
                <w:w w:val="100"/>
                <w:position w:val="0"/>
                <w:sz w:val="16"/>
                <w:szCs w:val="16"/>
              </w:rPr>
              <w:t>4,645,224</w:t>
            </w:r>
            <w:r>
              <w:rPr>
                <w:color w:val="000000"/>
                <w:spacing w:val="0"/>
                <w:w w:val="100"/>
                <w:position w:val="0"/>
              </w:rPr>
              <w:t>股公司股票；公司股东华东仔除通过 普通证券账户持有</w:t>
            </w:r>
            <w:r>
              <w:rPr>
                <w:color w:val="000000"/>
                <w:spacing w:val="0"/>
                <w:w w:val="100"/>
                <w:position w:val="0"/>
                <w:sz w:val="16"/>
                <w:szCs w:val="16"/>
              </w:rPr>
              <w:t>70, 000</w:t>
            </w:r>
            <w:r>
              <w:rPr>
                <w:color w:val="000000"/>
                <w:spacing w:val="0"/>
                <w:w w:val="100"/>
                <w:position w:val="0"/>
              </w:rPr>
              <w:t>股公司股票外，还通过光大证券股份有限公司客户信用交易 担保证券账户持有</w:t>
            </w:r>
            <w:r>
              <w:rPr>
                <w:color w:val="000000"/>
                <w:spacing w:val="0"/>
                <w:w w:val="100"/>
                <w:position w:val="0"/>
                <w:sz w:val="16"/>
                <w:szCs w:val="16"/>
              </w:rPr>
              <w:t>3,061,306</w:t>
            </w:r>
            <w:r>
              <w:rPr>
                <w:color w:val="000000"/>
                <w:spacing w:val="0"/>
                <w:w w:val="100"/>
                <w:position w:val="0"/>
              </w:rPr>
              <w:t>股公司股票，实际合计持有</w:t>
            </w:r>
            <w:r>
              <w:rPr>
                <w:color w:val="000000"/>
                <w:spacing w:val="0"/>
                <w:w w:val="100"/>
                <w:position w:val="0"/>
                <w:sz w:val="16"/>
                <w:szCs w:val="16"/>
              </w:rPr>
              <w:t>3,131,306</w:t>
            </w:r>
            <w:r>
              <w:rPr>
                <w:color w:val="000000"/>
                <w:spacing w:val="0"/>
                <w:w w:val="100"/>
                <w:position w:val="0"/>
              </w:rPr>
              <w:t xml:space="preserve">股公司股票；公 司股东余娅群通过新时代证券有限责任公司客户信用交易担保证券账户持有 </w:t>
            </w:r>
            <w:r>
              <w:rPr>
                <w:color w:val="000000"/>
                <w:spacing w:val="0"/>
                <w:w w:val="100"/>
                <w:position w:val="0"/>
                <w:sz w:val="16"/>
                <w:szCs w:val="16"/>
              </w:rPr>
              <w:t>2,180,000</w:t>
            </w:r>
            <w:r>
              <w:rPr>
                <w:color w:val="000000"/>
                <w:spacing w:val="0"/>
                <w:w w:val="100"/>
                <w:position w:val="0"/>
              </w:rPr>
              <w:t>股公司股票。</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17"/>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公司前</w:t>
      </w:r>
      <w:r>
        <w:rPr>
          <w:color w:val="000000"/>
          <w:spacing w:val="0"/>
          <w:w w:val="100"/>
          <w:position w:val="0"/>
          <w:sz w:val="16"/>
          <w:szCs w:val="16"/>
        </w:rPr>
        <w:t>10</w:t>
      </w:r>
      <w:r>
        <w:rPr>
          <w:color w:val="000000"/>
          <w:spacing w:val="0"/>
          <w:w w:val="100"/>
          <w:position w:val="0"/>
        </w:rPr>
        <w:t>名普通股股东、前</w:t>
      </w:r>
      <w:r>
        <w:rPr>
          <w:color w:val="000000"/>
          <w:spacing w:val="0"/>
          <w:w w:val="100"/>
          <w:position w:val="0"/>
          <w:sz w:val="16"/>
          <w:szCs w:val="16"/>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400" w:line="240" w:lineRule="auto"/>
        <w:ind w:left="0" w:right="0" w:firstLine="560"/>
        <w:jc w:val="left"/>
      </w:pPr>
      <w:bookmarkStart w:id="544" w:name="bookmark544"/>
      <w:bookmarkStart w:id="545" w:name="bookmark545"/>
      <w:bookmarkStart w:id="546" w:name="bookmark546"/>
      <w:bookmarkStart w:id="547" w:name="bookmark547"/>
      <w:r>
        <w:rPr>
          <w:color w:val="000000"/>
          <w:spacing w:val="0"/>
          <w:w w:val="100"/>
          <w:position w:val="0"/>
        </w:rPr>
        <w:t>2</w:t>
      </w:r>
      <w:bookmarkEnd w:id="546"/>
      <w:r>
        <w:rPr>
          <w:color w:val="000000"/>
          <w:spacing w:val="0"/>
          <w:w w:val="100"/>
          <w:position w:val="0"/>
        </w:rPr>
        <w:t>、公司控股股东情况</w:t>
      </w:r>
      <w:bookmarkEnd w:id="544"/>
      <w:bookmarkEnd w:id="545"/>
      <w:bookmarkEnd w:id="547"/>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560"/>
        <w:jc w:val="both"/>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法定代表人/单位负责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武汉同喻投资合伙企业（有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李震军（执行事务合伙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人委派代表）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91420100MA49KWH238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股权投资、管理或受托管理 股权类投资并从事相关咨询 服务业务。</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控股股东报告期内变更</w:t>
      </w:r>
    </w:p>
    <w:p>
      <w:pPr>
        <w:pStyle w:val="Style17"/>
        <w:keepNext w:val="0"/>
        <w:keepLines w:val="0"/>
        <w:widowControl w:val="0"/>
        <w:shd w:val="clear" w:color="auto" w:fill="auto"/>
        <w:bidi w:val="0"/>
        <w:spacing w:before="0" w:after="80" w:line="240" w:lineRule="auto"/>
        <w:ind w:left="0" w:right="0" w:firstLine="56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武汉同喻投资合伙企业（有限合伙）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日披露于巨潮资讯网</w:t>
            </w:r>
          </w:p>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w:t>
            </w:r>
            <w:r>
              <w:fldChar w:fldCharType="begin"/>
            </w:r>
            <w:r>
              <w:rPr/>
              <w:instrText> HYPERLINK "http://www.cninfo" </w:instrText>
            </w:r>
            <w:r>
              <w:fldChar w:fldCharType="separate"/>
            </w:r>
            <w:r>
              <w:rPr>
                <w:color w:val="000000"/>
                <w:spacing w:val="0"/>
                <w:w w:val="100"/>
                <w:position w:val="0"/>
                <w:sz w:val="16"/>
                <w:szCs w:val="16"/>
              </w:rPr>
              <w:t>www.cninfo</w:t>
            </w:r>
            <w:r>
              <w:fldChar w:fldCharType="end"/>
            </w:r>
            <w:r>
              <w:rPr>
                <w:color w:val="000000"/>
                <w:spacing w:val="0"/>
                <w:w w:val="100"/>
                <w:position w:val="0"/>
                <w:sz w:val="16"/>
                <w:szCs w:val="16"/>
              </w:rPr>
              <w:t>. com. cn）</w:t>
            </w:r>
            <w:r>
              <w:rPr>
                <w:color w:val="000000"/>
                <w:spacing w:val="0"/>
                <w:w w:val="100"/>
                <w:position w:val="0"/>
                <w:sz w:val="17"/>
                <w:szCs w:val="17"/>
              </w:rPr>
              <w:t>的《关于公司股东通过公开征集转让 方式协议转让公司股份完成过户登记暨公司控股股东、实际 控制人发生变更的公告》（公告编号：</w:t>
            </w:r>
            <w:r>
              <w:rPr>
                <w:color w:val="000000"/>
                <w:spacing w:val="0"/>
                <w:w w:val="100"/>
                <w:position w:val="0"/>
                <w:sz w:val="16"/>
                <w:szCs w:val="16"/>
              </w:rPr>
              <w:t>2021-033）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560"/>
        <w:jc w:val="left"/>
      </w:pPr>
      <w:bookmarkStart w:id="548" w:name="bookmark548"/>
      <w:bookmarkStart w:id="549" w:name="bookmark549"/>
      <w:bookmarkStart w:id="550" w:name="bookmark550"/>
      <w:bookmarkStart w:id="551" w:name="bookmark551"/>
      <w:r>
        <w:rPr>
          <w:color w:val="000000"/>
          <w:spacing w:val="0"/>
          <w:w w:val="100"/>
          <w:position w:val="0"/>
        </w:rPr>
        <w:t>3</w:t>
      </w:r>
      <w:bookmarkEnd w:id="550"/>
      <w:r>
        <w:rPr>
          <w:color w:val="000000"/>
          <w:spacing w:val="0"/>
          <w:w w:val="100"/>
          <w:position w:val="0"/>
        </w:rPr>
        <w:t>、公司实际控制人及其一致行动人</w:t>
      </w:r>
      <w:bookmarkEnd w:id="548"/>
      <w:bookmarkEnd w:id="549"/>
      <w:bookmarkEnd w:id="551"/>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实际控制人性质：境内自然人</w:t>
      </w: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闫春雨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艾迪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闫春雨现任公司董事长，深创智能董事长、总经理；艾迪现任公司董事，联创投资集团股份 有限公司法定代表人、董事长、总经理，无锡联创人工智能投资企业（有限合伙）执行事务合 伙人委派代表，江苏哈工智能机器人股份有限公司董事。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艾迪为江苏哈工智能机器人股份有限公司实际控制人之一。</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00" w:line="240" w:lineRule="auto"/>
        <w:ind w:left="0" w:right="0" w:firstLine="54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华中科技大学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闫春雨、艾迪</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02</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6</w:t>
            </w:r>
            <w:r>
              <w:rPr>
                <w:color w:val="000000"/>
                <w:spacing w:val="0"/>
                <w:w w:val="100"/>
                <w:position w:val="0"/>
              </w:rPr>
              <w:t>日披露于巨潮资讯网</w:t>
            </w:r>
          </w:p>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w:t>
            </w:r>
            <w:r>
              <w:fldChar w:fldCharType="begin"/>
            </w:r>
            <w:r>
              <w:rPr/>
              <w:instrText> HYPERLINK "http://www.cninfo" </w:instrText>
            </w:r>
            <w:r>
              <w:fldChar w:fldCharType="separate"/>
            </w:r>
            <w:r>
              <w:rPr>
                <w:color w:val="000000"/>
                <w:spacing w:val="0"/>
                <w:w w:val="100"/>
                <w:position w:val="0"/>
                <w:sz w:val="16"/>
                <w:szCs w:val="16"/>
              </w:rPr>
              <w:t>www.cninfo</w:t>
            </w:r>
            <w:r>
              <w:fldChar w:fldCharType="end"/>
            </w:r>
            <w:r>
              <w:rPr>
                <w:color w:val="000000"/>
                <w:spacing w:val="0"/>
                <w:w w:val="100"/>
                <w:position w:val="0"/>
                <w:sz w:val="16"/>
                <w:szCs w:val="16"/>
              </w:rPr>
              <w:t>. com. cn）</w:t>
            </w:r>
            <w:r>
              <w:rPr>
                <w:color w:val="000000"/>
                <w:spacing w:val="0"/>
                <w:w w:val="100"/>
                <w:position w:val="0"/>
                <w:sz w:val="17"/>
                <w:szCs w:val="17"/>
              </w:rPr>
              <w:t>的《关于公司股东通过公开征集转让 方式协议转让公司股份完成过户登记暨公司控股股东、实际 控制人发生变更的公告》（公告编号：</w:t>
            </w:r>
            <w:r>
              <w:rPr>
                <w:color w:val="000000"/>
                <w:spacing w:val="0"/>
                <w:w w:val="100"/>
                <w:position w:val="0"/>
                <w:sz w:val="16"/>
                <w:szCs w:val="16"/>
              </w:rPr>
              <w:t>2021-033）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919855" cy="37731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919855" cy="3773170"/>
                    </a:xfrm>
                    <a:prstGeom prst="rect"/>
                  </pic:spPr>
                </pic:pic>
              </a:graphicData>
            </a:graphic>
          </wp:inline>
        </w:drawing>
      </w:r>
    </w:p>
    <w:p>
      <w:pPr>
        <w:widowControl w:val="0"/>
        <w:spacing w:after="259" w:line="1" w:lineRule="exact"/>
      </w:pPr>
    </w:p>
    <w:p>
      <w:pPr>
        <w:pStyle w:val="Style17"/>
        <w:keepNext w:val="0"/>
        <w:keepLines w:val="0"/>
        <w:widowControl w:val="0"/>
        <w:shd w:val="clear" w:color="auto" w:fill="auto"/>
        <w:bidi w:val="0"/>
        <w:spacing w:before="0" w:after="0" w:line="346" w:lineRule="exact"/>
        <w:ind w:left="560" w:right="0" w:firstLine="360"/>
        <w:jc w:val="left"/>
      </w:pPr>
      <w:r>
        <w:rPr>
          <w:color w:val="000000"/>
          <w:spacing w:val="0"/>
          <w:w w:val="100"/>
          <w:position w:val="0"/>
        </w:rPr>
        <w:t>深创智能与西藏联创就武汉同喻之投资决策事项签订有《一致行动协议》，闫春雨和艾迪为武汉同喻的共同实际控制人。 实际控制人通过信托或其他资产管理方式控制公司</w:t>
      </w:r>
    </w:p>
    <w:p>
      <w:pPr>
        <w:pStyle w:val="Style17"/>
        <w:keepNext w:val="0"/>
        <w:keepLines w:val="0"/>
        <w:widowControl w:val="0"/>
        <w:shd w:val="clear" w:color="auto" w:fill="auto"/>
        <w:bidi w:val="0"/>
        <w:spacing w:before="0" w:after="380" w:line="346" w:lineRule="exact"/>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938" w:val="left"/>
        </w:tabs>
        <w:bidi w:val="0"/>
        <w:spacing w:before="0" w:after="260" w:line="240" w:lineRule="auto"/>
        <w:ind w:left="0" w:right="0" w:firstLine="560"/>
        <w:jc w:val="left"/>
      </w:pPr>
      <w:bookmarkStart w:id="552" w:name="bookmark552"/>
      <w:bookmarkStart w:id="553" w:name="bookmark553"/>
      <w:bookmarkStart w:id="554" w:name="bookmark554"/>
      <w:bookmarkStart w:id="555" w:name="bookmark555"/>
      <w:r>
        <w:rPr>
          <w:color w:val="000000"/>
          <w:spacing w:val="0"/>
          <w:w w:val="100"/>
          <w:position w:val="0"/>
        </w:rPr>
        <w:t>4</w:t>
      </w:r>
      <w:bookmarkEnd w:id="554"/>
      <w:r>
        <w:rPr>
          <w:color w:val="000000"/>
          <w:spacing w:val="0"/>
          <w:w w:val="100"/>
          <w:position w:val="0"/>
        </w:rPr>
        <w:t>、</w:t>
        <w:tab/>
        <w:t>公司控股股东或第一大股东及其一致行动人累计质押股份数量占其所持公司股份数量比例达到</w:t>
      </w:r>
      <w:r>
        <w:rPr>
          <w:color w:val="000000"/>
          <w:spacing w:val="0"/>
          <w:w w:val="100"/>
          <w:position w:val="0"/>
        </w:rPr>
        <w:t>80%</w:t>
      </w:r>
      <w:bookmarkEnd w:id="552"/>
      <w:bookmarkEnd w:id="553"/>
      <w:bookmarkEnd w:id="555"/>
    </w:p>
    <w:p>
      <w:pPr>
        <w:pStyle w:val="Style17"/>
        <w:keepNext w:val="0"/>
        <w:keepLines w:val="0"/>
        <w:widowControl w:val="0"/>
        <w:shd w:val="clear" w:color="auto" w:fill="auto"/>
        <w:bidi w:val="0"/>
        <w:spacing w:before="0" w:after="380" w:line="346" w:lineRule="exact"/>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tabs>
          <w:tab w:pos="938" w:val="left"/>
        </w:tabs>
        <w:bidi w:val="0"/>
        <w:spacing w:before="0" w:after="260" w:line="240" w:lineRule="auto"/>
        <w:ind w:left="0" w:right="0" w:firstLine="560"/>
        <w:jc w:val="left"/>
      </w:pPr>
      <w:bookmarkStart w:id="556" w:name="bookmark556"/>
      <w:bookmarkStart w:id="557" w:name="bookmark557"/>
      <w:bookmarkStart w:id="558" w:name="bookmark558"/>
      <w:bookmarkStart w:id="559" w:name="bookmark559"/>
      <w:r>
        <w:rPr>
          <w:color w:val="000000"/>
          <w:spacing w:val="0"/>
          <w:w w:val="100"/>
          <w:position w:val="0"/>
        </w:rPr>
        <w:t>5</w:t>
      </w:r>
      <w:bookmarkEnd w:id="558"/>
      <w:r>
        <w:rPr>
          <w:color w:val="000000"/>
          <w:spacing w:val="0"/>
          <w:w w:val="100"/>
          <w:position w:val="0"/>
        </w:rPr>
        <w:t>、</w:t>
        <w:tab/>
        <w:t>其他持股在</w:t>
      </w:r>
      <w:r>
        <w:rPr>
          <w:color w:val="000000"/>
          <w:spacing w:val="0"/>
          <w:w w:val="100"/>
          <w:position w:val="0"/>
        </w:rPr>
        <w:t>10%</w:t>
      </w:r>
      <w:r>
        <w:rPr>
          <w:color w:val="000000"/>
          <w:spacing w:val="0"/>
          <w:w w:val="100"/>
          <w:position w:val="0"/>
        </w:rPr>
        <w:t>以上的法人股东</w:t>
      </w:r>
      <w:bookmarkEnd w:id="556"/>
      <w:bookmarkEnd w:id="557"/>
      <w:bookmarkEnd w:id="559"/>
    </w:p>
    <w:p>
      <w:pPr>
        <w:pStyle w:val="Style17"/>
        <w:keepNext w:val="0"/>
        <w:keepLines w:val="0"/>
        <w:widowControl w:val="0"/>
        <w:shd w:val="clear" w:color="auto" w:fill="auto"/>
        <w:bidi w:val="0"/>
        <w:spacing w:before="0" w:after="80" w:line="346" w:lineRule="exact"/>
        <w:ind w:left="0" w:right="0" w:firstLine="56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702"/>
        <w:gridCol w:w="1416"/>
        <w:gridCol w:w="1560"/>
        <w:gridCol w:w="1277"/>
        <w:gridCol w:w="298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法定代表人/单位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吕世公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100,000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对集成电路、生物医药、智能制造等 战略新兴产业的投资；创业投资咨询 业务；为创业企业提供创业管理服务 业务；参与设立创业投资企业与创业 投资管理顾问机构。</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560"/>
        <w:jc w:val="left"/>
      </w:pPr>
      <w:bookmarkStart w:id="560" w:name="bookmark560"/>
      <w:bookmarkStart w:id="561" w:name="bookmark561"/>
      <w:bookmarkStart w:id="562" w:name="bookmark562"/>
      <w:bookmarkStart w:id="563" w:name="bookmark563"/>
      <w:r>
        <w:rPr>
          <w:color w:val="000000"/>
          <w:spacing w:val="0"/>
          <w:w w:val="100"/>
          <w:position w:val="0"/>
        </w:rPr>
        <w:t>6</w:t>
      </w:r>
      <w:bookmarkEnd w:id="562"/>
      <w:r>
        <w:rPr>
          <w:color w:val="000000"/>
          <w:spacing w:val="0"/>
          <w:w w:val="100"/>
          <w:position w:val="0"/>
        </w:rPr>
        <w:t>、控股股东、实际控制人、重组方及其他承诺主体股份限制减持情况</w:t>
      </w:r>
      <w:bookmarkEnd w:id="560"/>
      <w:bookmarkEnd w:id="561"/>
      <w:bookmarkEnd w:id="563"/>
    </w:p>
    <w:p>
      <w:pPr>
        <w:pStyle w:val="Style17"/>
        <w:keepNext w:val="0"/>
        <w:keepLines w:val="0"/>
        <w:widowControl w:val="0"/>
        <w:shd w:val="clear" w:color="auto" w:fill="auto"/>
        <w:bidi w:val="0"/>
        <w:spacing w:before="0" w:after="280" w:line="240" w:lineRule="auto"/>
        <w:ind w:left="0" w:right="0" w:firstLine="56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560"/>
        <w:jc w:val="left"/>
      </w:pPr>
      <w:bookmarkStart w:id="564" w:name="bookmark564"/>
      <w:bookmarkStart w:id="565" w:name="bookmark565"/>
      <w:bookmarkStart w:id="566" w:name="bookmark566"/>
      <w:bookmarkStart w:id="567" w:name="bookmark567"/>
      <w:r>
        <w:rPr>
          <w:color w:val="000000"/>
          <w:spacing w:val="0"/>
          <w:w w:val="100"/>
          <w:position w:val="0"/>
        </w:rPr>
        <w:t>四</w:t>
      </w:r>
      <w:bookmarkEnd w:id="566"/>
      <w:r>
        <w:rPr>
          <w:color w:val="000000"/>
          <w:spacing w:val="0"/>
          <w:w w:val="100"/>
          <w:position w:val="0"/>
        </w:rPr>
        <w:t>、股份回购在报告期的具体实施情况</w:t>
      </w:r>
      <w:bookmarkEnd w:id="564"/>
      <w:bookmarkEnd w:id="565"/>
      <w:bookmarkEnd w:id="567"/>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140" w:line="240" w:lineRule="auto"/>
        <w:ind w:left="0" w:right="0" w:firstLine="560"/>
        <w:jc w:val="left"/>
        <w:sectPr>
          <w:footnotePr>
            <w:pos w:val="pageBottom"/>
            <w:numFmt w:val="decimal"/>
            <w:numRestart w:val="continuous"/>
          </w:footnotePr>
          <w:pgSz w:w="11900" w:h="16840"/>
          <w:pgMar w:top="1441" w:right="411" w:bottom="1451" w:left="41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2970" cy="247015"/>
                <wp:wrapTopAndBottom/>
                <wp:docPr id="2" name="Shape 2"/>
                <a:graphic xmlns:a="http://schemas.openxmlformats.org/drawingml/2006/main">
                  <a:graphicData uri="http://schemas.microsoft.com/office/word/2010/wordprocessingShape">
                    <wps:wsp>
                      <wps:cNvSpPr txBox="1"/>
                      <wps:spPr>
                        <a:xfrm>
                          <a:ext cx="217297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第八节优先股相关情况</w:t>
                            </w:r>
                            <w:bookmarkEnd w:id="568"/>
                            <w:bookmarkEnd w:id="569"/>
                            <w:bookmarkEnd w:id="570"/>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05000000000001pt;margin-top:0;width:171.09999999999999pt;height:19.449999999999999pt;z-index:-125829375;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第八节优先股相关情况</w:t>
                      </w:r>
                      <w:bookmarkEnd w:id="568"/>
                      <w:bookmarkEnd w:id="569"/>
                      <w:bookmarkEnd w:id="570"/>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firstLine="560"/>
        <w:jc w:val="both"/>
      </w:pPr>
      <w:bookmarkStart w:id="571" w:name="bookmark571"/>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571"/>
    </w:p>
    <w:p>
      <w:pPr>
        <w:pStyle w:val="Style17"/>
        <w:keepNext w:val="0"/>
        <w:keepLines w:val="0"/>
        <w:widowControl w:val="0"/>
        <w:shd w:val="clear" w:color="auto" w:fill="auto"/>
        <w:bidi w:val="0"/>
        <w:spacing w:before="0" w:after="0" w:line="240" w:lineRule="auto"/>
        <w:ind w:left="0" w:right="0" w:firstLine="560"/>
        <w:jc w:val="both"/>
        <w:sectPr>
          <w:footnotePr>
            <w:pos w:val="pageBottom"/>
            <w:numFmt w:val="decimal"/>
            <w:numRestart w:val="continuous"/>
          </w:footnotePr>
          <w:pgSz w:w="11900" w:h="16840"/>
          <w:pgMar w:top="1935" w:right="555" w:bottom="1935" w:left="560"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572" w:name="bookmark572"/>
      <w:bookmarkStart w:id="573" w:name="bookmark573"/>
      <w:bookmarkStart w:id="574" w:name="bookmark574"/>
      <w:r>
        <w:rPr>
          <w:color w:val="000000"/>
          <w:spacing w:val="0"/>
          <w:w w:val="100"/>
          <w:position w:val="0"/>
        </w:rPr>
        <w:t>第九节债券相关情况</w:t>
      </w:r>
      <w:bookmarkEnd w:id="572"/>
      <w:bookmarkEnd w:id="573"/>
      <w:bookmarkEnd w:id="574"/>
    </w:p>
    <w:p>
      <w:pPr>
        <w:pStyle w:val="Style17"/>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1935" w:right="555" w:bottom="1935" w:left="560" w:header="0" w:footer="3" w:gutter="0"/>
          <w:cols w:space="720"/>
          <w:noEndnote/>
          <w:rtlGutter w:val="0"/>
          <w:docGrid w:linePitch="360"/>
        </w:sectPr>
      </w:pPr>
      <w:bookmarkStart w:id="575" w:name="bookmark575"/>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bookmarkEnd w:id="575"/>
    </w:p>
    <w:p>
      <w:pPr>
        <w:pStyle w:val="Style9"/>
        <w:keepNext/>
        <w:keepLines/>
        <w:widowControl w:val="0"/>
        <w:shd w:val="clear" w:color="auto" w:fill="auto"/>
        <w:bidi w:val="0"/>
        <w:spacing w:before="560" w:after="540" w:line="240" w:lineRule="auto"/>
        <w:ind w:left="0" w:right="0" w:firstLine="0"/>
        <w:jc w:val="center"/>
      </w:pPr>
      <w:bookmarkStart w:id="576" w:name="bookmark576"/>
      <w:bookmarkStart w:id="577" w:name="bookmark577"/>
      <w:bookmarkStart w:id="578" w:name="bookmark578"/>
      <w:r>
        <w:rPr>
          <w:color w:val="000000"/>
          <w:spacing w:val="0"/>
          <w:w w:val="100"/>
          <w:position w:val="0"/>
        </w:rPr>
        <w:t>第十节财务报告</w:t>
      </w:r>
      <w:bookmarkEnd w:id="576"/>
      <w:bookmarkEnd w:id="577"/>
      <w:bookmarkEnd w:id="578"/>
    </w:p>
    <w:p>
      <w:pPr>
        <w:pStyle w:val="Style19"/>
        <w:keepNext/>
        <w:keepLines/>
        <w:widowControl w:val="0"/>
        <w:shd w:val="clear" w:color="auto" w:fill="auto"/>
        <w:bidi w:val="0"/>
        <w:spacing w:before="0" w:after="320" w:line="240" w:lineRule="auto"/>
        <w:ind w:left="0" w:right="0" w:firstLine="800"/>
        <w:jc w:val="left"/>
      </w:pPr>
      <w:bookmarkStart w:id="579" w:name="bookmark579"/>
      <w:bookmarkStart w:id="580" w:name="bookmark580"/>
      <w:bookmarkStart w:id="581" w:name="bookmark581"/>
      <w:bookmarkStart w:id="582" w:name="bookmark582"/>
      <w:r>
        <w:rPr>
          <w:color w:val="000000"/>
          <w:spacing w:val="0"/>
          <w:w w:val="100"/>
          <w:position w:val="0"/>
        </w:rPr>
        <w:t>、审计报告</w:t>
      </w:r>
      <w:bookmarkEnd w:id="580"/>
      <w:bookmarkEnd w:id="581"/>
      <w:bookmarkEnd w:id="582"/>
      <w:bookmarkEnd w:id="57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sz w:val="16"/>
                <w:szCs w:val="16"/>
              </w:rPr>
              <w:t>（2022）0112303</w:t>
            </w:r>
            <w:r>
              <w:rPr>
                <w:color w:val="000000"/>
                <w:spacing w:val="0"/>
                <w:w w:val="100"/>
                <w:position w:val="0"/>
              </w:rPr>
              <w:t>号</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吴杰、陈刚</w:t>
            </w:r>
          </w:p>
        </w:tc>
      </w:tr>
    </w:tbl>
    <w:p>
      <w:pPr>
        <w:pStyle w:val="Style2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7"/>
        <w:keepNext w:val="0"/>
        <w:keepLines w:val="0"/>
        <w:widowControl w:val="0"/>
        <w:shd w:val="clear" w:color="auto" w:fill="auto"/>
        <w:bidi w:val="0"/>
        <w:spacing w:before="0" w:after="220" w:line="314" w:lineRule="exact"/>
        <w:ind w:left="0" w:right="560" w:firstLine="0"/>
        <w:jc w:val="right"/>
      </w:pPr>
      <w:r>
        <w:rPr>
          <w:color w:val="000000"/>
          <w:spacing w:val="0"/>
          <w:w w:val="100"/>
          <w:position w:val="0"/>
        </w:rPr>
        <w:t>众环审字</w:t>
      </w:r>
      <w:r>
        <w:rPr>
          <w:color w:val="000000"/>
          <w:spacing w:val="0"/>
          <w:w w:val="100"/>
          <w:position w:val="0"/>
          <w:sz w:val="16"/>
          <w:szCs w:val="16"/>
        </w:rPr>
        <w:t>（2022）0112303</w:t>
      </w:r>
      <w:r>
        <w:rPr>
          <w:color w:val="000000"/>
          <w:spacing w:val="0"/>
          <w:w w:val="100"/>
          <w:position w:val="0"/>
        </w:rPr>
        <w:t>号</w:t>
      </w:r>
    </w:p>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7"/>
        <w:keepNext w:val="0"/>
        <w:keepLines w:val="0"/>
        <w:widowControl w:val="0"/>
        <w:shd w:val="clear" w:color="auto" w:fill="auto"/>
        <w:bidi w:val="0"/>
        <w:spacing w:before="0" w:after="100" w:line="314" w:lineRule="exact"/>
        <w:ind w:left="0" w:right="0" w:firstLine="560"/>
        <w:jc w:val="both"/>
      </w:pPr>
      <w:r>
        <w:rPr>
          <w:b/>
          <w:bCs/>
          <w:color w:val="000000"/>
          <w:spacing w:val="0"/>
          <w:w w:val="100"/>
          <w:position w:val="0"/>
        </w:rPr>
        <w:t>武汉天喻信息产业股份有限公司全体股东：</w:t>
      </w:r>
    </w:p>
    <w:p>
      <w:pPr>
        <w:pStyle w:val="Style17"/>
        <w:keepNext w:val="0"/>
        <w:keepLines w:val="0"/>
        <w:widowControl w:val="0"/>
        <w:shd w:val="clear" w:color="auto" w:fill="auto"/>
        <w:tabs>
          <w:tab w:pos="1000" w:val="left"/>
        </w:tabs>
        <w:bidi w:val="0"/>
        <w:spacing w:before="0" w:after="40" w:line="314" w:lineRule="exact"/>
        <w:ind w:left="0" w:right="0" w:firstLine="560"/>
        <w:jc w:val="both"/>
      </w:pPr>
      <w:bookmarkStart w:id="583" w:name="bookmark583"/>
      <w:r>
        <w:rPr>
          <w:b/>
          <w:bCs/>
          <w:color w:val="000000"/>
          <w:spacing w:val="0"/>
          <w:w w:val="100"/>
          <w:position w:val="0"/>
        </w:rPr>
        <w:t>一</w:t>
      </w:r>
      <w:bookmarkEnd w:id="583"/>
      <w:r>
        <w:rPr>
          <w:b/>
          <w:bCs/>
          <w:color w:val="000000"/>
          <w:spacing w:val="0"/>
          <w:w w:val="100"/>
          <w:position w:val="0"/>
        </w:rPr>
        <w:t>、</w:t>
        <w:tab/>
        <w:t>审计意见</w:t>
      </w:r>
    </w:p>
    <w:p>
      <w:pPr>
        <w:pStyle w:val="Style17"/>
        <w:keepNext w:val="0"/>
        <w:keepLines w:val="0"/>
        <w:widowControl w:val="0"/>
        <w:shd w:val="clear" w:color="auto" w:fill="auto"/>
        <w:bidi w:val="0"/>
        <w:spacing w:before="0" w:after="40" w:line="317" w:lineRule="exact"/>
        <w:ind w:left="560" w:right="0" w:firstLine="360"/>
        <w:jc w:val="both"/>
      </w:pPr>
      <w:r>
        <w:rPr>
          <w:color w:val="000000"/>
          <w:spacing w:val="0"/>
          <w:w w:val="100"/>
          <w:position w:val="0"/>
        </w:rPr>
        <w:t>我们审计了武汉天喻信息产业股份有限公司（以下简称“天喻信息”</w:t>
      </w:r>
      <w:r>
        <w:rPr>
          <w:color w:val="000000"/>
          <w:spacing w:val="0"/>
          <w:w w:val="100"/>
          <w:position w:val="0"/>
          <w:sz w:val="16"/>
          <w:szCs w:val="16"/>
        </w:rPr>
        <w:t>）</w:t>
      </w:r>
      <w:r>
        <w:rPr>
          <w:color w:val="000000"/>
          <w:spacing w:val="0"/>
          <w:w w:val="100"/>
          <w:position w:val="0"/>
        </w:rPr>
        <w:t>财务报表，包括</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日的合并及公司资 产负债表，</w:t>
      </w:r>
      <w:r>
        <w:rPr>
          <w:color w:val="000000"/>
          <w:spacing w:val="0"/>
          <w:w w:val="100"/>
          <w:position w:val="0"/>
          <w:sz w:val="16"/>
          <w:szCs w:val="16"/>
        </w:rPr>
        <w:t>2021</w:t>
      </w:r>
      <w:r>
        <w:rPr>
          <w:color w:val="000000"/>
          <w:spacing w:val="0"/>
          <w:w w:val="100"/>
          <w:position w:val="0"/>
        </w:rPr>
        <w:t>年度的合并及公司利润表、合并及公司现金流量表、合并及公司股东权益变动表以及相关财务报表附注。</w:t>
      </w:r>
    </w:p>
    <w:p>
      <w:pPr>
        <w:pStyle w:val="Style17"/>
        <w:keepNext w:val="0"/>
        <w:keepLines w:val="0"/>
        <w:widowControl w:val="0"/>
        <w:shd w:val="clear" w:color="auto" w:fill="auto"/>
        <w:bidi w:val="0"/>
        <w:spacing w:before="0" w:after="100" w:line="317" w:lineRule="exact"/>
        <w:ind w:left="560" w:right="0" w:firstLine="360"/>
        <w:jc w:val="both"/>
      </w:pPr>
      <w:r>
        <w:rPr>
          <w:color w:val="000000"/>
          <w:spacing w:val="0"/>
          <w:w w:val="100"/>
          <w:position w:val="0"/>
        </w:rPr>
        <w:t>我们认为，后附的财务报表在所有重大方面按照企业会计准则的规定编制，公允反映了天喻信息公司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日合 并及公司的财务状况以及</w:t>
      </w:r>
      <w:r>
        <w:rPr>
          <w:color w:val="000000"/>
          <w:spacing w:val="0"/>
          <w:w w:val="100"/>
          <w:position w:val="0"/>
          <w:sz w:val="16"/>
          <w:szCs w:val="16"/>
        </w:rPr>
        <w:t>2021</w:t>
      </w:r>
      <w:r>
        <w:rPr>
          <w:color w:val="000000"/>
          <w:spacing w:val="0"/>
          <w:w w:val="100"/>
          <w:position w:val="0"/>
        </w:rPr>
        <w:t>年度合并及公司的经营成果和现金流量。</w:t>
      </w:r>
    </w:p>
    <w:p>
      <w:pPr>
        <w:pStyle w:val="Style17"/>
        <w:keepNext w:val="0"/>
        <w:keepLines w:val="0"/>
        <w:widowControl w:val="0"/>
        <w:shd w:val="clear" w:color="auto" w:fill="auto"/>
        <w:tabs>
          <w:tab w:pos="1000" w:val="left"/>
        </w:tabs>
        <w:bidi w:val="0"/>
        <w:spacing w:before="0" w:after="40" w:line="314" w:lineRule="exact"/>
        <w:ind w:left="0" w:right="0" w:firstLine="560"/>
        <w:jc w:val="both"/>
      </w:pPr>
      <w:bookmarkStart w:id="584" w:name="bookmark584"/>
      <w:r>
        <w:rPr>
          <w:b/>
          <w:bCs/>
          <w:color w:val="000000"/>
          <w:spacing w:val="0"/>
          <w:w w:val="100"/>
          <w:position w:val="0"/>
        </w:rPr>
        <w:t>二</w:t>
      </w:r>
      <w:bookmarkEnd w:id="584"/>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100" w:line="314" w:lineRule="exact"/>
        <w:ind w:left="56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步阐述了我们在这些准则下的责任。按照中国注册会计师职业道德守则，我们独立于天喻信息公司，并履行了职业道德方面 的其他责任。我们相信，我们获取的审计证据是充分、适当的，为发表审计意见提供了基础。</w:t>
      </w:r>
    </w:p>
    <w:p>
      <w:pPr>
        <w:pStyle w:val="Style17"/>
        <w:keepNext w:val="0"/>
        <w:keepLines w:val="0"/>
        <w:widowControl w:val="0"/>
        <w:shd w:val="clear" w:color="auto" w:fill="auto"/>
        <w:tabs>
          <w:tab w:pos="1005" w:val="left"/>
        </w:tabs>
        <w:bidi w:val="0"/>
        <w:spacing w:before="0" w:after="40" w:line="314" w:lineRule="exact"/>
        <w:ind w:left="0" w:right="0" w:firstLine="560"/>
        <w:jc w:val="both"/>
      </w:pPr>
      <w:bookmarkStart w:id="585" w:name="bookmark585"/>
      <w:r>
        <w:rPr>
          <w:b/>
          <w:bCs/>
          <w:color w:val="000000"/>
          <w:spacing w:val="0"/>
          <w:w w:val="100"/>
          <w:position w:val="0"/>
        </w:rPr>
        <w:t>三</w:t>
      </w:r>
      <w:bookmarkEnd w:id="585"/>
      <w:r>
        <w:rPr>
          <w:b/>
          <w:bCs/>
          <w:color w:val="000000"/>
          <w:spacing w:val="0"/>
          <w:w w:val="100"/>
          <w:position w:val="0"/>
        </w:rPr>
        <w:t>、</w:t>
        <w:tab/>
        <w:t>关键审计事项</w:t>
      </w:r>
    </w:p>
    <w:p>
      <w:pPr>
        <w:pStyle w:val="Style17"/>
        <w:keepNext w:val="0"/>
        <w:keepLines w:val="0"/>
        <w:widowControl w:val="0"/>
        <w:shd w:val="clear" w:color="auto" w:fill="auto"/>
        <w:bidi w:val="0"/>
        <w:spacing w:before="0" w:after="100" w:line="312" w:lineRule="exact"/>
        <w:ind w:left="560" w:right="520" w:firstLine="42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17"/>
        <w:keepNext w:val="0"/>
        <w:keepLines w:val="0"/>
        <w:widowControl w:val="0"/>
        <w:shd w:val="clear" w:color="auto" w:fill="auto"/>
        <w:bidi w:val="0"/>
        <w:spacing w:before="0" w:after="100" w:line="314" w:lineRule="exact"/>
        <w:ind w:left="0" w:right="0" w:firstLine="560"/>
        <w:jc w:val="both"/>
      </w:pPr>
      <w:bookmarkStart w:id="586" w:name="bookmark586"/>
      <w:r>
        <w:rPr>
          <w:b/>
          <w:bCs/>
          <w:color w:val="000000"/>
          <w:spacing w:val="0"/>
          <w:w w:val="100"/>
          <w:position w:val="0"/>
        </w:rPr>
        <w:t>（</w:t>
      </w:r>
      <w:bookmarkEnd w:id="586"/>
      <w:r>
        <w:rPr>
          <w:b/>
          <w:bCs/>
          <w:color w:val="000000"/>
          <w:spacing w:val="0"/>
          <w:w w:val="100"/>
          <w:position w:val="0"/>
        </w:rPr>
        <w:t>一）处置天喻教育股权</w:t>
      </w:r>
    </w:p>
    <w:tbl>
      <w:tblPr>
        <w:tblOverlap w:val="never"/>
        <w:jc w:val="center"/>
        <w:tblLayout w:type="fixed"/>
      </w:tblPr>
      <w:tblGrid>
        <w:gridCol w:w="4392"/>
        <w:gridCol w:w="5477"/>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7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317" w:lineRule="exact"/>
              <w:ind w:left="0" w:right="0" w:firstLine="560"/>
              <w:jc w:val="both"/>
            </w:pPr>
            <w:r>
              <w:rPr>
                <w:color w:val="000000"/>
                <w:spacing w:val="0"/>
                <w:w w:val="100"/>
                <w:position w:val="0"/>
              </w:rPr>
              <w:t>请参见财务报表附注七、</w:t>
            </w:r>
            <w:r>
              <w:rPr>
                <w:color w:val="000000"/>
                <w:spacing w:val="0"/>
                <w:w w:val="100"/>
                <w:position w:val="0"/>
                <w:sz w:val="16"/>
                <w:szCs w:val="16"/>
              </w:rPr>
              <w:t>36</w:t>
            </w:r>
            <w:r>
              <w:rPr>
                <w:color w:val="000000"/>
                <w:spacing w:val="0"/>
                <w:w w:val="100"/>
                <w:position w:val="0"/>
              </w:rPr>
              <w:t>、“资本公积”、附 注八、</w:t>
            </w:r>
            <w:r>
              <w:rPr>
                <w:color w:val="000000"/>
                <w:spacing w:val="0"/>
                <w:w w:val="100"/>
                <w:position w:val="0"/>
                <w:sz w:val="16"/>
                <w:szCs w:val="16"/>
              </w:rPr>
              <w:t>1</w:t>
            </w:r>
            <w:r>
              <w:rPr>
                <w:color w:val="000000"/>
                <w:spacing w:val="0"/>
                <w:w w:val="100"/>
                <w:position w:val="0"/>
              </w:rPr>
              <w:t>、“处置子公司”、附注十二、</w:t>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3）</w:t>
            </w:r>
            <w:r>
              <w:rPr>
                <w:color w:val="000000"/>
                <w:spacing w:val="0"/>
                <w:w w:val="100"/>
                <w:position w:val="0"/>
              </w:rPr>
              <w:t>“关 联方资产转让、债务重组情况”。</w:t>
            </w:r>
          </w:p>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该股权处置事项系关联方交易，相关股权处置交 易需要管理层在确定会计处理的准确性、恰当性时做 出重大判断，因此我们将此股权资产处置列为关键审 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269" w:val="left"/>
              </w:tabs>
              <w:bidi w:val="0"/>
              <w:spacing w:before="0" w:after="100" w:line="230" w:lineRule="exact"/>
              <w:ind w:left="0" w:right="0" w:firstLine="0"/>
              <w:jc w:val="left"/>
            </w:pPr>
            <w:r>
              <w:rPr>
                <w:color w:val="000000"/>
                <w:spacing w:val="0"/>
                <w:w w:val="100"/>
                <w:position w:val="0"/>
              </w:rPr>
              <w:t>评价管理层与股权转让相关的关键财务报告内部控制设计和运 行有效性；</w:t>
            </w:r>
          </w:p>
          <w:p>
            <w:pPr>
              <w:pStyle w:val="Style2"/>
              <w:keepNext w:val="0"/>
              <w:keepLines w:val="0"/>
              <w:widowControl w:val="0"/>
              <w:numPr>
                <w:ilvl w:val="0"/>
                <w:numId w:val="7"/>
              </w:numPr>
              <w:shd w:val="clear" w:color="auto" w:fill="auto"/>
              <w:tabs>
                <w:tab w:pos="274" w:val="left"/>
              </w:tabs>
              <w:bidi w:val="0"/>
              <w:spacing w:before="0" w:after="100" w:line="240" w:lineRule="exact"/>
              <w:ind w:left="0" w:right="0" w:firstLine="0"/>
              <w:jc w:val="left"/>
            </w:pPr>
            <w:r>
              <w:rPr>
                <w:color w:val="000000"/>
                <w:spacing w:val="0"/>
                <w:w w:val="100"/>
                <w:position w:val="0"/>
              </w:rPr>
              <w:t>获取股权转让交易相关的董事会决议、股东大会决议和股权转让 协议，复核交易定价的原则和依据；</w:t>
            </w:r>
          </w:p>
          <w:p>
            <w:pPr>
              <w:pStyle w:val="Style2"/>
              <w:keepNext w:val="0"/>
              <w:keepLines w:val="0"/>
              <w:widowControl w:val="0"/>
              <w:numPr>
                <w:ilvl w:val="0"/>
                <w:numId w:val="7"/>
              </w:numPr>
              <w:shd w:val="clear" w:color="auto" w:fill="auto"/>
              <w:tabs>
                <w:tab w:pos="288" w:val="left"/>
              </w:tabs>
              <w:bidi w:val="0"/>
              <w:spacing w:before="0" w:after="100" w:line="245" w:lineRule="exact"/>
              <w:ind w:left="0" w:right="0" w:firstLine="0"/>
              <w:jc w:val="left"/>
            </w:pPr>
            <w:r>
              <w:rPr>
                <w:color w:val="000000"/>
                <w:spacing w:val="0"/>
                <w:w w:val="100"/>
                <w:position w:val="0"/>
              </w:rPr>
              <w:t>了解评估机构及其专家的胜任能力、专业素质和客观性，对评估 报告进行复核，以评估该项交易定价的公允性；</w:t>
            </w:r>
          </w:p>
          <w:p>
            <w:pPr>
              <w:pStyle w:val="Style2"/>
              <w:keepNext w:val="0"/>
              <w:keepLines w:val="0"/>
              <w:widowControl w:val="0"/>
              <w:numPr>
                <w:ilvl w:val="0"/>
                <w:numId w:val="7"/>
              </w:numPr>
              <w:shd w:val="clear" w:color="auto" w:fill="auto"/>
              <w:tabs>
                <w:tab w:pos="293" w:val="left"/>
              </w:tabs>
              <w:bidi w:val="0"/>
              <w:spacing w:before="0" w:after="100" w:line="238" w:lineRule="exact"/>
              <w:ind w:left="0" w:right="0" w:firstLine="0"/>
              <w:jc w:val="left"/>
            </w:pPr>
            <w:r>
              <w:rPr>
                <w:color w:val="000000"/>
                <w:spacing w:val="0"/>
                <w:w w:val="100"/>
                <w:position w:val="0"/>
              </w:rPr>
              <w:t>向公司管理层及交易对手进行访谈，或者通过其他方式，了解交 易背景、目的、交易完成后天喻教育经营计划等，评价交易的商业 实质；</w:t>
            </w:r>
          </w:p>
        </w:tc>
      </w:tr>
    </w:tbl>
    <w:p>
      <w:pPr>
        <w:spacing w:lineRule="exact" w:line="1"/>
        <w:rPr>
          <w:sz w:val="2"/>
          <w:szCs w:val="2"/>
        </w:rPr>
      </w:pPr>
      <w:r>
        <w:br w:type="page"/>
      </w:r>
    </w:p>
    <w:tbl>
      <w:tblPr>
        <w:tblOverlap w:val="never"/>
        <w:jc w:val="center"/>
        <w:tblLayout w:type="fixed"/>
      </w:tblPr>
      <w:tblGrid>
        <w:gridCol w:w="4392"/>
        <w:gridCol w:w="5477"/>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17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numPr>
                <w:ilvl w:val="0"/>
                <w:numId w:val="9"/>
              </w:numPr>
              <w:shd w:val="clear" w:color="auto" w:fill="auto"/>
              <w:tabs>
                <w:tab w:pos="274" w:val="left"/>
              </w:tabs>
              <w:bidi w:val="0"/>
              <w:spacing w:before="0" w:after="60" w:line="245" w:lineRule="exact"/>
              <w:ind w:left="0" w:right="0" w:firstLine="0"/>
              <w:jc w:val="left"/>
            </w:pPr>
            <w:r>
              <w:rPr>
                <w:color w:val="000000"/>
                <w:spacing w:val="0"/>
                <w:w w:val="100"/>
                <w:position w:val="0"/>
              </w:rPr>
              <w:t>结合股权转让协议、股权转让对价支付情况及后续安排、股权交 割手续等复核管理层对股权处置日判断的准确性；</w:t>
            </w:r>
          </w:p>
          <w:p>
            <w:pPr>
              <w:pStyle w:val="Style2"/>
              <w:keepNext w:val="0"/>
              <w:keepLines w:val="0"/>
              <w:widowControl w:val="0"/>
              <w:numPr>
                <w:ilvl w:val="0"/>
                <w:numId w:val="9"/>
              </w:numPr>
              <w:shd w:val="clear" w:color="auto" w:fill="auto"/>
              <w:tabs>
                <w:tab w:pos="278" w:val="left"/>
              </w:tabs>
              <w:bidi w:val="0"/>
              <w:spacing w:before="0" w:after="0" w:line="326" w:lineRule="exact"/>
              <w:ind w:left="0" w:right="0" w:firstLine="0"/>
              <w:jc w:val="left"/>
            </w:pPr>
            <w:r>
              <w:rPr>
                <w:color w:val="000000"/>
                <w:spacing w:val="0"/>
                <w:w w:val="100"/>
                <w:position w:val="0"/>
              </w:rPr>
              <w:t>审计天喻教育年初至股权处置日的财务报表，复核会计处理的准 确性。</w:t>
            </w:r>
          </w:p>
        </w:tc>
      </w:tr>
    </w:tbl>
    <w:p>
      <w:pPr>
        <w:widowControl w:val="0"/>
        <w:spacing w:after="45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（二）存货跌价准备计提</w:t>
      </w:r>
    </w:p>
    <w:tbl>
      <w:tblPr>
        <w:tblOverlap w:val="never"/>
        <w:jc w:val="center"/>
        <w:tblLayout w:type="fixed"/>
      </w:tblPr>
      <w:tblGrid>
        <w:gridCol w:w="4301"/>
        <w:gridCol w:w="5371"/>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30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360"/>
              <w:jc w:val="left"/>
            </w:pPr>
            <w:r>
              <w:rPr>
                <w:color w:val="000000"/>
                <w:spacing w:val="0"/>
                <w:w w:val="100"/>
                <w:position w:val="0"/>
              </w:rPr>
              <w:t>请参见财务报表附注七、</w:t>
            </w:r>
            <w:r>
              <w:rPr>
                <w:color w:val="000000"/>
                <w:spacing w:val="0"/>
                <w:w w:val="100"/>
                <w:position w:val="0"/>
                <w:sz w:val="16"/>
                <w:szCs w:val="16"/>
              </w:rPr>
              <w:t>8</w:t>
            </w:r>
            <w:r>
              <w:rPr>
                <w:color w:val="000000"/>
                <w:spacing w:val="0"/>
                <w:w w:val="100"/>
                <w:position w:val="0"/>
              </w:rPr>
              <w:t xml:space="preserve">、“存货”、附注七、 </w:t>
            </w:r>
            <w:r>
              <w:rPr>
                <w:color w:val="000000"/>
                <w:spacing w:val="0"/>
                <w:w w:val="100"/>
                <w:position w:val="0"/>
                <w:sz w:val="16"/>
                <w:szCs w:val="16"/>
              </w:rPr>
              <w:t>50</w:t>
            </w:r>
            <w:r>
              <w:rPr>
                <w:color w:val="000000"/>
                <w:spacing w:val="0"/>
                <w:w w:val="100"/>
                <w:position w:val="0"/>
              </w:rPr>
              <w:t>、“资产减值损失”。</w:t>
            </w:r>
          </w:p>
          <w:p>
            <w:pPr>
              <w:pStyle w:val="Style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存货金额重大且存货跌价准备的计提涉及管理层 作出重大判断，我们将存货跌价准备计提作为关键审计 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542" w:val="left"/>
              </w:tabs>
              <w:bidi w:val="0"/>
              <w:spacing w:before="0" w:after="0" w:line="312" w:lineRule="exact"/>
              <w:ind w:left="0" w:right="0" w:firstLine="360"/>
              <w:jc w:val="both"/>
            </w:pPr>
            <w:r>
              <w:rPr>
                <w:color w:val="000000"/>
                <w:spacing w:val="0"/>
                <w:w w:val="100"/>
                <w:position w:val="0"/>
              </w:rPr>
              <w:t>评价管理层与计提存货跌价准备相关的关键财务报告内部控 制设计和运行有效性；</w:t>
            </w:r>
          </w:p>
          <w:p>
            <w:pPr>
              <w:pStyle w:val="Style2"/>
              <w:keepNext w:val="0"/>
              <w:keepLines w:val="0"/>
              <w:widowControl w:val="0"/>
              <w:numPr>
                <w:ilvl w:val="0"/>
                <w:numId w:val="11"/>
              </w:numPr>
              <w:shd w:val="clear" w:color="auto" w:fill="auto"/>
              <w:tabs>
                <w:tab w:pos="542" w:val="left"/>
              </w:tabs>
              <w:bidi w:val="0"/>
              <w:spacing w:before="0" w:after="0" w:line="322" w:lineRule="exact"/>
              <w:ind w:left="0" w:right="0" w:firstLine="360"/>
              <w:jc w:val="both"/>
            </w:pPr>
            <w:r>
              <w:rPr>
                <w:color w:val="000000"/>
                <w:spacing w:val="0"/>
                <w:w w:val="100"/>
                <w:position w:val="0"/>
              </w:rPr>
              <w:t>执行存货监盘，检查存货的数量和状况，关注残次冷背等存在 减值迹象的存货是否被正确识别；</w:t>
            </w:r>
          </w:p>
          <w:p>
            <w:pPr>
              <w:pStyle w:val="Style2"/>
              <w:keepNext w:val="0"/>
              <w:keepLines w:val="0"/>
              <w:widowControl w:val="0"/>
              <w:numPr>
                <w:ilvl w:val="0"/>
                <w:numId w:val="11"/>
              </w:numPr>
              <w:shd w:val="clear" w:color="auto" w:fill="auto"/>
              <w:tabs>
                <w:tab w:pos="538" w:val="left"/>
              </w:tabs>
              <w:bidi w:val="0"/>
              <w:spacing w:before="0" w:after="0" w:line="326" w:lineRule="exact"/>
              <w:ind w:left="0" w:right="0" w:firstLine="360"/>
              <w:jc w:val="both"/>
            </w:pPr>
            <w:r>
              <w:rPr>
                <w:color w:val="000000"/>
                <w:spacing w:val="0"/>
                <w:w w:val="100"/>
                <w:position w:val="0"/>
              </w:rPr>
              <w:t>对存货可变现净值所涉及的重要假设进行评价，例如检查销售 价格和至完工时发生的成本、销售费用以及相关税金等；</w:t>
            </w:r>
          </w:p>
          <w:p>
            <w:pPr>
              <w:pStyle w:val="Style2"/>
              <w:keepNext w:val="0"/>
              <w:keepLines w:val="0"/>
              <w:widowControl w:val="0"/>
              <w:numPr>
                <w:ilvl w:val="0"/>
                <w:numId w:val="11"/>
              </w:numPr>
              <w:shd w:val="clear" w:color="auto" w:fill="auto"/>
              <w:tabs>
                <w:tab w:pos="547" w:val="left"/>
              </w:tabs>
              <w:bidi w:val="0"/>
              <w:spacing w:before="0" w:after="0" w:line="324" w:lineRule="exact"/>
              <w:ind w:left="0" w:right="0" w:firstLine="360"/>
              <w:jc w:val="both"/>
            </w:pPr>
            <w:r>
              <w:rPr>
                <w:color w:val="000000"/>
                <w:spacing w:val="0"/>
                <w:w w:val="100"/>
                <w:position w:val="0"/>
              </w:rPr>
              <w:t>重新计算存货跌价准备的计提金额；</w:t>
            </w:r>
          </w:p>
          <w:p>
            <w:pPr>
              <w:pStyle w:val="Style2"/>
              <w:keepNext w:val="0"/>
              <w:keepLines w:val="0"/>
              <w:widowControl w:val="0"/>
              <w:numPr>
                <w:ilvl w:val="0"/>
                <w:numId w:val="11"/>
              </w:numPr>
              <w:shd w:val="clear" w:color="auto" w:fill="auto"/>
              <w:tabs>
                <w:tab w:pos="538" w:val="left"/>
              </w:tabs>
              <w:bidi w:val="0"/>
              <w:spacing w:before="0" w:after="0" w:line="326" w:lineRule="exact"/>
              <w:ind w:left="0" w:right="0" w:firstLine="360"/>
              <w:jc w:val="both"/>
            </w:pPr>
            <w:r>
              <w:rPr>
                <w:color w:val="000000"/>
                <w:spacing w:val="0"/>
                <w:w w:val="100"/>
                <w:position w:val="0"/>
              </w:rPr>
              <w:t>检查在财务报表中有关存货跌价准备的披露是否符合企业会 计准则的要求。</w:t>
            </w:r>
          </w:p>
        </w:tc>
      </w:tr>
    </w:tbl>
    <w:p>
      <w:pPr>
        <w:widowControl w:val="0"/>
        <w:spacing w:after="15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（三）应收账款坏账准备计提</w:t>
      </w:r>
    </w:p>
    <w:tbl>
      <w:tblPr>
        <w:tblOverlap w:val="never"/>
        <w:jc w:val="center"/>
        <w:tblLayout w:type="fixed"/>
      </w:tblPr>
      <w:tblGrid>
        <w:gridCol w:w="4301"/>
        <w:gridCol w:w="5371"/>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73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请参见财务报表附注七、</w:t>
            </w:r>
            <w:r>
              <w:rPr>
                <w:color w:val="000000"/>
                <w:spacing w:val="0"/>
                <w:w w:val="100"/>
                <w:position w:val="0"/>
                <w:sz w:val="16"/>
                <w:szCs w:val="16"/>
              </w:rPr>
              <w:t>4</w:t>
            </w:r>
            <w:r>
              <w:rPr>
                <w:color w:val="000000"/>
                <w:spacing w:val="0"/>
                <w:w w:val="100"/>
                <w:position w:val="0"/>
              </w:rPr>
              <w:t>、“应收账款”、附 注七、</w:t>
            </w:r>
            <w:r>
              <w:rPr>
                <w:color w:val="000000"/>
                <w:spacing w:val="0"/>
                <w:w w:val="100"/>
                <w:position w:val="0"/>
                <w:sz w:val="16"/>
                <w:szCs w:val="16"/>
              </w:rPr>
              <w:t>49</w:t>
            </w:r>
            <w:r>
              <w:rPr>
                <w:color w:val="000000"/>
                <w:spacing w:val="0"/>
                <w:w w:val="100"/>
                <w:position w:val="0"/>
              </w:rPr>
              <w:t>、“信用减值损失”。</w:t>
            </w:r>
          </w:p>
          <w:p>
            <w:pPr>
              <w:pStyle w:val="Style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应收账款金额重大且应收账款可收回金额的确定 涉及管理层作出重大判断，我们将应收账款坏账准备的 计提作为关键审计事项。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590" w:val="left"/>
              </w:tabs>
              <w:bidi w:val="0"/>
              <w:spacing w:before="0" w:after="0" w:line="318" w:lineRule="exact"/>
              <w:ind w:left="0" w:right="0" w:firstLine="360"/>
              <w:jc w:val="both"/>
            </w:pPr>
            <w:r>
              <w:rPr>
                <w:color w:val="000000"/>
                <w:spacing w:val="0"/>
                <w:w w:val="100"/>
                <w:position w:val="0"/>
              </w:rPr>
              <w:t>评价管理层对确定应收账款坏账准备相关的关键内部控制设 计和运行有效性；</w:t>
            </w:r>
          </w:p>
          <w:p>
            <w:pPr>
              <w:pStyle w:val="Style2"/>
              <w:keepNext w:val="0"/>
              <w:keepLines w:val="0"/>
              <w:widowControl w:val="0"/>
              <w:numPr>
                <w:ilvl w:val="0"/>
                <w:numId w:val="13"/>
              </w:numPr>
              <w:shd w:val="clear" w:color="auto" w:fill="auto"/>
              <w:tabs>
                <w:tab w:pos="586" w:val="left"/>
              </w:tabs>
              <w:bidi w:val="0"/>
              <w:spacing w:before="0" w:after="0" w:line="318" w:lineRule="exact"/>
              <w:ind w:left="0" w:right="0" w:firstLine="360"/>
              <w:jc w:val="both"/>
            </w:pPr>
            <w:r>
              <w:rPr>
                <w:color w:val="000000"/>
                <w:spacing w:val="0"/>
                <w:w w:val="100"/>
                <w:position w:val="0"/>
              </w:rPr>
              <w:t>对于单项金额重大的应收账款，抽样并复核了管理层计算可 收回金额的依据，包括管理层结合客户经营情况、市场环境、历史还 款情况等对客户信用风险作出的评估；</w:t>
            </w:r>
          </w:p>
          <w:p>
            <w:pPr>
              <w:pStyle w:val="Style2"/>
              <w:keepNext w:val="0"/>
              <w:keepLines w:val="0"/>
              <w:widowControl w:val="0"/>
              <w:numPr>
                <w:ilvl w:val="0"/>
                <w:numId w:val="13"/>
              </w:numPr>
              <w:shd w:val="clear" w:color="auto" w:fill="auto"/>
              <w:tabs>
                <w:tab w:pos="590" w:val="left"/>
              </w:tabs>
              <w:bidi w:val="0"/>
              <w:spacing w:before="0" w:after="0" w:line="318" w:lineRule="exact"/>
              <w:ind w:left="0" w:right="0" w:firstLine="360"/>
              <w:jc w:val="both"/>
            </w:pPr>
            <w:r>
              <w:rPr>
                <w:color w:val="000000"/>
                <w:spacing w:val="0"/>
                <w:w w:val="100"/>
                <w:position w:val="0"/>
              </w:rPr>
              <w:t>重新计算坏账准备计提金额是否准确；</w:t>
            </w:r>
          </w:p>
          <w:p>
            <w:pPr>
              <w:pStyle w:val="Style2"/>
              <w:keepNext w:val="0"/>
              <w:keepLines w:val="0"/>
              <w:widowControl w:val="0"/>
              <w:numPr>
                <w:ilvl w:val="0"/>
                <w:numId w:val="13"/>
              </w:numPr>
              <w:shd w:val="clear" w:color="auto" w:fill="auto"/>
              <w:tabs>
                <w:tab w:pos="586" w:val="left"/>
              </w:tabs>
              <w:bidi w:val="0"/>
              <w:spacing w:before="0" w:after="0" w:line="322" w:lineRule="exact"/>
              <w:ind w:left="0" w:right="0" w:firstLine="360"/>
              <w:jc w:val="both"/>
            </w:pPr>
            <w:r>
              <w:rPr>
                <w:color w:val="000000"/>
                <w:spacing w:val="0"/>
                <w:w w:val="100"/>
                <w:position w:val="0"/>
              </w:rPr>
              <w:t>检查在财务报表中有关应收账款坏账准备的披露是否符合企 业会计准则的要求。</w:t>
            </w:r>
          </w:p>
        </w:tc>
      </w:tr>
    </w:tbl>
    <w:p>
      <w:pPr>
        <w:widowControl w:val="0"/>
        <w:spacing w:after="59" w:line="1" w:lineRule="exact"/>
      </w:pPr>
    </w:p>
    <w:p>
      <w:pPr>
        <w:pStyle w:val="Style17"/>
        <w:keepNext w:val="0"/>
        <w:keepLines w:val="0"/>
        <w:widowControl w:val="0"/>
        <w:shd w:val="clear" w:color="auto" w:fill="auto"/>
        <w:tabs>
          <w:tab w:pos="986" w:val="left"/>
        </w:tabs>
        <w:bidi w:val="0"/>
        <w:spacing w:before="0" w:after="0" w:line="317" w:lineRule="exact"/>
        <w:ind w:left="0" w:right="0" w:firstLine="560"/>
        <w:jc w:val="both"/>
      </w:pPr>
      <w:bookmarkStart w:id="587" w:name="bookmark587"/>
      <w:r>
        <w:rPr>
          <w:b/>
          <w:bCs/>
          <w:color w:val="000000"/>
          <w:spacing w:val="0"/>
          <w:w w:val="100"/>
          <w:position w:val="0"/>
        </w:rPr>
        <w:t>四</w:t>
      </w:r>
      <w:bookmarkEnd w:id="587"/>
      <w:r>
        <w:rPr>
          <w:b/>
          <w:bCs/>
          <w:color w:val="000000"/>
          <w:spacing w:val="0"/>
          <w:w w:val="100"/>
          <w:position w:val="0"/>
        </w:rPr>
        <w:t>、</w:t>
        <w:tab/>
        <w:t>其他事项</w:t>
      </w:r>
    </w:p>
    <w:p>
      <w:pPr>
        <w:pStyle w:val="Style17"/>
        <w:keepNext w:val="0"/>
        <w:keepLines w:val="0"/>
        <w:widowControl w:val="0"/>
        <w:shd w:val="clear" w:color="auto" w:fill="auto"/>
        <w:bidi w:val="0"/>
        <w:spacing w:before="0" w:after="0" w:line="317" w:lineRule="exact"/>
        <w:ind w:left="560" w:right="0" w:firstLine="420"/>
        <w:jc w:val="left"/>
      </w:pPr>
      <w:r>
        <w:rPr>
          <w:color w:val="000000"/>
          <w:spacing w:val="0"/>
          <w:w w:val="100"/>
          <w:position w:val="0"/>
        </w:rPr>
        <w:t>天喻信息管理层对其他信息负责。其他信息包括天喻信息</w:t>
      </w:r>
      <w:r>
        <w:rPr>
          <w:color w:val="000000"/>
          <w:spacing w:val="0"/>
          <w:w w:val="100"/>
          <w:position w:val="0"/>
          <w:sz w:val="16"/>
          <w:szCs w:val="16"/>
        </w:rPr>
        <w:t>2021</w:t>
      </w:r>
      <w:r>
        <w:rPr>
          <w:color w:val="000000"/>
          <w:spacing w:val="0"/>
          <w:w w:val="100"/>
          <w:position w:val="0"/>
        </w:rPr>
        <w:t>年度报告中涵盖的信息，但不包括财务报表和我们的审 计报告。</w:t>
      </w:r>
    </w:p>
    <w:p>
      <w:pPr>
        <w:pStyle w:val="Style17"/>
        <w:keepNext w:val="0"/>
        <w:keepLines w:val="0"/>
        <w:widowControl w:val="0"/>
        <w:shd w:val="clear" w:color="auto" w:fill="auto"/>
        <w:bidi w:val="0"/>
        <w:spacing w:before="0" w:after="0" w:line="317" w:lineRule="exact"/>
        <w:ind w:left="0" w:right="0" w:firstLine="980"/>
        <w:jc w:val="left"/>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317" w:lineRule="exact"/>
        <w:ind w:left="560" w:right="0" w:firstLine="420"/>
        <w:jc w:val="left"/>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7"/>
        <w:keepNext w:val="0"/>
        <w:keepLines w:val="0"/>
        <w:widowControl w:val="0"/>
        <w:shd w:val="clear" w:color="auto" w:fill="auto"/>
        <w:bidi w:val="0"/>
        <w:spacing w:before="0" w:after="120" w:line="317" w:lineRule="exact"/>
        <w:ind w:left="560" w:right="0" w:firstLine="420"/>
        <w:jc w:val="left"/>
      </w:pPr>
      <w:r>
        <w:rPr>
          <w:color w:val="000000"/>
          <w:spacing w:val="0"/>
          <w:w w:val="100"/>
          <w:position w:val="0"/>
        </w:rPr>
        <w:t>基于我们已执行的工作，如果我们确定其他信息存在重大错报，我们应当报告该事实。在这方面，我们无任何事项需 要报告。</w:t>
      </w:r>
    </w:p>
    <w:p>
      <w:pPr>
        <w:pStyle w:val="Style17"/>
        <w:keepNext w:val="0"/>
        <w:keepLines w:val="0"/>
        <w:widowControl w:val="0"/>
        <w:shd w:val="clear" w:color="auto" w:fill="auto"/>
        <w:tabs>
          <w:tab w:pos="1000" w:val="left"/>
        </w:tabs>
        <w:bidi w:val="0"/>
        <w:spacing w:before="0" w:after="0" w:line="317" w:lineRule="exact"/>
        <w:ind w:left="0" w:right="0" w:firstLine="560"/>
        <w:jc w:val="left"/>
      </w:pPr>
      <w:bookmarkStart w:id="588" w:name="bookmark588"/>
      <w:r>
        <w:rPr>
          <w:b/>
          <w:bCs/>
          <w:color w:val="000000"/>
          <w:spacing w:val="0"/>
          <w:w w:val="100"/>
          <w:position w:val="0"/>
        </w:rPr>
        <w:t>五</w:t>
      </w:r>
      <w:bookmarkEnd w:id="588"/>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80" w:line="317" w:lineRule="exact"/>
        <w:ind w:left="0" w:right="0" w:firstLine="980"/>
        <w:jc w:val="left"/>
      </w:pPr>
      <w:r>
        <w:rPr>
          <w:color w:val="000000"/>
          <w:spacing w:val="0"/>
          <w:w w:val="100"/>
          <w:position w:val="0"/>
        </w:rPr>
        <w:t>天喻信息管理层（以下简称“管理层”）负责按照企业会计准则的规定编制财务报表，使其实现公允反映，并设计、</w:t>
      </w:r>
    </w:p>
    <w:p>
      <w:pPr>
        <w:pStyle w:val="Style17"/>
        <w:keepNext w:val="0"/>
        <w:keepLines w:val="0"/>
        <w:widowControl w:val="0"/>
        <w:shd w:val="clear" w:color="auto" w:fill="auto"/>
        <w:bidi w:val="0"/>
        <w:spacing w:before="0" w:after="0" w:line="312" w:lineRule="exact"/>
        <w:ind w:left="0" w:right="0" w:firstLine="560"/>
        <w:jc w:val="both"/>
      </w:pPr>
      <w:r>
        <w:rPr>
          <w:color w:val="000000"/>
          <w:spacing w:val="0"/>
          <w:w w:val="100"/>
          <w:position w:val="0"/>
        </w:rPr>
        <w:t>执行和维护必要的内部控制，以使财务报表不存在由于舞弊或错误导致的重大错报。</w:t>
      </w:r>
    </w:p>
    <w:p>
      <w:pPr>
        <w:pStyle w:val="Style17"/>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在编制财务报表时，管理层负责评估天喻信息的持续经营能力，披露与持续经营相关的事项（如适用），并运用持续 经营假设，除非管理层计划清算天喻信息、终止运营或别无其他现实的选择。</w:t>
      </w:r>
    </w:p>
    <w:p>
      <w:pPr>
        <w:pStyle w:val="Style17"/>
        <w:keepNext w:val="0"/>
        <w:keepLines w:val="0"/>
        <w:widowControl w:val="0"/>
        <w:shd w:val="clear" w:color="auto" w:fill="auto"/>
        <w:bidi w:val="0"/>
        <w:spacing w:before="0" w:after="120" w:line="312" w:lineRule="exact"/>
        <w:ind w:left="0" w:right="0" w:firstLine="980"/>
        <w:jc w:val="both"/>
      </w:pPr>
      <w:r>
        <w:rPr>
          <w:color w:val="000000"/>
          <w:spacing w:val="0"/>
          <w:w w:val="100"/>
          <w:position w:val="0"/>
        </w:rPr>
        <w:t>治理层负责监督天喻信息的财务报告过程。</w:t>
      </w:r>
    </w:p>
    <w:p>
      <w:pPr>
        <w:pStyle w:val="Style17"/>
        <w:keepNext w:val="0"/>
        <w:keepLines w:val="0"/>
        <w:widowControl w:val="0"/>
        <w:shd w:val="clear" w:color="auto" w:fill="auto"/>
        <w:bidi w:val="0"/>
        <w:spacing w:before="0" w:after="0" w:line="312" w:lineRule="exact"/>
        <w:ind w:left="0" w:right="0" w:firstLine="560"/>
        <w:jc w:val="both"/>
      </w:pPr>
      <w:bookmarkStart w:id="589" w:name="bookmark589"/>
      <w:r>
        <w:rPr>
          <w:b/>
          <w:bCs/>
          <w:color w:val="000000"/>
          <w:spacing w:val="0"/>
          <w:w w:val="100"/>
          <w:position w:val="0"/>
        </w:rPr>
        <w:t>六</w:t>
      </w:r>
      <w:bookmarkEnd w:id="589"/>
      <w:r>
        <w:rPr>
          <w:b/>
          <w:bCs/>
          <w:color w:val="000000"/>
          <w:spacing w:val="0"/>
          <w:w w:val="100"/>
          <w:position w:val="0"/>
        </w:rPr>
        <w:t>、注册会计师对财务报表审计的责任</w:t>
      </w:r>
    </w:p>
    <w:p>
      <w:pPr>
        <w:pStyle w:val="Style17"/>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7"/>
        <w:keepNext w:val="0"/>
        <w:keepLines w:val="0"/>
        <w:widowControl w:val="0"/>
        <w:shd w:val="clear" w:color="auto" w:fill="auto"/>
        <w:bidi w:val="0"/>
        <w:spacing w:before="0" w:after="0" w:line="312" w:lineRule="exact"/>
        <w:ind w:left="0" w:right="0" w:firstLine="980"/>
        <w:jc w:val="left"/>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1603" w:val="left"/>
        </w:tabs>
        <w:bidi w:val="0"/>
        <w:spacing w:before="0" w:after="0" w:line="312" w:lineRule="exact"/>
        <w:ind w:left="560" w:right="0" w:firstLine="420"/>
        <w:jc w:val="both"/>
      </w:pPr>
      <w:bookmarkStart w:id="590" w:name="bookmark590"/>
      <w:r>
        <w:rPr>
          <w:color w:val="000000"/>
          <w:spacing w:val="0"/>
          <w:w w:val="100"/>
          <w:position w:val="0"/>
        </w:rPr>
        <w:t>（</w:t>
      </w:r>
      <w:bookmarkEnd w:id="590"/>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1505" w:val="left"/>
        </w:tabs>
        <w:bidi w:val="0"/>
        <w:spacing w:before="0" w:after="0" w:line="312" w:lineRule="exact"/>
        <w:ind w:left="0" w:right="0" w:firstLine="980"/>
        <w:jc w:val="both"/>
      </w:pPr>
      <w:bookmarkStart w:id="591" w:name="bookmark591"/>
      <w:r>
        <w:rPr>
          <w:color w:val="000000"/>
          <w:spacing w:val="0"/>
          <w:w w:val="100"/>
          <w:position w:val="0"/>
        </w:rPr>
        <w:t>（</w:t>
      </w:r>
      <w:bookmarkEnd w:id="591"/>
      <w:r>
        <w:rPr>
          <w:color w:val="000000"/>
          <w:spacing w:val="0"/>
          <w:w w:val="100"/>
          <w:position w:val="0"/>
        </w:rPr>
        <w:t>二）</w:t>
        <w:tab/>
        <w:t>了解与审计相关的内部控制，以设计恰当的审计程序，但目的并非对内部控制的有效性发表意见。</w:t>
      </w:r>
    </w:p>
    <w:p>
      <w:pPr>
        <w:pStyle w:val="Style17"/>
        <w:keepNext w:val="0"/>
        <w:keepLines w:val="0"/>
        <w:widowControl w:val="0"/>
        <w:shd w:val="clear" w:color="auto" w:fill="auto"/>
        <w:tabs>
          <w:tab w:pos="1500" w:val="left"/>
        </w:tabs>
        <w:bidi w:val="0"/>
        <w:spacing w:before="0" w:after="0" w:line="312" w:lineRule="exact"/>
        <w:ind w:left="0" w:right="0" w:firstLine="980"/>
        <w:jc w:val="both"/>
      </w:pPr>
      <w:bookmarkStart w:id="592" w:name="bookmark592"/>
      <w:r>
        <w:rPr>
          <w:color w:val="000000"/>
          <w:spacing w:val="0"/>
          <w:w w:val="100"/>
          <w:position w:val="0"/>
        </w:rPr>
        <w:t>（</w:t>
      </w:r>
      <w:bookmarkEnd w:id="592"/>
      <w:r>
        <w:rPr>
          <w:color w:val="000000"/>
          <w:spacing w:val="0"/>
          <w:w w:val="100"/>
          <w:position w:val="0"/>
        </w:rPr>
        <w:t>三）</w:t>
        <w:tab/>
        <w:t>评价管理层选用会计政策的恰当性和作出会计估计及相关披露的合理性。</w:t>
      </w:r>
    </w:p>
    <w:p>
      <w:pPr>
        <w:pStyle w:val="Style17"/>
        <w:keepNext w:val="0"/>
        <w:keepLines w:val="0"/>
        <w:widowControl w:val="0"/>
        <w:shd w:val="clear" w:color="auto" w:fill="auto"/>
        <w:tabs>
          <w:tab w:pos="1603" w:val="left"/>
        </w:tabs>
        <w:bidi w:val="0"/>
        <w:spacing w:before="0" w:after="0" w:line="312" w:lineRule="exact"/>
        <w:ind w:left="560" w:right="0" w:firstLine="420"/>
        <w:jc w:val="both"/>
      </w:pPr>
      <w:bookmarkStart w:id="593" w:name="bookmark593"/>
      <w:r>
        <w:rPr>
          <w:color w:val="000000"/>
          <w:spacing w:val="0"/>
          <w:w w:val="100"/>
          <w:position w:val="0"/>
        </w:rPr>
        <w:t>（</w:t>
      </w:r>
      <w:bookmarkEnd w:id="593"/>
      <w:r>
        <w:rPr>
          <w:color w:val="000000"/>
          <w:spacing w:val="0"/>
          <w:w w:val="100"/>
          <w:position w:val="0"/>
        </w:rPr>
        <w:t>四）</w:t>
        <w:tab/>
        <w:t>对管理层使用持续经营假设的恰当性得出结论。同时，根据获取的审计证据，就可能导致对天喻信息持续经营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基于截至审计报告日可获得的信息。然而，未来的事项或情况可能导致天喻信息不能持续经营。</w:t>
      </w:r>
    </w:p>
    <w:p>
      <w:pPr>
        <w:pStyle w:val="Style17"/>
        <w:keepNext w:val="0"/>
        <w:keepLines w:val="0"/>
        <w:widowControl w:val="0"/>
        <w:shd w:val="clear" w:color="auto" w:fill="auto"/>
        <w:tabs>
          <w:tab w:pos="1505" w:val="left"/>
        </w:tabs>
        <w:bidi w:val="0"/>
        <w:spacing w:before="0" w:after="0" w:line="312" w:lineRule="exact"/>
        <w:ind w:left="0" w:right="0" w:firstLine="980"/>
        <w:jc w:val="left"/>
      </w:pPr>
      <w:bookmarkStart w:id="594" w:name="bookmark594"/>
      <w:r>
        <w:rPr>
          <w:color w:val="000000"/>
          <w:spacing w:val="0"/>
          <w:w w:val="100"/>
          <w:position w:val="0"/>
        </w:rPr>
        <w:t>（</w:t>
      </w:r>
      <w:bookmarkEnd w:id="594"/>
      <w:r>
        <w:rPr>
          <w:color w:val="000000"/>
          <w:spacing w:val="0"/>
          <w:w w:val="100"/>
          <w:position w:val="0"/>
        </w:rPr>
        <w:t>五）</w:t>
        <w:tab/>
        <w:t>评价财务报表的总体列报、结构和内容，并评价财务报表是否公允反映相关交易和事项。</w:t>
      </w:r>
    </w:p>
    <w:p>
      <w:pPr>
        <w:pStyle w:val="Style17"/>
        <w:keepNext w:val="0"/>
        <w:keepLines w:val="0"/>
        <w:widowControl w:val="0"/>
        <w:shd w:val="clear" w:color="auto" w:fill="auto"/>
        <w:tabs>
          <w:tab w:pos="1603" w:val="left"/>
        </w:tabs>
        <w:bidi w:val="0"/>
        <w:spacing w:before="0" w:after="0" w:line="312" w:lineRule="exact"/>
        <w:ind w:left="560" w:right="0" w:firstLine="420"/>
        <w:jc w:val="both"/>
      </w:pPr>
      <w:bookmarkStart w:id="595" w:name="bookmark595"/>
      <w:r>
        <w:rPr>
          <w:color w:val="000000"/>
          <w:spacing w:val="0"/>
          <w:w w:val="100"/>
          <w:position w:val="0"/>
        </w:rPr>
        <w:t>（</w:t>
      </w:r>
      <w:bookmarkEnd w:id="595"/>
      <w:r>
        <w:rPr>
          <w:color w:val="000000"/>
          <w:spacing w:val="0"/>
          <w:w w:val="100"/>
          <w:position w:val="0"/>
        </w:rPr>
        <w:t>六）</w:t>
        <w:tab/>
        <w:t>就天喻信息中实体或业务活动的财务信息获取充分、适当的审计证据，以对财务报表发表意见。我们负责指导、 监督和执行集团审计。我们对审计意见承担全部责任。</w:t>
      </w:r>
    </w:p>
    <w:p>
      <w:pPr>
        <w:pStyle w:val="Style17"/>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7"/>
        <w:keepNext w:val="0"/>
        <w:keepLines w:val="0"/>
        <w:widowControl w:val="0"/>
        <w:shd w:val="clear" w:color="auto" w:fill="auto"/>
        <w:bidi w:val="0"/>
        <w:spacing w:before="0" w:after="0" w:line="312" w:lineRule="exact"/>
        <w:ind w:left="560" w:right="0" w:firstLine="42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7"/>
        <w:keepNext w:val="0"/>
        <w:keepLines w:val="0"/>
        <w:widowControl w:val="0"/>
        <w:shd w:val="clear" w:color="auto" w:fill="auto"/>
        <w:bidi w:val="0"/>
        <w:spacing w:before="0" w:after="1900" w:line="312" w:lineRule="exact"/>
        <w:ind w:left="560" w:right="0" w:firstLine="42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7"/>
        <w:keepNext w:val="0"/>
        <w:keepLines w:val="0"/>
        <w:widowControl w:val="0"/>
        <w:shd w:val="clear" w:color="auto" w:fill="auto"/>
        <w:tabs>
          <w:tab w:pos="7086" w:val="left"/>
        </w:tabs>
        <w:bidi w:val="0"/>
        <w:spacing w:before="0" w:after="300" w:line="240" w:lineRule="auto"/>
        <w:ind w:left="0" w:right="0" w:firstLine="560"/>
        <w:jc w:val="both"/>
      </w:pPr>
      <w:r>
        <w:rPr>
          <w:color w:val="000000"/>
          <w:spacing w:val="0"/>
          <w:w w:val="100"/>
          <w:position w:val="0"/>
        </w:rPr>
        <w:t>中审众环会计师事务所（特殊普通合伙）</w:t>
        <w:tab/>
        <w:t>中国注册会计师（项目合伙人）：吴杰</w:t>
      </w:r>
    </w:p>
    <w:p>
      <w:pPr>
        <w:pStyle w:val="Style17"/>
        <w:keepNext w:val="0"/>
        <w:keepLines w:val="0"/>
        <w:widowControl w:val="0"/>
        <w:shd w:val="clear" w:color="auto" w:fill="auto"/>
        <w:bidi w:val="0"/>
        <w:spacing w:before="0" w:after="300" w:line="240" w:lineRule="auto"/>
        <w:ind w:left="7040" w:right="0" w:firstLine="0"/>
        <w:jc w:val="left"/>
      </w:pPr>
      <w:r>
        <w:rPr>
          <w:color w:val="000000"/>
          <w:spacing w:val="0"/>
          <w:w w:val="100"/>
          <w:position w:val="0"/>
        </w:rPr>
        <w:t>中国注册会计师：陈刚</w:t>
      </w:r>
    </w:p>
    <w:p>
      <w:pPr>
        <w:pStyle w:val="Style17"/>
        <w:keepNext w:val="0"/>
        <w:keepLines w:val="0"/>
        <w:widowControl w:val="0"/>
        <w:shd w:val="clear" w:color="auto" w:fill="auto"/>
        <w:tabs>
          <w:tab w:pos="7086" w:val="left"/>
        </w:tabs>
        <w:bidi w:val="0"/>
        <w:spacing w:before="0" w:after="200" w:line="240" w:lineRule="auto"/>
        <w:ind w:left="0" w:right="0" w:firstLine="560"/>
        <w:jc w:val="both"/>
      </w:pPr>
      <w:r>
        <w:rPr>
          <w:color w:val="000000"/>
          <w:spacing w:val="0"/>
          <w:w w:val="100"/>
          <w:position w:val="0"/>
        </w:rPr>
        <w:t>中国•武汉</w:t>
        <w:tab/>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r>
        <w:br w:type="page"/>
      </w:r>
    </w:p>
    <w:p>
      <w:pPr>
        <w:pStyle w:val="Style19"/>
        <w:keepNext/>
        <w:keepLines/>
        <w:widowControl w:val="0"/>
        <w:shd w:val="clear" w:color="auto" w:fill="auto"/>
        <w:bidi w:val="0"/>
        <w:spacing w:before="0" w:after="380" w:line="240" w:lineRule="auto"/>
        <w:ind w:left="0" w:right="0" w:firstLine="560"/>
        <w:jc w:val="left"/>
      </w:pPr>
      <w:bookmarkStart w:id="596" w:name="bookmark596"/>
      <w:bookmarkStart w:id="597" w:name="bookmark597"/>
      <w:bookmarkStart w:id="598" w:name="bookmark598"/>
      <w:r>
        <w:rPr>
          <w:color w:val="000000"/>
          <w:spacing w:val="0"/>
          <w:w w:val="100"/>
          <w:position w:val="0"/>
        </w:rPr>
        <w:t>二、财务报表</w:t>
      </w:r>
      <w:bookmarkEnd w:id="596"/>
      <w:bookmarkEnd w:id="597"/>
      <w:bookmarkEnd w:id="598"/>
    </w:p>
    <w:p>
      <w:pPr>
        <w:pStyle w:val="Style1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财务附注中报表的单位为：元</w:t>
      </w:r>
    </w:p>
    <w:p>
      <w:pPr>
        <w:pStyle w:val="Style25"/>
        <w:keepNext/>
        <w:keepLines/>
        <w:widowControl w:val="0"/>
        <w:shd w:val="clear" w:color="auto" w:fill="auto"/>
        <w:bidi w:val="0"/>
        <w:spacing w:before="0" w:line="240" w:lineRule="auto"/>
        <w:ind w:left="0" w:right="0" w:firstLine="560"/>
        <w:jc w:val="left"/>
      </w:pPr>
      <w:bookmarkStart w:id="599" w:name="bookmark599"/>
      <w:bookmarkStart w:id="600" w:name="bookmark600"/>
      <w:bookmarkStart w:id="601" w:name="bookmark601"/>
      <w:r>
        <w:rPr>
          <w:color w:val="000000"/>
          <w:spacing w:val="0"/>
          <w:w w:val="100"/>
          <w:position w:val="0"/>
        </w:rPr>
        <w:t>1</w:t>
      </w:r>
      <w:r>
        <w:rPr>
          <w:color w:val="000000"/>
          <w:spacing w:val="0"/>
          <w:w w:val="100"/>
          <w:position w:val="0"/>
        </w:rPr>
        <w:t>、合并资产负债表</w:t>
      </w:r>
      <w:bookmarkEnd w:id="599"/>
      <w:bookmarkEnd w:id="600"/>
      <w:bookmarkEnd w:id="601"/>
    </w:p>
    <w:p>
      <w:pPr>
        <w:pStyle w:val="Style1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编制单位：武汉天喻信息产业股份有限公司</w:t>
      </w: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17"/>
        <w:keepNext w:val="0"/>
        <w:keepLines w:val="0"/>
        <w:widowControl w:val="0"/>
        <w:shd w:val="clear" w:color="auto" w:fill="auto"/>
        <w:bidi w:val="0"/>
        <w:spacing w:before="0" w:after="120" w:line="240" w:lineRule="auto"/>
        <w:ind w:left="948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430,677,585.38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599,296,851.12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107,866,923.29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588,955,432.83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418,688,917.83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735,224,900.17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19,172,040.00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16,599,920.00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16,410,869.97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15,297,751.97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510,406,617.23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26,510,721.11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413,002,651.45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267,390,583.40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59,607,925.32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22,187,538.00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1,976,758,530.47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2,272,888,698.60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50,109,357.24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70,498,181.33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77,432,680.18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72,441,998.80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29,224,495.88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27,096,078.63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240,055,024.20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200,785,372.21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119,981,813.74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6,238,448.18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62,106,235.43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82,746,223.79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20,048,903.71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1,485,558.66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14,890,687.37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7,762,532.50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5,330,604.82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67,108,617.19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65,775,701.47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502,103,947.66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5,127,920.00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1,182,172,055.91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547,169,477.52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3,158,930,586.38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2,820,058,176.12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578,711,070.48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162,330,000.00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381,102,320.57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698,595,588.88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438,522,332.59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322,416,645.93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74,982,106.29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85,324,130.84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60,564,995.12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60,223,444.32</w:t>
            </w:r>
          </w:p>
        </w:tc>
      </w:tr>
    </w:tbl>
    <w:p>
      <w:pPr>
        <w:sectPr>
          <w:footnotePr>
            <w:pos w:val="pageBottom"/>
            <w:numFmt w:val="decimal"/>
            <w:numRestart w:val="continuous"/>
          </w:footnotePr>
          <w:pgSz w:w="11900" w:h="16840"/>
          <w:pgMar w:top="1378" w:right="555" w:bottom="1436" w:left="560"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1,875,773.87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7,613,992.53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105,918,403.06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113,857,950.39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31,225,707.55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26,202,009.60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8,661,576.00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9,365,921.67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1,681,564,285.53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1,485,929,684.16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3,159,334.29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52,029,711.95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699,029.12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2,118,000.00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6,490,466.58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3,915,832.01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62,779,512.82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6,732,861.13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1,744,343,798.35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1,492,662,545.29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430,056,000.00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630,310,810.31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408,831,117.34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4,692,964.90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4,553,333.54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3" w:bottom="1441" w:left="1126"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94,020,372.22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94,020,372.22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240,433,836.83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390,306,353.61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1,399,513,984.26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1,327,767,176.71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15,072,803.77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-371,545.88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1,414,586,788.03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1,327,395,630.83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3,158,930,586.38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2,820,058,176.12</w:t>
            </w:r>
          </w:p>
        </w:tc>
      </w:tr>
    </w:tbl>
    <w:p>
      <w:pPr>
        <w:pStyle w:val="Style25"/>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688975</wp:posOffset>
                </wp:positionH>
                <wp:positionV relativeFrom="margin">
                  <wp:posOffset>2011680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法定代表人：闫春雨</w:t>
                            </w:r>
                          </w:p>
                        </w:txbxContent>
                      </wps:txbx>
                      <wps:bodyPr wrap="none" lIns="0" tIns="0" rIns="0" bIns="0">
                        <a:noAutoFit/>
                      </wps:bodyPr>
                    </wps:wsp>
                  </a:graphicData>
                </a:graphic>
              </wp:anchor>
            </w:drawing>
          </mc:Choice>
          <mc:Fallback>
            <w:pict>
              <v:shape id="_x0000_s1030" type="#_x0000_t202" style="position:absolute;margin-left:54.25pt;margin-top:158.40000000000001pt;width:83.049999999999997pt;height:11.75pt;z-index:-125829373;mso-wrap-distance-left:9.pt;mso-wrap-distance-top:12.pt;mso-wrap-distance-right:405.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法定代表人：闫春雨</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2865120</wp:posOffset>
                </wp:positionH>
                <wp:positionV relativeFrom="margin">
                  <wp:posOffset>2011680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032" type="#_x0000_t202" style="position:absolute;margin-left:225.59999999999999pt;margin-top:158.40000000000001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5489575</wp:posOffset>
                </wp:positionH>
                <wp:positionV relativeFrom="margin">
                  <wp:posOffset>2011680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034" type="#_x0000_t202" style="position:absolute;margin-left:432.25pt;margin-top:158.40000000000001pt;width:101.3pt;height:11.75pt;z-index:-125829369;mso-wrap-distance-left:387.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02" w:name="bookmark602"/>
      <w:bookmarkStart w:id="603" w:name="bookmark603"/>
      <w:bookmarkStart w:id="604" w:name="bookmark604"/>
      <w:r>
        <w:rPr>
          <w:color w:val="000000"/>
          <w:spacing w:val="0"/>
          <w:w w:val="100"/>
          <w:position w:val="0"/>
        </w:rPr>
        <w:t>2</w:t>
      </w:r>
      <w:r>
        <w:rPr>
          <w:color w:val="000000"/>
          <w:spacing w:val="0"/>
          <w:w w:val="100"/>
          <w:position w:val="0"/>
        </w:rPr>
        <w:t>、母公司资产负债表</w:t>
      </w:r>
      <w:bookmarkEnd w:id="602"/>
      <w:bookmarkEnd w:id="603"/>
      <w:bookmarkEnd w:id="60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388,656,753.00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526,536,104.64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107,866,923.29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546,697,716.16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1,425,000.00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422,339,069.19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696,026,538.40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19,172,040.00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16,599,920.00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16,261,216.34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9,851,380.84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509,334,455.40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367,646,278.99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409,555,553.90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209,672,826.84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58,518,352.39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20,720,605.56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1,932,629,363.51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2,395,176,371.43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50,109,357.24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65,194,017.55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101,552,680.18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156,315,802.86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21,923,076.89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19,999,999.89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237,966,160.30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194,989,042.62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119,981,813.74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3,076,679.78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62,106,235.43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47,946,698.71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20,048,903.71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7,263,993.55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3,171,261.13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68,779,169.45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66,361,892.47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502,103,947.66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5,127,920.00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1,194,912,017.93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560,097,785.67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3,127,541,381.44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2,955,274,157.10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412,150,296.67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547,663,094.38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711,521,288.88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433,498,141.93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307,088,903.33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71,284,801.27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67,002,278.81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57,499,421.28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42,356,972.58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1,283,932.79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1,021,433.03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124,344,779.53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104,392,437.87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29,827,953.63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26,202,009.60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8,418,778.43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7,740,550.91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1,685,971,199.91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1,367,325,875.01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1,351,778.71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52,029,711.95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67,505,715.07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5,455,253.72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2,911,420.19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59,436,744.38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71,617,135.26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1,745,407,944.29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1,438,943,010.27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430,056,000.00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385,920,834.24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404,906,115.45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94,020,372.22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94,020,372.22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472,136,230.69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587,348,659.16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1,382,133,437.15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1,516,331,146.83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3,127,541,381.44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2,955,274,157.10</w:t>
            </w:r>
          </w:p>
        </w:tc>
      </w:tr>
    </w:tbl>
    <w:p>
      <w:pPr>
        <w:widowControl w:val="0"/>
        <w:spacing w:after="319" w:line="1" w:lineRule="exact"/>
      </w:pPr>
    </w:p>
    <w:p>
      <w:pPr>
        <w:pStyle w:val="Style25"/>
        <w:keepNext/>
        <w:keepLines/>
        <w:widowControl w:val="0"/>
        <w:shd w:val="clear" w:color="auto" w:fill="auto"/>
        <w:bidi w:val="0"/>
        <w:spacing w:before="0" w:after="42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3</w:t>
      </w:r>
      <w:bookmarkEnd w:id="607"/>
      <w:r>
        <w:rPr>
          <w:color w:val="000000"/>
          <w:spacing w:val="0"/>
          <w:w w:val="100"/>
          <w:position w:val="0"/>
        </w:rPr>
        <w:t>、合并利润表</w:t>
      </w:r>
      <w:bookmarkEnd w:id="605"/>
      <w:bookmarkEnd w:id="606"/>
      <w:bookmarkEnd w:id="60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1,430,301,662.77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1,693,529,679.18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1,430,301,662.77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1,693,529,679.18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1,535,635,457.98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1,775,176,405.51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1,076,430,161.78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1,316,699,302.02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4,947,485.88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8,769,696.07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178,835,531.39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181,723,028.07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69,916,540.14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71,838,749.04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190,831,899.10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185,114,902.19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14,673,839.69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11,030,728.12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18,699,414.16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13,415,689.31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7,366,758.11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5,082,474.46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19,679,247.40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31,010,301.43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9,351,848.38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11,187,601.71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184,068.00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6,304,808.05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9,846,964.32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-36,234,077.25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-8,597,742.38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-48,322,126.36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-19,844,486.23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-191,645.28</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-154,556, 240.29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-58,235,732.76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462,093.03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784,627.24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287,300.31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1,276,309.41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-154,381,447.57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-58,727,414.93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-742,514.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4,426,765.72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-153,638, 933.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-63,154,180.65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sz w:val="16"/>
                <w:szCs w:val="16"/>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-153,638,933.15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-63,154,180.65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60"/>
              <w:jc w:val="both"/>
            </w:pPr>
            <w:r>
              <w:rPr>
                <w:color w:val="000000"/>
                <w:spacing w:val="0"/>
                <w:w w:val="100"/>
                <w:position w:val="0"/>
                <w:sz w:val="16"/>
                <w:szCs w:val="16"/>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-149, 872,516.78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-60,737,085.52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6"/>
                <w:szCs w:val="16"/>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-3,766,416.37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-2,417,095.13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174,539.21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1,461,188.70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139,631.36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1,168,950.96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139,631.36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1,168,950.96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sz w:val="16"/>
                <w:szCs w:val="16"/>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sz w:val="16"/>
                <w:szCs w:val="16"/>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sz w:val="16"/>
                <w:szCs w:val="16"/>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139,631.36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6"/>
                <w:szCs w:val="16"/>
              </w:rPr>
            </w:pPr>
            <w:r>
              <w:rPr>
                <w:color w:val="000000"/>
                <w:spacing w:val="0"/>
                <w:w w:val="100"/>
                <w:position w:val="0"/>
                <w:sz w:val="16"/>
                <w:szCs w:val="16"/>
              </w:rPr>
              <w:t>1,168,950.96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sz w:val="16"/>
                <w:szCs w:val="16"/>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sz w:val="16"/>
                <w:szCs w:val="16"/>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sz w:val="16"/>
                <w:szCs w:val="16"/>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left"/>
            </w:pPr>
            <w:r>
              <w:rPr>
                <w:color w:val="000000"/>
                <w:spacing w:val="0"/>
                <w:w w:val="100"/>
                <w:position w:val="0"/>
                <w:sz w:val="16"/>
                <w:szCs w:val="16"/>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6"/>
                <w:szCs w:val="16"/>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6"/>
                <w:szCs w:val="16"/>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6"/>
                <w:szCs w:val="16"/>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292,237.74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-153,464,393.94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-61,692,991.95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-149,732,885.42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-59,568,134.56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-3,731,508.52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-2,124,857.39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-0.1412</w:t>
            </w:r>
          </w:p>
        </w:tc>
      </w:tr>
    </w:tbl>
    <w:p>
      <w:pPr>
        <w:pStyle w:val="Style25"/>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690245</wp:posOffset>
                </wp:positionH>
                <wp:positionV relativeFrom="margin">
                  <wp:posOffset>3862070</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法定代表人：闫春雨</w:t>
                            </w:r>
                          </w:p>
                        </w:txbxContent>
                      </wps:txbx>
                      <wps:bodyPr wrap="none" lIns="0" tIns="0" rIns="0" bIns="0">
                        <a:noAutoFit/>
                      </wps:bodyPr>
                    </wps:wsp>
                  </a:graphicData>
                </a:graphic>
              </wp:anchor>
            </w:drawing>
          </mc:Choice>
          <mc:Fallback>
            <w:pict>
              <v:shape id="_x0000_s1036" type="#_x0000_t202" style="position:absolute;margin-left:54.350000000000001pt;margin-top:304.10000000000002pt;width:83.049999999999997pt;height:11.75pt;z-index:-125829367;mso-wrap-distance-left:9.pt;mso-wrap-distance-top:12.pt;mso-wrap-distance-right:405.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法定代表人：闫春雨</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2866390</wp:posOffset>
                </wp:positionH>
                <wp:positionV relativeFrom="margin">
                  <wp:posOffset>3862070</wp:posOffset>
                </wp:positionV>
                <wp:extent cx="1508760" cy="146050"/>
                <wp:wrapTopAndBottom/>
                <wp:docPr id="12" name="Shape 1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038" type="#_x0000_t202" style="position:absolute;margin-left:225.70000000000002pt;margin-top:304.10000000000002pt;width:118.8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5490845</wp:posOffset>
                </wp:positionH>
                <wp:positionV relativeFrom="margin">
                  <wp:posOffset>3862070</wp:posOffset>
                </wp:positionV>
                <wp:extent cx="1286510" cy="149225"/>
                <wp:wrapTopAndBottom/>
                <wp:docPr id="14" name="Shape 1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040" type="#_x0000_t202" style="position:absolute;margin-left:432.35000000000002pt;margin-top:304.10000000000002pt;width:101.3pt;height:11.75pt;z-index:-125829363;mso-wrap-distance-left:387.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09" w:name="bookmark609"/>
      <w:bookmarkStart w:id="610" w:name="bookmark610"/>
      <w:bookmarkStart w:id="611" w:name="bookmark611"/>
      <w:bookmarkStart w:id="612" w:name="bookmark612"/>
      <w:r>
        <w:rPr>
          <w:color w:val="000000"/>
          <w:spacing w:val="0"/>
          <w:w w:val="100"/>
          <w:position w:val="0"/>
        </w:rPr>
        <w:t>4</w:t>
      </w:r>
      <w:bookmarkEnd w:id="611"/>
      <w:r>
        <w:rPr>
          <w:color w:val="000000"/>
          <w:spacing w:val="0"/>
          <w:w w:val="100"/>
          <w:position w:val="0"/>
        </w:rPr>
        <w:t>、母公司利润表</w:t>
      </w:r>
      <w:bookmarkEnd w:id="609"/>
      <w:bookmarkEnd w:id="610"/>
      <w:bookmarkEnd w:id="612"/>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1,253,752,467.74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1,511,004,336.93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1,021,998,084.24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1,271,076,819.22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3,636,600.78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6,968,360.49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103,716,697.54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101,314,501.75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50,207,580.20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50,357,073.00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132,719,523.66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125,789,232.75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4,219,655.26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-706,467.62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19,510,370.90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13,887,589.96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18,520,598.41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17,070,624.96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14,161,347.44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21,681,302.82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6,840,113.97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8,834,964.80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-101,145.62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71,623.40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资产终止确认收益（损失以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5,940,001.64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9,439,897.65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-32,007,647.78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-5,503,936.43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-47,007,107.00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-19,207,053.62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60,934.58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19,866.19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-114,758, 031.09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-28,530,141.25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59,225.10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263,766.08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1,439,736.54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-114,962,572.07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-29,965,932.09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249,856.40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3,095,136.72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-115,212,428.47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-33,061,068.81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（一）持续经营净利润（净亏损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-115,212,428.47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-33,061,068.81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sz w:val="16"/>
                <w:szCs w:val="16"/>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920"/>
              <w:jc w:val="both"/>
            </w:pPr>
            <w:r>
              <w:rPr>
                <w:color w:val="000000"/>
                <w:spacing w:val="0"/>
                <w:w w:val="100"/>
                <w:position w:val="0"/>
                <w:sz w:val="16"/>
                <w:szCs w:val="16"/>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sz w:val="16"/>
                <w:szCs w:val="16"/>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sz w:val="16"/>
                <w:szCs w:val="16"/>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920"/>
              <w:jc w:val="both"/>
            </w:pPr>
            <w:r>
              <w:rPr>
                <w:color w:val="000000"/>
                <w:spacing w:val="0"/>
                <w:w w:val="100"/>
                <w:position w:val="0"/>
                <w:sz w:val="16"/>
                <w:szCs w:val="16"/>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sz w:val="16"/>
                <w:szCs w:val="16"/>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sz w:val="16"/>
                <w:szCs w:val="16"/>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6"/>
                <w:szCs w:val="16"/>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-115,212,428.47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-33,061,068.81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-0.0769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-0.0769</w:t>
            </w:r>
          </w:p>
        </w:tc>
      </w:tr>
    </w:tbl>
    <w:p>
      <w:pPr>
        <w:widowControl w:val="0"/>
        <w:spacing w:after="319" w:line="1" w:lineRule="exact"/>
      </w:pPr>
    </w:p>
    <w:p>
      <w:pPr>
        <w:pStyle w:val="Style25"/>
        <w:keepNext/>
        <w:keepLines/>
        <w:widowControl w:val="0"/>
        <w:shd w:val="clear" w:color="auto" w:fill="auto"/>
        <w:bidi w:val="0"/>
        <w:spacing w:before="0" w:after="4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5</w:t>
      </w:r>
      <w:bookmarkEnd w:id="615"/>
      <w:r>
        <w:rPr>
          <w:color w:val="000000"/>
          <w:spacing w:val="0"/>
          <w:w w:val="100"/>
          <w:position w:val="0"/>
        </w:rPr>
        <w:t>、合并现金流量表</w:t>
      </w:r>
      <w:bookmarkEnd w:id="613"/>
      <w:bookmarkEnd w:id="614"/>
      <w:bookmarkEnd w:id="61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1,861,453,000.19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1,847,734,988.19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19,696,682.14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20,044,142.91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92,289,738.72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36,289,051.33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1,973,439,421.05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1,904,068,182.43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1,580,176,912.50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1,032,868,892.41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314,273,928.03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317,269,337.44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26,479,579.72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99,737,968.84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306,654,612.34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205,939,056.11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2,227,585,032.59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1,655,815,254.80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-254, 145,611.54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248,252,927.63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843,000,000.00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2,581,231,446.95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15,794,159.56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17,316,618.42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400,316.65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263,848.38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859,194,476.21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2,598,811,913.75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73,504,987.56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71,282,338.34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867,250,000.00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2,986,999,999.89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17,193,440.25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957,948,427.81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3,058,282,338.23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-98,753,951.60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-459,470,424. </w:t>
            </w:r>
            <w:r>
              <w:rPr>
                <w:color w:val="000000"/>
                <w:spacing w:val="0"/>
                <w:w w:val="100"/>
                <w:position w:val="0"/>
                <w:sz w:val="16"/>
                <w:szCs w:val="16"/>
              </w:rPr>
              <w:t>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485,730,636.24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162,330,000.00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486,240,636.24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162,330,000.00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306,179,982.28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21,430,523.69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51,238,674.23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6,328,614.66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333,939,120.63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51,238,674.23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152,301,515.61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111,091,325.77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-541,233.56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-1,466,219.41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-201, 139,281.09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-101,592,390.49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584,761,853.83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686,354,244.32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383,622,572.74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584,761,853.83</w:t>
            </w:r>
          </w:p>
        </w:tc>
      </w:tr>
    </w:tbl>
    <w:p>
      <w:pPr>
        <w:widowControl w:val="0"/>
        <w:spacing w:after="319" w:line="1" w:lineRule="exact"/>
      </w:pPr>
    </w:p>
    <w:p>
      <w:pPr>
        <w:pStyle w:val="Style25"/>
        <w:keepNext/>
        <w:keepLines/>
        <w:widowControl w:val="0"/>
        <w:shd w:val="clear" w:color="auto" w:fill="auto"/>
        <w:bidi w:val="0"/>
        <w:spacing w:before="0" w:after="42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6</w:t>
      </w:r>
      <w:bookmarkEnd w:id="619"/>
      <w:r>
        <w:rPr>
          <w:color w:val="000000"/>
          <w:spacing w:val="0"/>
          <w:w w:val="100"/>
          <w:position w:val="0"/>
        </w:rPr>
        <w:t>、母公司现金流量表</w:t>
      </w:r>
      <w:bookmarkEnd w:id="617"/>
      <w:bookmarkEnd w:id="618"/>
      <w:bookmarkEnd w:id="62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1,656,078,528.61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1,644,777,534.59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16,404,619.66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15,156,707.77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115,201,540.54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30,766,258.38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1,787,684,688.81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1,690,700,500.74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1,324,973,089.84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961,384,193.45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209,417,384.72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207,293,562.22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12,602,165.41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82,745,413.26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350,709,993.33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168,947,877.82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1,897,702,633.30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1,420,371,046.75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-110,017,944.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270,329,453.99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790,000,000.00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2,545,231,446.95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12,614,471.76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14,911,533.49</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203,366.00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49,870.20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822,817,837.76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2,560,192,850.64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56,780,787.69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64,275,133.33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856,250,000.00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2,904,999,999.89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913,030,787.69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2,969,275,133.22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-90,212,949.93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-409, 082,282.58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316,079,237.79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316,079,237.79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263,849,982.28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19,803,399.14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50,327,746.71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2,163,295.38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285,816,676.80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50,327,746.71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30,262,560.99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49,672,253.29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-541,233.56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-1,466,219.41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-170,509,566.99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-90,546,794.71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512,112,307.35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602,659,102.06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341,602,740.36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512,112,307.35</w:t>
            </w:r>
          </w:p>
        </w:tc>
      </w:tr>
    </w:tbl>
    <w:p>
      <w:pPr>
        <w:sectPr>
          <w:footnotePr>
            <w:pos w:val="pageBottom"/>
            <w:numFmt w:val="decimal"/>
            <w:numRestart w:val="continuous"/>
          </w:footnotePr>
          <w:pgSz w:w="11900" w:h="16840"/>
          <w:pgMar w:top="1441" w:right="1126" w:bottom="1436" w:left="1082" w:header="0" w:footer="3" w:gutter="0"/>
          <w:cols w:space="720"/>
          <w:noEndnote/>
          <w:rtlGutter w:val="0"/>
          <w:docGrid w:linePitch="360"/>
        </w:sectPr>
      </w:pPr>
    </w:p>
    <w:p>
      <w:pPr>
        <w:pStyle w:val="Style25"/>
        <w:keepNext/>
        <w:keepLines/>
        <w:widowControl w:val="0"/>
        <w:shd w:val="clear" w:color="auto" w:fill="auto"/>
        <w:bidi w:val="0"/>
        <w:spacing w:before="0" w:after="400" w:line="240" w:lineRule="auto"/>
        <w:ind w:left="0" w:right="0" w:firstLine="980"/>
        <w:jc w:val="left"/>
      </w:pPr>
      <w:bookmarkStart w:id="621" w:name="bookmark621"/>
      <w:bookmarkStart w:id="622" w:name="bookmark622"/>
      <w:bookmarkStart w:id="623" w:name="bookmark623"/>
      <w:bookmarkStart w:id="624" w:name="bookmark624"/>
      <w:r>
        <w:rPr>
          <w:color w:val="000000"/>
          <w:spacing w:val="0"/>
          <w:w w:val="100"/>
          <w:position w:val="0"/>
        </w:rPr>
        <w:t>7</w:t>
      </w:r>
      <w:bookmarkEnd w:id="623"/>
      <w:r>
        <w:rPr>
          <w:color w:val="000000"/>
          <w:spacing w:val="0"/>
          <w:w w:val="100"/>
          <w:position w:val="0"/>
        </w:rPr>
        <w:t>、合并所有者权益变动表</w:t>
      </w:r>
      <w:bookmarkEnd w:id="621"/>
      <w:bookmarkEnd w:id="622"/>
      <w:bookmarkEnd w:id="624"/>
    </w:p>
    <w:p>
      <w:pPr>
        <w:pStyle w:val="Style17"/>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14131" w:right="0" w:firstLine="0"/>
        <w:jc w:val="left"/>
      </w:pPr>
      <w:r>
        <w:rPr>
          <w:color w:val="000000"/>
          <w:spacing w:val="0"/>
          <w:w w:val="100"/>
          <w:position w:val="0"/>
        </w:rPr>
        <w:t>单位：元</w:t>
      </w:r>
    </w:p>
    <w:tbl>
      <w:tblPr>
        <w:tblOverlap w:val="never"/>
        <w:jc w:val="center"/>
        <w:tblLayout w:type="fixed"/>
      </w:tblPr>
      <w:tblGrid>
        <w:gridCol w:w="1565"/>
        <w:gridCol w:w="1421"/>
        <w:gridCol w:w="422"/>
        <w:gridCol w:w="427"/>
        <w:gridCol w:w="566"/>
        <w:gridCol w:w="1416"/>
        <w:gridCol w:w="667"/>
        <w:gridCol w:w="1138"/>
        <w:gridCol w:w="235"/>
        <w:gridCol w:w="1229"/>
        <w:gridCol w:w="235"/>
        <w:gridCol w:w="1459"/>
        <w:gridCol w:w="566"/>
        <w:gridCol w:w="1560"/>
        <w:gridCol w:w="1416"/>
        <w:gridCol w:w="157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408,831,117.34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4,553,333.54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390,306,353.61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1,327,767,176.71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1,327,395,630.83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408,831,117.34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4,553,333.54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390,306,353.61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1,327,767,176.71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-371,545.88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1,327,395,630.83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金额（减少以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221,479,692.97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139,631.36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-149, 872,516.78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71,746,807.55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15,444,349.65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87,191,157.20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139,631.36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-149, 872,516.78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-149,732,885.42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-3,731,508.52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-153,464,393.94</w:t>
            </w:r>
          </w:p>
        </w:tc>
      </w:tr>
    </w:tbl>
    <w:p>
      <w:pPr>
        <w:spacing w:lineRule="exact" w:line="1"/>
        <w:rPr>
          <w:sz w:val="2"/>
          <w:szCs w:val="2"/>
        </w:rPr>
      </w:pPr>
      <w:r>
        <w:br w:type="page"/>
      </w:r>
    </w:p>
    <w:tbl>
      <w:tblPr>
        <w:tblOverlap w:val="never"/>
        <w:jc w:val="center"/>
        <w:tblLayout w:type="fixed"/>
      </w:tblPr>
      <w:tblGrid>
        <w:gridCol w:w="1565"/>
        <w:gridCol w:w="1421"/>
        <w:gridCol w:w="422"/>
        <w:gridCol w:w="427"/>
        <w:gridCol w:w="566"/>
        <w:gridCol w:w="1416"/>
        <w:gridCol w:w="667"/>
        <w:gridCol w:w="1138"/>
        <w:gridCol w:w="235"/>
        <w:gridCol w:w="1229"/>
        <w:gridCol w:w="235"/>
        <w:gridCol w:w="1459"/>
        <w:gridCol w:w="566"/>
        <w:gridCol w:w="1560"/>
        <w:gridCol w:w="1416"/>
        <w:gridCol w:w="1570"/>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6"/>
                <w:szCs w:val="16"/>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4.</w:t>
            </w:r>
            <w:r>
              <w:rPr>
                <w:color w:val="000000"/>
                <w:spacing w:val="0"/>
                <w:w w:val="100"/>
                <w:position w:val="0"/>
              </w:rPr>
              <w:t>设定受益计划变 动额结转留存收益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21"/>
        <w:gridCol w:w="422"/>
        <w:gridCol w:w="427"/>
        <w:gridCol w:w="566"/>
        <w:gridCol w:w="1416"/>
        <w:gridCol w:w="667"/>
        <w:gridCol w:w="1138"/>
        <w:gridCol w:w="235"/>
        <w:gridCol w:w="1229"/>
        <w:gridCol w:w="235"/>
        <w:gridCol w:w="1459"/>
        <w:gridCol w:w="566"/>
        <w:gridCol w:w="1560"/>
        <w:gridCol w:w="1416"/>
        <w:gridCol w:w="1570"/>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221,479,692.97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221,479,692.97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18,665,858.17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240,145,551.14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630,310,810.31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4,692,964.90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240,433,836.83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1,399,513,984.26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15,072,803.77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1,414,586,788.03</w:t>
            </w:r>
          </w:p>
        </w:tc>
      </w:tr>
    </w:tbl>
    <w:p>
      <w:pPr>
        <w:pStyle w:val="Style22"/>
        <w:keepNext w:val="0"/>
        <w:keepLines w:val="0"/>
        <w:widowControl w:val="0"/>
        <w:shd w:val="clear" w:color="auto" w:fill="auto"/>
        <w:bidi w:val="0"/>
        <w:spacing w:before="0" w:after="0" w:line="240" w:lineRule="auto"/>
        <w:ind w:left="979"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1315"/>
        <w:gridCol w:w="1315"/>
        <w:gridCol w:w="346"/>
        <w:gridCol w:w="346"/>
        <w:gridCol w:w="293"/>
        <w:gridCol w:w="1315"/>
        <w:gridCol w:w="581"/>
        <w:gridCol w:w="1138"/>
        <w:gridCol w:w="398"/>
        <w:gridCol w:w="1229"/>
        <w:gridCol w:w="509"/>
        <w:gridCol w:w="1406"/>
        <w:gridCol w:w="293"/>
        <w:gridCol w:w="1498"/>
        <w:gridCol w:w="1224"/>
        <w:gridCol w:w="183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所有者权益合计</w:t>
            </w:r>
          </w:p>
        </w:tc>
      </w:tr>
      <w:tr>
        <w:trPr>
          <w:trHeight w:val="7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407,922,759.13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3,384,382.58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494,049,039.13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1,429,432,553.06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1,753,311.51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1,431,185,864.57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315"/>
        <w:gridCol w:w="346"/>
        <w:gridCol w:w="346"/>
        <w:gridCol w:w="293"/>
        <w:gridCol w:w="1315"/>
        <w:gridCol w:w="581"/>
        <w:gridCol w:w="1138"/>
        <w:gridCol w:w="398"/>
        <w:gridCol w:w="1229"/>
        <w:gridCol w:w="509"/>
        <w:gridCol w:w="1406"/>
        <w:gridCol w:w="293"/>
        <w:gridCol w:w="1498"/>
        <w:gridCol w:w="1224"/>
        <w:gridCol w:w="1838"/>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407,922,759.13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3,384,382.58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494,049,039.13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1,429,432,553.06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1,753,311.51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1,431,185,864.57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1,168,950.96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-103,742,685.52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-101,665,376.35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-2,124,857.39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-103,790,233.74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1,168,950.96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-60,737,085.52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-59,568,134.56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-2,124,857.39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-61,692,991.95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6"/>
                <w:szCs w:val="16"/>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-43,005,600.00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-43,005,600.00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-43,005,600.00</w:t>
            </w:r>
          </w:p>
        </w:tc>
      </w:tr>
    </w:tbl>
    <w:p>
      <w:pPr>
        <w:spacing w:lineRule="exact" w:line="1"/>
        <w:rPr>
          <w:sz w:val="2"/>
          <w:szCs w:val="2"/>
        </w:rPr>
      </w:pPr>
      <w:r>
        <w:br w:type="page"/>
      </w:r>
    </w:p>
    <w:tbl>
      <w:tblPr>
        <w:tblOverlap w:val="never"/>
        <w:jc w:val="center"/>
        <w:tblLayout w:type="fixed"/>
      </w:tblPr>
      <w:tblGrid>
        <w:gridCol w:w="1315"/>
        <w:gridCol w:w="1315"/>
        <w:gridCol w:w="346"/>
        <w:gridCol w:w="346"/>
        <w:gridCol w:w="293"/>
        <w:gridCol w:w="1315"/>
        <w:gridCol w:w="581"/>
        <w:gridCol w:w="1138"/>
        <w:gridCol w:w="398"/>
        <w:gridCol w:w="1229"/>
        <w:gridCol w:w="509"/>
        <w:gridCol w:w="1406"/>
        <w:gridCol w:w="293"/>
        <w:gridCol w:w="1498"/>
        <w:gridCol w:w="1224"/>
        <w:gridCol w:w="1838"/>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6"/>
                <w:szCs w:val="16"/>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908,358.21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408,831,117.34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4,553,333.54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390,306,353.61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1,327,767,176.71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1,327,395,630.83</w:t>
            </w:r>
          </w:p>
        </w:tc>
      </w:tr>
    </w:tbl>
    <w:p>
      <w:pPr>
        <w:spacing w:lineRule="exact" w:line="1"/>
        <w:rPr>
          <w:sz w:val="2"/>
          <w:szCs w:val="2"/>
        </w:rPr>
      </w:pPr>
      <w:r>
        <w:br w:type="page"/>
      </w:r>
    </w:p>
    <w:p>
      <w:pPr>
        <w:pStyle w:val="Style25"/>
        <w:keepNext/>
        <w:keepLines/>
        <w:widowControl w:val="0"/>
        <w:shd w:val="clear" w:color="auto" w:fill="auto"/>
        <w:bidi w:val="0"/>
        <w:spacing w:before="0" w:after="420" w:line="240" w:lineRule="auto"/>
        <w:ind w:left="0" w:right="0" w:firstLine="700"/>
        <w:jc w:val="left"/>
      </w:pPr>
      <w:bookmarkStart w:id="625" w:name="bookmark625"/>
      <w:bookmarkStart w:id="626" w:name="bookmark626"/>
      <w:bookmarkStart w:id="627" w:name="bookmark627"/>
      <w:bookmarkStart w:id="628" w:name="bookmark628"/>
      <w:r>
        <w:rPr>
          <w:color w:val="000000"/>
          <w:spacing w:val="0"/>
          <w:w w:val="100"/>
          <w:position w:val="0"/>
        </w:rPr>
        <w:t>8</w:t>
      </w:r>
      <w:bookmarkEnd w:id="627"/>
      <w:r>
        <w:rPr>
          <w:color w:val="000000"/>
          <w:spacing w:val="0"/>
          <w:w w:val="100"/>
          <w:position w:val="0"/>
        </w:rPr>
        <w:t>、母公司所有者权益变动表</w:t>
      </w:r>
      <w:bookmarkEnd w:id="625"/>
      <w:bookmarkEnd w:id="626"/>
      <w:bookmarkEnd w:id="628"/>
    </w:p>
    <w:p>
      <w:pPr>
        <w:pStyle w:val="Style17"/>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本期金额</w:t>
      </w:r>
    </w:p>
    <w:p>
      <w:pPr>
        <w:pStyle w:val="Style22"/>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3432"/>
        <w:gridCol w:w="1320"/>
        <w:gridCol w:w="547"/>
        <w:gridCol w:w="552"/>
        <w:gridCol w:w="394"/>
        <w:gridCol w:w="1315"/>
        <w:gridCol w:w="888"/>
        <w:gridCol w:w="1022"/>
        <w:gridCol w:w="710"/>
        <w:gridCol w:w="1224"/>
        <w:gridCol w:w="1406"/>
        <w:gridCol w:w="662"/>
        <w:gridCol w:w="157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404,906,115.45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587,348,659.16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1,516,331,146.83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404,906,115.45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587,348,659.16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1,516,331,146.83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-18,985,281.21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-115,212,428.47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-134,197,709.68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-115,212,428.47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-115,212,428.47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32"/>
        <w:gridCol w:w="1320"/>
        <w:gridCol w:w="547"/>
        <w:gridCol w:w="552"/>
        <w:gridCol w:w="394"/>
        <w:gridCol w:w="1315"/>
        <w:gridCol w:w="888"/>
        <w:gridCol w:w="1022"/>
        <w:gridCol w:w="710"/>
        <w:gridCol w:w="1224"/>
        <w:gridCol w:w="1406"/>
        <w:gridCol w:w="662"/>
        <w:gridCol w:w="157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-18,985,281.21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-18,985,281.21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385,920,834.24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472,136,230.69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1,382,133,437.15</w:t>
            </w:r>
          </w:p>
        </w:tc>
      </w:tr>
    </w:tbl>
    <w:p>
      <w:pPr>
        <w:pStyle w:val="Style22"/>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3480"/>
        <w:gridCol w:w="1315"/>
        <w:gridCol w:w="557"/>
        <w:gridCol w:w="557"/>
        <w:gridCol w:w="394"/>
        <w:gridCol w:w="1315"/>
        <w:gridCol w:w="898"/>
        <w:gridCol w:w="1037"/>
        <w:gridCol w:w="715"/>
        <w:gridCol w:w="1224"/>
        <w:gridCol w:w="1320"/>
        <w:gridCol w:w="662"/>
        <w:gridCol w:w="157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663,415,327.97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1,591,489,457.43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403,997,757.24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663,415,327.97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1,591,489,457.43</w:t>
            </w:r>
          </w:p>
        </w:tc>
      </w:tr>
    </w:tbl>
    <w:p>
      <w:pPr>
        <w:spacing w:lineRule="exact" w:line="1"/>
        <w:rPr>
          <w:sz w:val="2"/>
          <w:szCs w:val="2"/>
        </w:rPr>
      </w:pPr>
      <w:r>
        <w:br w:type="page"/>
      </w:r>
    </w:p>
    <w:tbl>
      <w:tblPr>
        <w:tblOverlap w:val="never"/>
        <w:jc w:val="center"/>
        <w:tblLayout w:type="fixed"/>
      </w:tblPr>
      <w:tblGrid>
        <w:gridCol w:w="3480"/>
        <w:gridCol w:w="1315"/>
        <w:gridCol w:w="557"/>
        <w:gridCol w:w="557"/>
        <w:gridCol w:w="394"/>
        <w:gridCol w:w="1315"/>
        <w:gridCol w:w="898"/>
        <w:gridCol w:w="1037"/>
        <w:gridCol w:w="715"/>
        <w:gridCol w:w="1224"/>
        <w:gridCol w:w="1320"/>
        <w:gridCol w:w="662"/>
        <w:gridCol w:w="1570"/>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-76,066,668.81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-75,158,310.60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-33,061,068.81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-33,061,068.81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-43,005,600.00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908,358.21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404,906,115.45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587,348,659.16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1,516,331,146.83</w:t>
            </w:r>
          </w:p>
        </w:tc>
      </w:tr>
    </w:tbl>
    <w:p>
      <w:pPr>
        <w:sectPr>
          <w:footnotePr>
            <w:pos w:val="pageBottom"/>
            <w:numFmt w:val="decimal"/>
            <w:numRestart w:val="continuous"/>
          </w:footnotePr>
          <w:pgSz w:w="16840" w:h="11900" w:orient="landscape"/>
          <w:pgMar w:top="1096" w:right="593" w:bottom="1199" w:left="354" w:header="0" w:footer="3" w:gutter="0"/>
          <w:cols w:space="720"/>
          <w:noEndnote/>
          <w:rtlGutter w:val="0"/>
          <w:docGrid w:linePitch="360"/>
        </w:sectPr>
      </w:pPr>
    </w:p>
    <w:p>
      <w:pPr>
        <w:pStyle w:val="Style19"/>
        <w:keepNext/>
        <w:keepLines/>
        <w:widowControl w:val="0"/>
        <w:shd w:val="clear" w:color="auto" w:fill="auto"/>
        <w:tabs>
          <w:tab w:pos="614" w:val="left"/>
        </w:tabs>
        <w:bidi w:val="0"/>
        <w:spacing w:before="100" w:after="26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三</w:t>
      </w:r>
      <w:bookmarkEnd w:id="631"/>
      <w:r>
        <w:rPr>
          <w:color w:val="000000"/>
          <w:spacing w:val="0"/>
          <w:w w:val="100"/>
          <w:position w:val="0"/>
        </w:rPr>
        <w:t>、</w:t>
        <w:tab/>
        <w:t>公司基本情况</w:t>
      </w:r>
      <w:bookmarkEnd w:id="629"/>
      <w:bookmarkEnd w:id="630"/>
      <w:bookmarkEnd w:id="632"/>
    </w:p>
    <w:p>
      <w:pPr>
        <w:pStyle w:val="Style17"/>
        <w:keepNext w:val="0"/>
        <w:keepLines w:val="0"/>
        <w:widowControl w:val="0"/>
        <w:shd w:val="clear" w:color="auto" w:fill="auto"/>
        <w:tabs>
          <w:tab w:pos="687" w:val="left"/>
        </w:tabs>
        <w:bidi w:val="0"/>
        <w:spacing w:before="0" w:after="0" w:line="314" w:lineRule="exact"/>
        <w:ind w:left="0" w:right="0"/>
        <w:jc w:val="left"/>
      </w:pPr>
      <w:bookmarkStart w:id="633" w:name="bookmark633"/>
      <w:r>
        <w:rPr>
          <w:color w:val="000000"/>
          <w:spacing w:val="0"/>
          <w:w w:val="100"/>
          <w:position w:val="0"/>
          <w:sz w:val="16"/>
          <w:szCs w:val="16"/>
        </w:rPr>
        <w:t>1</w:t>
      </w:r>
      <w:bookmarkEnd w:id="633"/>
      <w:r>
        <w:rPr>
          <w:color w:val="000000"/>
          <w:spacing w:val="0"/>
          <w:w w:val="100"/>
          <w:position w:val="0"/>
        </w:rPr>
        <w:t>、</w:t>
        <w:tab/>
        <w:t>本公司历史沿革及注册资本</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武汉天喻信息产业股份有限公司（以下简称“本公司”或“公司”）是于</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11</w:t>
      </w:r>
      <w:r>
        <w:rPr>
          <w:color w:val="000000"/>
          <w:spacing w:val="0"/>
          <w:w w:val="100"/>
          <w:position w:val="0"/>
        </w:rPr>
        <w:t>月由武汉天喻信息产业有限责任公司 （以下简称“天喻信息”</w:t>
      </w:r>
      <w:r>
        <w:rPr>
          <w:color w:val="000000"/>
          <w:spacing w:val="0"/>
          <w:w w:val="100"/>
          <w:position w:val="0"/>
          <w:sz w:val="16"/>
          <w:szCs w:val="16"/>
        </w:rPr>
        <w:t>）</w:t>
      </w:r>
      <w:r>
        <w:rPr>
          <w:color w:val="000000"/>
          <w:spacing w:val="0"/>
          <w:w w:val="100"/>
          <w:position w:val="0"/>
        </w:rPr>
        <w:t>整体变更设立的股份有限公司。</w:t>
      </w:r>
      <w:r>
        <w:rPr>
          <w:color w:val="000000"/>
          <w:spacing w:val="0"/>
          <w:w w:val="100"/>
          <w:position w:val="0"/>
          <w:sz w:val="16"/>
          <w:szCs w:val="16"/>
        </w:rPr>
        <w:t>2011</w:t>
      </w:r>
      <w:r>
        <w:rPr>
          <w:color w:val="000000"/>
          <w:spacing w:val="0"/>
          <w:w w:val="100"/>
          <w:position w:val="0"/>
        </w:rPr>
        <w:t>年，经中国证券监督管理委员会核准，公司首次公开发行人 民币普通股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1,991</w:t>
      </w:r>
      <w:r>
        <w:rPr>
          <w:color w:val="000000"/>
          <w:spacing w:val="0"/>
          <w:w w:val="100"/>
          <w:position w:val="0"/>
        </w:rPr>
        <w:t>万股（每股面值人民币</w:t>
      </w:r>
      <w:r>
        <w:rPr>
          <w:color w:val="000000"/>
          <w:spacing w:val="0"/>
          <w:w w:val="100"/>
          <w:position w:val="0"/>
          <w:sz w:val="16"/>
          <w:szCs w:val="16"/>
        </w:rPr>
        <w:t>1</w:t>
      </w:r>
      <w:r>
        <w:rPr>
          <w:color w:val="000000"/>
          <w:spacing w:val="0"/>
          <w:w w:val="100"/>
          <w:position w:val="0"/>
        </w:rPr>
        <w:t>元）</w:t>
      </w:r>
      <w:r>
        <w:rPr>
          <w:color w:val="000000"/>
          <w:spacing w:val="0"/>
          <w:w w:val="100"/>
          <w:position w:val="0"/>
          <w:sz w:val="16"/>
          <w:szCs w:val="16"/>
        </w:rPr>
        <w:t>，</w:t>
      </w:r>
      <w:r>
        <w:rPr>
          <w:color w:val="000000"/>
          <w:spacing w:val="0"/>
          <w:w w:val="100"/>
          <w:position w:val="0"/>
        </w:rPr>
        <w:t>每股发行价格为人民币</w:t>
      </w:r>
      <w:r>
        <w:rPr>
          <w:color w:val="000000"/>
          <w:spacing w:val="0"/>
          <w:w w:val="100"/>
          <w:position w:val="0"/>
          <w:sz w:val="16"/>
          <w:szCs w:val="16"/>
        </w:rPr>
        <w:t>40</w:t>
      </w:r>
      <w:r>
        <w:rPr>
          <w:color w:val="000000"/>
          <w:spacing w:val="0"/>
          <w:w w:val="100"/>
          <w:position w:val="0"/>
        </w:rPr>
        <w:t>元，并于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21</w:t>
      </w:r>
      <w:r>
        <w:rPr>
          <w:color w:val="000000"/>
          <w:spacing w:val="0"/>
          <w:w w:val="100"/>
          <w:position w:val="0"/>
        </w:rPr>
        <w:t>日在深圳证券交 易所创业板上市，发行后公司注册资本为</w:t>
      </w:r>
      <w:r>
        <w:rPr>
          <w:color w:val="000000"/>
          <w:spacing w:val="0"/>
          <w:w w:val="100"/>
          <w:position w:val="0"/>
          <w:sz w:val="16"/>
          <w:szCs w:val="16"/>
        </w:rPr>
        <w:t>7,964</w:t>
      </w:r>
      <w:r>
        <w:rPr>
          <w:color w:val="000000"/>
          <w:spacing w:val="0"/>
          <w:w w:val="100"/>
          <w:position w:val="0"/>
        </w:rPr>
        <w:t>万元。</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月，经</w:t>
      </w:r>
      <w:r>
        <w:rPr>
          <w:color w:val="000000"/>
          <w:spacing w:val="0"/>
          <w:w w:val="100"/>
          <w:position w:val="0"/>
          <w:sz w:val="16"/>
          <w:szCs w:val="16"/>
        </w:rPr>
        <w:t>2011</w:t>
      </w:r>
      <w:r>
        <w:rPr>
          <w:color w:val="000000"/>
          <w:spacing w:val="0"/>
          <w:w w:val="100"/>
          <w:position w:val="0"/>
        </w:rPr>
        <w:t>年年度股东大会决议通过，公司以</w:t>
      </w:r>
      <w:r>
        <w:rPr>
          <w:color w:val="000000"/>
          <w:spacing w:val="0"/>
          <w:w w:val="100"/>
          <w:position w:val="0"/>
          <w:sz w:val="16"/>
          <w:szCs w:val="16"/>
        </w:rPr>
        <w:t>2011</w:t>
      </w:r>
      <w:r>
        <w:rPr>
          <w:color w:val="000000"/>
          <w:spacing w:val="0"/>
          <w:w w:val="100"/>
          <w:position w:val="0"/>
        </w:rPr>
        <w:t>年末总股本</w:t>
      </w:r>
      <w:r>
        <w:rPr>
          <w:color w:val="000000"/>
          <w:spacing w:val="0"/>
          <w:w w:val="100"/>
          <w:position w:val="0"/>
          <w:sz w:val="16"/>
          <w:szCs w:val="16"/>
        </w:rPr>
        <w:t>7,964</w:t>
      </w:r>
      <w:r>
        <w:rPr>
          <w:color w:val="000000"/>
          <w:spacing w:val="0"/>
          <w:w w:val="100"/>
          <w:position w:val="0"/>
        </w:rPr>
        <w:t>万股为基数，以资本公积向全体股东每</w:t>
      </w:r>
      <w:r>
        <w:rPr>
          <w:color w:val="000000"/>
          <w:spacing w:val="0"/>
          <w:w w:val="100"/>
          <w:position w:val="0"/>
          <w:sz w:val="16"/>
          <w:szCs w:val="16"/>
        </w:rPr>
        <w:t xml:space="preserve">10 </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股，变更后注册资本为人民币</w:t>
      </w:r>
      <w:r>
        <w:rPr>
          <w:color w:val="000000"/>
          <w:spacing w:val="0"/>
          <w:w w:val="100"/>
          <w:position w:val="0"/>
          <w:sz w:val="16"/>
          <w:szCs w:val="16"/>
        </w:rPr>
        <w:t>14,335.2</w:t>
      </w:r>
      <w:r>
        <w:rPr>
          <w:color w:val="000000"/>
          <w:spacing w:val="0"/>
          <w:w w:val="100"/>
          <w:position w:val="0"/>
          <w:sz w:val="16"/>
          <w:szCs w:val="16"/>
        </w:rPr>
        <w:t>0</w:t>
      </w:r>
      <w:r>
        <w:rPr>
          <w:color w:val="000000"/>
          <w:spacing w:val="0"/>
          <w:w w:val="100"/>
          <w:position w:val="0"/>
        </w:rPr>
        <w:t>万元；</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月，经</w:t>
      </w:r>
      <w:r>
        <w:rPr>
          <w:color w:val="000000"/>
          <w:spacing w:val="0"/>
          <w:w w:val="100"/>
          <w:position w:val="0"/>
          <w:sz w:val="16"/>
          <w:szCs w:val="16"/>
        </w:rPr>
        <w:t>2012</w:t>
      </w:r>
      <w:r>
        <w:rPr>
          <w:color w:val="000000"/>
          <w:spacing w:val="0"/>
          <w:w w:val="100"/>
          <w:position w:val="0"/>
        </w:rPr>
        <w:t>年年度股东大会决议通过，公司以</w:t>
      </w:r>
      <w:r>
        <w:rPr>
          <w:color w:val="000000"/>
          <w:spacing w:val="0"/>
          <w:w w:val="100"/>
          <w:position w:val="0"/>
          <w:sz w:val="16"/>
          <w:szCs w:val="16"/>
        </w:rPr>
        <w:t>2012</w:t>
      </w:r>
      <w:r>
        <w:rPr>
          <w:color w:val="000000"/>
          <w:spacing w:val="0"/>
          <w:w w:val="100"/>
          <w:position w:val="0"/>
        </w:rPr>
        <w:t>年末总股 本</w:t>
      </w:r>
      <w:r>
        <w:rPr>
          <w:color w:val="000000"/>
          <w:spacing w:val="0"/>
          <w:w w:val="100"/>
          <w:position w:val="0"/>
          <w:sz w:val="16"/>
          <w:szCs w:val="16"/>
        </w:rPr>
        <w:t>14,335.20</w:t>
      </w:r>
      <w:r>
        <w:rPr>
          <w:color w:val="000000"/>
          <w:spacing w:val="0"/>
          <w:w w:val="100"/>
          <w:position w:val="0"/>
        </w:rPr>
        <w:t>万股为基数，以资本公积向全体股东每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股，变更后注册资本为人民币</w:t>
      </w:r>
      <w:r>
        <w:rPr>
          <w:color w:val="000000"/>
          <w:spacing w:val="0"/>
          <w:w w:val="100"/>
          <w:position w:val="0"/>
          <w:sz w:val="16"/>
          <w:szCs w:val="16"/>
        </w:rPr>
        <w:t>21,502.80</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 xml:space="preserve">月，经 </w:t>
      </w:r>
      <w:r>
        <w:rPr>
          <w:color w:val="000000"/>
          <w:spacing w:val="0"/>
          <w:w w:val="100"/>
          <w:position w:val="0"/>
          <w:sz w:val="16"/>
          <w:szCs w:val="16"/>
        </w:rPr>
        <w:t>2013</w:t>
      </w:r>
      <w:r>
        <w:rPr>
          <w:color w:val="000000"/>
          <w:spacing w:val="0"/>
          <w:w w:val="100"/>
          <w:position w:val="0"/>
        </w:rPr>
        <w:t>年年度股东大会决议通过，公司以</w:t>
      </w:r>
      <w:r>
        <w:rPr>
          <w:color w:val="000000"/>
          <w:spacing w:val="0"/>
          <w:w w:val="100"/>
          <w:position w:val="0"/>
          <w:sz w:val="16"/>
          <w:szCs w:val="16"/>
        </w:rPr>
        <w:t>2013</w:t>
      </w:r>
      <w:r>
        <w:rPr>
          <w:color w:val="000000"/>
          <w:spacing w:val="0"/>
          <w:w w:val="100"/>
          <w:position w:val="0"/>
        </w:rPr>
        <w:t>年末总股本</w:t>
      </w:r>
      <w:r>
        <w:rPr>
          <w:color w:val="000000"/>
          <w:spacing w:val="0"/>
          <w:w w:val="100"/>
          <w:position w:val="0"/>
          <w:sz w:val="16"/>
          <w:szCs w:val="16"/>
        </w:rPr>
        <w:t>21,502.8</w:t>
      </w:r>
      <w:r>
        <w:rPr>
          <w:color w:val="000000"/>
          <w:spacing w:val="0"/>
          <w:w w:val="100"/>
          <w:position w:val="0"/>
          <w:sz w:val="16"/>
          <w:szCs w:val="16"/>
        </w:rPr>
        <w:t>0</w:t>
      </w:r>
      <w:r>
        <w:rPr>
          <w:color w:val="000000"/>
          <w:spacing w:val="0"/>
          <w:w w:val="100"/>
          <w:position w:val="0"/>
        </w:rPr>
        <w:t>万股为基数，以资本公积向全体股东每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10</w:t>
      </w:r>
      <w:r>
        <w:rPr>
          <w:color w:val="000000"/>
          <w:spacing w:val="0"/>
          <w:w w:val="100"/>
          <w:position w:val="0"/>
        </w:rPr>
        <w:t>股，变 更后注册资本为人民币</w:t>
      </w:r>
      <w:r>
        <w:rPr>
          <w:color w:val="000000"/>
          <w:spacing w:val="0"/>
          <w:w w:val="100"/>
          <w:position w:val="0"/>
          <w:sz w:val="16"/>
          <w:szCs w:val="16"/>
        </w:rPr>
        <w:t>43,005.60</w:t>
      </w:r>
      <w:r>
        <w:rPr>
          <w:color w:val="000000"/>
          <w:spacing w:val="0"/>
          <w:w w:val="100"/>
          <w:position w:val="0"/>
        </w:rPr>
        <w:t>万元。</w:t>
      </w:r>
    </w:p>
    <w:p>
      <w:pPr>
        <w:pStyle w:val="Style17"/>
        <w:keepNext w:val="0"/>
        <w:keepLines w:val="0"/>
        <w:widowControl w:val="0"/>
        <w:shd w:val="clear" w:color="auto" w:fill="auto"/>
        <w:tabs>
          <w:tab w:pos="697" w:val="left"/>
        </w:tabs>
        <w:bidi w:val="0"/>
        <w:spacing w:before="0" w:after="0" w:line="314" w:lineRule="exact"/>
        <w:ind w:left="0" w:right="0"/>
        <w:jc w:val="both"/>
      </w:pPr>
      <w:bookmarkStart w:id="634" w:name="bookmark634"/>
      <w:r>
        <w:rPr>
          <w:color w:val="000000"/>
          <w:spacing w:val="0"/>
          <w:w w:val="100"/>
          <w:position w:val="0"/>
          <w:sz w:val="16"/>
          <w:szCs w:val="16"/>
        </w:rPr>
        <w:t>2</w:t>
      </w:r>
      <w:bookmarkEnd w:id="634"/>
      <w:r>
        <w:rPr>
          <w:color w:val="000000"/>
          <w:spacing w:val="0"/>
          <w:w w:val="100"/>
          <w:position w:val="0"/>
        </w:rPr>
        <w:t>、</w:t>
        <w:tab/>
        <w:t>本公司注册地：武汉市东湖新技术开发区华工大学科技园</w:t>
      </w:r>
    </w:p>
    <w:p>
      <w:pPr>
        <w:pStyle w:val="Style17"/>
        <w:keepNext w:val="0"/>
        <w:keepLines w:val="0"/>
        <w:widowControl w:val="0"/>
        <w:shd w:val="clear" w:color="auto" w:fill="auto"/>
        <w:tabs>
          <w:tab w:pos="697" w:val="left"/>
        </w:tabs>
        <w:bidi w:val="0"/>
        <w:spacing w:before="0" w:after="0" w:line="314" w:lineRule="exact"/>
        <w:ind w:left="0" w:right="0"/>
        <w:jc w:val="both"/>
      </w:pPr>
      <w:bookmarkStart w:id="635" w:name="bookmark635"/>
      <w:r>
        <w:rPr>
          <w:color w:val="000000"/>
          <w:spacing w:val="0"/>
          <w:w w:val="100"/>
          <w:position w:val="0"/>
          <w:sz w:val="16"/>
          <w:szCs w:val="16"/>
        </w:rPr>
        <w:t>3</w:t>
      </w:r>
      <w:bookmarkEnd w:id="635"/>
      <w:r>
        <w:rPr>
          <w:color w:val="000000"/>
          <w:spacing w:val="0"/>
          <w:w w:val="100"/>
          <w:position w:val="0"/>
        </w:rPr>
        <w:t>、</w:t>
        <w:tab/>
        <w:t>组织形式：股份有限公司（上市）</w:t>
      </w:r>
    </w:p>
    <w:p>
      <w:pPr>
        <w:pStyle w:val="Style17"/>
        <w:keepNext w:val="0"/>
        <w:keepLines w:val="0"/>
        <w:widowControl w:val="0"/>
        <w:shd w:val="clear" w:color="auto" w:fill="auto"/>
        <w:tabs>
          <w:tab w:pos="702" w:val="left"/>
        </w:tabs>
        <w:bidi w:val="0"/>
        <w:spacing w:before="0" w:after="0" w:line="314" w:lineRule="exact"/>
        <w:ind w:left="0" w:right="0"/>
        <w:jc w:val="both"/>
      </w:pPr>
      <w:bookmarkStart w:id="636" w:name="bookmark636"/>
      <w:r>
        <w:rPr>
          <w:color w:val="000000"/>
          <w:spacing w:val="0"/>
          <w:w w:val="100"/>
          <w:position w:val="0"/>
          <w:sz w:val="16"/>
          <w:szCs w:val="16"/>
        </w:rPr>
        <w:t>4</w:t>
      </w:r>
      <w:bookmarkEnd w:id="636"/>
      <w:r>
        <w:rPr>
          <w:color w:val="000000"/>
          <w:spacing w:val="0"/>
          <w:w w:val="100"/>
          <w:position w:val="0"/>
        </w:rPr>
        <w:t>、</w:t>
        <w:tab/>
        <w:t>总部地址：武汉市东湖新技术开发区华工大学科技园</w:t>
      </w:r>
    </w:p>
    <w:p>
      <w:pPr>
        <w:pStyle w:val="Style17"/>
        <w:keepNext w:val="0"/>
        <w:keepLines w:val="0"/>
        <w:widowControl w:val="0"/>
        <w:shd w:val="clear" w:color="auto" w:fill="auto"/>
        <w:tabs>
          <w:tab w:pos="702" w:val="left"/>
        </w:tabs>
        <w:bidi w:val="0"/>
        <w:spacing w:before="0" w:after="0" w:line="314" w:lineRule="exact"/>
        <w:ind w:left="0" w:right="0"/>
        <w:jc w:val="both"/>
      </w:pPr>
      <w:bookmarkStart w:id="637" w:name="bookmark637"/>
      <w:r>
        <w:rPr>
          <w:color w:val="000000"/>
          <w:spacing w:val="0"/>
          <w:w w:val="100"/>
          <w:position w:val="0"/>
          <w:sz w:val="16"/>
          <w:szCs w:val="16"/>
        </w:rPr>
        <w:t>5</w:t>
      </w:r>
      <w:bookmarkEnd w:id="637"/>
      <w:r>
        <w:rPr>
          <w:color w:val="000000"/>
          <w:spacing w:val="0"/>
          <w:w w:val="100"/>
          <w:position w:val="0"/>
        </w:rPr>
        <w:t>、</w:t>
        <w:tab/>
        <w:t>本公司的主营业务：</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本公司主要从事与数据安全相关的智能卡、终端设备及系统解决方案等的设计、制造、销售和服务；商用密码产品的开 发、生产，以及相关商品和技术的进出口，产品应用于金融、通信、交通、税控、社保、医疗卫生及工商等政务领域；以国 家教育信息化建设为背景的</w:t>
      </w:r>
      <w:r>
        <w:rPr>
          <w:color w:val="000000"/>
          <w:spacing w:val="0"/>
          <w:w w:val="100"/>
          <w:position w:val="0"/>
          <w:sz w:val="16"/>
          <w:szCs w:val="16"/>
        </w:rPr>
        <w:t>K12</w:t>
      </w:r>
      <w:r>
        <w:rPr>
          <w:color w:val="000000"/>
          <w:spacing w:val="0"/>
          <w:w w:val="100"/>
          <w:position w:val="0"/>
        </w:rPr>
        <w:t>阶段教育云平台与应用的开发、销售、运营业务及</w:t>
      </w:r>
      <w:r>
        <w:rPr>
          <w:color w:val="000000"/>
          <w:spacing w:val="0"/>
          <w:w w:val="100"/>
          <w:position w:val="0"/>
          <w:sz w:val="16"/>
          <w:szCs w:val="16"/>
        </w:rPr>
        <w:t>K12</w:t>
      </w:r>
      <w:r>
        <w:rPr>
          <w:color w:val="000000"/>
          <w:spacing w:val="0"/>
          <w:w w:val="100"/>
          <w:position w:val="0"/>
        </w:rPr>
        <w:t>阶段学生在线学习服务平台运营服务； 税控产品及服务的技术开发、产品销售、技术服务。</w:t>
      </w:r>
    </w:p>
    <w:p>
      <w:pPr>
        <w:pStyle w:val="Style17"/>
        <w:keepNext w:val="0"/>
        <w:keepLines w:val="0"/>
        <w:widowControl w:val="0"/>
        <w:shd w:val="clear" w:color="auto" w:fill="auto"/>
        <w:tabs>
          <w:tab w:pos="702" w:val="left"/>
        </w:tabs>
        <w:bidi w:val="0"/>
        <w:spacing w:before="0" w:after="0" w:line="314" w:lineRule="exact"/>
        <w:ind w:left="0" w:right="0"/>
        <w:jc w:val="both"/>
      </w:pPr>
      <w:bookmarkStart w:id="638" w:name="bookmark638"/>
      <w:r>
        <w:rPr>
          <w:color w:val="000000"/>
          <w:spacing w:val="0"/>
          <w:w w:val="100"/>
          <w:position w:val="0"/>
          <w:sz w:val="16"/>
          <w:szCs w:val="16"/>
        </w:rPr>
        <w:t>6</w:t>
      </w:r>
      <w:bookmarkEnd w:id="638"/>
      <w:r>
        <w:rPr>
          <w:color w:val="000000"/>
          <w:spacing w:val="0"/>
          <w:w w:val="100"/>
          <w:position w:val="0"/>
        </w:rPr>
        <w:t>、</w:t>
        <w:tab/>
        <w:t>本公司控股股东及实际控制人的名称：</w:t>
      </w:r>
    </w:p>
    <w:p>
      <w:pPr>
        <w:pStyle w:val="Style17"/>
        <w:keepNext w:val="0"/>
        <w:keepLines w:val="0"/>
        <w:widowControl w:val="0"/>
        <w:shd w:val="clear" w:color="auto" w:fill="auto"/>
        <w:bidi w:val="0"/>
        <w:spacing w:before="0" w:after="0" w:line="331" w:lineRule="exact"/>
        <w:ind w:left="0" w:right="0"/>
        <w:jc w:val="both"/>
      </w:pPr>
      <w:r>
        <w:rPr>
          <w:color w:val="000000"/>
          <w:spacing w:val="0"/>
          <w:w w:val="100"/>
          <w:position w:val="0"/>
        </w:rPr>
        <w:t>本公司控股股东为武汉同喻投资合伙企业（有限合伙），实际控制人为闫春雨、艾迪。</w:t>
      </w:r>
    </w:p>
    <w:p>
      <w:pPr>
        <w:pStyle w:val="Style17"/>
        <w:keepNext w:val="0"/>
        <w:keepLines w:val="0"/>
        <w:widowControl w:val="0"/>
        <w:shd w:val="clear" w:color="auto" w:fill="auto"/>
        <w:tabs>
          <w:tab w:pos="702" w:val="left"/>
        </w:tabs>
        <w:bidi w:val="0"/>
        <w:spacing w:before="0" w:after="0" w:line="331" w:lineRule="exact"/>
        <w:ind w:left="0" w:right="0"/>
        <w:jc w:val="both"/>
      </w:pPr>
      <w:bookmarkStart w:id="639" w:name="bookmark639"/>
      <w:r>
        <w:rPr>
          <w:color w:val="000000"/>
          <w:spacing w:val="0"/>
          <w:w w:val="100"/>
          <w:position w:val="0"/>
          <w:sz w:val="16"/>
          <w:szCs w:val="16"/>
        </w:rPr>
        <w:t>7</w:t>
      </w:r>
      <w:bookmarkEnd w:id="639"/>
      <w:r>
        <w:rPr>
          <w:color w:val="000000"/>
          <w:spacing w:val="0"/>
          <w:w w:val="100"/>
          <w:position w:val="0"/>
        </w:rPr>
        <w:t>、</w:t>
        <w:tab/>
        <w:t>财务报告的批准报出者和财务报告批准报出日：</w:t>
      </w:r>
    </w:p>
    <w:p>
      <w:pPr>
        <w:pStyle w:val="Style17"/>
        <w:keepNext w:val="0"/>
        <w:keepLines w:val="0"/>
        <w:widowControl w:val="0"/>
        <w:shd w:val="clear" w:color="auto" w:fill="auto"/>
        <w:bidi w:val="0"/>
        <w:spacing w:before="0" w:after="0" w:line="331" w:lineRule="exact"/>
        <w:ind w:left="0" w:right="0"/>
        <w:jc w:val="both"/>
      </w:pPr>
      <w:r>
        <w:rPr>
          <w:color w:val="000000"/>
          <w:spacing w:val="0"/>
          <w:w w:val="100"/>
          <w:position w:val="0"/>
        </w:rPr>
        <w:t>本财务报告于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27</w:t>
      </w:r>
      <w:r>
        <w:rPr>
          <w:color w:val="000000"/>
          <w:spacing w:val="0"/>
          <w:w w:val="100"/>
          <w:position w:val="0"/>
        </w:rPr>
        <w:t>日经公司第八届董事会第八次会议批准报出。根据本公司章程，本财务报表将提交股东大会 审议。</w:t>
      </w:r>
    </w:p>
    <w:p>
      <w:pPr>
        <w:pStyle w:val="Style17"/>
        <w:keepNext w:val="0"/>
        <w:keepLines w:val="0"/>
        <w:widowControl w:val="0"/>
        <w:shd w:val="clear" w:color="auto" w:fill="auto"/>
        <w:bidi w:val="0"/>
        <w:spacing w:before="0" w:after="380" w:line="331" w:lineRule="exact"/>
        <w:ind w:left="0" w:right="0"/>
        <w:jc w:val="both"/>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日，本公司纳入合并范围的子公司共</w:t>
      </w:r>
      <w:r>
        <w:rPr>
          <w:color w:val="000000"/>
          <w:spacing w:val="0"/>
          <w:w w:val="100"/>
          <w:position w:val="0"/>
          <w:sz w:val="16"/>
          <w:szCs w:val="16"/>
        </w:rPr>
        <w:t>7</w:t>
      </w:r>
      <w:r>
        <w:rPr>
          <w:color w:val="000000"/>
          <w:spacing w:val="0"/>
          <w:w w:val="100"/>
          <w:position w:val="0"/>
        </w:rPr>
        <w:t>户，详见本附注九“在其他主体中的权益”。本公司本年合并 范围比上年增加</w:t>
      </w:r>
      <w:r>
        <w:rPr>
          <w:color w:val="000000"/>
          <w:spacing w:val="0"/>
          <w:w w:val="100"/>
          <w:position w:val="0"/>
          <w:sz w:val="16"/>
          <w:szCs w:val="16"/>
        </w:rPr>
        <w:t>4</w:t>
      </w:r>
      <w:r>
        <w:rPr>
          <w:color w:val="000000"/>
          <w:spacing w:val="0"/>
          <w:w w:val="100"/>
          <w:position w:val="0"/>
        </w:rPr>
        <w:t>户，减少</w:t>
      </w:r>
      <w:r>
        <w:rPr>
          <w:color w:val="000000"/>
          <w:spacing w:val="0"/>
          <w:w w:val="100"/>
          <w:position w:val="0"/>
          <w:sz w:val="16"/>
          <w:szCs w:val="16"/>
        </w:rPr>
        <w:t>12</w:t>
      </w:r>
      <w:r>
        <w:rPr>
          <w:color w:val="000000"/>
          <w:spacing w:val="0"/>
          <w:w w:val="100"/>
          <w:position w:val="0"/>
        </w:rPr>
        <w:t>户，详见本附注八“合并范围的变更”。</w:t>
      </w:r>
    </w:p>
    <w:p>
      <w:pPr>
        <w:pStyle w:val="Style19"/>
        <w:keepNext/>
        <w:keepLines/>
        <w:widowControl w:val="0"/>
        <w:shd w:val="clear" w:color="auto" w:fill="auto"/>
        <w:tabs>
          <w:tab w:pos="614" w:val="left"/>
        </w:tabs>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w:t>
        <w:tab/>
        <w:t>财务报表的编制基础</w:t>
      </w:r>
      <w:bookmarkEnd w:id="640"/>
      <w:bookmarkEnd w:id="641"/>
      <w:bookmarkEnd w:id="643"/>
    </w:p>
    <w:p>
      <w:pPr>
        <w:pStyle w:val="Style25"/>
        <w:keepNext/>
        <w:keepLines/>
        <w:widowControl w:val="0"/>
        <w:shd w:val="clear" w:color="auto" w:fill="auto"/>
        <w:bidi w:val="0"/>
        <w:spacing w:before="0" w:after="260" w:line="240" w:lineRule="auto"/>
        <w:ind w:left="0" w:right="0" w:firstLine="0"/>
        <w:jc w:val="left"/>
      </w:pPr>
      <w:bookmarkStart w:id="644" w:name="bookmark644"/>
      <w:bookmarkStart w:id="645" w:name="bookmark645"/>
      <w:bookmarkStart w:id="646" w:name="bookmark646"/>
      <w:r>
        <w:rPr>
          <w:color w:val="000000"/>
          <w:spacing w:val="0"/>
          <w:w w:val="100"/>
          <w:position w:val="0"/>
        </w:rPr>
        <w:t>1</w:t>
      </w:r>
      <w:r>
        <w:rPr>
          <w:color w:val="000000"/>
          <w:spacing w:val="0"/>
          <w:w w:val="100"/>
          <w:position w:val="0"/>
        </w:rPr>
        <w:t>、编制基础</w:t>
      </w:r>
      <w:bookmarkEnd w:id="644"/>
      <w:bookmarkEnd w:id="645"/>
      <w:bookmarkEnd w:id="646"/>
    </w:p>
    <w:p>
      <w:pPr>
        <w:pStyle w:val="Style1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 则》（财政部令第</w:t>
      </w:r>
      <w:r>
        <w:rPr>
          <w:color w:val="000000"/>
          <w:spacing w:val="0"/>
          <w:w w:val="100"/>
          <w:position w:val="0"/>
          <w:sz w:val="16"/>
          <w:szCs w:val="16"/>
        </w:rPr>
        <w:t>33</w:t>
      </w:r>
      <w:r>
        <w:rPr>
          <w:color w:val="000000"/>
          <w:spacing w:val="0"/>
          <w:w w:val="100"/>
          <w:position w:val="0"/>
        </w:rPr>
        <w:t>号发布、财政部令第</w:t>
      </w:r>
      <w:r>
        <w:rPr>
          <w:color w:val="000000"/>
          <w:spacing w:val="0"/>
          <w:w w:val="100"/>
          <w:position w:val="0"/>
          <w:sz w:val="16"/>
          <w:szCs w:val="16"/>
        </w:rPr>
        <w:t>76</w:t>
      </w:r>
      <w:r>
        <w:rPr>
          <w:color w:val="000000"/>
          <w:spacing w:val="0"/>
          <w:w w:val="100"/>
          <w:position w:val="0"/>
        </w:rPr>
        <w:t>号修订）、于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日及其后颁布和修订的</w:t>
      </w:r>
      <w:r>
        <w:rPr>
          <w:color w:val="000000"/>
          <w:spacing w:val="0"/>
          <w:w w:val="100"/>
          <w:position w:val="0"/>
          <w:sz w:val="16"/>
          <w:szCs w:val="16"/>
        </w:rPr>
        <w:t>41</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6"/>
          <w:szCs w:val="16"/>
        </w:rPr>
        <w:t>（2014</w:t>
      </w:r>
      <w:r>
        <w:rPr>
          <w:color w:val="000000"/>
          <w:spacing w:val="0"/>
          <w:w w:val="100"/>
          <w:position w:val="0"/>
        </w:rPr>
        <w:t>年修订）》的披露规定编制。</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根据企业会计准则的相关规定，本公司会计核算以权责发生制为基础。除某些金融工具外，本财务报表均以历史成本为 计量基础。持有待售的非流动资产，按公允价值减去预计费用后的金额，以及符合持有待售条件时的原账面价值，取两者孰 低计价。资产如果发生减值，则按照相关规定计提相应的减值准备。</w:t>
      </w:r>
    </w:p>
    <w:p>
      <w:pPr>
        <w:pStyle w:val="Style25"/>
        <w:keepNext/>
        <w:keepLines/>
        <w:widowControl w:val="0"/>
        <w:shd w:val="clear" w:color="auto" w:fill="auto"/>
        <w:bidi w:val="0"/>
        <w:spacing w:before="0" w:after="280" w:line="240" w:lineRule="auto"/>
        <w:ind w:left="0" w:right="0" w:firstLine="0"/>
        <w:jc w:val="left"/>
      </w:pPr>
      <w:bookmarkStart w:id="647" w:name="bookmark647"/>
      <w:bookmarkStart w:id="648" w:name="bookmark648"/>
      <w:bookmarkStart w:id="649" w:name="bookmark649"/>
      <w:r>
        <w:rPr>
          <w:color w:val="000000"/>
          <w:spacing w:val="0"/>
          <w:w w:val="100"/>
          <w:position w:val="0"/>
        </w:rPr>
        <w:t>2</w:t>
      </w:r>
      <w:r>
        <w:rPr>
          <w:color w:val="000000"/>
          <w:spacing w:val="0"/>
          <w:w w:val="100"/>
          <w:position w:val="0"/>
        </w:rPr>
        <w:t>、持续经营</w:t>
      </w:r>
      <w:bookmarkEnd w:id="647"/>
      <w:bookmarkEnd w:id="648"/>
      <w:bookmarkEnd w:id="649"/>
    </w:p>
    <w:p>
      <w:pPr>
        <w:pStyle w:val="Style17"/>
        <w:keepNext w:val="0"/>
        <w:keepLines w:val="0"/>
        <w:widowControl w:val="0"/>
        <w:shd w:val="clear" w:color="auto" w:fill="auto"/>
        <w:bidi w:val="0"/>
        <w:spacing w:before="0" w:after="380" w:line="316" w:lineRule="exact"/>
        <w:ind w:left="0" w:right="0"/>
        <w:jc w:val="left"/>
      </w:pPr>
      <w:r>
        <w:rPr>
          <w:color w:val="000000"/>
          <w:spacing w:val="0"/>
          <w:w w:val="100"/>
          <w:position w:val="0"/>
        </w:rPr>
        <w:t>本报告自报告期末起</w:t>
      </w:r>
      <w:r>
        <w:rPr>
          <w:color w:val="000000"/>
          <w:spacing w:val="0"/>
          <w:w w:val="100"/>
          <w:position w:val="0"/>
          <w:sz w:val="16"/>
          <w:szCs w:val="16"/>
        </w:rPr>
        <w:t>12</w:t>
      </w:r>
      <w:r>
        <w:rPr>
          <w:color w:val="000000"/>
          <w:spacing w:val="0"/>
          <w:w w:val="100"/>
          <w:position w:val="0"/>
        </w:rPr>
        <w:t>个月内不存在对本公司持续经营能力产生重大疑虑的事项或情况。</w:t>
      </w:r>
    </w:p>
    <w:p>
      <w:pPr>
        <w:pStyle w:val="Style19"/>
        <w:keepNext/>
        <w:keepLines/>
        <w:widowControl w:val="0"/>
        <w:shd w:val="clear" w:color="auto" w:fill="auto"/>
        <w:bidi w:val="0"/>
        <w:spacing w:before="0" w:after="28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五</w:t>
      </w:r>
      <w:bookmarkEnd w:id="652"/>
      <w:r>
        <w:rPr>
          <w:color w:val="000000"/>
          <w:spacing w:val="0"/>
          <w:w w:val="100"/>
          <w:position w:val="0"/>
        </w:rPr>
        <w:t>、重要会计政策及会计估计</w:t>
      </w:r>
      <w:bookmarkEnd w:id="650"/>
      <w:bookmarkEnd w:id="651"/>
      <w:bookmarkEnd w:id="653"/>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本公司根据实际生产经营特点，依据相关企业会计准则的规定，对收入确认等交易和事项制定了若干项具体会计政策 和会计估计，详见本附注五、</w:t>
      </w:r>
      <w:r>
        <w:rPr>
          <w:color w:val="000000"/>
          <w:spacing w:val="0"/>
          <w:w w:val="100"/>
          <w:position w:val="0"/>
          <w:sz w:val="16"/>
          <w:szCs w:val="16"/>
        </w:rPr>
        <w:t xml:space="preserve">32 </w:t>
      </w:r>
      <w:r>
        <w:rPr>
          <w:color w:val="000000"/>
          <w:spacing w:val="0"/>
          <w:w w:val="100"/>
          <w:position w:val="0"/>
        </w:rPr>
        <w:t>“收入”各项描述。关于管理层所作出的重大会计判断和估计的说明，请参阅附注五、</w:t>
      </w:r>
      <w:r>
        <w:rPr>
          <w:color w:val="000000"/>
          <w:spacing w:val="0"/>
          <w:w w:val="100"/>
          <w:position w:val="0"/>
          <w:sz w:val="16"/>
          <w:szCs w:val="16"/>
        </w:rPr>
        <w:t xml:space="preserve">38 </w:t>
      </w:r>
      <w:r>
        <w:rPr>
          <w:color w:val="000000"/>
          <w:spacing w:val="0"/>
          <w:w w:val="100"/>
          <w:position w:val="0"/>
        </w:rPr>
        <w:t>“重 大会计判断和估计”。</w:t>
      </w:r>
    </w:p>
    <w:p>
      <w:pPr>
        <w:pStyle w:val="Style25"/>
        <w:keepNext/>
        <w:keepLines/>
        <w:widowControl w:val="0"/>
        <w:shd w:val="clear" w:color="auto" w:fill="auto"/>
        <w:tabs>
          <w:tab w:pos="358" w:val="left"/>
        </w:tabs>
        <w:bidi w:val="0"/>
        <w:spacing w:before="0" w:after="28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1</w:t>
      </w:r>
      <w:bookmarkEnd w:id="656"/>
      <w:r>
        <w:rPr>
          <w:color w:val="000000"/>
          <w:spacing w:val="0"/>
          <w:w w:val="100"/>
          <w:position w:val="0"/>
        </w:rPr>
        <w:t>、</w:t>
        <w:tab/>
        <w:t>遵循企业会计准则的声明</w:t>
      </w:r>
      <w:bookmarkEnd w:id="654"/>
      <w:bookmarkEnd w:id="655"/>
      <w:bookmarkEnd w:id="657"/>
    </w:p>
    <w:p>
      <w:pPr>
        <w:pStyle w:val="Style17"/>
        <w:keepNext w:val="0"/>
        <w:keepLines w:val="0"/>
        <w:widowControl w:val="0"/>
        <w:shd w:val="clear" w:color="auto" w:fill="auto"/>
        <w:bidi w:val="0"/>
        <w:spacing w:before="0" w:after="380" w:line="314" w:lineRule="exact"/>
        <w:ind w:left="0" w:right="0"/>
        <w:jc w:val="left"/>
      </w:pPr>
      <w:r>
        <w:rPr>
          <w:color w:val="000000"/>
          <w:spacing w:val="0"/>
          <w:w w:val="100"/>
          <w:position w:val="0"/>
        </w:rPr>
        <w:t>本公司编制的财务报表符合企业会计准则的要求，真实、完整地反映了本公司</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日的财务状况及</w:t>
      </w:r>
      <w:r>
        <w:rPr>
          <w:color w:val="000000"/>
          <w:spacing w:val="0"/>
          <w:w w:val="100"/>
          <w:position w:val="0"/>
          <w:sz w:val="16"/>
          <w:szCs w:val="16"/>
        </w:rPr>
        <w:t>2021</w:t>
      </w:r>
      <w:r>
        <w:rPr>
          <w:color w:val="000000"/>
          <w:spacing w:val="0"/>
          <w:w w:val="100"/>
          <w:position w:val="0"/>
        </w:rPr>
        <w:t>年度的 经营成果和现金流量等有关信息。此外，本公司的财务报表在所有重大方面符合中国证券监督管理委员会</w:t>
      </w:r>
      <w:r>
        <w:rPr>
          <w:color w:val="000000"/>
          <w:spacing w:val="0"/>
          <w:w w:val="100"/>
          <w:position w:val="0"/>
          <w:sz w:val="16"/>
          <w:szCs w:val="16"/>
        </w:rPr>
        <w:t>2014</w:t>
      </w:r>
      <w:r>
        <w:rPr>
          <w:color w:val="000000"/>
          <w:spacing w:val="0"/>
          <w:w w:val="100"/>
          <w:position w:val="0"/>
        </w:rPr>
        <w:t>年修订的《公 开发行证券的公司信息披露编报规则第</w:t>
      </w:r>
      <w:r>
        <w:rPr>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财务报告的一般规定》有关财务报表及其附注的披露要求。</w:t>
      </w:r>
    </w:p>
    <w:p>
      <w:pPr>
        <w:pStyle w:val="Style25"/>
        <w:keepNext/>
        <w:keepLines/>
        <w:widowControl w:val="0"/>
        <w:shd w:val="clear" w:color="auto" w:fill="auto"/>
        <w:tabs>
          <w:tab w:pos="373" w:val="left"/>
        </w:tabs>
        <w:bidi w:val="0"/>
        <w:spacing w:before="0" w:after="28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2</w:t>
      </w:r>
      <w:bookmarkEnd w:id="660"/>
      <w:r>
        <w:rPr>
          <w:color w:val="000000"/>
          <w:spacing w:val="0"/>
          <w:w w:val="100"/>
          <w:position w:val="0"/>
        </w:rPr>
        <w:t>、</w:t>
        <w:tab/>
        <w:t>会计期间</w:t>
      </w:r>
      <w:bookmarkEnd w:id="658"/>
      <w:bookmarkEnd w:id="659"/>
      <w:bookmarkEnd w:id="661"/>
    </w:p>
    <w:p>
      <w:pPr>
        <w:pStyle w:val="Style17"/>
        <w:keepNext w:val="0"/>
        <w:keepLines w:val="0"/>
        <w:widowControl w:val="0"/>
        <w:shd w:val="clear" w:color="auto" w:fill="auto"/>
        <w:bidi w:val="0"/>
        <w:spacing w:before="0" w:after="380" w:line="307"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25"/>
        <w:keepNext/>
        <w:keepLines/>
        <w:widowControl w:val="0"/>
        <w:shd w:val="clear" w:color="auto" w:fill="auto"/>
        <w:tabs>
          <w:tab w:pos="373" w:val="left"/>
        </w:tabs>
        <w:bidi w:val="0"/>
        <w:spacing w:before="0" w:after="280" w:line="240" w:lineRule="auto"/>
        <w:ind w:left="0" w:right="0" w:firstLine="0"/>
        <w:jc w:val="both"/>
      </w:pPr>
      <w:bookmarkStart w:id="662" w:name="bookmark662"/>
      <w:bookmarkStart w:id="663" w:name="bookmark663"/>
      <w:bookmarkStart w:id="664" w:name="bookmark664"/>
      <w:bookmarkStart w:id="665" w:name="bookmark665"/>
      <w:r>
        <w:rPr>
          <w:color w:val="000000"/>
          <w:spacing w:val="0"/>
          <w:w w:val="100"/>
          <w:position w:val="0"/>
        </w:rPr>
        <w:t>3</w:t>
      </w:r>
      <w:bookmarkEnd w:id="664"/>
      <w:r>
        <w:rPr>
          <w:color w:val="000000"/>
          <w:spacing w:val="0"/>
          <w:w w:val="100"/>
          <w:position w:val="0"/>
        </w:rPr>
        <w:t>、</w:t>
        <w:tab/>
        <w:t>营业周期</w:t>
      </w:r>
      <w:bookmarkEnd w:id="662"/>
      <w:bookmarkEnd w:id="663"/>
      <w:bookmarkEnd w:id="665"/>
    </w:p>
    <w:p>
      <w:pPr>
        <w:pStyle w:val="Style17"/>
        <w:keepNext w:val="0"/>
        <w:keepLines w:val="0"/>
        <w:widowControl w:val="0"/>
        <w:shd w:val="clear" w:color="auto" w:fill="auto"/>
        <w:bidi w:val="0"/>
        <w:spacing w:before="0" w:after="380" w:line="331" w:lineRule="exact"/>
        <w:ind w:left="0" w:right="0"/>
        <w:jc w:val="left"/>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6"/>
          <w:szCs w:val="16"/>
        </w:rPr>
        <w:t>12</w:t>
      </w:r>
      <w:r>
        <w:rPr>
          <w:color w:val="000000"/>
          <w:spacing w:val="0"/>
          <w:w w:val="100"/>
          <w:position w:val="0"/>
        </w:rPr>
        <w:t>个月作为一个营业周期， 并以其作为资产和负债的流动性划分标准。</w:t>
      </w:r>
    </w:p>
    <w:p>
      <w:pPr>
        <w:pStyle w:val="Style25"/>
        <w:keepNext/>
        <w:keepLines/>
        <w:widowControl w:val="0"/>
        <w:shd w:val="clear" w:color="auto" w:fill="auto"/>
        <w:tabs>
          <w:tab w:pos="378" w:val="left"/>
        </w:tabs>
        <w:bidi w:val="0"/>
        <w:spacing w:before="0" w:after="2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4</w:t>
      </w:r>
      <w:bookmarkEnd w:id="668"/>
      <w:r>
        <w:rPr>
          <w:color w:val="000000"/>
          <w:spacing w:val="0"/>
          <w:w w:val="100"/>
          <w:position w:val="0"/>
        </w:rPr>
        <w:t>、</w:t>
        <w:tab/>
        <w:t>记账本位币</w:t>
      </w:r>
      <w:bookmarkEnd w:id="666"/>
      <w:bookmarkEnd w:id="667"/>
      <w:bookmarkEnd w:id="669"/>
    </w:p>
    <w:p>
      <w:pPr>
        <w:pStyle w:val="Style17"/>
        <w:keepNext w:val="0"/>
        <w:keepLines w:val="0"/>
        <w:widowControl w:val="0"/>
        <w:shd w:val="clear" w:color="auto" w:fill="auto"/>
        <w:bidi w:val="0"/>
        <w:spacing w:before="0" w:after="380" w:line="317" w:lineRule="exact"/>
        <w:ind w:left="0" w:right="0"/>
        <w:jc w:val="left"/>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25"/>
        <w:keepNext/>
        <w:keepLines/>
        <w:widowControl w:val="0"/>
        <w:shd w:val="clear" w:color="auto" w:fill="auto"/>
        <w:tabs>
          <w:tab w:pos="378" w:val="left"/>
        </w:tabs>
        <w:bidi w:val="0"/>
        <w:spacing w:before="0" w:after="28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5</w:t>
      </w:r>
      <w:bookmarkEnd w:id="672"/>
      <w:r>
        <w:rPr>
          <w:color w:val="000000"/>
          <w:spacing w:val="0"/>
          <w:w w:val="100"/>
          <w:position w:val="0"/>
        </w:rPr>
        <w:t>、</w:t>
        <w:tab/>
        <w:t>同一控制下和非同一控制下企业合并的会计处理方法</w:t>
      </w:r>
      <w:bookmarkEnd w:id="670"/>
      <w:bookmarkEnd w:id="671"/>
      <w:bookmarkEnd w:id="673"/>
    </w:p>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7"/>
        <w:keepNext w:val="0"/>
        <w:keepLines w:val="0"/>
        <w:widowControl w:val="0"/>
        <w:shd w:val="clear" w:color="auto" w:fill="auto"/>
        <w:tabs>
          <w:tab w:pos="825" w:val="left"/>
        </w:tabs>
        <w:bidi w:val="0"/>
        <w:spacing w:before="0" w:after="0" w:line="316" w:lineRule="exact"/>
        <w:ind w:left="0" w:right="0"/>
        <w:jc w:val="left"/>
      </w:pPr>
      <w:bookmarkStart w:id="674" w:name="bookmark674"/>
      <w:r>
        <w:rPr>
          <w:color w:val="000000"/>
          <w:spacing w:val="0"/>
          <w:w w:val="100"/>
          <w:position w:val="0"/>
          <w:sz w:val="16"/>
          <w:szCs w:val="16"/>
        </w:rPr>
        <w:t>（</w:t>
      </w:r>
      <w:bookmarkEnd w:id="674"/>
      <w:r>
        <w:rPr>
          <w:color w:val="000000"/>
          <w:spacing w:val="0"/>
          <w:w w:val="100"/>
          <w:position w:val="0"/>
          <w:sz w:val="16"/>
          <w:szCs w:val="16"/>
        </w:rPr>
        <w:t>1）</w:t>
        <w:tab/>
      </w:r>
      <w:r>
        <w:rPr>
          <w:color w:val="000000"/>
          <w:spacing w:val="0"/>
          <w:w w:val="100"/>
          <w:position w:val="0"/>
        </w:rPr>
        <w:t>同一控制下企业合并</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7"/>
        <w:keepNext w:val="0"/>
        <w:keepLines w:val="0"/>
        <w:widowControl w:val="0"/>
        <w:shd w:val="clear" w:color="auto" w:fill="auto"/>
        <w:bidi w:val="0"/>
        <w:spacing w:before="0" w:after="0" w:line="316" w:lineRule="exact"/>
        <w:ind w:left="0" w:right="0"/>
        <w:jc w:val="left"/>
      </w:pPr>
      <w:r>
        <w:rPr>
          <w:color w:val="000000"/>
          <w:spacing w:val="0"/>
          <w:w w:val="100"/>
          <w:position w:val="0"/>
        </w:rPr>
        <w:t>合并方为进行企业合并发生的各项直接费用，于发生时计入当期损益。</w:t>
      </w:r>
    </w:p>
    <w:p>
      <w:pPr>
        <w:pStyle w:val="Style17"/>
        <w:keepNext w:val="0"/>
        <w:keepLines w:val="0"/>
        <w:widowControl w:val="0"/>
        <w:shd w:val="clear" w:color="auto" w:fill="auto"/>
        <w:tabs>
          <w:tab w:pos="825" w:val="left"/>
        </w:tabs>
        <w:bidi w:val="0"/>
        <w:spacing w:before="0" w:after="280" w:line="316" w:lineRule="exact"/>
        <w:ind w:left="0" w:right="0"/>
        <w:jc w:val="left"/>
      </w:pPr>
      <w:bookmarkStart w:id="675" w:name="bookmark675"/>
      <w:r>
        <w:rPr>
          <w:color w:val="000000"/>
          <w:spacing w:val="0"/>
          <w:w w:val="100"/>
          <w:position w:val="0"/>
          <w:sz w:val="16"/>
          <w:szCs w:val="16"/>
        </w:rPr>
        <w:t>（</w:t>
      </w:r>
      <w:bookmarkEnd w:id="675"/>
      <w:r>
        <w:rPr>
          <w:color w:val="000000"/>
          <w:spacing w:val="0"/>
          <w:w w:val="100"/>
          <w:position w:val="0"/>
          <w:sz w:val="16"/>
          <w:szCs w:val="16"/>
        </w:rPr>
        <w:t>2）</w:t>
        <w:tab/>
      </w:r>
      <w:r>
        <w:rPr>
          <w:color w:val="000000"/>
          <w:spacing w:val="0"/>
          <w:w w:val="100"/>
          <w:position w:val="0"/>
        </w:rPr>
        <w:t>非同一控制下企业合并</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6"/>
          <w:szCs w:val="16"/>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6"/>
          <w:szCs w:val="16"/>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7"/>
        <w:keepNext w:val="0"/>
        <w:keepLines w:val="0"/>
        <w:widowControl w:val="0"/>
        <w:shd w:val="clear" w:color="auto" w:fill="auto"/>
        <w:bidi w:val="0"/>
        <w:spacing w:before="0" w:after="0" w:line="316"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6"/>
          <w:szCs w:val="16"/>
        </w:rPr>
        <w:t>5</w:t>
      </w:r>
      <w:r>
        <w:rPr>
          <w:color w:val="000000"/>
          <w:spacing w:val="0"/>
          <w:w w:val="100"/>
          <w:position w:val="0"/>
        </w:rPr>
        <w:t>号的通知》（财会</w:t>
      </w:r>
      <w:r>
        <w:rPr>
          <w:color w:val="000000"/>
          <w:spacing w:val="0"/>
          <w:w w:val="100"/>
          <w:position w:val="0"/>
          <w:sz w:val="16"/>
          <w:szCs w:val="16"/>
        </w:rPr>
        <w:t xml:space="preserve">[2012]19 </w:t>
      </w:r>
      <w:r>
        <w:rPr>
          <w:color w:val="000000"/>
          <w:spacing w:val="0"/>
          <w:w w:val="100"/>
          <w:position w:val="0"/>
        </w:rPr>
        <w:t>号）和《企业会计准则第</w:t>
      </w:r>
      <w:r>
        <w:rPr>
          <w:color w:val="000000"/>
          <w:spacing w:val="0"/>
          <w:w w:val="100"/>
          <w:position w:val="0"/>
          <w:sz w:val="16"/>
          <w:szCs w:val="16"/>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合并财务报表》第五十一条关于“一揽子交易”的判断标准（参见本附注五、</w:t>
      </w:r>
      <w:r>
        <w:rPr>
          <w:color w:val="000000"/>
          <w:spacing w:val="0"/>
          <w:w w:val="100"/>
          <w:position w:val="0"/>
          <w:sz w:val="16"/>
          <w:szCs w:val="16"/>
        </w:rPr>
        <w:t>6“</w:t>
      </w:r>
      <w:r>
        <w:rPr>
          <w:color w:val="000000"/>
          <w:spacing w:val="0"/>
          <w:w w:val="100"/>
          <w:position w:val="0"/>
        </w:rPr>
        <w:t>合并财 务报表的编制方法”</w:t>
      </w:r>
      <w:r>
        <w:rPr>
          <w:color w:val="000000"/>
          <w:spacing w:val="0"/>
          <w:w w:val="100"/>
          <w:position w:val="0"/>
          <w:sz w:val="16"/>
          <w:szCs w:val="16"/>
        </w:rPr>
        <w:t>（2））</w:t>
      </w:r>
      <w:r>
        <w:rPr>
          <w:color w:val="000000"/>
          <w:spacing w:val="0"/>
          <w:w w:val="100"/>
          <w:position w:val="0"/>
        </w:rPr>
        <w:t>，判断该多次交易是否属于“一揽子交易”。属于“一揽子交易”的，参考本部分前面各段描 述及本附注五、</w:t>
      </w:r>
      <w:r>
        <w:rPr>
          <w:color w:val="000000"/>
          <w:spacing w:val="0"/>
          <w:w w:val="100"/>
          <w:position w:val="0"/>
          <w:sz w:val="16"/>
          <w:szCs w:val="16"/>
        </w:rPr>
        <w:t xml:space="preserve">19 </w:t>
      </w:r>
      <w:r>
        <w:rPr>
          <w:color w:val="000000"/>
          <w:spacing w:val="0"/>
          <w:w w:val="100"/>
          <w:position w:val="0"/>
        </w:rPr>
        <w:t>“长期股权投资”进行会计处理；不属于“一揽子交易”的，区分个别财务报表和合并财务报表进行相关 会计处理：</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w:t>
      </w:r>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25"/>
        <w:keepNext/>
        <w:keepLines/>
        <w:widowControl w:val="0"/>
        <w:shd w:val="clear" w:color="auto" w:fill="auto"/>
        <w:bidi w:val="0"/>
        <w:spacing w:before="0" w:after="28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6</w:t>
      </w:r>
      <w:bookmarkEnd w:id="678"/>
      <w:r>
        <w:rPr>
          <w:color w:val="000000"/>
          <w:spacing w:val="0"/>
          <w:w w:val="100"/>
          <w:position w:val="0"/>
        </w:rPr>
        <w:t>、合并财务报表的编制方法</w:t>
      </w:r>
      <w:bookmarkEnd w:id="676"/>
      <w:bookmarkEnd w:id="677"/>
      <w:bookmarkEnd w:id="679"/>
    </w:p>
    <w:p>
      <w:pPr>
        <w:pStyle w:val="Style17"/>
        <w:keepNext w:val="0"/>
        <w:keepLines w:val="0"/>
        <w:widowControl w:val="0"/>
        <w:shd w:val="clear" w:color="auto" w:fill="auto"/>
        <w:tabs>
          <w:tab w:pos="765" w:val="left"/>
        </w:tabs>
        <w:bidi w:val="0"/>
        <w:spacing w:before="0" w:after="0" w:line="314" w:lineRule="exact"/>
        <w:ind w:left="0" w:right="0"/>
        <w:jc w:val="both"/>
      </w:pPr>
      <w:bookmarkStart w:id="680" w:name="bookmark680"/>
      <w:r>
        <w:rPr>
          <w:color w:val="000000"/>
          <w:spacing w:val="0"/>
          <w:w w:val="100"/>
          <w:position w:val="0"/>
          <w:sz w:val="16"/>
          <w:szCs w:val="16"/>
        </w:rPr>
        <w:t>（</w:t>
      </w:r>
      <w:bookmarkEnd w:id="680"/>
      <w:r>
        <w:rPr>
          <w:color w:val="000000"/>
          <w:spacing w:val="0"/>
          <w:w w:val="100"/>
          <w:position w:val="0"/>
          <w:sz w:val="16"/>
          <w:szCs w:val="16"/>
        </w:rPr>
        <w:t>1）</w:t>
        <w:tab/>
      </w:r>
      <w:r>
        <w:rPr>
          <w:color w:val="000000"/>
          <w:spacing w:val="0"/>
          <w:w w:val="100"/>
          <w:position w:val="0"/>
        </w:rPr>
        <w:t>合并财务报表范围的确定原则</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17"/>
        <w:keepNext w:val="0"/>
        <w:keepLines w:val="0"/>
        <w:widowControl w:val="0"/>
        <w:shd w:val="clear" w:color="auto" w:fill="auto"/>
        <w:tabs>
          <w:tab w:pos="765" w:val="left"/>
        </w:tabs>
        <w:bidi w:val="0"/>
        <w:spacing w:before="0" w:after="0" w:line="314" w:lineRule="exact"/>
        <w:ind w:left="0" w:right="0"/>
        <w:jc w:val="both"/>
      </w:pPr>
      <w:bookmarkStart w:id="681" w:name="bookmark681"/>
      <w:r>
        <w:rPr>
          <w:color w:val="000000"/>
          <w:spacing w:val="0"/>
          <w:w w:val="100"/>
          <w:position w:val="0"/>
          <w:sz w:val="16"/>
          <w:szCs w:val="16"/>
        </w:rPr>
        <w:t>（</w:t>
      </w:r>
      <w:bookmarkEnd w:id="681"/>
      <w:r>
        <w:rPr>
          <w:color w:val="000000"/>
          <w:spacing w:val="0"/>
          <w:w w:val="100"/>
          <w:position w:val="0"/>
          <w:sz w:val="16"/>
          <w:szCs w:val="16"/>
        </w:rPr>
        <w:t>2）</w:t>
        <w:tab/>
      </w:r>
      <w:r>
        <w:rPr>
          <w:color w:val="000000"/>
          <w:spacing w:val="0"/>
          <w:w w:val="100"/>
          <w:position w:val="0"/>
        </w:rPr>
        <w:t>合并财务报表编制的方法</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在编制合并财务报表时，子公司与本公司采用的会计政策或会计期间不一致的，按照本公司的会计政策和会计期间对子 </w:t>
      </w:r>
      <w:r>
        <w:rPr>
          <w:color w:val="000000"/>
          <w:spacing w:val="0"/>
          <w:w w:val="100"/>
          <w:position w:val="0"/>
        </w:rPr>
        <w:t>公司财务报表进行必要的调整。对于非同一控制下企业合并取得的子公司，以购买日可辨认净资产公允价值为基础对其财务 报表进行调整。</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公司内所有重大往来余额、交易及未实现利润在合并财务报表编制时予以抵销。</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制权时采用与该子公司直接处置相关资产或负债相同的基础进行会计处理。其后，对该部分剩余股权按照《企业会计准则第 </w:t>
      </w:r>
      <w:r>
        <w:rPr>
          <w:color w:val="000000"/>
          <w:spacing w:val="0"/>
          <w:w w:val="100"/>
          <w:position w:val="0"/>
          <w:sz w:val="16"/>
          <w:szCs w:val="16"/>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sz w:val="16"/>
          <w:szCs w:val="16"/>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金融工具确认和计量》等相关规定进行后续计量，详见本附注五、</w:t>
      </w:r>
      <w:r>
        <w:rPr>
          <w:color w:val="000000"/>
          <w:spacing w:val="0"/>
          <w:w w:val="100"/>
          <w:position w:val="0"/>
          <w:sz w:val="16"/>
          <w:szCs w:val="16"/>
        </w:rPr>
        <w:t xml:space="preserve">19 </w:t>
      </w:r>
      <w:r>
        <w:rPr>
          <w:color w:val="000000"/>
          <w:spacing w:val="0"/>
          <w:w w:val="100"/>
          <w:position w:val="0"/>
        </w:rPr>
        <w:t>“长 期股权投资”或本附注五、</w:t>
      </w:r>
      <w:r>
        <w:rPr>
          <w:color w:val="000000"/>
          <w:spacing w:val="0"/>
          <w:w w:val="100"/>
          <w:position w:val="0"/>
          <w:sz w:val="16"/>
          <w:szCs w:val="16"/>
        </w:rPr>
        <w:t>10“</w:t>
      </w:r>
      <w:r>
        <w:rPr>
          <w:color w:val="000000"/>
          <w:spacing w:val="0"/>
          <w:w w:val="100"/>
          <w:position w:val="0"/>
        </w:rPr>
        <w:t>金融工具”。</w:t>
      </w:r>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6"/>
          <w:szCs w:val="16"/>
        </w:rPr>
        <w:t xml:space="preserve">19 </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5"/>
        <w:keepNext/>
        <w:keepLines/>
        <w:widowControl w:val="0"/>
        <w:shd w:val="clear" w:color="auto" w:fill="auto"/>
        <w:tabs>
          <w:tab w:pos="312" w:val="left"/>
        </w:tabs>
        <w:bidi w:val="0"/>
        <w:spacing w:before="0" w:after="2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7</w:t>
      </w:r>
      <w:bookmarkEnd w:id="684"/>
      <w:r>
        <w:rPr>
          <w:color w:val="000000"/>
          <w:spacing w:val="0"/>
          <w:w w:val="100"/>
          <w:position w:val="0"/>
        </w:rPr>
        <w:t>、</w:t>
        <w:tab/>
        <w:t>合营安排分类及共同经营会计处理方法</w:t>
      </w:r>
      <w:bookmarkEnd w:id="682"/>
      <w:bookmarkEnd w:id="683"/>
      <w:bookmarkEnd w:id="685"/>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本公司对合营企业的投资采用权益法核算，按照本附注五、</w:t>
      </w:r>
      <w:r>
        <w:rPr>
          <w:color w:val="000000"/>
          <w:spacing w:val="0"/>
          <w:w w:val="100"/>
          <w:position w:val="0"/>
          <w:sz w:val="16"/>
          <w:szCs w:val="16"/>
        </w:rPr>
        <w:t xml:space="preserve">19 </w:t>
      </w:r>
      <w:r>
        <w:rPr>
          <w:color w:val="000000"/>
          <w:spacing w:val="0"/>
          <w:w w:val="100"/>
          <w:position w:val="0"/>
        </w:rPr>
        <w:t>“长期股权投资”</w:t>
      </w:r>
      <w:r>
        <w:rPr>
          <w:color w:val="000000"/>
          <w:spacing w:val="0"/>
          <w:w w:val="100"/>
          <w:position w:val="0"/>
          <w:sz w:val="16"/>
          <w:szCs w:val="16"/>
        </w:rPr>
        <w:t>（2）</w:t>
      </w:r>
      <w:r>
        <w:rPr>
          <w:color w:val="000000"/>
          <w:spacing w:val="0"/>
          <w:w w:val="100"/>
          <w:position w:val="0"/>
        </w:rPr>
        <w:t>②“权益法核算的长期股权投资” 中所述的会计政策处理。</w:t>
      </w:r>
    </w:p>
    <w:p>
      <w:pPr>
        <w:pStyle w:val="Style17"/>
        <w:keepNext w:val="0"/>
        <w:keepLines w:val="0"/>
        <w:widowControl w:val="0"/>
        <w:shd w:val="clear" w:color="auto" w:fill="auto"/>
        <w:bidi w:val="0"/>
        <w:spacing w:before="0" w:after="0" w:line="319"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7"/>
        <w:keepNext w:val="0"/>
        <w:keepLines w:val="0"/>
        <w:widowControl w:val="0"/>
        <w:shd w:val="clear" w:color="auto" w:fill="auto"/>
        <w:bidi w:val="0"/>
        <w:spacing w:before="0" w:after="360" w:line="319"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25"/>
        <w:keepNext/>
        <w:keepLines/>
        <w:widowControl w:val="0"/>
        <w:shd w:val="clear" w:color="auto" w:fill="auto"/>
        <w:tabs>
          <w:tab w:pos="313" w:val="left"/>
        </w:tabs>
        <w:bidi w:val="0"/>
        <w:spacing w:before="0" w:after="28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8</w:t>
      </w:r>
      <w:bookmarkEnd w:id="688"/>
      <w:r>
        <w:rPr>
          <w:color w:val="000000"/>
          <w:spacing w:val="0"/>
          <w:w w:val="100"/>
          <w:position w:val="0"/>
        </w:rPr>
        <w:t>、</w:t>
        <w:tab/>
        <w:t>现金及现金等价物的确定标准</w:t>
      </w:r>
      <w:bookmarkEnd w:id="686"/>
      <w:bookmarkEnd w:id="687"/>
      <w:bookmarkEnd w:id="689"/>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25"/>
        <w:keepNext/>
        <w:keepLines/>
        <w:widowControl w:val="0"/>
        <w:shd w:val="clear" w:color="auto" w:fill="auto"/>
        <w:tabs>
          <w:tab w:pos="362" w:val="left"/>
        </w:tabs>
        <w:bidi w:val="0"/>
        <w:spacing w:before="0" w:after="28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9</w:t>
      </w:r>
      <w:bookmarkEnd w:id="692"/>
      <w:r>
        <w:rPr>
          <w:color w:val="000000"/>
          <w:spacing w:val="0"/>
          <w:w w:val="100"/>
          <w:position w:val="0"/>
        </w:rPr>
        <w:t>、</w:t>
        <w:tab/>
        <w:t>外币业务和外币报表折算</w:t>
      </w:r>
      <w:bookmarkEnd w:id="690"/>
      <w:bookmarkEnd w:id="691"/>
      <w:bookmarkEnd w:id="693"/>
    </w:p>
    <w:p>
      <w:pPr>
        <w:pStyle w:val="Style17"/>
        <w:keepNext w:val="0"/>
        <w:keepLines w:val="0"/>
        <w:widowControl w:val="0"/>
        <w:shd w:val="clear" w:color="auto" w:fill="auto"/>
        <w:tabs>
          <w:tab w:pos="799" w:val="left"/>
        </w:tabs>
        <w:bidi w:val="0"/>
        <w:spacing w:before="0" w:after="0" w:line="315" w:lineRule="exact"/>
        <w:ind w:left="0" w:right="0"/>
        <w:jc w:val="both"/>
      </w:pPr>
      <w:bookmarkStart w:id="694" w:name="bookmark694"/>
      <w:r>
        <w:rPr>
          <w:color w:val="000000"/>
          <w:spacing w:val="0"/>
          <w:w w:val="100"/>
          <w:position w:val="0"/>
          <w:sz w:val="16"/>
          <w:szCs w:val="16"/>
        </w:rPr>
        <w:t>（</w:t>
      </w:r>
      <w:bookmarkEnd w:id="694"/>
      <w:r>
        <w:rPr>
          <w:color w:val="000000"/>
          <w:spacing w:val="0"/>
          <w:w w:val="100"/>
          <w:position w:val="0"/>
          <w:sz w:val="16"/>
          <w:szCs w:val="16"/>
        </w:rPr>
        <w:t>1）</w:t>
        <w:tab/>
      </w:r>
      <w:r>
        <w:rPr>
          <w:color w:val="000000"/>
          <w:spacing w:val="0"/>
          <w:w w:val="100"/>
          <w:position w:val="0"/>
        </w:rPr>
        <w:t>外币交易的折算方法</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本公司发生的外币交易在初始确认时，按交易日的即期汇率或即期汇率的近似汇率折算为记账本位币金额，但本公司发 生的外币兑换业务或涉及外币兑换的交易事项，按照实际采用的汇率折算为记账本位币金额。</w:t>
      </w:r>
    </w:p>
    <w:p>
      <w:pPr>
        <w:pStyle w:val="Style17"/>
        <w:keepNext w:val="0"/>
        <w:keepLines w:val="0"/>
        <w:widowControl w:val="0"/>
        <w:shd w:val="clear" w:color="auto" w:fill="auto"/>
        <w:tabs>
          <w:tab w:pos="799" w:val="left"/>
        </w:tabs>
        <w:bidi w:val="0"/>
        <w:spacing w:before="0" w:after="0" w:line="315" w:lineRule="exact"/>
        <w:ind w:left="0" w:right="0"/>
        <w:jc w:val="both"/>
      </w:pPr>
      <w:bookmarkStart w:id="695" w:name="bookmark695"/>
      <w:r>
        <w:rPr>
          <w:color w:val="000000"/>
          <w:spacing w:val="0"/>
          <w:w w:val="100"/>
          <w:position w:val="0"/>
          <w:sz w:val="16"/>
          <w:szCs w:val="16"/>
        </w:rPr>
        <w:t>（</w:t>
      </w:r>
      <w:bookmarkEnd w:id="695"/>
      <w:r>
        <w:rPr>
          <w:color w:val="000000"/>
          <w:spacing w:val="0"/>
          <w:w w:val="100"/>
          <w:position w:val="0"/>
          <w:sz w:val="16"/>
          <w:szCs w:val="16"/>
        </w:rPr>
        <w:t>2）</w:t>
        <w:tab/>
      </w:r>
      <w:r>
        <w:rPr>
          <w:color w:val="000000"/>
          <w:spacing w:val="0"/>
          <w:w w:val="100"/>
          <w:position w:val="0"/>
        </w:rPr>
        <w:t>对于外币货币性项目和外币非货币性项目的折算方法</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本化条件的资产相关的外币专门借款产生的汇兑差额按照借款费用资本化的原则处理;②分类为以公允价值计量且其变动计 入其他综合收益的外币货币性项目，除摊余成本（含减值）之外的其他账面余额变动产生的汇兑差额计入其他综合收益之外， 均计入当期损益。</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7"/>
        <w:keepNext w:val="0"/>
        <w:keepLines w:val="0"/>
        <w:widowControl w:val="0"/>
        <w:shd w:val="clear" w:color="auto" w:fill="auto"/>
        <w:tabs>
          <w:tab w:pos="799" w:val="left"/>
        </w:tabs>
        <w:bidi w:val="0"/>
        <w:spacing w:before="0" w:after="0" w:line="315" w:lineRule="exact"/>
        <w:ind w:left="0" w:right="0"/>
        <w:jc w:val="both"/>
      </w:pPr>
      <w:bookmarkStart w:id="696" w:name="bookmark696"/>
      <w:r>
        <w:rPr>
          <w:color w:val="000000"/>
          <w:spacing w:val="0"/>
          <w:w w:val="100"/>
          <w:position w:val="0"/>
          <w:sz w:val="16"/>
          <w:szCs w:val="16"/>
        </w:rPr>
        <w:t>（</w:t>
      </w:r>
      <w:bookmarkEnd w:id="696"/>
      <w:r>
        <w:rPr>
          <w:color w:val="000000"/>
          <w:spacing w:val="0"/>
          <w:w w:val="100"/>
          <w:position w:val="0"/>
          <w:sz w:val="16"/>
          <w:szCs w:val="16"/>
        </w:rPr>
        <w:t>3）</w:t>
        <w:tab/>
      </w:r>
      <w:r>
        <w:rPr>
          <w:color w:val="000000"/>
          <w:spacing w:val="0"/>
          <w:w w:val="100"/>
          <w:position w:val="0"/>
        </w:rPr>
        <w:t>外币财务报表的折算方法</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用交易发生日的即期汇率或即期汇率的近似汇率折算。年初未分配利润为上一年折算后的年末未分配利润；期末未分配利润 按折算后的利润分配各项目计算列示；折算后资产类项目与负债类项目和股东权益类项目合计数的差额，作为外币报表折算 差额，确认为其他综合收益。处置境外经营并丧失控制权时，将资产负债表中股东权益项目下列示的、与该境外经营相关的 外币报表折算差额，全部或按处置该境外经营的比例转入处置当期损益。</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外币现金流量，采用现金流量发生日的即期汇率或即期汇率的近似汇率折算。汇率变动对现金的影响额作为调节项目， 在现金流量表中单独列报。</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年初数和上年实际数按照上年财务报表折算后的数额列示。</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25"/>
        <w:keepNext/>
        <w:keepLines/>
        <w:widowControl w:val="0"/>
        <w:shd w:val="clear" w:color="auto" w:fill="auto"/>
        <w:tabs>
          <w:tab w:pos="438"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1</w:t>
      </w:r>
      <w:bookmarkEnd w:id="699"/>
      <w:r>
        <w:rPr>
          <w:color w:val="000000"/>
          <w:spacing w:val="0"/>
          <w:w w:val="100"/>
          <w:position w:val="0"/>
        </w:rPr>
        <w:t>0</w:t>
      </w:r>
      <w:r>
        <w:rPr>
          <w:color w:val="000000"/>
          <w:spacing w:val="0"/>
          <w:w w:val="100"/>
          <w:position w:val="0"/>
        </w:rPr>
        <w:t>、</w:t>
        <w:tab/>
        <w:t>金融工具</w:t>
      </w:r>
      <w:bookmarkEnd w:id="697"/>
      <w:bookmarkEnd w:id="698"/>
      <w:bookmarkEnd w:id="700"/>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在本公司成为金融工具合同的一方时确认一项金融资产或金融负债。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sz w:val="16"/>
          <w:szCs w:val="16"/>
        </w:rPr>
        <w:t>（1）</w:t>
      </w:r>
      <w:r>
        <w:rPr>
          <w:color w:val="000000"/>
          <w:spacing w:val="0"/>
          <w:w w:val="100"/>
          <w:position w:val="0"/>
        </w:rPr>
        <w:t>金融资产的分类、确认和计量</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7"/>
        <w:keepNext w:val="0"/>
        <w:keepLines w:val="0"/>
        <w:widowControl w:val="0"/>
        <w:numPr>
          <w:ilvl w:val="0"/>
          <w:numId w:val="15"/>
        </w:numPr>
        <w:shd w:val="clear" w:color="auto" w:fill="auto"/>
        <w:bidi w:val="0"/>
        <w:spacing w:before="0" w:after="0" w:line="314" w:lineRule="exact"/>
        <w:ind w:left="0" w:right="0"/>
        <w:jc w:val="both"/>
      </w:pPr>
      <w:bookmarkStart w:id="701" w:name="bookmark701"/>
      <w:bookmarkEnd w:id="701"/>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本公司管理以摊余成本计量的金融资产的业务模式为以收取合同现金流量为目标，且此类金融资产的合同现金流量特征 </w:t>
      </w:r>
      <w:r>
        <w:rPr>
          <w:color w:val="000000"/>
          <w:spacing w:val="0"/>
          <w:w w:val="100"/>
          <w:position w:val="0"/>
        </w:rPr>
        <w:t>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7"/>
        <w:keepNext w:val="0"/>
        <w:keepLines w:val="0"/>
        <w:widowControl w:val="0"/>
        <w:numPr>
          <w:ilvl w:val="0"/>
          <w:numId w:val="15"/>
        </w:numPr>
        <w:shd w:val="clear" w:color="auto" w:fill="auto"/>
        <w:tabs>
          <w:tab w:pos="713" w:val="left"/>
        </w:tabs>
        <w:bidi w:val="0"/>
        <w:spacing w:before="0" w:after="0" w:line="317" w:lineRule="exact"/>
        <w:ind w:left="0" w:right="0"/>
        <w:jc w:val="both"/>
      </w:pPr>
      <w:bookmarkStart w:id="702" w:name="bookmark702"/>
      <w:bookmarkEnd w:id="702"/>
      <w:r>
        <w:rPr>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17"/>
        <w:keepNext w:val="0"/>
        <w:keepLines w:val="0"/>
        <w:widowControl w:val="0"/>
        <w:shd w:val="clear" w:color="auto" w:fill="auto"/>
        <w:bidi w:val="0"/>
        <w:spacing w:before="0" w:after="0" w:line="320"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17"/>
        <w:keepNext w:val="0"/>
        <w:keepLines w:val="0"/>
        <w:widowControl w:val="0"/>
        <w:numPr>
          <w:ilvl w:val="0"/>
          <w:numId w:val="15"/>
        </w:numPr>
        <w:shd w:val="clear" w:color="auto" w:fill="auto"/>
        <w:tabs>
          <w:tab w:pos="713" w:val="left"/>
        </w:tabs>
        <w:bidi w:val="0"/>
        <w:spacing w:before="0" w:after="0" w:line="317" w:lineRule="exact"/>
        <w:ind w:left="0" w:right="0"/>
        <w:jc w:val="both"/>
      </w:pPr>
      <w:bookmarkStart w:id="703" w:name="bookmark703"/>
      <w:bookmarkEnd w:id="703"/>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7"/>
        <w:keepNext w:val="0"/>
        <w:keepLines w:val="0"/>
        <w:widowControl w:val="0"/>
        <w:shd w:val="clear" w:color="auto" w:fill="auto"/>
        <w:tabs>
          <w:tab w:pos="785" w:val="left"/>
        </w:tabs>
        <w:bidi w:val="0"/>
        <w:spacing w:before="0" w:after="0" w:line="317" w:lineRule="exact"/>
        <w:ind w:left="0" w:right="0"/>
        <w:jc w:val="both"/>
      </w:pPr>
      <w:bookmarkStart w:id="704" w:name="bookmark704"/>
      <w:r>
        <w:rPr>
          <w:color w:val="000000"/>
          <w:spacing w:val="0"/>
          <w:w w:val="100"/>
          <w:position w:val="0"/>
          <w:sz w:val="16"/>
          <w:szCs w:val="16"/>
        </w:rPr>
        <w:t>（</w:t>
      </w:r>
      <w:bookmarkEnd w:id="704"/>
      <w:r>
        <w:rPr>
          <w:color w:val="000000"/>
          <w:spacing w:val="0"/>
          <w:w w:val="100"/>
          <w:position w:val="0"/>
          <w:sz w:val="16"/>
          <w:szCs w:val="16"/>
        </w:rPr>
        <w:t>2）</w:t>
        <w:tab/>
      </w:r>
      <w:r>
        <w:rPr>
          <w:color w:val="000000"/>
          <w:spacing w:val="0"/>
          <w:w w:val="100"/>
          <w:position w:val="0"/>
        </w:rPr>
        <w:t>金融负债的分类、确认和计量</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7"/>
        <w:keepNext w:val="0"/>
        <w:keepLines w:val="0"/>
        <w:widowControl w:val="0"/>
        <w:numPr>
          <w:ilvl w:val="0"/>
          <w:numId w:val="17"/>
        </w:numPr>
        <w:shd w:val="clear" w:color="auto" w:fill="auto"/>
        <w:tabs>
          <w:tab w:pos="713" w:val="left"/>
        </w:tabs>
        <w:bidi w:val="0"/>
        <w:spacing w:before="0" w:after="0" w:line="317" w:lineRule="exact"/>
        <w:ind w:left="0" w:right="0"/>
        <w:jc w:val="both"/>
      </w:pPr>
      <w:bookmarkStart w:id="705" w:name="bookmark705"/>
      <w:bookmarkEnd w:id="705"/>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7"/>
        <w:keepNext w:val="0"/>
        <w:keepLines w:val="0"/>
        <w:widowControl w:val="0"/>
        <w:numPr>
          <w:ilvl w:val="0"/>
          <w:numId w:val="17"/>
        </w:numPr>
        <w:shd w:val="clear" w:color="auto" w:fill="auto"/>
        <w:tabs>
          <w:tab w:pos="713" w:val="left"/>
        </w:tabs>
        <w:bidi w:val="0"/>
        <w:spacing w:before="0" w:after="0" w:line="317" w:lineRule="exact"/>
        <w:ind w:left="0" w:right="0"/>
        <w:jc w:val="both"/>
      </w:pPr>
      <w:bookmarkStart w:id="706" w:name="bookmark706"/>
      <w:bookmarkEnd w:id="706"/>
      <w:r>
        <w:rPr>
          <w:color w:val="000000"/>
          <w:spacing w:val="0"/>
          <w:w w:val="100"/>
          <w:position w:val="0"/>
        </w:rPr>
        <w:t>其他金融负债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7"/>
        <w:keepNext w:val="0"/>
        <w:keepLines w:val="0"/>
        <w:widowControl w:val="0"/>
        <w:shd w:val="clear" w:color="auto" w:fill="auto"/>
        <w:tabs>
          <w:tab w:pos="785" w:val="left"/>
        </w:tabs>
        <w:bidi w:val="0"/>
        <w:spacing w:before="0" w:after="0" w:line="317" w:lineRule="exact"/>
        <w:ind w:left="0" w:right="0"/>
        <w:jc w:val="both"/>
      </w:pPr>
      <w:bookmarkStart w:id="707" w:name="bookmark707"/>
      <w:r>
        <w:rPr>
          <w:color w:val="000000"/>
          <w:spacing w:val="0"/>
          <w:w w:val="100"/>
          <w:position w:val="0"/>
          <w:sz w:val="16"/>
          <w:szCs w:val="16"/>
        </w:rPr>
        <w:t>（</w:t>
      </w:r>
      <w:bookmarkEnd w:id="707"/>
      <w:r>
        <w:rPr>
          <w:color w:val="000000"/>
          <w:spacing w:val="0"/>
          <w:w w:val="100"/>
          <w:position w:val="0"/>
          <w:sz w:val="16"/>
          <w:szCs w:val="16"/>
        </w:rPr>
        <w:t>3）</w:t>
        <w:tab/>
      </w:r>
      <w:r>
        <w:rPr>
          <w:color w:val="000000"/>
          <w:spacing w:val="0"/>
          <w:w w:val="100"/>
          <w:position w:val="0"/>
        </w:rPr>
        <w:t>金融资产转移的确认依据和计量方法</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本公司对采用附追索权方式出售的金融资产，或将持有的金融资产背书转让，需确定该金融资产所有权上几乎所有的风 </w:t>
      </w:r>
      <w:r>
        <w:rPr>
          <w:color w:val="000000"/>
          <w:spacing w:val="0"/>
          <w:w w:val="100"/>
          <w:position w:val="0"/>
        </w:rPr>
        <w:t>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7"/>
        <w:keepNext w:val="0"/>
        <w:keepLines w:val="0"/>
        <w:widowControl w:val="0"/>
        <w:shd w:val="clear" w:color="auto" w:fill="auto"/>
        <w:tabs>
          <w:tab w:pos="767" w:val="left"/>
        </w:tabs>
        <w:bidi w:val="0"/>
        <w:spacing w:before="0" w:after="0" w:line="314" w:lineRule="exact"/>
        <w:ind w:left="0" w:right="0"/>
        <w:jc w:val="both"/>
      </w:pPr>
      <w:bookmarkStart w:id="708" w:name="bookmark708"/>
      <w:r>
        <w:rPr>
          <w:color w:val="000000"/>
          <w:spacing w:val="0"/>
          <w:w w:val="100"/>
          <w:position w:val="0"/>
          <w:sz w:val="16"/>
          <w:szCs w:val="16"/>
        </w:rPr>
        <w:t>（</w:t>
      </w:r>
      <w:bookmarkEnd w:id="708"/>
      <w:r>
        <w:rPr>
          <w:color w:val="000000"/>
          <w:spacing w:val="0"/>
          <w:w w:val="100"/>
          <w:position w:val="0"/>
          <w:sz w:val="16"/>
          <w:szCs w:val="16"/>
        </w:rPr>
        <w:t>4）</w:t>
        <w:tab/>
      </w:r>
      <w:r>
        <w:rPr>
          <w:color w:val="000000"/>
          <w:spacing w:val="0"/>
          <w:w w:val="100"/>
          <w:position w:val="0"/>
        </w:rPr>
        <w:t>金融负债的终止确认</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17"/>
        <w:keepNext w:val="0"/>
        <w:keepLines w:val="0"/>
        <w:widowControl w:val="0"/>
        <w:shd w:val="clear" w:color="auto" w:fill="auto"/>
        <w:tabs>
          <w:tab w:pos="767" w:val="left"/>
        </w:tabs>
        <w:bidi w:val="0"/>
        <w:spacing w:before="0" w:after="0" w:line="314" w:lineRule="exact"/>
        <w:ind w:left="0" w:right="0"/>
        <w:jc w:val="both"/>
      </w:pPr>
      <w:bookmarkStart w:id="709" w:name="bookmark709"/>
      <w:r>
        <w:rPr>
          <w:color w:val="000000"/>
          <w:spacing w:val="0"/>
          <w:w w:val="100"/>
          <w:position w:val="0"/>
          <w:sz w:val="16"/>
          <w:szCs w:val="16"/>
        </w:rPr>
        <w:t>（</w:t>
      </w:r>
      <w:bookmarkEnd w:id="709"/>
      <w:r>
        <w:rPr>
          <w:color w:val="000000"/>
          <w:spacing w:val="0"/>
          <w:w w:val="100"/>
          <w:position w:val="0"/>
          <w:sz w:val="16"/>
          <w:szCs w:val="16"/>
        </w:rPr>
        <w:t>5）</w:t>
        <w:tab/>
      </w:r>
      <w:r>
        <w:rPr>
          <w:color w:val="000000"/>
          <w:spacing w:val="0"/>
          <w:w w:val="100"/>
          <w:position w:val="0"/>
        </w:rPr>
        <w:t>金融资产和金融负债的抵销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17"/>
        <w:keepNext w:val="0"/>
        <w:keepLines w:val="0"/>
        <w:widowControl w:val="0"/>
        <w:shd w:val="clear" w:color="auto" w:fill="auto"/>
        <w:tabs>
          <w:tab w:pos="767" w:val="left"/>
        </w:tabs>
        <w:bidi w:val="0"/>
        <w:spacing w:before="0" w:after="0" w:line="314" w:lineRule="exact"/>
        <w:ind w:left="0" w:right="0"/>
        <w:jc w:val="both"/>
      </w:pPr>
      <w:bookmarkStart w:id="710" w:name="bookmark710"/>
      <w:r>
        <w:rPr>
          <w:color w:val="000000"/>
          <w:spacing w:val="0"/>
          <w:w w:val="100"/>
          <w:position w:val="0"/>
          <w:sz w:val="16"/>
          <w:szCs w:val="16"/>
        </w:rPr>
        <w:t>（</w:t>
      </w:r>
      <w:bookmarkEnd w:id="710"/>
      <w:r>
        <w:rPr>
          <w:color w:val="000000"/>
          <w:spacing w:val="0"/>
          <w:w w:val="100"/>
          <w:position w:val="0"/>
          <w:sz w:val="16"/>
          <w:szCs w:val="16"/>
        </w:rPr>
        <w:t>6）</w:t>
        <w:tab/>
      </w:r>
      <w:r>
        <w:rPr>
          <w:color w:val="000000"/>
          <w:spacing w:val="0"/>
          <w:w w:val="100"/>
          <w:position w:val="0"/>
        </w:rPr>
        <w:t>金融资产和金融负债的公允价值确定方法</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照实质上相同的其他金融工具当前的公允价值、现金流量折现法和期权定价模型等。在估值时，本公司采用在当前情况下适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17"/>
        <w:keepNext w:val="0"/>
        <w:keepLines w:val="0"/>
        <w:widowControl w:val="0"/>
        <w:shd w:val="clear" w:color="auto" w:fill="auto"/>
        <w:tabs>
          <w:tab w:pos="767" w:val="left"/>
        </w:tabs>
        <w:bidi w:val="0"/>
        <w:spacing w:before="0" w:after="0" w:line="313" w:lineRule="exact"/>
        <w:ind w:left="0" w:right="0"/>
        <w:jc w:val="both"/>
      </w:pPr>
      <w:bookmarkStart w:id="711" w:name="bookmark711"/>
      <w:r>
        <w:rPr>
          <w:color w:val="000000"/>
          <w:spacing w:val="0"/>
          <w:w w:val="100"/>
          <w:position w:val="0"/>
          <w:sz w:val="16"/>
          <w:szCs w:val="16"/>
        </w:rPr>
        <w:t>（</w:t>
      </w:r>
      <w:bookmarkEnd w:id="711"/>
      <w:r>
        <w:rPr>
          <w:color w:val="000000"/>
          <w:spacing w:val="0"/>
          <w:w w:val="100"/>
          <w:position w:val="0"/>
          <w:sz w:val="16"/>
          <w:szCs w:val="16"/>
        </w:rPr>
        <w:t>7）</w:t>
        <w:tab/>
      </w:r>
      <w:r>
        <w:rPr>
          <w:color w:val="000000"/>
          <w:spacing w:val="0"/>
          <w:w w:val="100"/>
          <w:position w:val="0"/>
        </w:rPr>
        <w:t>权益工具</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本公司权益工具在存续期间分派股利（含分类为权益工具的工具所产生的“利息”）的，作为利润分配处理。</w:t>
      </w:r>
    </w:p>
    <w:p>
      <w:pPr>
        <w:pStyle w:val="Style17"/>
        <w:keepNext w:val="0"/>
        <w:keepLines w:val="0"/>
        <w:widowControl w:val="0"/>
        <w:shd w:val="clear" w:color="auto" w:fill="auto"/>
        <w:tabs>
          <w:tab w:pos="767" w:val="left"/>
        </w:tabs>
        <w:bidi w:val="0"/>
        <w:spacing w:before="0" w:after="0" w:line="314" w:lineRule="exact"/>
        <w:ind w:left="0" w:right="0"/>
        <w:jc w:val="both"/>
      </w:pPr>
      <w:bookmarkStart w:id="712" w:name="bookmark712"/>
      <w:r>
        <w:rPr>
          <w:color w:val="000000"/>
          <w:spacing w:val="0"/>
          <w:w w:val="100"/>
          <w:position w:val="0"/>
          <w:sz w:val="16"/>
          <w:szCs w:val="16"/>
        </w:rPr>
        <w:t>（</w:t>
      </w:r>
      <w:bookmarkEnd w:id="712"/>
      <w:r>
        <w:rPr>
          <w:color w:val="000000"/>
          <w:spacing w:val="0"/>
          <w:w w:val="100"/>
          <w:position w:val="0"/>
          <w:sz w:val="16"/>
          <w:szCs w:val="16"/>
        </w:rPr>
        <w:t>8）</w:t>
        <w:tab/>
      </w:r>
      <w:r>
        <w:rPr>
          <w:color w:val="000000"/>
          <w:spacing w:val="0"/>
          <w:w w:val="100"/>
          <w:position w:val="0"/>
        </w:rPr>
        <w:t>金融资产减值</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本公司需确认减值损失的金融资产系以摊余成本计量的金融资产、以公允价值计量且其变动计入其他综合收益的债务工 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17"/>
        <w:keepNext w:val="0"/>
        <w:keepLines w:val="0"/>
        <w:widowControl w:val="0"/>
        <w:numPr>
          <w:ilvl w:val="0"/>
          <w:numId w:val="19"/>
        </w:numPr>
        <w:shd w:val="clear" w:color="auto" w:fill="auto"/>
        <w:bidi w:val="0"/>
        <w:spacing w:before="0" w:after="0" w:line="314" w:lineRule="exact"/>
        <w:ind w:left="0" w:right="0"/>
        <w:jc w:val="both"/>
      </w:pPr>
      <w:bookmarkStart w:id="713" w:name="bookmark713"/>
      <w:bookmarkEnd w:id="713"/>
      <w:r>
        <w:rPr>
          <w:color w:val="000000"/>
          <w:spacing w:val="0"/>
          <w:w w:val="100"/>
          <w:position w:val="0"/>
        </w:rPr>
        <w:t>减值准备的确认方法</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预期信用损失计量的一般方法是指，本公司在每个资产负债表日评估金融资产（含合同资产等其他适用项目，下同）的 信用风险自初始确认后是否已经显著增加，如果信用风险自初始确认后已显著增加，本公司按照相当于整个存续期内预期信 用损失的金额计量损失准备；如果信用风险自初始确认后未显著增加，本公司按照相当于未来</w:t>
      </w:r>
      <w:r>
        <w:rPr>
          <w:color w:val="000000"/>
          <w:spacing w:val="0"/>
          <w:w w:val="100"/>
          <w:position w:val="0"/>
          <w:sz w:val="16"/>
          <w:szCs w:val="16"/>
        </w:rPr>
        <w:t>12</w:t>
      </w:r>
      <w:r>
        <w:rPr>
          <w:color w:val="000000"/>
          <w:spacing w:val="0"/>
          <w:w w:val="100"/>
          <w:position w:val="0"/>
        </w:rPr>
        <w:t>个月内预期信用损失的金额 计量损失准备。本公司在评估预期信用损失时，考虑所有合理且有依据的信息，包括前瞻性信息。</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对于在资产负债表日具有较低信用风险的金融工具，本公司假设其信用风险自初始确认后并未显著增加，选择按照未来</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12</w:t>
      </w:r>
      <w:r>
        <w:rPr>
          <w:color w:val="000000"/>
          <w:spacing w:val="0"/>
          <w:w w:val="100"/>
          <w:position w:val="0"/>
        </w:rPr>
        <w:t>个月内的预期信用损失计量损失准备。</w:t>
      </w:r>
    </w:p>
    <w:p>
      <w:pPr>
        <w:pStyle w:val="Style17"/>
        <w:keepNext w:val="0"/>
        <w:keepLines w:val="0"/>
        <w:widowControl w:val="0"/>
        <w:numPr>
          <w:ilvl w:val="0"/>
          <w:numId w:val="19"/>
        </w:numPr>
        <w:shd w:val="clear" w:color="auto" w:fill="auto"/>
        <w:tabs>
          <w:tab w:pos="753" w:val="left"/>
        </w:tabs>
        <w:bidi w:val="0"/>
        <w:spacing w:before="0" w:after="0" w:line="317" w:lineRule="exact"/>
        <w:ind w:left="0" w:right="0"/>
        <w:jc w:val="left"/>
      </w:pPr>
      <w:bookmarkStart w:id="714" w:name="bookmark714"/>
      <w:bookmarkEnd w:id="714"/>
      <w:r>
        <w:rPr>
          <w:color w:val="000000"/>
          <w:spacing w:val="0"/>
          <w:w w:val="100"/>
          <w:position w:val="0"/>
        </w:rPr>
        <w:t>信用风险自初始确认后是否显著增加的判断标准</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16"/>
          <w:szCs w:val="16"/>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7"/>
        <w:keepNext w:val="0"/>
        <w:keepLines w:val="0"/>
        <w:widowControl w:val="0"/>
        <w:numPr>
          <w:ilvl w:val="0"/>
          <w:numId w:val="19"/>
        </w:numPr>
        <w:shd w:val="clear" w:color="auto" w:fill="auto"/>
        <w:tabs>
          <w:tab w:pos="753" w:val="left"/>
        </w:tabs>
        <w:bidi w:val="0"/>
        <w:spacing w:before="0" w:after="0" w:line="317" w:lineRule="exact"/>
        <w:ind w:left="0" w:right="0"/>
        <w:jc w:val="left"/>
      </w:pPr>
      <w:bookmarkStart w:id="715" w:name="bookmark715"/>
      <w:bookmarkEnd w:id="715"/>
      <w:r>
        <w:rPr>
          <w:color w:val="000000"/>
          <w:spacing w:val="0"/>
          <w:w w:val="100"/>
          <w:position w:val="0"/>
        </w:rPr>
        <w:t>以组合为基础评估预期信用风险的组合方法</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除了单项评估信用风险的金融资产外，本公司基于共同风险特征将金融资产划分为不同的组别，在组合的基础上评估信 用风险。</w:t>
      </w:r>
    </w:p>
    <w:p>
      <w:pPr>
        <w:pStyle w:val="Style17"/>
        <w:keepNext w:val="0"/>
        <w:keepLines w:val="0"/>
        <w:widowControl w:val="0"/>
        <w:numPr>
          <w:ilvl w:val="0"/>
          <w:numId w:val="19"/>
        </w:numPr>
        <w:shd w:val="clear" w:color="auto" w:fill="auto"/>
        <w:tabs>
          <w:tab w:pos="753" w:val="left"/>
        </w:tabs>
        <w:bidi w:val="0"/>
        <w:spacing w:before="0" w:after="0" w:line="331" w:lineRule="exact"/>
        <w:ind w:left="0" w:right="0"/>
        <w:jc w:val="left"/>
      </w:pPr>
      <w:bookmarkStart w:id="716" w:name="bookmark716"/>
      <w:bookmarkEnd w:id="716"/>
      <w:r>
        <w:rPr>
          <w:color w:val="000000"/>
          <w:spacing w:val="0"/>
          <w:w w:val="100"/>
          <w:position w:val="0"/>
        </w:rPr>
        <w:t>金融资产减值的会计处理方法</w:t>
      </w:r>
    </w:p>
    <w:p>
      <w:pPr>
        <w:pStyle w:val="Style17"/>
        <w:keepNext w:val="0"/>
        <w:keepLines w:val="0"/>
        <w:widowControl w:val="0"/>
        <w:shd w:val="clear" w:color="auto" w:fill="auto"/>
        <w:bidi w:val="0"/>
        <w:spacing w:before="0" w:after="0" w:line="331" w:lineRule="exact"/>
        <w:ind w:left="0" w:right="0"/>
        <w:jc w:val="left"/>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17"/>
        <w:keepNext w:val="0"/>
        <w:keepLines w:val="0"/>
        <w:widowControl w:val="0"/>
        <w:numPr>
          <w:ilvl w:val="0"/>
          <w:numId w:val="19"/>
        </w:numPr>
        <w:shd w:val="clear" w:color="auto" w:fill="auto"/>
        <w:tabs>
          <w:tab w:pos="753" w:val="left"/>
        </w:tabs>
        <w:bidi w:val="0"/>
        <w:spacing w:before="0" w:after="0" w:line="317" w:lineRule="exact"/>
        <w:ind w:left="0" w:right="0"/>
        <w:jc w:val="left"/>
      </w:pPr>
      <w:bookmarkStart w:id="717" w:name="bookmark717"/>
      <w:bookmarkEnd w:id="717"/>
      <w:r>
        <w:rPr>
          <w:color w:val="000000"/>
          <w:spacing w:val="0"/>
          <w:w w:val="100"/>
          <w:position w:val="0"/>
        </w:rPr>
        <w:t>各类金融资产信用损失的确定方法</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sz w:val="16"/>
          <w:szCs w:val="16"/>
        </w:rPr>
        <w:t>A</w:t>
      </w:r>
      <w:r>
        <w:rPr>
          <w:color w:val="000000"/>
          <w:spacing w:val="0"/>
          <w:w w:val="100"/>
          <w:position w:val="0"/>
        </w:rPr>
        <w:t>、</w:t>
      </w:r>
      <w:r>
        <w:rPr>
          <w:color w:val="000000"/>
          <w:spacing w:val="0"/>
          <w:w w:val="100"/>
          <w:position w:val="0"/>
        </w:rPr>
        <w:t>应收票据</w:t>
      </w:r>
    </w:p>
    <w:p>
      <w:pPr>
        <w:pStyle w:val="Style17"/>
        <w:keepNext w:val="0"/>
        <w:keepLines w:val="0"/>
        <w:widowControl w:val="0"/>
        <w:shd w:val="clear" w:color="auto" w:fill="auto"/>
        <w:bidi w:val="0"/>
        <w:spacing w:before="0" w:after="80" w:line="317" w:lineRule="exact"/>
        <w:ind w:left="0" w:right="0"/>
        <w:jc w:val="left"/>
      </w:pPr>
      <w:r>
        <w:rPr>
          <w:color w:val="000000"/>
          <w:spacing w:val="0"/>
          <w:w w:val="100"/>
          <w:position w:val="0"/>
        </w:rPr>
        <w:t>本公司对于应收票据按照相当于整个存续期内的预期信用损失金额计量损失准备。基于应收票据的信用风险特征，将其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1891"/>
        <w:gridCol w:w="778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w:t>
            </w:r>
          </w:p>
        </w:tc>
      </w:tr>
    </w:tbl>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sz w:val="16"/>
          <w:szCs w:val="16"/>
        </w:rPr>
        <w:t>B</w:t>
      </w:r>
      <w:r>
        <w:rPr>
          <w:color w:val="000000"/>
          <w:spacing w:val="0"/>
          <w:w w:val="100"/>
          <w:position w:val="0"/>
        </w:rPr>
        <w:t>、</w:t>
      </w:r>
      <w:r>
        <w:rPr>
          <w:color w:val="000000"/>
          <w:spacing w:val="0"/>
          <w:w w:val="100"/>
          <w:position w:val="0"/>
        </w:rPr>
        <w:t>应收账款</w:t>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对于不含重大融资成分的应收账款，本公司按照相当于整个存续期内的预期信用损失金额计量损失准备。</w:t>
      </w:r>
    </w:p>
    <w:p>
      <w:pPr>
        <w:pStyle w:val="Style22"/>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对于包含重大融资成分的应收账款和租赁应收款，本公司选择始终按照相当于存续期内预期信用损失的金额计量损失</w:t>
      </w:r>
    </w:p>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准备。</w:t>
      </w:r>
    </w:p>
    <w:p>
      <w:pPr>
        <w:pStyle w:val="Style22"/>
        <w:keepNext w:val="0"/>
        <w:keepLines w:val="0"/>
        <w:widowControl w:val="0"/>
        <w:shd w:val="clear" w:color="auto" w:fill="auto"/>
        <w:bidi w:val="0"/>
        <w:spacing w:before="0" w:after="0" w:line="240" w:lineRule="auto"/>
        <w:ind w:left="427"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534"/>
        <w:gridCol w:w="713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本组合以除公司合并报表范围外应收账款的账龄作为信用风险特征，本公司根据以前年度 与之相同或相类似的、按账龄段划分的具有类似信用风险特征的应收账款组合的预期信用 损失为基础，考虑前瞻性信息，确定预期信用损失。</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本组合以公司合并报表范围内各企业之间的内部往来，合并报表范围外但预期可全部收回 款项的关联方往来作为信用风险特征，除存在客观证据表明无法收回外，本公司判断其不 存在预期信用损失，确定预期信用损失率为零。</w:t>
            </w:r>
          </w:p>
        </w:tc>
      </w:tr>
    </w:tbl>
    <w:p>
      <w:pPr>
        <w:pStyle w:val="Style22"/>
        <w:keepNext w:val="0"/>
        <w:keepLines w:val="0"/>
        <w:widowControl w:val="0"/>
        <w:shd w:val="clear" w:color="auto" w:fill="auto"/>
        <w:bidi w:val="0"/>
        <w:spacing w:before="0" w:after="100" w:line="240" w:lineRule="auto"/>
        <w:ind w:left="413" w:right="0" w:firstLine="0"/>
        <w:jc w:val="left"/>
      </w:pPr>
      <w:r>
        <w:rPr>
          <w:color w:val="000000"/>
          <w:spacing w:val="0"/>
          <w:w w:val="100"/>
          <w:position w:val="0"/>
          <w:sz w:val="16"/>
          <w:szCs w:val="16"/>
        </w:rPr>
        <w:t>C</w:t>
      </w:r>
      <w:r>
        <w:rPr>
          <w:color w:val="000000"/>
          <w:spacing w:val="0"/>
          <w:w w:val="100"/>
          <w:position w:val="0"/>
        </w:rPr>
        <w:t>、</w:t>
      </w:r>
      <w:r>
        <w:rPr>
          <w:color w:val="000000"/>
          <w:spacing w:val="0"/>
          <w:w w:val="100"/>
          <w:position w:val="0"/>
        </w:rPr>
        <w:t>其他应收款</w:t>
      </w:r>
    </w:p>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本公司依据其他应收款信用风险自初始确认后是否已经显著增加，采用相当于未来</w:t>
      </w:r>
      <w:r>
        <w:rPr>
          <w:color w:val="000000"/>
          <w:spacing w:val="0"/>
          <w:w w:val="100"/>
          <w:position w:val="0"/>
          <w:sz w:val="16"/>
          <w:szCs w:val="16"/>
        </w:rPr>
        <w:t>12</w:t>
      </w:r>
      <w:r>
        <w:rPr>
          <w:color w:val="000000"/>
          <w:spacing w:val="0"/>
          <w:w w:val="100"/>
          <w:position w:val="0"/>
        </w:rPr>
        <w:t>个月内、或整个存续期的预期信</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用损失的金额计量减值损失。除了单项评估信用风险的其他应收款外，基于其信用风险特征，将其划分为不同组合:</w:t>
      </w:r>
    </w:p>
    <w:tbl>
      <w:tblPr>
        <w:tblOverlap w:val="never"/>
        <w:jc w:val="center"/>
        <w:tblLayout w:type="fixed"/>
      </w:tblPr>
      <w:tblGrid>
        <w:gridCol w:w="3336"/>
        <w:gridCol w:w="63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本组合包括投标保证金、履约保证金、公司员工因经营需要暂时借支款项等。</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组合 </w:t>
            </w: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本组合以公司合并报表范围内各企业之间的内部往来、合并报表范围外但预期可 全部收回款项的关联方往来作为信用风险特征，除存在客观证据表明无法收回外， 本公司判断其不存在预期信用损失，确定预期信用损失率为零。</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未纳入以上两类的其他应收款项。</w:t>
            </w:r>
          </w:p>
        </w:tc>
      </w:tr>
    </w:tbl>
    <w:p>
      <w:pPr>
        <w:pStyle w:val="Style17"/>
        <w:keepNext w:val="0"/>
        <w:keepLines w:val="0"/>
        <w:widowControl w:val="0"/>
        <w:shd w:val="clear" w:color="auto" w:fill="auto"/>
        <w:bidi w:val="0"/>
        <w:spacing w:before="0" w:after="0" w:line="326" w:lineRule="exact"/>
        <w:ind w:left="0" w:right="0" w:firstLine="440"/>
        <w:jc w:val="both"/>
      </w:pPr>
      <w:r>
        <w:rPr>
          <w:color w:val="000000"/>
          <w:spacing w:val="0"/>
          <w:w w:val="100"/>
          <w:position w:val="0"/>
          <w:sz w:val="16"/>
          <w:szCs w:val="16"/>
        </w:rPr>
        <w:t>D</w:t>
      </w:r>
      <w:r>
        <w:rPr>
          <w:color w:val="000000"/>
          <w:spacing w:val="0"/>
          <w:w w:val="100"/>
          <w:position w:val="0"/>
        </w:rPr>
        <w:t>、</w:t>
      </w:r>
      <w:r>
        <w:rPr>
          <w:color w:val="000000"/>
          <w:spacing w:val="0"/>
          <w:w w:val="100"/>
          <w:position w:val="0"/>
        </w:rPr>
        <w:t>长期应收款</w:t>
      </w:r>
    </w:p>
    <w:p>
      <w:pPr>
        <w:pStyle w:val="Style1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由《企业会计准则第</w:t>
      </w:r>
      <w:r>
        <w:rPr>
          <w:color w:val="000000"/>
          <w:spacing w:val="0"/>
          <w:w w:val="100"/>
          <w:position w:val="0"/>
          <w:sz w:val="16"/>
          <w:szCs w:val="16"/>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收入》规范的交易形成的长期应收款，且未包含重大融资成分的，本公司按照相当于整 个存续期内的预期信用损失金额计量损失准备。</w:t>
      </w:r>
    </w:p>
    <w:p>
      <w:pPr>
        <w:pStyle w:val="Style17"/>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由《企业会计准则第</w:t>
      </w:r>
      <w:r>
        <w:rPr>
          <w:color w:val="000000"/>
          <w:spacing w:val="0"/>
          <w:w w:val="100"/>
          <w:position w:val="0"/>
          <w:sz w:val="16"/>
          <w:szCs w:val="16"/>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收入》规范的交易形成的长期应收款，且包含重大融资成分的，本公司依据其信用风险 自初始确认后是否已经显著增加，而采用未来</w:t>
      </w:r>
      <w:r>
        <w:rPr>
          <w:color w:val="000000"/>
          <w:spacing w:val="0"/>
          <w:w w:val="100"/>
          <w:position w:val="0"/>
          <w:sz w:val="16"/>
          <w:szCs w:val="16"/>
        </w:rPr>
        <w:t>12</w:t>
      </w:r>
      <w:r>
        <w:rPr>
          <w:color w:val="000000"/>
          <w:spacing w:val="0"/>
          <w:w w:val="100"/>
          <w:position w:val="0"/>
        </w:rPr>
        <w:t>个月内或者整个存续期内预期信用损失的金额计量损失准备。</w:t>
      </w:r>
    </w:p>
    <w:p>
      <w:pPr>
        <w:pStyle w:val="Style25"/>
        <w:keepNext/>
        <w:keepLines/>
        <w:widowControl w:val="0"/>
        <w:shd w:val="clear" w:color="auto" w:fill="auto"/>
        <w:tabs>
          <w:tab w:pos="464" w:val="left"/>
        </w:tabs>
        <w:bidi w:val="0"/>
        <w:spacing w:before="0" w:after="280" w:line="240" w:lineRule="auto"/>
        <w:ind w:left="0" w:right="0" w:firstLine="0"/>
        <w:jc w:val="both"/>
      </w:pPr>
      <w:bookmarkStart w:id="718" w:name="bookmark718"/>
      <w:bookmarkStart w:id="719" w:name="bookmark719"/>
      <w:bookmarkStart w:id="720" w:name="bookmark720"/>
      <w:bookmarkStart w:id="721" w:name="bookmark721"/>
      <w:r>
        <w:rPr>
          <w:color w:val="000000"/>
          <w:spacing w:val="0"/>
          <w:w w:val="100"/>
          <w:position w:val="0"/>
        </w:rPr>
        <w:t>1</w:t>
      </w:r>
      <w:bookmarkEnd w:id="720"/>
      <w:r>
        <w:rPr>
          <w:color w:val="000000"/>
          <w:spacing w:val="0"/>
          <w:w w:val="100"/>
          <w:position w:val="0"/>
        </w:rPr>
        <w:t>1</w:t>
      </w:r>
      <w:r>
        <w:rPr>
          <w:color w:val="000000"/>
          <w:spacing w:val="0"/>
          <w:w w:val="100"/>
          <w:position w:val="0"/>
        </w:rPr>
        <w:t>、</w:t>
        <w:tab/>
        <w:t>应收票据</w:t>
      </w:r>
      <w:bookmarkEnd w:id="718"/>
      <w:bookmarkEnd w:id="719"/>
      <w:bookmarkEnd w:id="721"/>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详见本附注五、</w:t>
      </w:r>
      <w:r>
        <w:rPr>
          <w:color w:val="000000"/>
          <w:spacing w:val="0"/>
          <w:w w:val="100"/>
          <w:position w:val="0"/>
          <w:sz w:val="16"/>
          <w:szCs w:val="16"/>
        </w:rPr>
        <w:t xml:space="preserve">10 </w:t>
      </w:r>
      <w:r>
        <w:rPr>
          <w:color w:val="000000"/>
          <w:spacing w:val="0"/>
          <w:w w:val="100"/>
          <w:position w:val="0"/>
        </w:rPr>
        <w:t>“金融工具”</w:t>
      </w:r>
    </w:p>
    <w:p>
      <w:pPr>
        <w:pStyle w:val="Style25"/>
        <w:keepNext/>
        <w:keepLines/>
        <w:widowControl w:val="0"/>
        <w:shd w:val="clear" w:color="auto" w:fill="auto"/>
        <w:tabs>
          <w:tab w:pos="464" w:val="left"/>
        </w:tabs>
        <w:bidi w:val="0"/>
        <w:spacing w:before="0" w:after="28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1</w:t>
      </w:r>
      <w:bookmarkEnd w:id="724"/>
      <w:r>
        <w:rPr>
          <w:color w:val="000000"/>
          <w:spacing w:val="0"/>
          <w:w w:val="100"/>
          <w:position w:val="0"/>
        </w:rPr>
        <w:t>2</w:t>
      </w:r>
      <w:r>
        <w:rPr>
          <w:color w:val="000000"/>
          <w:spacing w:val="0"/>
          <w:w w:val="100"/>
          <w:position w:val="0"/>
        </w:rPr>
        <w:t>、</w:t>
        <w:tab/>
        <w:t>应收账款</w:t>
      </w:r>
      <w:bookmarkEnd w:id="722"/>
      <w:bookmarkEnd w:id="723"/>
      <w:bookmarkEnd w:id="725"/>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详见本附注五、</w:t>
      </w:r>
      <w:r>
        <w:rPr>
          <w:color w:val="000000"/>
          <w:spacing w:val="0"/>
          <w:w w:val="100"/>
          <w:position w:val="0"/>
          <w:sz w:val="16"/>
          <w:szCs w:val="16"/>
        </w:rPr>
        <w:t xml:space="preserve">10 </w:t>
      </w:r>
      <w:r>
        <w:rPr>
          <w:color w:val="000000"/>
          <w:spacing w:val="0"/>
          <w:w w:val="100"/>
          <w:position w:val="0"/>
        </w:rPr>
        <w:t>“金融工具”</w:t>
      </w:r>
    </w:p>
    <w:p>
      <w:pPr>
        <w:pStyle w:val="Style25"/>
        <w:keepNext/>
        <w:keepLines/>
        <w:widowControl w:val="0"/>
        <w:shd w:val="clear" w:color="auto" w:fill="auto"/>
        <w:tabs>
          <w:tab w:pos="464" w:val="left"/>
        </w:tabs>
        <w:bidi w:val="0"/>
        <w:spacing w:before="0" w:after="2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1</w:t>
      </w:r>
      <w:bookmarkEnd w:id="728"/>
      <w:r>
        <w:rPr>
          <w:color w:val="000000"/>
          <w:spacing w:val="0"/>
          <w:w w:val="100"/>
          <w:position w:val="0"/>
        </w:rPr>
        <w:t>3</w:t>
      </w:r>
      <w:r>
        <w:rPr>
          <w:color w:val="000000"/>
          <w:spacing w:val="0"/>
          <w:w w:val="100"/>
          <w:position w:val="0"/>
        </w:rPr>
        <w:t>、</w:t>
        <w:tab/>
        <w:t>应收款项融资</w:t>
      </w:r>
      <w:bookmarkEnd w:id="726"/>
      <w:bookmarkEnd w:id="727"/>
      <w:bookmarkEnd w:id="729"/>
    </w:p>
    <w:p>
      <w:pPr>
        <w:pStyle w:val="Style1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分类为以公允价值计量且其变动计入其他综合收益的应收票据和应收账款，自初始确认日起到期期限在一年内（含一 年）的，列示为应收款项融资；自初始确认日起到期期限在一年以上的，列示为其他债权投资。其相关会计政策参见本附注 五、</w:t>
      </w:r>
      <w:r>
        <w:rPr>
          <w:color w:val="000000"/>
          <w:spacing w:val="0"/>
          <w:w w:val="100"/>
          <w:position w:val="0"/>
          <w:sz w:val="16"/>
          <w:szCs w:val="16"/>
        </w:rPr>
        <w:t>10“</w:t>
      </w:r>
      <w:r>
        <w:rPr>
          <w:color w:val="000000"/>
          <w:spacing w:val="0"/>
          <w:w w:val="100"/>
          <w:position w:val="0"/>
        </w:rPr>
        <w:t>金融工具”。</w:t>
      </w:r>
    </w:p>
    <w:p>
      <w:pPr>
        <w:pStyle w:val="Style25"/>
        <w:keepNext/>
        <w:keepLines/>
        <w:widowControl w:val="0"/>
        <w:shd w:val="clear" w:color="auto" w:fill="auto"/>
        <w:tabs>
          <w:tab w:pos="464" w:val="left"/>
        </w:tabs>
        <w:bidi w:val="0"/>
        <w:spacing w:before="0" w:after="2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1</w:t>
      </w:r>
      <w:bookmarkEnd w:id="732"/>
      <w:r>
        <w:rPr>
          <w:color w:val="000000"/>
          <w:spacing w:val="0"/>
          <w:w w:val="100"/>
          <w:position w:val="0"/>
        </w:rPr>
        <w:t>4</w:t>
      </w:r>
      <w:r>
        <w:rPr>
          <w:color w:val="000000"/>
          <w:spacing w:val="0"/>
          <w:w w:val="100"/>
          <w:position w:val="0"/>
        </w:rPr>
        <w:t>、</w:t>
        <w:tab/>
        <w:t>其他应收款</w:t>
      </w:r>
      <w:bookmarkEnd w:id="730"/>
      <w:bookmarkEnd w:id="731"/>
      <w:bookmarkEnd w:id="733"/>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详见本附注五、</w:t>
      </w:r>
      <w:r>
        <w:rPr>
          <w:color w:val="000000"/>
          <w:spacing w:val="0"/>
          <w:w w:val="100"/>
          <w:position w:val="0"/>
          <w:sz w:val="16"/>
          <w:szCs w:val="16"/>
        </w:rPr>
        <w:t xml:space="preserve">10 </w:t>
      </w:r>
      <w:r>
        <w:rPr>
          <w:color w:val="000000"/>
          <w:spacing w:val="0"/>
          <w:w w:val="100"/>
          <w:position w:val="0"/>
        </w:rPr>
        <w:t>“金融工具”</w:t>
      </w:r>
    </w:p>
    <w:p>
      <w:pPr>
        <w:pStyle w:val="Style25"/>
        <w:keepNext/>
        <w:keepLines/>
        <w:widowControl w:val="0"/>
        <w:shd w:val="clear" w:color="auto" w:fill="auto"/>
        <w:tabs>
          <w:tab w:pos="464" w:val="left"/>
        </w:tabs>
        <w:bidi w:val="0"/>
        <w:spacing w:before="0" w:after="280" w:line="240" w:lineRule="auto"/>
        <w:ind w:left="0" w:right="0" w:firstLine="0"/>
        <w:jc w:val="both"/>
      </w:pPr>
      <w:bookmarkStart w:id="734" w:name="bookmark734"/>
      <w:bookmarkStart w:id="735" w:name="bookmark735"/>
      <w:bookmarkStart w:id="736" w:name="bookmark736"/>
      <w:bookmarkStart w:id="737" w:name="bookmark737"/>
      <w:r>
        <w:rPr>
          <w:color w:val="000000"/>
          <w:spacing w:val="0"/>
          <w:w w:val="100"/>
          <w:position w:val="0"/>
        </w:rPr>
        <w:t>1</w:t>
      </w:r>
      <w:bookmarkEnd w:id="736"/>
      <w:r>
        <w:rPr>
          <w:color w:val="000000"/>
          <w:spacing w:val="0"/>
          <w:w w:val="100"/>
          <w:position w:val="0"/>
        </w:rPr>
        <w:t>5</w:t>
      </w:r>
      <w:r>
        <w:rPr>
          <w:color w:val="000000"/>
          <w:spacing w:val="0"/>
          <w:w w:val="100"/>
          <w:position w:val="0"/>
        </w:rPr>
        <w:t>、</w:t>
        <w:tab/>
        <w:t>存货</w:t>
      </w:r>
      <w:bookmarkEnd w:id="734"/>
      <w:bookmarkEnd w:id="735"/>
      <w:bookmarkEnd w:id="737"/>
    </w:p>
    <w:p>
      <w:pPr>
        <w:pStyle w:val="Style17"/>
        <w:keepNext w:val="0"/>
        <w:keepLines w:val="0"/>
        <w:widowControl w:val="0"/>
        <w:shd w:val="clear" w:color="auto" w:fill="auto"/>
        <w:tabs>
          <w:tab w:pos="885" w:val="left"/>
        </w:tabs>
        <w:bidi w:val="0"/>
        <w:spacing w:before="0" w:after="0" w:line="311" w:lineRule="exact"/>
        <w:ind w:left="0" w:right="0" w:firstLine="440"/>
        <w:jc w:val="both"/>
      </w:pPr>
      <w:bookmarkStart w:id="738" w:name="bookmark738"/>
      <w:r>
        <w:rPr>
          <w:color w:val="000000"/>
          <w:spacing w:val="0"/>
          <w:w w:val="100"/>
          <w:position w:val="0"/>
          <w:sz w:val="16"/>
          <w:szCs w:val="16"/>
        </w:rPr>
        <w:t>（</w:t>
      </w:r>
      <w:bookmarkEnd w:id="738"/>
      <w:r>
        <w:rPr>
          <w:color w:val="000000"/>
          <w:spacing w:val="0"/>
          <w:w w:val="100"/>
          <w:position w:val="0"/>
          <w:sz w:val="16"/>
          <w:szCs w:val="16"/>
        </w:rPr>
        <w:t>1）</w:t>
        <w:tab/>
      </w:r>
      <w:r>
        <w:rPr>
          <w:color w:val="000000"/>
          <w:spacing w:val="0"/>
          <w:w w:val="100"/>
          <w:position w:val="0"/>
        </w:rPr>
        <w:t>存货的分类</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存货主要包括在日常活动中持有以备出售的产成品或商品、处于生产过程中的在产品、在生产过程或提供劳务过程中 耗用的材料和物料等。具体划分为原材料、委托加工物资、在产品、半成品、库存商品、发出商品和劳务成本等。摊销期限 不超过一年或一个营业周期的合同履约成本也列报为存货。</w:t>
      </w:r>
    </w:p>
    <w:p>
      <w:pPr>
        <w:pStyle w:val="Style17"/>
        <w:keepNext w:val="0"/>
        <w:keepLines w:val="0"/>
        <w:widowControl w:val="0"/>
        <w:shd w:val="clear" w:color="auto" w:fill="auto"/>
        <w:tabs>
          <w:tab w:pos="885" w:val="left"/>
        </w:tabs>
        <w:bidi w:val="0"/>
        <w:spacing w:before="0" w:after="0" w:line="311" w:lineRule="exact"/>
        <w:ind w:left="0" w:right="0" w:firstLine="440"/>
        <w:jc w:val="both"/>
      </w:pPr>
      <w:bookmarkStart w:id="739" w:name="bookmark739"/>
      <w:r>
        <w:rPr>
          <w:color w:val="000000"/>
          <w:spacing w:val="0"/>
          <w:w w:val="100"/>
          <w:position w:val="0"/>
          <w:sz w:val="16"/>
          <w:szCs w:val="16"/>
        </w:rPr>
        <w:t>（</w:t>
      </w:r>
      <w:bookmarkEnd w:id="739"/>
      <w:r>
        <w:rPr>
          <w:color w:val="000000"/>
          <w:spacing w:val="0"/>
          <w:w w:val="100"/>
          <w:position w:val="0"/>
          <w:sz w:val="16"/>
          <w:szCs w:val="16"/>
        </w:rPr>
        <w:t>2）</w:t>
        <w:tab/>
      </w:r>
      <w:r>
        <w:rPr>
          <w:color w:val="000000"/>
          <w:spacing w:val="0"/>
          <w:w w:val="100"/>
          <w:position w:val="0"/>
        </w:rPr>
        <w:t>存货取得和发出的计价方法</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存货在取得时按实际成本计价，存货成本包括采购成本、加工成本和其他成本。领用和发出时按加权平均法计价。</w:t>
      </w:r>
    </w:p>
    <w:p>
      <w:pPr>
        <w:pStyle w:val="Style17"/>
        <w:keepNext w:val="0"/>
        <w:keepLines w:val="0"/>
        <w:widowControl w:val="0"/>
        <w:shd w:val="clear" w:color="auto" w:fill="auto"/>
        <w:tabs>
          <w:tab w:pos="885" w:val="left"/>
        </w:tabs>
        <w:bidi w:val="0"/>
        <w:spacing w:before="0" w:after="0" w:line="311" w:lineRule="exact"/>
        <w:ind w:left="0" w:right="0" w:firstLine="440"/>
        <w:jc w:val="both"/>
      </w:pPr>
      <w:bookmarkStart w:id="740" w:name="bookmark740"/>
      <w:r>
        <w:rPr>
          <w:color w:val="000000"/>
          <w:spacing w:val="0"/>
          <w:w w:val="100"/>
          <w:position w:val="0"/>
          <w:sz w:val="16"/>
          <w:szCs w:val="16"/>
        </w:rPr>
        <w:t>（</w:t>
      </w:r>
      <w:bookmarkEnd w:id="740"/>
      <w:r>
        <w:rPr>
          <w:color w:val="000000"/>
          <w:spacing w:val="0"/>
          <w:w w:val="100"/>
          <w:position w:val="0"/>
          <w:sz w:val="16"/>
          <w:szCs w:val="16"/>
        </w:rPr>
        <w:t>3）</w:t>
        <w:tab/>
      </w:r>
      <w:r>
        <w:rPr>
          <w:color w:val="000000"/>
          <w:spacing w:val="0"/>
          <w:w w:val="100"/>
          <w:position w:val="0"/>
        </w:rPr>
        <w:t>存货可变现净值的确认和跌价准备的计提方法</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在资产负债表日，存货按照成本与可变现净值孰低计量。当其可变现净值低于成本时，提取存货跌价准备。存货跌价 准备通常按单个存货项目的成本高于其可变现净值的差额提取。对于数量繁多、单价较低的存货，按存货类别计提存货跌价 准备；对在同一地区生产和销售的产品系列相关、具有相同或类似最终用途或目的，且难以与其他项目分开计量的存货，可 合并计提存货跌价准备。</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17"/>
        <w:keepNext w:val="0"/>
        <w:keepLines w:val="0"/>
        <w:widowControl w:val="0"/>
        <w:shd w:val="clear" w:color="auto" w:fill="auto"/>
        <w:tabs>
          <w:tab w:pos="885" w:val="left"/>
        </w:tabs>
        <w:bidi w:val="0"/>
        <w:spacing w:before="0" w:after="0" w:line="311" w:lineRule="exact"/>
        <w:ind w:left="0" w:right="0" w:firstLine="440"/>
        <w:jc w:val="both"/>
      </w:pPr>
      <w:bookmarkStart w:id="741" w:name="bookmark741"/>
      <w:r>
        <w:rPr>
          <w:color w:val="000000"/>
          <w:spacing w:val="0"/>
          <w:w w:val="100"/>
          <w:position w:val="0"/>
          <w:sz w:val="16"/>
          <w:szCs w:val="16"/>
        </w:rPr>
        <w:t>（</w:t>
      </w:r>
      <w:bookmarkEnd w:id="741"/>
      <w:r>
        <w:rPr>
          <w:color w:val="000000"/>
          <w:spacing w:val="0"/>
          <w:w w:val="100"/>
          <w:position w:val="0"/>
          <w:sz w:val="16"/>
          <w:szCs w:val="16"/>
        </w:rPr>
        <w:t>4）</w:t>
        <w:tab/>
      </w:r>
      <w:r>
        <w:rPr>
          <w:color w:val="000000"/>
          <w:spacing w:val="0"/>
          <w:w w:val="100"/>
          <w:position w:val="0"/>
        </w:rPr>
        <w:t>存货的盘存制度为永续盘存制。</w:t>
      </w:r>
    </w:p>
    <w:p>
      <w:pPr>
        <w:pStyle w:val="Style17"/>
        <w:keepNext w:val="0"/>
        <w:keepLines w:val="0"/>
        <w:widowControl w:val="0"/>
        <w:shd w:val="clear" w:color="auto" w:fill="auto"/>
        <w:tabs>
          <w:tab w:pos="885" w:val="left"/>
        </w:tabs>
        <w:bidi w:val="0"/>
        <w:spacing w:before="0" w:after="0" w:line="311" w:lineRule="exact"/>
        <w:ind w:left="0" w:right="0" w:firstLine="440"/>
        <w:jc w:val="both"/>
      </w:pPr>
      <w:bookmarkStart w:id="742" w:name="bookmark742"/>
      <w:r>
        <w:rPr>
          <w:color w:val="000000"/>
          <w:spacing w:val="0"/>
          <w:w w:val="100"/>
          <w:position w:val="0"/>
          <w:sz w:val="16"/>
          <w:szCs w:val="16"/>
        </w:rPr>
        <w:t>（</w:t>
      </w:r>
      <w:bookmarkEnd w:id="742"/>
      <w:r>
        <w:rPr>
          <w:color w:val="000000"/>
          <w:spacing w:val="0"/>
          <w:w w:val="100"/>
          <w:position w:val="0"/>
          <w:sz w:val="16"/>
          <w:szCs w:val="16"/>
        </w:rPr>
        <w:t>5）</w:t>
        <w:tab/>
      </w:r>
      <w:r>
        <w:rPr>
          <w:color w:val="000000"/>
          <w:spacing w:val="0"/>
          <w:w w:val="100"/>
          <w:position w:val="0"/>
        </w:rPr>
        <w:t>低值易耗品和包装物的摊销方法</w:t>
      </w:r>
    </w:p>
    <w:p>
      <w:pPr>
        <w:pStyle w:val="Style17"/>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低值易耗品于领用时按一次摊销法摊销；包装物于领用时按一次摊销法摊销。</w:t>
      </w:r>
    </w:p>
    <w:p>
      <w:pPr>
        <w:pStyle w:val="Style25"/>
        <w:keepNext/>
        <w:keepLines/>
        <w:widowControl w:val="0"/>
        <w:shd w:val="clear" w:color="auto" w:fill="auto"/>
        <w:tabs>
          <w:tab w:pos="404"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1</w:t>
      </w:r>
      <w:bookmarkEnd w:id="745"/>
      <w:r>
        <w:rPr>
          <w:color w:val="000000"/>
          <w:spacing w:val="0"/>
          <w:w w:val="100"/>
          <w:position w:val="0"/>
        </w:rPr>
        <w:t>6</w:t>
      </w:r>
      <w:r>
        <w:rPr>
          <w:color w:val="000000"/>
          <w:spacing w:val="0"/>
          <w:w w:val="100"/>
          <w:position w:val="0"/>
        </w:rPr>
        <w:t>、</w:t>
        <w:tab/>
        <w:t>合同成本</w:t>
      </w:r>
      <w:bookmarkEnd w:id="743"/>
      <w:bookmarkEnd w:id="744"/>
      <w:bookmarkEnd w:id="746"/>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本公司为取得合同发生的增量成本预期能够收回的，作为合同取得成本确认为一项资产。但是，如果该资产的摊销期 限不超过一年，则在发生时计入当期损益。</w:t>
      </w:r>
    </w:p>
    <w:p>
      <w:pPr>
        <w:pStyle w:val="Style1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为履行合同发生的成本不属于《企业会计准则第</w:t>
      </w:r>
      <w:r>
        <w:rPr>
          <w:color w:val="000000"/>
          <w:spacing w:val="0"/>
          <w:w w:val="100"/>
          <w:position w:val="0"/>
          <w:sz w:val="16"/>
          <w:szCs w:val="16"/>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6"/>
          <w:szCs w:val="16"/>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直接材料、制造费用（或类似费用）、明确由客户承担的成本以及仅因该合同而发生的其他成本；②该成本增加了本公司未 来用于履行履约义务的资源；③该成本预期能够收回。</w:t>
      </w:r>
    </w:p>
    <w:p>
      <w:pPr>
        <w:pStyle w:val="Style17"/>
        <w:keepNext w:val="0"/>
        <w:keepLines w:val="0"/>
        <w:widowControl w:val="0"/>
        <w:shd w:val="clear" w:color="auto" w:fill="auto"/>
        <w:bidi w:val="0"/>
        <w:spacing w:before="0" w:after="380" w:line="316" w:lineRule="exact"/>
        <w:ind w:left="0" w:right="0" w:firstLine="440"/>
        <w:jc w:val="left"/>
      </w:pPr>
      <w:r>
        <w:rPr>
          <w:color w:val="000000"/>
          <w:spacing w:val="0"/>
          <w:w w:val="100"/>
          <w:position w:val="0"/>
        </w:rPr>
        <w:t>与合同成本有关的资产采用与该资产相关的商品收入确认相同的基础进行摊销，计入当期损益。</w:t>
      </w:r>
    </w:p>
    <w:p>
      <w:pPr>
        <w:pStyle w:val="Style25"/>
        <w:keepNext/>
        <w:keepLines/>
        <w:widowControl w:val="0"/>
        <w:shd w:val="clear" w:color="auto" w:fill="auto"/>
        <w:tabs>
          <w:tab w:pos="404" w:val="left"/>
        </w:tabs>
        <w:bidi w:val="0"/>
        <w:spacing w:before="0" w:after="28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1</w:t>
      </w:r>
      <w:bookmarkEnd w:id="749"/>
      <w:r>
        <w:rPr>
          <w:color w:val="000000"/>
          <w:spacing w:val="0"/>
          <w:w w:val="100"/>
          <w:position w:val="0"/>
        </w:rPr>
        <w:t>7</w:t>
      </w:r>
      <w:r>
        <w:rPr>
          <w:color w:val="000000"/>
          <w:spacing w:val="0"/>
          <w:w w:val="100"/>
          <w:position w:val="0"/>
        </w:rPr>
        <w:t>、</w:t>
        <w:tab/>
        <w:t>持有待售资产</w:t>
      </w:r>
      <w:bookmarkEnd w:id="747"/>
      <w:bookmarkEnd w:id="748"/>
      <w:bookmarkEnd w:id="750"/>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color w:val="000000"/>
          <w:spacing w:val="0"/>
          <w:w w:val="100"/>
          <w:position w:val="0"/>
          <w:sz w:val="16"/>
          <w:szCs w:val="16"/>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 并中取得的商誉的，该处置组应当包含分摊至处置组的商誉。</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6"/>
          <w:szCs w:val="16"/>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1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color w:val="000000"/>
          <w:spacing w:val="0"/>
          <w:w w:val="100"/>
          <w:position w:val="0"/>
          <w:sz w:val="16"/>
          <w:szCs w:val="16"/>
        </w:rPr>
        <w:t>（1）</w:t>
      </w:r>
      <w:r>
        <w:rPr>
          <w:color w:val="000000"/>
          <w:spacing w:val="0"/>
          <w:w w:val="100"/>
          <w:position w:val="0"/>
        </w:rPr>
        <w:t>划分为持有待售类别前的账面价值，按照假定不划分为持有 待售类别情况下本应确认的折旧、摊销或减值等进行调整后的金额；</w:t>
      </w:r>
      <w:r>
        <w:rPr>
          <w:color w:val="000000"/>
          <w:spacing w:val="0"/>
          <w:w w:val="100"/>
          <w:position w:val="0"/>
          <w:sz w:val="16"/>
          <w:szCs w:val="16"/>
        </w:rPr>
        <w:t>（2）</w:t>
      </w:r>
      <w:r>
        <w:rPr>
          <w:color w:val="000000"/>
          <w:spacing w:val="0"/>
          <w:w w:val="100"/>
          <w:position w:val="0"/>
        </w:rPr>
        <w:t>可收回金额。</w:t>
      </w:r>
    </w:p>
    <w:p>
      <w:pPr>
        <w:pStyle w:val="Style25"/>
        <w:keepNext/>
        <w:keepLines/>
        <w:widowControl w:val="0"/>
        <w:shd w:val="clear" w:color="auto" w:fill="auto"/>
        <w:tabs>
          <w:tab w:pos="404"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1</w:t>
      </w:r>
      <w:bookmarkEnd w:id="753"/>
      <w:r>
        <w:rPr>
          <w:color w:val="000000"/>
          <w:spacing w:val="0"/>
          <w:w w:val="100"/>
          <w:position w:val="0"/>
        </w:rPr>
        <w:t>8</w:t>
      </w:r>
      <w:r>
        <w:rPr>
          <w:color w:val="000000"/>
          <w:spacing w:val="0"/>
          <w:w w:val="100"/>
          <w:position w:val="0"/>
        </w:rPr>
        <w:t>、</w:t>
        <w:tab/>
        <w:t>长期应收款</w:t>
      </w:r>
      <w:bookmarkEnd w:id="751"/>
      <w:bookmarkEnd w:id="752"/>
      <w:bookmarkEnd w:id="754"/>
    </w:p>
    <w:p>
      <w:pPr>
        <w:pStyle w:val="Style1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详见本附注五、</w:t>
      </w:r>
      <w:r>
        <w:rPr>
          <w:color w:val="000000"/>
          <w:spacing w:val="0"/>
          <w:w w:val="100"/>
          <w:position w:val="0"/>
          <w:sz w:val="16"/>
          <w:szCs w:val="16"/>
        </w:rPr>
        <w:t xml:space="preserve">10 </w:t>
      </w:r>
      <w:r>
        <w:rPr>
          <w:color w:val="000000"/>
          <w:spacing w:val="0"/>
          <w:w w:val="100"/>
          <w:position w:val="0"/>
        </w:rPr>
        <w:t>“金融工具”</w:t>
      </w:r>
    </w:p>
    <w:p>
      <w:pPr>
        <w:pStyle w:val="Style25"/>
        <w:keepNext/>
        <w:keepLines/>
        <w:widowControl w:val="0"/>
        <w:shd w:val="clear" w:color="auto" w:fill="auto"/>
        <w:tabs>
          <w:tab w:pos="404" w:val="left"/>
        </w:tabs>
        <w:bidi w:val="0"/>
        <w:spacing w:before="0" w:after="28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1</w:t>
      </w:r>
      <w:bookmarkEnd w:id="757"/>
      <w:r>
        <w:rPr>
          <w:color w:val="000000"/>
          <w:spacing w:val="0"/>
          <w:w w:val="100"/>
          <w:position w:val="0"/>
        </w:rPr>
        <w:t>9</w:t>
      </w:r>
      <w:r>
        <w:rPr>
          <w:color w:val="000000"/>
          <w:spacing w:val="0"/>
          <w:w w:val="100"/>
          <w:position w:val="0"/>
        </w:rPr>
        <w:t>、</w:t>
        <w:tab/>
        <w:t>长期股权投资</w:t>
      </w:r>
      <w:bookmarkEnd w:id="755"/>
      <w:bookmarkEnd w:id="756"/>
      <w:bookmarkEnd w:id="758"/>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资单位不具有控制、共同控制或重大影响的长期股权投资，作为以公允价值计量且其变动计入当期损益的金融资产核算，其 中如果属于非交易性的，本公司在初始确认时可选择将其指定为以公允价值计量且其变动计入其他综合收益的金融资产核算， 其会计政策详见附注五、</w:t>
      </w:r>
      <w:r>
        <w:rPr>
          <w:color w:val="000000"/>
          <w:spacing w:val="0"/>
          <w:w w:val="100"/>
          <w:position w:val="0"/>
          <w:sz w:val="16"/>
          <w:szCs w:val="16"/>
        </w:rPr>
        <w:t xml:space="preserve">10 </w:t>
      </w:r>
      <w:r>
        <w:rPr>
          <w:color w:val="000000"/>
          <w:spacing w:val="0"/>
          <w:w w:val="100"/>
          <w:position w:val="0"/>
        </w:rPr>
        <w:t>“金融工具”。</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w:t>
      </w:r>
      <w:r>
        <w:rPr>
          <w:color w:val="000000"/>
          <w:spacing w:val="0"/>
          <w:w w:val="100"/>
          <w:position w:val="0"/>
        </w:rPr>
        <w:t>他方一起共同控制这些政策的制定。</w:t>
      </w:r>
    </w:p>
    <w:p>
      <w:pPr>
        <w:pStyle w:val="Style17"/>
        <w:keepNext w:val="0"/>
        <w:keepLines w:val="0"/>
        <w:widowControl w:val="0"/>
        <w:shd w:val="clear" w:color="auto" w:fill="auto"/>
        <w:tabs>
          <w:tab w:pos="825" w:val="left"/>
        </w:tabs>
        <w:bidi w:val="0"/>
        <w:spacing w:before="0" w:after="0" w:line="312" w:lineRule="exact"/>
        <w:ind w:left="0" w:right="0" w:firstLine="440"/>
        <w:jc w:val="left"/>
      </w:pPr>
      <w:bookmarkStart w:id="759" w:name="bookmark759"/>
      <w:r>
        <w:rPr>
          <w:color w:val="000000"/>
          <w:spacing w:val="0"/>
          <w:w w:val="100"/>
          <w:position w:val="0"/>
          <w:sz w:val="16"/>
          <w:szCs w:val="16"/>
        </w:rPr>
        <w:t>（</w:t>
      </w:r>
      <w:bookmarkEnd w:id="759"/>
      <w:r>
        <w:rPr>
          <w:color w:val="000000"/>
          <w:spacing w:val="0"/>
          <w:w w:val="100"/>
          <w:position w:val="0"/>
          <w:sz w:val="16"/>
          <w:szCs w:val="16"/>
        </w:rPr>
        <w:t>1）</w:t>
        <w:tab/>
      </w:r>
      <w:r>
        <w:rPr>
          <w:color w:val="000000"/>
          <w:spacing w:val="0"/>
          <w:w w:val="100"/>
          <w:position w:val="0"/>
        </w:rPr>
        <w:t>投资成本的确定</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价值之和的差额，调整资本公积；资本公积不足冲减的，调整留存收益。合并日之前持有的股权投资因采用权益法核算或作 为以公允价值计量且其变动计入其他综合收益的金融资产而确认的其他综合收益，暂不进行会计处理。</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sz w:val="16"/>
          <w:szCs w:val="16"/>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 上新增投资成本之和。</w:t>
      </w:r>
    </w:p>
    <w:p>
      <w:pPr>
        <w:pStyle w:val="Style17"/>
        <w:keepNext w:val="0"/>
        <w:keepLines w:val="0"/>
        <w:widowControl w:val="0"/>
        <w:shd w:val="clear" w:color="auto" w:fill="auto"/>
        <w:tabs>
          <w:tab w:pos="825" w:val="left"/>
        </w:tabs>
        <w:bidi w:val="0"/>
        <w:spacing w:before="0" w:after="0" w:line="312" w:lineRule="exact"/>
        <w:ind w:left="0" w:right="0" w:firstLine="440"/>
        <w:jc w:val="left"/>
      </w:pPr>
      <w:bookmarkStart w:id="760" w:name="bookmark760"/>
      <w:r>
        <w:rPr>
          <w:color w:val="000000"/>
          <w:spacing w:val="0"/>
          <w:w w:val="100"/>
          <w:position w:val="0"/>
          <w:sz w:val="16"/>
          <w:szCs w:val="16"/>
        </w:rPr>
        <w:t>（</w:t>
      </w:r>
      <w:bookmarkEnd w:id="760"/>
      <w:r>
        <w:rPr>
          <w:color w:val="000000"/>
          <w:spacing w:val="0"/>
          <w:w w:val="100"/>
          <w:position w:val="0"/>
          <w:sz w:val="16"/>
          <w:szCs w:val="16"/>
        </w:rPr>
        <w:t>2）</w:t>
        <w:tab/>
      </w:r>
      <w:r>
        <w:rPr>
          <w:color w:val="000000"/>
          <w:spacing w:val="0"/>
          <w:w w:val="100"/>
          <w:position w:val="0"/>
        </w:rPr>
        <w:t>后续计量及损益确认方法</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17"/>
        <w:keepNext w:val="0"/>
        <w:keepLines w:val="0"/>
        <w:widowControl w:val="0"/>
        <w:numPr>
          <w:ilvl w:val="0"/>
          <w:numId w:val="21"/>
        </w:numPr>
        <w:shd w:val="clear" w:color="auto" w:fill="auto"/>
        <w:tabs>
          <w:tab w:pos="753" w:val="left"/>
        </w:tabs>
        <w:bidi w:val="0"/>
        <w:spacing w:before="0" w:after="0" w:line="312" w:lineRule="exact"/>
        <w:ind w:left="0" w:right="0" w:firstLine="440"/>
        <w:jc w:val="both"/>
      </w:pPr>
      <w:bookmarkStart w:id="761" w:name="bookmark761"/>
      <w:bookmarkEnd w:id="761"/>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17"/>
        <w:keepNext w:val="0"/>
        <w:keepLines w:val="0"/>
        <w:widowControl w:val="0"/>
        <w:numPr>
          <w:ilvl w:val="0"/>
          <w:numId w:val="21"/>
        </w:numPr>
        <w:shd w:val="clear" w:color="auto" w:fill="auto"/>
        <w:tabs>
          <w:tab w:pos="753" w:val="left"/>
        </w:tabs>
        <w:bidi w:val="0"/>
        <w:spacing w:before="0" w:after="0" w:line="312" w:lineRule="exact"/>
        <w:ind w:left="0" w:right="0" w:firstLine="440"/>
        <w:jc w:val="both"/>
      </w:pPr>
      <w:bookmarkStart w:id="762" w:name="bookmark762"/>
      <w:bookmarkEnd w:id="762"/>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w:t>
      </w:r>
      <w:r>
        <w:rPr>
          <w:color w:val="000000"/>
          <w:spacing w:val="0"/>
          <w:w w:val="100"/>
          <w:position w:val="0"/>
        </w:rPr>
        <w:t>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sz w:val="16"/>
          <w:szCs w:val="16"/>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 交易相关的利得或损失。</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17"/>
        <w:keepNext w:val="0"/>
        <w:keepLines w:val="0"/>
        <w:widowControl w:val="0"/>
        <w:numPr>
          <w:ilvl w:val="0"/>
          <w:numId w:val="21"/>
        </w:numPr>
        <w:shd w:val="clear" w:color="auto" w:fill="auto"/>
        <w:tabs>
          <w:tab w:pos="753" w:val="left"/>
        </w:tabs>
        <w:bidi w:val="0"/>
        <w:spacing w:before="0" w:after="0" w:line="312" w:lineRule="exact"/>
        <w:ind w:left="0" w:right="0" w:firstLine="440"/>
        <w:jc w:val="both"/>
      </w:pPr>
      <w:bookmarkStart w:id="763" w:name="bookmark763"/>
      <w:bookmarkEnd w:id="763"/>
      <w:r>
        <w:rPr>
          <w:color w:val="000000"/>
          <w:spacing w:val="0"/>
          <w:w w:val="100"/>
          <w:position w:val="0"/>
        </w:rPr>
        <w:t>收购少数股权</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17"/>
        <w:keepNext w:val="0"/>
        <w:keepLines w:val="0"/>
        <w:widowControl w:val="0"/>
        <w:numPr>
          <w:ilvl w:val="0"/>
          <w:numId w:val="21"/>
        </w:numPr>
        <w:shd w:val="clear" w:color="auto" w:fill="auto"/>
        <w:tabs>
          <w:tab w:pos="753" w:val="left"/>
        </w:tabs>
        <w:bidi w:val="0"/>
        <w:spacing w:before="0" w:after="0" w:line="312" w:lineRule="exact"/>
        <w:ind w:left="0" w:right="0" w:firstLine="440"/>
        <w:jc w:val="left"/>
      </w:pPr>
      <w:bookmarkStart w:id="764" w:name="bookmark764"/>
      <w:bookmarkEnd w:id="764"/>
      <w:r>
        <w:rPr>
          <w:color w:val="000000"/>
          <w:spacing w:val="0"/>
          <w:w w:val="100"/>
          <w:position w:val="0"/>
        </w:rPr>
        <w:t>处置长期股权投资</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color w:val="000000"/>
          <w:spacing w:val="0"/>
          <w:w w:val="100"/>
          <w:position w:val="0"/>
          <w:sz w:val="16"/>
          <w:szCs w:val="16"/>
        </w:rPr>
        <w:t>6</w:t>
      </w:r>
      <w:r>
        <w:rPr>
          <w:color w:val="000000"/>
          <w:spacing w:val="0"/>
          <w:w w:val="100"/>
          <w:position w:val="0"/>
        </w:rPr>
        <w:t>、“合并财务报表编制的方法”</w:t>
      </w:r>
      <w:r>
        <w:rPr>
          <w:color w:val="000000"/>
          <w:spacing w:val="0"/>
          <w:w w:val="100"/>
          <w:position w:val="0"/>
          <w:sz w:val="16"/>
          <w:szCs w:val="16"/>
        </w:rPr>
        <w:t>（2）</w:t>
      </w:r>
      <w:r>
        <w:rPr>
          <w:color w:val="000000"/>
          <w:spacing w:val="0"/>
          <w:w w:val="100"/>
          <w:position w:val="0"/>
        </w:rPr>
        <w:t>中所述的相关会计政策处理。</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其他情形下的长期股权投资处置，对于处置的股权，其账面价值与实际取得价款的差额，计入当期损益。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5"/>
        <w:keepNext/>
        <w:keepLines/>
        <w:widowControl w:val="0"/>
        <w:shd w:val="clear" w:color="auto" w:fill="auto"/>
        <w:bidi w:val="0"/>
        <w:spacing w:before="0" w:line="240" w:lineRule="auto"/>
        <w:ind w:left="0" w:right="0" w:firstLine="0"/>
        <w:jc w:val="both"/>
      </w:pPr>
      <w:bookmarkStart w:id="765" w:name="bookmark765"/>
      <w:bookmarkStart w:id="766" w:name="bookmark766"/>
      <w:bookmarkStart w:id="767" w:name="bookmark767"/>
      <w:bookmarkStart w:id="768" w:name="bookmark768"/>
      <w:r>
        <w:rPr>
          <w:color w:val="000000"/>
          <w:spacing w:val="0"/>
          <w:w w:val="100"/>
          <w:position w:val="0"/>
        </w:rPr>
        <w:t>2</w:t>
      </w:r>
      <w:bookmarkEnd w:id="767"/>
      <w:r>
        <w:rPr>
          <w:color w:val="000000"/>
          <w:spacing w:val="0"/>
          <w:w w:val="100"/>
          <w:position w:val="0"/>
        </w:rPr>
        <w:t>0</w:t>
      </w:r>
      <w:r>
        <w:rPr>
          <w:color w:val="000000"/>
          <w:spacing w:val="0"/>
          <w:w w:val="100"/>
          <w:position w:val="0"/>
        </w:rPr>
        <w:t>、固定资产</w:t>
      </w:r>
      <w:bookmarkEnd w:id="765"/>
      <w:bookmarkEnd w:id="766"/>
      <w:bookmarkEnd w:id="768"/>
    </w:p>
    <w:p>
      <w:pPr>
        <w:pStyle w:val="Style28"/>
        <w:keepNext/>
        <w:keepLines/>
        <w:widowControl w:val="0"/>
        <w:numPr>
          <w:ilvl w:val="0"/>
          <w:numId w:val="23"/>
        </w:numPr>
        <w:shd w:val="clear" w:color="auto" w:fill="auto"/>
        <w:bidi w:val="0"/>
        <w:spacing w:before="0" w:after="280" w:line="240" w:lineRule="auto"/>
        <w:ind w:left="0" w:right="0" w:firstLine="0"/>
        <w:jc w:val="both"/>
      </w:pPr>
      <w:bookmarkStart w:id="769" w:name="bookmark769"/>
      <w:bookmarkStart w:id="770" w:name="bookmark770"/>
      <w:bookmarkStart w:id="771" w:name="bookmark771"/>
      <w:bookmarkStart w:id="772" w:name="bookmark772"/>
      <w:bookmarkEnd w:id="771"/>
      <w:r>
        <w:rPr>
          <w:color w:val="000000"/>
          <w:spacing w:val="0"/>
          <w:w w:val="100"/>
          <w:position w:val="0"/>
        </w:rPr>
        <w:t>确认条件</w:t>
      </w:r>
      <w:bookmarkEnd w:id="769"/>
      <w:bookmarkEnd w:id="770"/>
      <w:bookmarkEnd w:id="772"/>
    </w:p>
    <w:p>
      <w:pPr>
        <w:pStyle w:val="Style1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28"/>
        <w:keepNext/>
        <w:keepLines/>
        <w:widowControl w:val="0"/>
        <w:numPr>
          <w:ilvl w:val="0"/>
          <w:numId w:val="23"/>
        </w:numPr>
        <w:shd w:val="clear" w:color="auto" w:fill="auto"/>
        <w:bidi w:val="0"/>
        <w:spacing w:before="0" w:after="380" w:line="240" w:lineRule="auto"/>
        <w:ind w:left="0" w:right="0" w:firstLine="0"/>
        <w:jc w:val="both"/>
      </w:pPr>
      <w:bookmarkStart w:id="773" w:name="bookmark773"/>
      <w:bookmarkStart w:id="774" w:name="bookmark774"/>
      <w:bookmarkStart w:id="775" w:name="bookmark775"/>
      <w:bookmarkStart w:id="776" w:name="bookmark776"/>
      <w:bookmarkEnd w:id="775"/>
      <w:r>
        <w:rPr>
          <w:color w:val="000000"/>
          <w:spacing w:val="0"/>
          <w:w w:val="100"/>
          <w:position w:val="0"/>
        </w:rPr>
        <w:t>折旧方法</w:t>
      </w:r>
      <w:bookmarkEnd w:id="773"/>
      <w:bookmarkEnd w:id="774"/>
      <w:bookmarkEnd w:id="776"/>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9.5-31.67</w:t>
            </w:r>
          </w:p>
        </w:tc>
      </w:tr>
    </w:tbl>
    <w:p>
      <w:pPr>
        <w:pStyle w:val="Style22"/>
        <w:keepNext w:val="0"/>
        <w:keepLines w:val="0"/>
        <w:widowControl w:val="0"/>
        <w:shd w:val="clear" w:color="auto" w:fill="auto"/>
        <w:bidi w:val="0"/>
        <w:spacing w:before="0" w:after="120" w:line="240" w:lineRule="auto"/>
        <w:ind w:left="403" w:right="0" w:firstLine="0"/>
        <w:jc w:val="left"/>
      </w:pPr>
      <w:r>
        <w:rPr>
          <w:color w:val="000000"/>
          <w:spacing w:val="0"/>
          <w:w w:val="100"/>
          <w:position w:val="0"/>
        </w:rPr>
        <w:t>对于用于项目服务的专用设备，将在预计使用寿命和合同约定的服务年限两者中较短年限内计提折旧。</w:t>
      </w:r>
    </w:p>
    <w:p>
      <w:pPr>
        <w:pStyle w:val="Style22"/>
        <w:keepNext w:val="0"/>
        <w:keepLines w:val="0"/>
        <w:widowControl w:val="0"/>
        <w:shd w:val="clear" w:color="auto" w:fill="auto"/>
        <w:bidi w:val="0"/>
        <w:spacing w:before="0" w:after="0" w:line="240" w:lineRule="auto"/>
        <w:ind w:left="403" w:right="0" w:firstLine="0"/>
        <w:jc w:val="left"/>
      </w:pPr>
      <w:r>
        <w:rPr>
          <w:color w:val="000000"/>
          <w:spacing w:val="0"/>
          <w:w w:val="100"/>
          <w:position w:val="0"/>
        </w:rPr>
        <w:t>预计净残值是指假定固定资产预计使用寿命已满并处于使用寿命终了时的预期状态，本公司目前从该项资产处置中获</w:t>
      </w:r>
    </w:p>
    <w:p>
      <w:pPr>
        <w:pStyle w:val="Style1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得的扣除预计处置费用后的金额。</w:t>
      </w:r>
    </w:p>
    <w:p>
      <w:pPr>
        <w:pStyle w:val="Style25"/>
        <w:keepNext/>
        <w:keepLines/>
        <w:widowControl w:val="0"/>
        <w:shd w:val="clear" w:color="auto" w:fill="auto"/>
        <w:tabs>
          <w:tab w:pos="478" w:val="left"/>
        </w:tabs>
        <w:bidi w:val="0"/>
        <w:spacing w:before="0" w:after="28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rPr>
        <w:t>2</w:t>
      </w:r>
      <w:bookmarkEnd w:id="779"/>
      <w:r>
        <w:rPr>
          <w:color w:val="000000"/>
          <w:spacing w:val="0"/>
          <w:w w:val="100"/>
          <w:position w:val="0"/>
        </w:rPr>
        <w:t>1</w:t>
      </w:r>
      <w:r>
        <w:rPr>
          <w:color w:val="000000"/>
          <w:spacing w:val="0"/>
          <w:w w:val="100"/>
          <w:position w:val="0"/>
        </w:rPr>
        <w:t>、</w:t>
        <w:tab/>
        <w:t>在建工程</w:t>
      </w:r>
      <w:bookmarkEnd w:id="777"/>
      <w:bookmarkEnd w:id="778"/>
      <w:bookmarkEnd w:id="780"/>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1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在建工程的减值测试方法和减值准备计提方法详见附注五、</w:t>
      </w:r>
      <w:r>
        <w:rPr>
          <w:color w:val="000000"/>
          <w:spacing w:val="0"/>
          <w:w w:val="100"/>
          <w:position w:val="0"/>
          <w:sz w:val="16"/>
          <w:szCs w:val="16"/>
        </w:rPr>
        <w:t xml:space="preserve">25 </w:t>
      </w:r>
      <w:r>
        <w:rPr>
          <w:color w:val="000000"/>
          <w:spacing w:val="0"/>
          <w:w w:val="100"/>
          <w:position w:val="0"/>
        </w:rPr>
        <w:t>“长期资产减值”。</w:t>
      </w:r>
    </w:p>
    <w:p>
      <w:pPr>
        <w:pStyle w:val="Style25"/>
        <w:keepNext/>
        <w:keepLines/>
        <w:widowControl w:val="0"/>
        <w:shd w:val="clear" w:color="auto" w:fill="auto"/>
        <w:tabs>
          <w:tab w:pos="478" w:val="left"/>
        </w:tabs>
        <w:bidi w:val="0"/>
        <w:spacing w:before="0" w:after="280" w:line="240" w:lineRule="auto"/>
        <w:ind w:left="0" w:right="0" w:firstLine="0"/>
        <w:jc w:val="both"/>
      </w:pPr>
      <w:bookmarkStart w:id="781" w:name="bookmark781"/>
      <w:bookmarkStart w:id="782" w:name="bookmark782"/>
      <w:bookmarkStart w:id="783" w:name="bookmark783"/>
      <w:bookmarkStart w:id="784" w:name="bookmark784"/>
      <w:r>
        <w:rPr>
          <w:color w:val="000000"/>
          <w:spacing w:val="0"/>
          <w:w w:val="100"/>
          <w:position w:val="0"/>
        </w:rPr>
        <w:t>2</w:t>
      </w:r>
      <w:bookmarkEnd w:id="783"/>
      <w:r>
        <w:rPr>
          <w:color w:val="000000"/>
          <w:spacing w:val="0"/>
          <w:w w:val="100"/>
          <w:position w:val="0"/>
        </w:rPr>
        <w:t>2</w:t>
      </w:r>
      <w:r>
        <w:rPr>
          <w:color w:val="000000"/>
          <w:spacing w:val="0"/>
          <w:w w:val="100"/>
          <w:position w:val="0"/>
        </w:rPr>
        <w:t>、</w:t>
        <w:tab/>
        <w:t>借款费用</w:t>
      </w:r>
      <w:bookmarkEnd w:id="781"/>
      <w:bookmarkEnd w:id="782"/>
      <w:bookmarkEnd w:id="784"/>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态所必要的购建或生产活动已经开始时，开始资本化；购建或者生产的符合资本化条件的资产达到预定可使用状态或者可销 售状态时，停止资本化。其余借款费用在发生当期确认为费用。</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6"/>
          <w:szCs w:val="16"/>
        </w:rPr>
        <w:t>3</w:t>
      </w:r>
      <w:r>
        <w:rPr>
          <w:color w:val="000000"/>
          <w:spacing w:val="0"/>
          <w:w w:val="100"/>
          <w:position w:val="0"/>
        </w:rPr>
        <w:t>个月的，暂停借款费用的资 本化，直至资产的购建或生产活动重新开始。</w:t>
      </w:r>
    </w:p>
    <w:p>
      <w:pPr>
        <w:pStyle w:val="Style25"/>
        <w:keepNext/>
        <w:keepLines/>
        <w:widowControl w:val="0"/>
        <w:shd w:val="clear" w:color="auto" w:fill="auto"/>
        <w:tabs>
          <w:tab w:pos="478" w:val="left"/>
        </w:tabs>
        <w:bidi w:val="0"/>
        <w:spacing w:before="0" w:after="280" w:line="240" w:lineRule="auto"/>
        <w:ind w:left="0" w:right="0" w:firstLine="0"/>
        <w:jc w:val="both"/>
      </w:pPr>
      <w:bookmarkStart w:id="785" w:name="bookmark785"/>
      <w:bookmarkStart w:id="786" w:name="bookmark786"/>
      <w:bookmarkStart w:id="787" w:name="bookmark787"/>
      <w:bookmarkStart w:id="788" w:name="bookmark788"/>
      <w:r>
        <w:rPr>
          <w:color w:val="000000"/>
          <w:spacing w:val="0"/>
          <w:w w:val="100"/>
          <w:position w:val="0"/>
        </w:rPr>
        <w:t>2</w:t>
      </w:r>
      <w:bookmarkEnd w:id="787"/>
      <w:r>
        <w:rPr>
          <w:color w:val="000000"/>
          <w:spacing w:val="0"/>
          <w:w w:val="100"/>
          <w:position w:val="0"/>
        </w:rPr>
        <w:t>3</w:t>
      </w:r>
      <w:r>
        <w:rPr>
          <w:color w:val="000000"/>
          <w:spacing w:val="0"/>
          <w:w w:val="100"/>
          <w:position w:val="0"/>
        </w:rPr>
        <w:t>、</w:t>
        <w:tab/>
        <w:t>使用权资产</w:t>
      </w:r>
      <w:bookmarkEnd w:id="785"/>
      <w:bookmarkEnd w:id="786"/>
      <w:bookmarkEnd w:id="788"/>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使用权资产的确定方法及会计处理方法，参见本附注五、</w:t>
      </w:r>
      <w:r>
        <w:rPr>
          <w:color w:val="000000"/>
          <w:spacing w:val="0"/>
          <w:w w:val="100"/>
          <w:position w:val="0"/>
          <w:sz w:val="16"/>
          <w:szCs w:val="16"/>
        </w:rPr>
        <w:t xml:space="preserve">35 </w:t>
      </w:r>
      <w:r>
        <w:rPr>
          <w:color w:val="000000"/>
          <w:spacing w:val="0"/>
          <w:w w:val="100"/>
          <w:position w:val="0"/>
        </w:rPr>
        <w:t>“租赁”。</w:t>
      </w:r>
    </w:p>
    <w:p>
      <w:pPr>
        <w:pStyle w:val="Style25"/>
        <w:keepNext/>
        <w:keepLines/>
        <w:widowControl w:val="0"/>
        <w:shd w:val="clear" w:color="auto" w:fill="auto"/>
        <w:tabs>
          <w:tab w:pos="508" w:val="left"/>
        </w:tabs>
        <w:bidi w:val="0"/>
        <w:spacing w:before="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2</w:t>
      </w:r>
      <w:bookmarkEnd w:id="791"/>
      <w:r>
        <w:rPr>
          <w:color w:val="000000"/>
          <w:spacing w:val="0"/>
          <w:w w:val="100"/>
          <w:position w:val="0"/>
        </w:rPr>
        <w:t>4</w:t>
      </w:r>
      <w:r>
        <w:rPr>
          <w:color w:val="000000"/>
          <w:spacing w:val="0"/>
          <w:w w:val="100"/>
          <w:position w:val="0"/>
        </w:rPr>
        <w:t>、</w:t>
        <w:tab/>
        <w:t>无形资产</w:t>
      </w:r>
      <w:bookmarkEnd w:id="789"/>
      <w:bookmarkEnd w:id="790"/>
      <w:bookmarkEnd w:id="792"/>
    </w:p>
    <w:p>
      <w:pPr>
        <w:pStyle w:val="Style28"/>
        <w:keepNext/>
        <w:keepLines/>
        <w:widowControl w:val="0"/>
        <w:numPr>
          <w:ilvl w:val="0"/>
          <w:numId w:val="25"/>
        </w:numPr>
        <w:shd w:val="clear" w:color="auto" w:fill="auto"/>
        <w:tabs>
          <w:tab w:pos="508"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计价方法、使用寿命、减值测试</w:t>
      </w:r>
      <w:bookmarkEnd w:id="793"/>
      <w:bookmarkEnd w:id="794"/>
      <w:bookmarkEnd w:id="796"/>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无形资产是指本公司拥有或者控制的没有实物形态的可辨认非货币性资产。</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使用寿命有限的无形资产自可供使用时起，对其原值减去预计净残值和已计提的减值准备累计金额在其预计使用寿命 内采用直线法分期平均/产量法摊销。使用寿命不确定的无形资产不予摊销。</w:t>
      </w:r>
    </w:p>
    <w:p>
      <w:pPr>
        <w:pStyle w:val="Style17"/>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8"/>
        <w:keepNext/>
        <w:keepLines/>
        <w:widowControl w:val="0"/>
        <w:numPr>
          <w:ilvl w:val="0"/>
          <w:numId w:val="25"/>
        </w:numPr>
        <w:shd w:val="clear" w:color="auto" w:fill="auto"/>
        <w:tabs>
          <w:tab w:pos="508" w:val="left"/>
        </w:tabs>
        <w:bidi w:val="0"/>
        <w:spacing w:before="0" w:after="280" w:line="240" w:lineRule="auto"/>
        <w:ind w:left="0" w:right="0" w:firstLine="0"/>
        <w:jc w:val="both"/>
      </w:pPr>
      <w:bookmarkStart w:id="797" w:name="bookmark797"/>
      <w:bookmarkStart w:id="798" w:name="bookmark798"/>
      <w:bookmarkStart w:id="799" w:name="bookmark799"/>
      <w:bookmarkStart w:id="800" w:name="bookmark800"/>
      <w:bookmarkEnd w:id="799"/>
      <w:r>
        <w:rPr>
          <w:color w:val="000000"/>
          <w:spacing w:val="0"/>
          <w:w w:val="100"/>
          <w:position w:val="0"/>
        </w:rPr>
        <w:t>内部研究开发支出会计政策</w:t>
      </w:r>
      <w:bookmarkEnd w:id="797"/>
      <w:bookmarkEnd w:id="798"/>
      <w:bookmarkEnd w:id="800"/>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17"/>
        <w:keepNext w:val="0"/>
        <w:keepLines w:val="0"/>
        <w:widowControl w:val="0"/>
        <w:numPr>
          <w:ilvl w:val="0"/>
          <w:numId w:val="27"/>
        </w:numPr>
        <w:shd w:val="clear" w:color="auto" w:fill="auto"/>
        <w:tabs>
          <w:tab w:pos="808" w:val="left"/>
        </w:tabs>
        <w:bidi w:val="0"/>
        <w:spacing w:before="0" w:after="0" w:line="312" w:lineRule="exact"/>
        <w:ind w:left="0" w:right="0" w:firstLine="440"/>
        <w:jc w:val="both"/>
      </w:pPr>
      <w:bookmarkStart w:id="801" w:name="bookmark801"/>
      <w:bookmarkEnd w:id="801"/>
      <w:r>
        <w:rPr>
          <w:color w:val="000000"/>
          <w:spacing w:val="0"/>
          <w:w w:val="100"/>
          <w:position w:val="0"/>
        </w:rPr>
        <w:t>完成该无形资产以使其能够使用或出售在技术上具有可行性；</w:t>
      </w:r>
    </w:p>
    <w:p>
      <w:pPr>
        <w:pStyle w:val="Style17"/>
        <w:keepNext w:val="0"/>
        <w:keepLines w:val="0"/>
        <w:widowControl w:val="0"/>
        <w:numPr>
          <w:ilvl w:val="0"/>
          <w:numId w:val="27"/>
        </w:numPr>
        <w:shd w:val="clear" w:color="auto" w:fill="auto"/>
        <w:tabs>
          <w:tab w:pos="808" w:val="left"/>
        </w:tabs>
        <w:bidi w:val="0"/>
        <w:spacing w:before="0" w:after="0" w:line="312" w:lineRule="exact"/>
        <w:ind w:left="0" w:right="0" w:firstLine="440"/>
        <w:jc w:val="both"/>
      </w:pPr>
      <w:bookmarkStart w:id="802" w:name="bookmark802"/>
      <w:bookmarkEnd w:id="802"/>
      <w:r>
        <w:rPr>
          <w:color w:val="000000"/>
          <w:spacing w:val="0"/>
          <w:w w:val="100"/>
          <w:position w:val="0"/>
        </w:rPr>
        <w:t>具有完成该无形资产并使用或出售的意图；</w:t>
      </w:r>
    </w:p>
    <w:p>
      <w:pPr>
        <w:pStyle w:val="Style17"/>
        <w:keepNext w:val="0"/>
        <w:keepLines w:val="0"/>
        <w:widowControl w:val="0"/>
        <w:numPr>
          <w:ilvl w:val="0"/>
          <w:numId w:val="27"/>
        </w:numPr>
        <w:shd w:val="clear" w:color="auto" w:fill="auto"/>
        <w:tabs>
          <w:tab w:pos="781" w:val="left"/>
        </w:tabs>
        <w:bidi w:val="0"/>
        <w:spacing w:before="0" w:after="0" w:line="312" w:lineRule="exact"/>
        <w:ind w:left="0" w:right="0" w:firstLine="440"/>
        <w:jc w:val="both"/>
      </w:pPr>
      <w:bookmarkStart w:id="803" w:name="bookmark803"/>
      <w:bookmarkEnd w:id="803"/>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7"/>
        <w:keepNext w:val="0"/>
        <w:keepLines w:val="0"/>
        <w:widowControl w:val="0"/>
        <w:numPr>
          <w:ilvl w:val="0"/>
          <w:numId w:val="27"/>
        </w:numPr>
        <w:shd w:val="clear" w:color="auto" w:fill="auto"/>
        <w:tabs>
          <w:tab w:pos="808" w:val="left"/>
        </w:tabs>
        <w:bidi w:val="0"/>
        <w:spacing w:before="0" w:after="0" w:line="312" w:lineRule="exact"/>
        <w:ind w:left="0" w:right="0" w:firstLine="440"/>
        <w:jc w:val="both"/>
      </w:pPr>
      <w:bookmarkStart w:id="804" w:name="bookmark804"/>
      <w:bookmarkEnd w:id="804"/>
      <w:r>
        <w:rPr>
          <w:color w:val="000000"/>
          <w:spacing w:val="0"/>
          <w:w w:val="100"/>
          <w:position w:val="0"/>
        </w:rPr>
        <w:t>有足够的技术、财务资源和其他资源支持，以完成该无形资产的开发，并有能力使用或出售该无形资产；</w:t>
      </w:r>
    </w:p>
    <w:p>
      <w:pPr>
        <w:pStyle w:val="Style17"/>
        <w:keepNext w:val="0"/>
        <w:keepLines w:val="0"/>
        <w:widowControl w:val="0"/>
        <w:numPr>
          <w:ilvl w:val="0"/>
          <w:numId w:val="27"/>
        </w:numPr>
        <w:shd w:val="clear" w:color="auto" w:fill="auto"/>
        <w:tabs>
          <w:tab w:pos="808" w:val="left"/>
        </w:tabs>
        <w:bidi w:val="0"/>
        <w:spacing w:before="0" w:after="0" w:line="312" w:lineRule="exact"/>
        <w:ind w:left="0" w:right="0" w:firstLine="440"/>
        <w:jc w:val="both"/>
      </w:pPr>
      <w:bookmarkStart w:id="805" w:name="bookmark805"/>
      <w:bookmarkEnd w:id="805"/>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1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无形资产的减值测试方法和减值准备计提方法详见附注五、</w:t>
      </w:r>
      <w:r>
        <w:rPr>
          <w:color w:val="000000"/>
          <w:spacing w:val="0"/>
          <w:w w:val="100"/>
          <w:position w:val="0"/>
          <w:sz w:val="16"/>
          <w:szCs w:val="16"/>
        </w:rPr>
        <w:t xml:space="preserve">25 </w:t>
      </w:r>
      <w:r>
        <w:rPr>
          <w:color w:val="000000"/>
          <w:spacing w:val="0"/>
          <w:w w:val="100"/>
          <w:position w:val="0"/>
        </w:rPr>
        <w:t>“长期资产减值”。</w:t>
      </w:r>
    </w:p>
    <w:p>
      <w:pPr>
        <w:pStyle w:val="Style25"/>
        <w:keepNext/>
        <w:keepLines/>
        <w:widowControl w:val="0"/>
        <w:shd w:val="clear" w:color="auto" w:fill="auto"/>
        <w:tabs>
          <w:tab w:pos="508" w:val="left"/>
        </w:tabs>
        <w:bidi w:val="0"/>
        <w:spacing w:before="0" w:after="280" w:line="240" w:lineRule="auto"/>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2</w:t>
      </w:r>
      <w:bookmarkEnd w:id="808"/>
      <w:r>
        <w:rPr>
          <w:color w:val="000000"/>
          <w:spacing w:val="0"/>
          <w:w w:val="100"/>
          <w:position w:val="0"/>
        </w:rPr>
        <w:t>5</w:t>
      </w:r>
      <w:r>
        <w:rPr>
          <w:color w:val="000000"/>
          <w:spacing w:val="0"/>
          <w:w w:val="100"/>
          <w:position w:val="0"/>
        </w:rPr>
        <w:t>、</w:t>
        <w:tab/>
        <w:t>长期资产减值</w:t>
      </w:r>
      <w:bookmarkEnd w:id="806"/>
      <w:bookmarkEnd w:id="807"/>
      <w:bookmarkEnd w:id="809"/>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对于固定资产、在建工程、使用权资产、使用寿命有限的无形资产、以成本模式计量的投资性房地产及对子公司、合 营企业、联营企业的长期股权投资等非流动非金融资产，本公司于资产负债表日判断是否存在减值迹象。如存在减值迹象的，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1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在财务报表中单独列示的商誉，在进行减值测试时，将商誉的账面价值分摊至预期从企业合并的协同效应中受益的资 </w:t>
      </w:r>
      <w:r>
        <w:rPr>
          <w:color w:val="000000"/>
          <w:spacing w:val="0"/>
          <w:w w:val="100"/>
          <w:position w:val="0"/>
        </w:rPr>
        <w:t>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17"/>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tabs>
          <w:tab w:pos="473"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2</w:t>
      </w:r>
      <w:bookmarkEnd w:id="812"/>
      <w:r>
        <w:rPr>
          <w:color w:val="000000"/>
          <w:spacing w:val="0"/>
          <w:w w:val="100"/>
          <w:position w:val="0"/>
        </w:rPr>
        <w:t>6</w:t>
      </w:r>
      <w:r>
        <w:rPr>
          <w:color w:val="000000"/>
          <w:spacing w:val="0"/>
          <w:w w:val="100"/>
          <w:position w:val="0"/>
        </w:rPr>
        <w:t>、</w:t>
        <w:tab/>
        <w:t>长期待摊费用</w:t>
      </w:r>
      <w:bookmarkEnd w:id="810"/>
      <w:bookmarkEnd w:id="811"/>
      <w:bookmarkEnd w:id="813"/>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25"/>
        <w:keepNext/>
        <w:keepLines/>
        <w:widowControl w:val="0"/>
        <w:shd w:val="clear" w:color="auto" w:fill="auto"/>
        <w:tabs>
          <w:tab w:pos="473"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2</w:t>
      </w:r>
      <w:bookmarkEnd w:id="816"/>
      <w:r>
        <w:rPr>
          <w:color w:val="000000"/>
          <w:spacing w:val="0"/>
          <w:w w:val="100"/>
          <w:position w:val="0"/>
        </w:rPr>
        <w:t>7</w:t>
      </w:r>
      <w:r>
        <w:rPr>
          <w:color w:val="000000"/>
          <w:spacing w:val="0"/>
          <w:w w:val="100"/>
          <w:position w:val="0"/>
        </w:rPr>
        <w:t>、</w:t>
        <w:tab/>
        <w:t>合同负债</w:t>
      </w:r>
      <w:bookmarkEnd w:id="814"/>
      <w:bookmarkEnd w:id="815"/>
      <w:bookmarkEnd w:id="817"/>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5"/>
        <w:keepNext/>
        <w:keepLines/>
        <w:widowControl w:val="0"/>
        <w:shd w:val="clear" w:color="auto" w:fill="auto"/>
        <w:tabs>
          <w:tab w:pos="473" w:val="left"/>
        </w:tabs>
        <w:bidi w:val="0"/>
        <w:spacing w:before="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2</w:t>
      </w:r>
      <w:bookmarkEnd w:id="820"/>
      <w:r>
        <w:rPr>
          <w:color w:val="000000"/>
          <w:spacing w:val="0"/>
          <w:w w:val="100"/>
          <w:position w:val="0"/>
        </w:rPr>
        <w:t>8</w:t>
      </w:r>
      <w:r>
        <w:rPr>
          <w:color w:val="000000"/>
          <w:spacing w:val="0"/>
          <w:w w:val="100"/>
          <w:position w:val="0"/>
        </w:rPr>
        <w:t>、</w:t>
        <w:tab/>
        <w:t>职工薪酬</w:t>
      </w:r>
      <w:bookmarkEnd w:id="818"/>
      <w:bookmarkEnd w:id="819"/>
      <w:bookmarkEnd w:id="821"/>
    </w:p>
    <w:p>
      <w:pPr>
        <w:pStyle w:val="Style28"/>
        <w:keepNext/>
        <w:keepLines/>
        <w:widowControl w:val="0"/>
        <w:shd w:val="clear" w:color="auto" w:fill="auto"/>
        <w:tabs>
          <w:tab w:pos="487"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1）</w:t>
        <w:tab/>
      </w:r>
      <w:r>
        <w:rPr>
          <w:color w:val="000000"/>
          <w:spacing w:val="0"/>
          <w:w w:val="100"/>
          <w:position w:val="0"/>
        </w:rPr>
        <w:t>短期薪酬的会计处理方法</w:t>
      </w:r>
      <w:bookmarkEnd w:id="822"/>
      <w:bookmarkEnd w:id="823"/>
      <w:bookmarkEnd w:id="825"/>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28"/>
        <w:keepNext/>
        <w:keepLines/>
        <w:widowControl w:val="0"/>
        <w:shd w:val="clear" w:color="auto" w:fill="auto"/>
        <w:tabs>
          <w:tab w:pos="487"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color w:val="000000"/>
          <w:spacing w:val="0"/>
          <w:w w:val="100"/>
          <w:position w:val="0"/>
        </w:rPr>
        <w:t>2）</w:t>
        <w:tab/>
      </w:r>
      <w:r>
        <w:rPr>
          <w:color w:val="000000"/>
          <w:spacing w:val="0"/>
          <w:w w:val="100"/>
          <w:position w:val="0"/>
        </w:rPr>
        <w:t>离职后福利的会计处理方法</w:t>
      </w:r>
      <w:bookmarkEnd w:id="826"/>
      <w:bookmarkEnd w:id="827"/>
      <w:bookmarkEnd w:id="829"/>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离职后福利主要包括基本养老保险、失业保险等。离职后福利计划包括设定提存计划。采用设定提存计划的，相应的应 缴存金额于发生时计入相关资产成本或当期损益。</w:t>
      </w:r>
    </w:p>
    <w:p>
      <w:pPr>
        <w:pStyle w:val="Style28"/>
        <w:keepNext/>
        <w:keepLines/>
        <w:widowControl w:val="0"/>
        <w:shd w:val="clear" w:color="auto" w:fill="auto"/>
        <w:tabs>
          <w:tab w:pos="487"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3）</w:t>
        <w:tab/>
      </w:r>
      <w:r>
        <w:rPr>
          <w:color w:val="000000"/>
          <w:spacing w:val="0"/>
          <w:w w:val="100"/>
          <w:position w:val="0"/>
        </w:rPr>
        <w:t>辞退福利的会计处理方法</w:t>
      </w:r>
      <w:bookmarkEnd w:id="830"/>
      <w:bookmarkEnd w:id="831"/>
      <w:bookmarkEnd w:id="833"/>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7"/>
        <w:keepNext w:val="0"/>
        <w:keepLines w:val="0"/>
        <w:widowControl w:val="0"/>
        <w:shd w:val="clear" w:color="auto" w:fill="auto"/>
        <w:bidi w:val="0"/>
        <w:spacing w:before="0" w:after="380" w:line="322" w:lineRule="exact"/>
        <w:ind w:left="0" w:right="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28"/>
        <w:keepNext/>
        <w:keepLines/>
        <w:widowControl w:val="0"/>
        <w:shd w:val="clear" w:color="auto" w:fill="auto"/>
        <w:tabs>
          <w:tab w:pos="487"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4）</w:t>
        <w:tab/>
      </w:r>
      <w:r>
        <w:rPr>
          <w:color w:val="000000"/>
          <w:spacing w:val="0"/>
          <w:w w:val="100"/>
          <w:position w:val="0"/>
        </w:rPr>
        <w:t>其他长期职工福利的会计处理方法</w:t>
      </w:r>
      <w:bookmarkEnd w:id="834"/>
      <w:bookmarkEnd w:id="835"/>
      <w:bookmarkEnd w:id="837"/>
    </w:p>
    <w:p>
      <w:pPr>
        <w:pStyle w:val="Style17"/>
        <w:keepNext w:val="0"/>
        <w:keepLines w:val="0"/>
        <w:widowControl w:val="0"/>
        <w:shd w:val="clear" w:color="auto" w:fill="auto"/>
        <w:bidi w:val="0"/>
        <w:spacing w:before="0" w:after="320" w:line="322"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5"/>
        <w:keepNext/>
        <w:keepLines/>
        <w:widowControl w:val="0"/>
        <w:shd w:val="clear" w:color="auto" w:fill="auto"/>
        <w:tabs>
          <w:tab w:pos="477" w:val="left"/>
        </w:tabs>
        <w:bidi w:val="0"/>
        <w:spacing w:before="0" w:after="28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2</w:t>
      </w:r>
      <w:bookmarkEnd w:id="840"/>
      <w:r>
        <w:rPr>
          <w:color w:val="000000"/>
          <w:spacing w:val="0"/>
          <w:w w:val="100"/>
          <w:position w:val="0"/>
        </w:rPr>
        <w:t>9</w:t>
      </w:r>
      <w:r>
        <w:rPr>
          <w:color w:val="000000"/>
          <w:spacing w:val="0"/>
          <w:w w:val="100"/>
          <w:position w:val="0"/>
        </w:rPr>
        <w:t>、</w:t>
        <w:tab/>
        <w:t>租赁负债</w:t>
      </w:r>
      <w:bookmarkEnd w:id="838"/>
      <w:bookmarkEnd w:id="839"/>
      <w:bookmarkEnd w:id="841"/>
    </w:p>
    <w:p>
      <w:pPr>
        <w:pStyle w:val="Style17"/>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租赁负债的确认方法及会计处理方法，参见本附注五、</w:t>
      </w:r>
      <w:r>
        <w:rPr>
          <w:color w:val="000000"/>
          <w:spacing w:val="0"/>
          <w:w w:val="100"/>
          <w:position w:val="0"/>
          <w:sz w:val="16"/>
          <w:szCs w:val="16"/>
        </w:rPr>
        <w:t xml:space="preserve">35 </w:t>
      </w:r>
      <w:r>
        <w:rPr>
          <w:color w:val="000000"/>
          <w:spacing w:val="0"/>
          <w:w w:val="100"/>
          <w:position w:val="0"/>
        </w:rPr>
        <w:t>“租赁”。</w:t>
      </w:r>
    </w:p>
    <w:p>
      <w:pPr>
        <w:pStyle w:val="Style25"/>
        <w:keepNext/>
        <w:keepLines/>
        <w:widowControl w:val="0"/>
        <w:shd w:val="clear" w:color="auto" w:fill="auto"/>
        <w:tabs>
          <w:tab w:pos="477" w:val="left"/>
        </w:tabs>
        <w:bidi w:val="0"/>
        <w:spacing w:before="0" w:after="280" w:line="240" w:lineRule="auto"/>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3</w:t>
      </w:r>
      <w:bookmarkEnd w:id="844"/>
      <w:r>
        <w:rPr>
          <w:color w:val="000000"/>
          <w:spacing w:val="0"/>
          <w:w w:val="100"/>
          <w:position w:val="0"/>
        </w:rPr>
        <w:t>0</w:t>
      </w:r>
      <w:r>
        <w:rPr>
          <w:color w:val="000000"/>
          <w:spacing w:val="0"/>
          <w:w w:val="100"/>
          <w:position w:val="0"/>
        </w:rPr>
        <w:t>、</w:t>
        <w:tab/>
        <w:t>预计负债</w:t>
      </w:r>
      <w:bookmarkEnd w:id="842"/>
      <w:bookmarkEnd w:id="843"/>
      <w:bookmarkEnd w:id="845"/>
    </w:p>
    <w:p>
      <w:pPr>
        <w:pStyle w:val="Style1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当与或有事项相关的义务同时符合以下条件，确认为预计负债：</w:t>
      </w:r>
      <w:r>
        <w:rPr>
          <w:color w:val="000000"/>
          <w:spacing w:val="0"/>
          <w:w w:val="100"/>
          <w:position w:val="0"/>
          <w:sz w:val="16"/>
          <w:szCs w:val="16"/>
        </w:rPr>
        <w:t>（1）</w:t>
      </w:r>
      <w:r>
        <w:rPr>
          <w:color w:val="000000"/>
          <w:spacing w:val="0"/>
          <w:w w:val="100"/>
          <w:position w:val="0"/>
        </w:rPr>
        <w:t>该义务是本公司承担的现时义务；</w:t>
      </w:r>
      <w:r>
        <w:rPr>
          <w:color w:val="000000"/>
          <w:spacing w:val="0"/>
          <w:w w:val="100"/>
          <w:position w:val="0"/>
          <w:sz w:val="16"/>
          <w:szCs w:val="16"/>
        </w:rPr>
        <w:t>（2）</w:t>
      </w:r>
      <w:r>
        <w:rPr>
          <w:color w:val="000000"/>
          <w:spacing w:val="0"/>
          <w:w w:val="100"/>
          <w:position w:val="0"/>
        </w:rPr>
        <w:t>履行该义 务很可能导致经济利益流出；</w:t>
      </w:r>
      <w:r>
        <w:rPr>
          <w:color w:val="000000"/>
          <w:spacing w:val="0"/>
          <w:w w:val="100"/>
          <w:position w:val="0"/>
          <w:sz w:val="16"/>
          <w:szCs w:val="16"/>
        </w:rPr>
        <w:t>（3）</w:t>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7"/>
        <w:keepNext w:val="0"/>
        <w:keepLines w:val="0"/>
        <w:widowControl w:val="0"/>
        <w:shd w:val="clear" w:color="auto" w:fill="auto"/>
        <w:tabs>
          <w:tab w:pos="793" w:val="left"/>
        </w:tabs>
        <w:bidi w:val="0"/>
        <w:spacing w:before="0" w:after="0" w:line="314" w:lineRule="exact"/>
        <w:ind w:left="0" w:right="0" w:firstLine="360"/>
        <w:jc w:val="both"/>
      </w:pPr>
      <w:bookmarkStart w:id="846" w:name="bookmark846"/>
      <w:r>
        <w:rPr>
          <w:color w:val="000000"/>
          <w:spacing w:val="0"/>
          <w:w w:val="100"/>
          <w:position w:val="0"/>
          <w:sz w:val="16"/>
          <w:szCs w:val="16"/>
        </w:rPr>
        <w:t>（</w:t>
      </w:r>
      <w:bookmarkEnd w:id="846"/>
      <w:r>
        <w:rPr>
          <w:color w:val="000000"/>
          <w:spacing w:val="0"/>
          <w:w w:val="100"/>
          <w:position w:val="0"/>
          <w:sz w:val="16"/>
          <w:szCs w:val="16"/>
        </w:rPr>
        <w:t>1）</w:t>
        <w:tab/>
      </w:r>
      <w:r>
        <w:rPr>
          <w:color w:val="000000"/>
          <w:spacing w:val="0"/>
          <w:w w:val="100"/>
          <w:position w:val="0"/>
        </w:rPr>
        <w:t>亏损合同</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7"/>
        <w:keepNext w:val="0"/>
        <w:keepLines w:val="0"/>
        <w:widowControl w:val="0"/>
        <w:shd w:val="clear" w:color="auto" w:fill="auto"/>
        <w:tabs>
          <w:tab w:pos="793" w:val="left"/>
        </w:tabs>
        <w:bidi w:val="0"/>
        <w:spacing w:before="0" w:after="0" w:line="317" w:lineRule="exact"/>
        <w:ind w:left="0" w:right="0" w:firstLine="360"/>
        <w:jc w:val="both"/>
      </w:pPr>
      <w:bookmarkStart w:id="847" w:name="bookmark847"/>
      <w:r>
        <w:rPr>
          <w:color w:val="000000"/>
          <w:spacing w:val="0"/>
          <w:w w:val="100"/>
          <w:position w:val="0"/>
          <w:sz w:val="16"/>
          <w:szCs w:val="16"/>
        </w:rPr>
        <w:t>（</w:t>
      </w:r>
      <w:bookmarkEnd w:id="847"/>
      <w:r>
        <w:rPr>
          <w:color w:val="000000"/>
          <w:spacing w:val="0"/>
          <w:w w:val="100"/>
          <w:position w:val="0"/>
          <w:sz w:val="16"/>
          <w:szCs w:val="16"/>
        </w:rPr>
        <w:t>2）</w:t>
        <w:tab/>
      </w:r>
      <w:r>
        <w:rPr>
          <w:color w:val="000000"/>
          <w:spacing w:val="0"/>
          <w:w w:val="100"/>
          <w:position w:val="0"/>
        </w:rPr>
        <w:t>重组义务</w:t>
      </w:r>
    </w:p>
    <w:p>
      <w:pPr>
        <w:pStyle w:val="Style1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25"/>
        <w:keepNext/>
        <w:keepLines/>
        <w:widowControl w:val="0"/>
        <w:shd w:val="clear" w:color="auto" w:fill="auto"/>
        <w:tabs>
          <w:tab w:pos="477" w:val="left"/>
        </w:tabs>
        <w:bidi w:val="0"/>
        <w:spacing w:before="0" w:after="280" w:line="240" w:lineRule="auto"/>
        <w:ind w:left="0" w:right="0" w:firstLine="0"/>
        <w:jc w:val="both"/>
      </w:pPr>
      <w:bookmarkStart w:id="848" w:name="bookmark848"/>
      <w:bookmarkStart w:id="849" w:name="bookmark849"/>
      <w:bookmarkStart w:id="850" w:name="bookmark850"/>
      <w:bookmarkStart w:id="851" w:name="bookmark851"/>
      <w:r>
        <w:rPr>
          <w:color w:val="000000"/>
          <w:spacing w:val="0"/>
          <w:w w:val="100"/>
          <w:position w:val="0"/>
        </w:rPr>
        <w:t>3</w:t>
      </w:r>
      <w:bookmarkEnd w:id="850"/>
      <w:r>
        <w:rPr>
          <w:color w:val="000000"/>
          <w:spacing w:val="0"/>
          <w:w w:val="100"/>
          <w:position w:val="0"/>
        </w:rPr>
        <w:t>1</w:t>
      </w:r>
      <w:r>
        <w:rPr>
          <w:color w:val="000000"/>
          <w:spacing w:val="0"/>
          <w:w w:val="100"/>
          <w:position w:val="0"/>
        </w:rPr>
        <w:t>、</w:t>
        <w:tab/>
        <w:t>股份支付</w:t>
      </w:r>
      <w:bookmarkEnd w:id="848"/>
      <w:bookmarkEnd w:id="849"/>
      <w:bookmarkEnd w:id="851"/>
    </w:p>
    <w:p>
      <w:pPr>
        <w:pStyle w:val="Style17"/>
        <w:keepNext w:val="0"/>
        <w:keepLines w:val="0"/>
        <w:widowControl w:val="0"/>
        <w:shd w:val="clear" w:color="auto" w:fill="auto"/>
        <w:bidi w:val="0"/>
        <w:spacing w:before="0" w:after="0" w:line="314" w:lineRule="exact"/>
        <w:ind w:left="0" w:right="0" w:firstLine="360"/>
        <w:jc w:val="both"/>
      </w:pPr>
      <w:bookmarkStart w:id="852" w:name="bookmark852"/>
      <w:r>
        <w:rPr>
          <w:color w:val="000000"/>
          <w:spacing w:val="0"/>
          <w:w w:val="100"/>
          <w:position w:val="0"/>
          <w:sz w:val="16"/>
          <w:szCs w:val="16"/>
        </w:rPr>
        <w:t>（</w:t>
      </w:r>
      <w:bookmarkEnd w:id="852"/>
      <w:r>
        <w:rPr>
          <w:color w:val="000000"/>
          <w:spacing w:val="0"/>
          <w:w w:val="100"/>
          <w:position w:val="0"/>
          <w:sz w:val="16"/>
          <w:szCs w:val="16"/>
        </w:rPr>
        <w:t>1）</w:t>
      </w:r>
      <w:r>
        <w:rPr>
          <w:color w:val="000000"/>
          <w:spacing w:val="0"/>
          <w:w w:val="100"/>
          <w:position w:val="0"/>
        </w:rPr>
        <w:t>股份支付的会计处理方法</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17"/>
        <w:keepNext w:val="0"/>
        <w:keepLines w:val="0"/>
        <w:widowControl w:val="0"/>
        <w:numPr>
          <w:ilvl w:val="0"/>
          <w:numId w:val="29"/>
        </w:numPr>
        <w:shd w:val="clear" w:color="auto" w:fill="auto"/>
        <w:tabs>
          <w:tab w:pos="721" w:val="left"/>
        </w:tabs>
        <w:bidi w:val="0"/>
        <w:spacing w:before="0" w:after="0" w:line="314" w:lineRule="exact"/>
        <w:ind w:left="0" w:right="0" w:firstLine="360"/>
        <w:jc w:val="both"/>
      </w:pPr>
      <w:bookmarkStart w:id="853" w:name="bookmark853"/>
      <w:bookmarkEnd w:id="853"/>
      <w:r>
        <w:rPr>
          <w:color w:val="000000"/>
          <w:spacing w:val="0"/>
          <w:w w:val="100"/>
          <w:position w:val="0"/>
        </w:rPr>
        <w:t>以权益结算的股份支付</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当授予权益工具的公允价值无法可靠计量时，在服务取得日、后续的每个资产负债表日以及结算日，按权益工具的内在 价值计量，内在价值变动计入当期损益。</w:t>
      </w:r>
    </w:p>
    <w:p>
      <w:pPr>
        <w:pStyle w:val="Style17"/>
        <w:keepNext w:val="0"/>
        <w:keepLines w:val="0"/>
        <w:widowControl w:val="0"/>
        <w:numPr>
          <w:ilvl w:val="0"/>
          <w:numId w:val="29"/>
        </w:numPr>
        <w:shd w:val="clear" w:color="auto" w:fill="auto"/>
        <w:tabs>
          <w:tab w:pos="721" w:val="left"/>
        </w:tabs>
        <w:bidi w:val="0"/>
        <w:spacing w:before="0" w:after="0" w:line="314" w:lineRule="exact"/>
        <w:ind w:left="0" w:right="0" w:firstLine="360"/>
        <w:jc w:val="both"/>
      </w:pPr>
      <w:bookmarkStart w:id="854" w:name="bookmark854"/>
      <w:bookmarkEnd w:id="854"/>
      <w:r>
        <w:rPr>
          <w:color w:val="000000"/>
          <w:spacing w:val="0"/>
          <w:w w:val="100"/>
          <w:position w:val="0"/>
        </w:rPr>
        <w:t>以现金结算的股份支付</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17"/>
        <w:keepNext w:val="0"/>
        <w:keepLines w:val="0"/>
        <w:widowControl w:val="0"/>
        <w:shd w:val="clear" w:color="auto" w:fill="auto"/>
        <w:tabs>
          <w:tab w:pos="765" w:val="left"/>
        </w:tabs>
        <w:bidi w:val="0"/>
        <w:spacing w:before="0" w:after="0" w:line="314" w:lineRule="exact"/>
        <w:ind w:left="0" w:right="0"/>
        <w:jc w:val="left"/>
      </w:pPr>
      <w:bookmarkStart w:id="855" w:name="bookmark855"/>
      <w:r>
        <w:rPr>
          <w:color w:val="000000"/>
          <w:spacing w:val="0"/>
          <w:w w:val="100"/>
          <w:position w:val="0"/>
          <w:sz w:val="16"/>
          <w:szCs w:val="16"/>
        </w:rPr>
        <w:t>（</w:t>
      </w:r>
      <w:bookmarkEnd w:id="855"/>
      <w:r>
        <w:rPr>
          <w:color w:val="000000"/>
          <w:spacing w:val="0"/>
          <w:w w:val="100"/>
          <w:position w:val="0"/>
          <w:sz w:val="16"/>
          <w:szCs w:val="16"/>
        </w:rPr>
        <w:t>2）</w:t>
        <w:tab/>
      </w:r>
      <w:r>
        <w:rPr>
          <w:color w:val="000000"/>
          <w:spacing w:val="0"/>
          <w:w w:val="100"/>
          <w:position w:val="0"/>
        </w:rPr>
        <w:t>修改、终止股份支付计划的相关会计处理</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17"/>
        <w:keepNext w:val="0"/>
        <w:keepLines w:val="0"/>
        <w:widowControl w:val="0"/>
        <w:shd w:val="clear" w:color="auto" w:fill="auto"/>
        <w:tabs>
          <w:tab w:pos="765" w:val="left"/>
        </w:tabs>
        <w:bidi w:val="0"/>
        <w:spacing w:before="0" w:after="0" w:line="331" w:lineRule="exact"/>
        <w:ind w:left="0" w:right="0"/>
        <w:jc w:val="both"/>
      </w:pPr>
      <w:bookmarkStart w:id="856" w:name="bookmark856"/>
      <w:r>
        <w:rPr>
          <w:color w:val="000000"/>
          <w:spacing w:val="0"/>
          <w:w w:val="100"/>
          <w:position w:val="0"/>
          <w:sz w:val="16"/>
          <w:szCs w:val="16"/>
        </w:rPr>
        <w:t>（</w:t>
      </w:r>
      <w:bookmarkEnd w:id="856"/>
      <w:r>
        <w:rPr>
          <w:color w:val="000000"/>
          <w:spacing w:val="0"/>
          <w:w w:val="100"/>
          <w:position w:val="0"/>
          <w:sz w:val="16"/>
          <w:szCs w:val="16"/>
        </w:rPr>
        <w:t>3</w:t>
      </w:r>
      <w:r>
        <w:rPr>
          <w:color w:val="000000"/>
          <w:spacing w:val="0"/>
          <w:w w:val="100"/>
          <w:position w:val="0"/>
        </w:rPr>
        <w:t>）</w:t>
        <w:tab/>
        <w:t>涉及本公司与本公司股东或实际控制人的股份支付交易的会计处理</w:t>
      </w:r>
    </w:p>
    <w:p>
      <w:pPr>
        <w:pStyle w:val="Style17"/>
        <w:keepNext w:val="0"/>
        <w:keepLines w:val="0"/>
        <w:widowControl w:val="0"/>
        <w:shd w:val="clear" w:color="auto" w:fill="auto"/>
        <w:bidi w:val="0"/>
        <w:spacing w:before="0" w:after="0" w:line="331" w:lineRule="exact"/>
        <w:ind w:left="0" w:right="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17"/>
        <w:keepNext w:val="0"/>
        <w:keepLines w:val="0"/>
        <w:widowControl w:val="0"/>
        <w:numPr>
          <w:ilvl w:val="0"/>
          <w:numId w:val="31"/>
        </w:numPr>
        <w:shd w:val="clear" w:color="auto" w:fill="auto"/>
        <w:tabs>
          <w:tab w:pos="668" w:val="left"/>
        </w:tabs>
        <w:bidi w:val="0"/>
        <w:spacing w:before="0" w:after="0" w:line="322" w:lineRule="exact"/>
        <w:ind w:left="0" w:right="0"/>
        <w:jc w:val="both"/>
      </w:pPr>
      <w:bookmarkStart w:id="857" w:name="bookmark857"/>
      <w:bookmarkEnd w:id="857"/>
      <w:r>
        <w:rPr>
          <w:color w:val="000000"/>
          <w:spacing w:val="0"/>
          <w:w w:val="100"/>
          <w:position w:val="0"/>
        </w:rPr>
        <w:t>结算企业以其本身权益工具结算的，将该股份支付交易作为权益结算的股份支付处理；除此之外，作为现金结算的股 份支付处理。</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17"/>
        <w:keepNext w:val="0"/>
        <w:keepLines w:val="0"/>
        <w:widowControl w:val="0"/>
        <w:numPr>
          <w:ilvl w:val="0"/>
          <w:numId w:val="31"/>
        </w:numPr>
        <w:shd w:val="clear" w:color="auto" w:fill="auto"/>
        <w:tabs>
          <w:tab w:pos="668" w:val="left"/>
        </w:tabs>
        <w:bidi w:val="0"/>
        <w:spacing w:before="0" w:after="0" w:line="307" w:lineRule="exact"/>
        <w:ind w:left="0" w:right="0"/>
        <w:jc w:val="both"/>
      </w:pPr>
      <w:bookmarkStart w:id="858" w:name="bookmark858"/>
      <w:bookmarkEnd w:id="858"/>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17"/>
        <w:keepNext w:val="0"/>
        <w:keepLines w:val="0"/>
        <w:widowControl w:val="0"/>
        <w:shd w:val="clear" w:color="auto" w:fill="auto"/>
        <w:bidi w:val="0"/>
        <w:spacing w:before="0" w:after="360" w:line="322" w:lineRule="exact"/>
        <w:ind w:left="0" w:right="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25"/>
        <w:keepNext/>
        <w:keepLines/>
        <w:widowControl w:val="0"/>
        <w:shd w:val="clear" w:color="auto" w:fill="auto"/>
        <w:bidi w:val="0"/>
        <w:spacing w:before="0" w:after="28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3</w:t>
      </w:r>
      <w:bookmarkEnd w:id="861"/>
      <w:r>
        <w:rPr>
          <w:color w:val="000000"/>
          <w:spacing w:val="0"/>
          <w:w w:val="100"/>
          <w:position w:val="0"/>
        </w:rPr>
        <w:t>2</w:t>
      </w:r>
      <w:r>
        <w:rPr>
          <w:color w:val="000000"/>
          <w:spacing w:val="0"/>
          <w:w w:val="100"/>
          <w:position w:val="0"/>
        </w:rPr>
        <w:t>、收入</w:t>
      </w:r>
      <w:bookmarkEnd w:id="859"/>
      <w:bookmarkEnd w:id="860"/>
      <w:bookmarkEnd w:id="862"/>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收入，是本公司在日常活动中形成的、会导致股东权益增加的、与股东投入资本无关的经济利益的总流入。本公司与客 户之间的合同同时满足下列条件时，在客户取得相关商品（含劳务，下同）控制权时确认收入：合同各方已批准该合同并承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付条款；合同具有商业实质，即履行该合同将改变本公司未来现金流量的风险、时间分布或金额；本公司因向客户转让商品 而有权取得的对价很可能收回。其中，取得相关商品控制权，是指能够主导该商品的使用并从中获得几乎全部的经济利益。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如果不满足上述条件之一，则本公司在客户取得相关商品控制权的时点按照分摊至该单项履约义务的交易价格确认收入。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与本公司取得收入的主要活动相关的具体会计政策描述如下：</w:t>
      </w:r>
    </w:p>
    <w:p>
      <w:pPr>
        <w:pStyle w:val="Style17"/>
        <w:keepNext w:val="0"/>
        <w:keepLines w:val="0"/>
        <w:widowControl w:val="0"/>
        <w:shd w:val="clear" w:color="auto" w:fill="auto"/>
        <w:bidi w:val="0"/>
        <w:spacing w:before="0" w:after="0" w:line="314" w:lineRule="exact"/>
        <w:ind w:left="0" w:right="0"/>
        <w:jc w:val="left"/>
      </w:pPr>
      <w:bookmarkStart w:id="863" w:name="bookmark863"/>
      <w:r>
        <w:rPr>
          <w:color w:val="000000"/>
          <w:spacing w:val="0"/>
          <w:w w:val="100"/>
          <w:position w:val="0"/>
          <w:sz w:val="16"/>
          <w:szCs w:val="16"/>
        </w:rPr>
        <w:t>A</w:t>
      </w:r>
      <w:bookmarkEnd w:id="863"/>
      <w:r>
        <w:rPr>
          <w:color w:val="000000"/>
          <w:spacing w:val="0"/>
          <w:w w:val="100"/>
          <w:position w:val="0"/>
        </w:rPr>
        <w:t>、</w:t>
      </w:r>
      <w:r>
        <w:rPr>
          <w:color w:val="000000"/>
          <w:spacing w:val="0"/>
          <w:w w:val="100"/>
          <w:position w:val="0"/>
        </w:rPr>
        <w:t>销售商品合同</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公司国内商品销售收入确认的具体原则为：公司将货物发出，送达客户指定的交货地点，并获得客户的确认时，确认收 入，获取客户的确认方式包括但不限于获取客户的签收回执、对账单、客户提供的数据管理平台上的确认收货等。</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公司出口商品销售收入确认的具体原则为：公司将货物办理离境手续，取得出口报关单或客户签收单时，确认收入。</w:t>
      </w:r>
    </w:p>
    <w:p>
      <w:pPr>
        <w:pStyle w:val="Style17"/>
        <w:keepNext w:val="0"/>
        <w:keepLines w:val="0"/>
        <w:widowControl w:val="0"/>
        <w:shd w:val="clear" w:color="auto" w:fill="auto"/>
        <w:tabs>
          <w:tab w:pos="674" w:val="left"/>
        </w:tabs>
        <w:bidi w:val="0"/>
        <w:spacing w:before="0" w:after="0" w:line="314" w:lineRule="exact"/>
        <w:ind w:left="0" w:right="0"/>
        <w:jc w:val="both"/>
      </w:pPr>
      <w:bookmarkStart w:id="864" w:name="bookmark864"/>
      <w:r>
        <w:rPr>
          <w:color w:val="000000"/>
          <w:spacing w:val="0"/>
          <w:w w:val="100"/>
          <w:position w:val="0"/>
          <w:sz w:val="16"/>
          <w:szCs w:val="16"/>
        </w:rPr>
        <w:t>B</w:t>
      </w:r>
      <w:bookmarkEnd w:id="864"/>
      <w:r>
        <w:rPr>
          <w:color w:val="000000"/>
          <w:spacing w:val="0"/>
          <w:w w:val="100"/>
          <w:position w:val="0"/>
        </w:rPr>
        <w:t>、</w:t>
        <w:tab/>
      </w:r>
      <w:r>
        <w:rPr>
          <w:color w:val="000000"/>
          <w:spacing w:val="0"/>
          <w:w w:val="100"/>
          <w:position w:val="0"/>
        </w:rPr>
        <w:t>提供技术开发合同</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公司与客户之间的技术服务与开发合同，通常包含对用户的需求进行充分调查和理解，并根据用户的实际需求进行专门 的软件设计与开发服务、向客户提供与公司软件开发或者系统集成服务相关的系统维护、版本升级、技术支持、售后服务等 有偿服务、以及根据特定客户的需求，将各种软硬件协调组织成一个应用系统的服务等。</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具体确认原则：</w:t>
      </w:r>
      <w:r>
        <w:rPr>
          <w:color w:val="000000"/>
          <w:spacing w:val="0"/>
          <w:w w:val="100"/>
          <w:position w:val="0"/>
          <w:sz w:val="16"/>
          <w:szCs w:val="16"/>
        </w:rPr>
        <w:t>（1）</w:t>
      </w:r>
      <w:r>
        <w:rPr>
          <w:color w:val="000000"/>
          <w:spacing w:val="0"/>
          <w:w w:val="100"/>
          <w:position w:val="0"/>
        </w:rPr>
        <w:t>如合同约定的履约义务，属于在某一时段内履行的履约义务（履约进度不能合理确定的除外）， 按照履约进度，并获取客户的确认时，确认收入，获取客户的确认方式包括但不限于获取客户签署的结算单、验收单等，具 体标准：①客户在本公司履约的同时即取得并消耗本公司履约所带来的经济利益；②客户能够控制本公司履约过程中在建的 商品；③公司履约过程中所提供的服务具有不可替代用途，且公司在整个合同期间内有权就累计至今已完成的履约部分收入 款项。公司按照投入法确定提供服务的履约进度。对于履约进度不能合理确定时，公司已经发生的成本预计能够得到补偿的， 按照已经发生的成本金额确认收入，直到履约进度能够合理确定为止；</w:t>
      </w:r>
      <w:r>
        <w:rPr>
          <w:color w:val="000000"/>
          <w:spacing w:val="0"/>
          <w:w w:val="100"/>
          <w:position w:val="0"/>
          <w:sz w:val="16"/>
          <w:szCs w:val="16"/>
        </w:rPr>
        <w:t>（2）</w:t>
      </w:r>
      <w:r>
        <w:rPr>
          <w:color w:val="000000"/>
          <w:spacing w:val="0"/>
          <w:w w:val="100"/>
          <w:position w:val="0"/>
        </w:rPr>
        <w:t>如合同约定的履约义务，属于在某一时点履行 的履约义务，则在获取客户的确认时一次确认收入，获取客户的确认方式包括但不限于终验报告等。</w:t>
      </w:r>
    </w:p>
    <w:p>
      <w:pPr>
        <w:pStyle w:val="Style17"/>
        <w:keepNext w:val="0"/>
        <w:keepLines w:val="0"/>
        <w:widowControl w:val="0"/>
        <w:shd w:val="clear" w:color="auto" w:fill="auto"/>
        <w:tabs>
          <w:tab w:pos="674" w:val="left"/>
        </w:tabs>
        <w:bidi w:val="0"/>
        <w:spacing w:before="0" w:after="0" w:line="314" w:lineRule="exact"/>
        <w:ind w:left="0" w:right="0"/>
        <w:jc w:val="both"/>
      </w:pPr>
      <w:bookmarkStart w:id="865" w:name="bookmark865"/>
      <w:r>
        <w:rPr>
          <w:color w:val="000000"/>
          <w:spacing w:val="0"/>
          <w:w w:val="100"/>
          <w:position w:val="0"/>
          <w:sz w:val="16"/>
          <w:szCs w:val="16"/>
        </w:rPr>
        <w:t>C</w:t>
      </w:r>
      <w:bookmarkEnd w:id="865"/>
      <w:r>
        <w:rPr>
          <w:color w:val="000000"/>
          <w:spacing w:val="0"/>
          <w:w w:val="100"/>
          <w:position w:val="0"/>
        </w:rPr>
        <w:t>、</w:t>
        <w:tab/>
      </w:r>
      <w:r>
        <w:rPr>
          <w:color w:val="000000"/>
          <w:spacing w:val="0"/>
          <w:w w:val="100"/>
          <w:position w:val="0"/>
        </w:rPr>
        <w:t>让渡使用权合同</w:t>
      </w:r>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让渡资产使用权合同，通常包含软件使用费等。收入确认原则：在资产许可使用期间，按履约进度（期）确认收入。</w:t>
      </w:r>
    </w:p>
    <w:p>
      <w:pPr>
        <w:pStyle w:val="Style25"/>
        <w:keepNext/>
        <w:keepLines/>
        <w:widowControl w:val="0"/>
        <w:shd w:val="clear" w:color="auto" w:fill="auto"/>
        <w:bidi w:val="0"/>
        <w:spacing w:before="0" w:after="300" w:line="240" w:lineRule="auto"/>
        <w:ind w:left="0" w:right="0" w:firstLine="0"/>
        <w:jc w:val="both"/>
      </w:pPr>
      <w:bookmarkStart w:id="866" w:name="bookmark866"/>
      <w:bookmarkStart w:id="867" w:name="bookmark867"/>
      <w:bookmarkStart w:id="868" w:name="bookmark868"/>
      <w:bookmarkStart w:id="869" w:name="bookmark869"/>
      <w:r>
        <w:rPr>
          <w:color w:val="000000"/>
          <w:spacing w:val="0"/>
          <w:w w:val="100"/>
          <w:position w:val="0"/>
        </w:rPr>
        <w:t>3</w:t>
      </w:r>
      <w:bookmarkEnd w:id="868"/>
      <w:r>
        <w:rPr>
          <w:color w:val="000000"/>
          <w:spacing w:val="0"/>
          <w:w w:val="100"/>
          <w:position w:val="0"/>
        </w:rPr>
        <w:t>3</w:t>
      </w:r>
      <w:r>
        <w:rPr>
          <w:color w:val="000000"/>
          <w:spacing w:val="0"/>
          <w:w w:val="100"/>
          <w:position w:val="0"/>
        </w:rPr>
        <w:t>、政府补助</w:t>
      </w:r>
      <w:bookmarkEnd w:id="866"/>
      <w:bookmarkEnd w:id="867"/>
      <w:bookmarkEnd w:id="869"/>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入的资本。政府补助分为与资产相关的政府补助和与收益相关的政府补助。本公司将所取得的用于购建或以其他方式形成长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sz w:val="16"/>
          <w:szCs w:val="16"/>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sz w:val="16"/>
          <w:szCs w:val="16"/>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color w:val="000000"/>
          <w:spacing w:val="0"/>
          <w:w w:val="100"/>
          <w:position w:val="0"/>
          <w:sz w:val="16"/>
          <w:szCs w:val="16"/>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6"/>
          <w:szCs w:val="16"/>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6"/>
          <w:szCs w:val="16"/>
        </w:rPr>
        <w:t>（3）</w:t>
      </w:r>
      <w:r>
        <w:rPr>
          <w:color w:val="000000"/>
          <w:spacing w:val="0"/>
          <w:w w:val="100"/>
          <w:position w:val="0"/>
        </w:rPr>
        <w:t>相关的补助款批文中已明确承诺了拨付期限，且该款项的拨付是有相应财政预算作为保障 的，因而可以合理保证其可在规定期限内收到；</w:t>
      </w:r>
      <w:r>
        <w:rPr>
          <w:color w:val="000000"/>
          <w:spacing w:val="0"/>
          <w:w w:val="100"/>
          <w:position w:val="0"/>
          <w:sz w:val="16"/>
          <w:szCs w:val="16"/>
        </w:rPr>
        <w:t>（4）</w:t>
      </w:r>
      <w:r>
        <w:rPr>
          <w:color w:val="000000"/>
          <w:spacing w:val="0"/>
          <w:w w:val="100"/>
          <w:position w:val="0"/>
        </w:rPr>
        <w:t>根据本公司和该补助事项的具体情况，应满足的其他相关条件（如有）。</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取得政策性优惠贷款贴息，区分以下两种取得方式进行会计处理：</w:t>
      </w:r>
    </w:p>
    <w:p>
      <w:pPr>
        <w:pStyle w:val="Style17"/>
        <w:keepNext w:val="0"/>
        <w:keepLines w:val="0"/>
        <w:widowControl w:val="0"/>
        <w:shd w:val="clear" w:color="auto" w:fill="auto"/>
        <w:bidi w:val="0"/>
        <w:spacing w:before="0" w:after="0" w:line="314" w:lineRule="exact"/>
        <w:ind w:left="0" w:right="0"/>
        <w:jc w:val="both"/>
      </w:pPr>
      <w:bookmarkStart w:id="870" w:name="bookmark870"/>
      <w:r>
        <w:rPr>
          <w:color w:val="000000"/>
          <w:spacing w:val="0"/>
          <w:w w:val="100"/>
          <w:position w:val="0"/>
          <w:sz w:val="16"/>
          <w:szCs w:val="16"/>
        </w:rPr>
        <w:t>A</w:t>
      </w:r>
      <w:bookmarkEnd w:id="870"/>
      <w:r>
        <w:rPr>
          <w:color w:val="000000"/>
          <w:spacing w:val="0"/>
          <w:w w:val="100"/>
          <w:position w:val="0"/>
        </w:rPr>
        <w:t>、</w:t>
      </w:r>
      <w:r>
        <w:rPr>
          <w:color w:val="000000"/>
          <w:spacing w:val="0"/>
          <w:w w:val="100"/>
          <w:position w:val="0"/>
        </w:rPr>
        <w:t xml:space="preserve">财政将贴息资金拨付给贷款银行，由贷款银行以政策性优惠利率向本公司提供贷款的，以借款的公允价值作为借款 </w:t>
      </w:r>
      <w:r>
        <w:rPr>
          <w:color w:val="000000"/>
          <w:spacing w:val="0"/>
          <w:w w:val="100"/>
          <w:position w:val="0"/>
        </w:rPr>
        <w:t>的入账价值并按照实际利率法计算借款费用，实际收到的金额与借款公允价值之间的差额确认为递延收益。递延收益在借款 存续期内采用实际利率法摊销，冲减相关借款费用；</w:t>
      </w:r>
    </w:p>
    <w:p>
      <w:pPr>
        <w:pStyle w:val="Style17"/>
        <w:keepNext w:val="0"/>
        <w:keepLines w:val="0"/>
        <w:widowControl w:val="0"/>
        <w:shd w:val="clear" w:color="auto" w:fill="auto"/>
        <w:bidi w:val="0"/>
        <w:spacing w:before="0" w:after="0" w:line="322" w:lineRule="exact"/>
        <w:ind w:left="0" w:right="0" w:firstLine="360"/>
        <w:jc w:val="both"/>
      </w:pPr>
      <w:bookmarkStart w:id="871" w:name="bookmark871"/>
      <w:r>
        <w:rPr>
          <w:color w:val="000000"/>
          <w:spacing w:val="0"/>
          <w:w w:val="100"/>
          <w:position w:val="0"/>
          <w:sz w:val="16"/>
          <w:szCs w:val="16"/>
        </w:rPr>
        <w:t>B</w:t>
      </w:r>
      <w:bookmarkEnd w:id="871"/>
      <w:r>
        <w:rPr>
          <w:color w:val="000000"/>
          <w:spacing w:val="0"/>
          <w:w w:val="100"/>
          <w:position w:val="0"/>
        </w:rPr>
        <w:t>、</w:t>
      </w:r>
      <w:r>
        <w:rPr>
          <w:color w:val="000000"/>
          <w:spacing w:val="0"/>
          <w:w w:val="100"/>
          <w:position w:val="0"/>
        </w:rPr>
        <w:t>财政将贴息资金直接拨付给本公司的，将对应的贴息冲减相关借款费用。</w:t>
      </w:r>
    </w:p>
    <w:p>
      <w:pPr>
        <w:pStyle w:val="Style17"/>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25"/>
        <w:keepNext/>
        <w:keepLines/>
        <w:widowControl w:val="0"/>
        <w:shd w:val="clear" w:color="auto" w:fill="auto"/>
        <w:bidi w:val="0"/>
        <w:spacing w:before="0" w:after="30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3</w:t>
      </w:r>
      <w:bookmarkEnd w:id="874"/>
      <w:r>
        <w:rPr>
          <w:color w:val="000000"/>
          <w:spacing w:val="0"/>
          <w:w w:val="100"/>
          <w:position w:val="0"/>
        </w:rPr>
        <w:t>4</w:t>
      </w:r>
      <w:r>
        <w:rPr>
          <w:color w:val="000000"/>
          <w:spacing w:val="0"/>
          <w:w w:val="100"/>
          <w:position w:val="0"/>
        </w:rPr>
        <w:t>、递延所得税资产/递延所得税负债</w:t>
      </w:r>
      <w:bookmarkEnd w:id="872"/>
      <w:bookmarkEnd w:id="873"/>
      <w:bookmarkEnd w:id="875"/>
    </w:p>
    <w:p>
      <w:pPr>
        <w:pStyle w:val="Style17"/>
        <w:keepNext w:val="0"/>
        <w:keepLines w:val="0"/>
        <w:widowControl w:val="0"/>
        <w:shd w:val="clear" w:color="auto" w:fill="auto"/>
        <w:tabs>
          <w:tab w:pos="765" w:val="left"/>
        </w:tabs>
        <w:bidi w:val="0"/>
        <w:spacing w:before="0" w:after="0" w:line="314" w:lineRule="exact"/>
        <w:ind w:left="0" w:right="0" w:firstLine="360"/>
        <w:jc w:val="both"/>
      </w:pPr>
      <w:bookmarkStart w:id="876" w:name="bookmark876"/>
      <w:r>
        <w:rPr>
          <w:color w:val="000000"/>
          <w:spacing w:val="0"/>
          <w:w w:val="100"/>
          <w:position w:val="0"/>
          <w:sz w:val="16"/>
          <w:szCs w:val="16"/>
        </w:rPr>
        <w:t>（</w:t>
      </w:r>
      <w:bookmarkEnd w:id="876"/>
      <w:r>
        <w:rPr>
          <w:color w:val="000000"/>
          <w:spacing w:val="0"/>
          <w:w w:val="100"/>
          <w:position w:val="0"/>
          <w:sz w:val="16"/>
          <w:szCs w:val="16"/>
        </w:rPr>
        <w:t>1）</w:t>
        <w:tab/>
      </w:r>
      <w:r>
        <w:rPr>
          <w:color w:val="000000"/>
          <w:spacing w:val="0"/>
          <w:w w:val="100"/>
          <w:position w:val="0"/>
        </w:rPr>
        <w:t>当期所得税</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17"/>
        <w:keepNext w:val="0"/>
        <w:keepLines w:val="0"/>
        <w:widowControl w:val="0"/>
        <w:shd w:val="clear" w:color="auto" w:fill="auto"/>
        <w:tabs>
          <w:tab w:pos="765" w:val="left"/>
        </w:tabs>
        <w:bidi w:val="0"/>
        <w:spacing w:before="0" w:after="0" w:line="314" w:lineRule="exact"/>
        <w:ind w:left="0" w:right="0" w:firstLine="360"/>
        <w:jc w:val="both"/>
      </w:pPr>
      <w:bookmarkStart w:id="877" w:name="bookmark877"/>
      <w:r>
        <w:rPr>
          <w:color w:val="000000"/>
          <w:spacing w:val="0"/>
          <w:w w:val="100"/>
          <w:position w:val="0"/>
          <w:sz w:val="16"/>
          <w:szCs w:val="16"/>
        </w:rPr>
        <w:t>（</w:t>
      </w:r>
      <w:bookmarkEnd w:id="877"/>
      <w:r>
        <w:rPr>
          <w:color w:val="000000"/>
          <w:spacing w:val="0"/>
          <w:w w:val="100"/>
          <w:position w:val="0"/>
          <w:sz w:val="16"/>
          <w:szCs w:val="16"/>
        </w:rPr>
        <w:t>2）</w:t>
        <w:tab/>
      </w:r>
      <w:r>
        <w:rPr>
          <w:color w:val="000000"/>
          <w:spacing w:val="0"/>
          <w:w w:val="100"/>
          <w:position w:val="0"/>
        </w:rPr>
        <w:t>递延所得税资产及递延所得税负债</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7"/>
        <w:keepNext w:val="0"/>
        <w:keepLines w:val="0"/>
        <w:widowControl w:val="0"/>
        <w:shd w:val="clear" w:color="auto" w:fill="auto"/>
        <w:tabs>
          <w:tab w:pos="765" w:val="left"/>
        </w:tabs>
        <w:bidi w:val="0"/>
        <w:spacing w:before="0" w:after="0" w:line="314" w:lineRule="exact"/>
        <w:ind w:left="0" w:right="0" w:firstLine="360"/>
        <w:jc w:val="both"/>
      </w:pPr>
      <w:bookmarkStart w:id="878" w:name="bookmark878"/>
      <w:r>
        <w:rPr>
          <w:color w:val="000000"/>
          <w:spacing w:val="0"/>
          <w:w w:val="100"/>
          <w:position w:val="0"/>
          <w:sz w:val="16"/>
          <w:szCs w:val="16"/>
        </w:rPr>
        <w:t>（</w:t>
      </w:r>
      <w:bookmarkEnd w:id="878"/>
      <w:r>
        <w:rPr>
          <w:color w:val="000000"/>
          <w:spacing w:val="0"/>
          <w:w w:val="100"/>
          <w:position w:val="0"/>
          <w:sz w:val="16"/>
          <w:szCs w:val="16"/>
        </w:rPr>
        <w:t>3）</w:t>
        <w:tab/>
      </w:r>
      <w:r>
        <w:rPr>
          <w:color w:val="000000"/>
          <w:spacing w:val="0"/>
          <w:w w:val="100"/>
          <w:position w:val="0"/>
        </w:rPr>
        <w:t>所得税费用</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所得税费用包括当期所得税和递延所得税。</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7"/>
        <w:keepNext w:val="0"/>
        <w:keepLines w:val="0"/>
        <w:widowControl w:val="0"/>
        <w:shd w:val="clear" w:color="auto" w:fill="auto"/>
        <w:tabs>
          <w:tab w:pos="765" w:val="left"/>
        </w:tabs>
        <w:bidi w:val="0"/>
        <w:spacing w:before="0" w:after="0" w:line="314" w:lineRule="exact"/>
        <w:ind w:left="0" w:right="0" w:firstLine="360"/>
        <w:jc w:val="both"/>
      </w:pPr>
      <w:bookmarkStart w:id="879" w:name="bookmark879"/>
      <w:r>
        <w:rPr>
          <w:color w:val="000000"/>
          <w:spacing w:val="0"/>
          <w:w w:val="100"/>
          <w:position w:val="0"/>
          <w:sz w:val="16"/>
          <w:szCs w:val="16"/>
        </w:rPr>
        <w:t>（</w:t>
      </w:r>
      <w:bookmarkEnd w:id="879"/>
      <w:r>
        <w:rPr>
          <w:color w:val="000000"/>
          <w:spacing w:val="0"/>
          <w:w w:val="100"/>
          <w:position w:val="0"/>
          <w:sz w:val="16"/>
          <w:szCs w:val="16"/>
        </w:rPr>
        <w:t>4）</w:t>
        <w:tab/>
      </w:r>
      <w:r>
        <w:rPr>
          <w:color w:val="000000"/>
          <w:spacing w:val="0"/>
          <w:w w:val="100"/>
          <w:position w:val="0"/>
        </w:rPr>
        <w:t>所得税的抵销</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7"/>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 xml:space="preserve">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w:t>
      </w:r>
      <w:r>
        <w:rPr>
          <w:color w:val="000000"/>
          <w:spacing w:val="0"/>
          <w:w w:val="100"/>
          <w:position w:val="0"/>
        </w:rPr>
        <w:t>资产及递延所得税负债以抵销后的净额列报。</w:t>
      </w:r>
    </w:p>
    <w:p>
      <w:pPr>
        <w:pStyle w:val="Style25"/>
        <w:keepNext/>
        <w:keepLines/>
        <w:widowControl w:val="0"/>
        <w:shd w:val="clear" w:color="auto" w:fill="auto"/>
        <w:tabs>
          <w:tab w:pos="463" w:val="left"/>
        </w:tabs>
        <w:bidi w:val="0"/>
        <w:spacing w:before="0" w:after="30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3</w:t>
      </w:r>
      <w:bookmarkEnd w:id="882"/>
      <w:r>
        <w:rPr>
          <w:color w:val="000000"/>
          <w:spacing w:val="0"/>
          <w:w w:val="100"/>
          <w:position w:val="0"/>
        </w:rPr>
        <w:t>5</w:t>
      </w:r>
      <w:r>
        <w:rPr>
          <w:color w:val="000000"/>
          <w:spacing w:val="0"/>
          <w:w w:val="100"/>
          <w:position w:val="0"/>
        </w:rPr>
        <w:t>、</w:t>
        <w:tab/>
        <w:t>租赁</w:t>
      </w:r>
      <w:bookmarkEnd w:id="880"/>
      <w:bookmarkEnd w:id="881"/>
      <w:bookmarkEnd w:id="883"/>
    </w:p>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租赁是指本公司让渡或取得了在一定期间内控制一项或多项已识别资产使用的权利以换取或支付对价的合同。在一项合 同开始日，本公司评估合同是否为租赁或包含租赁。</w:t>
      </w:r>
    </w:p>
    <w:p>
      <w:pPr>
        <w:pStyle w:val="Style17"/>
        <w:keepNext w:val="0"/>
        <w:keepLines w:val="0"/>
        <w:widowControl w:val="0"/>
        <w:numPr>
          <w:ilvl w:val="0"/>
          <w:numId w:val="33"/>
        </w:numPr>
        <w:shd w:val="clear" w:color="auto" w:fill="auto"/>
        <w:tabs>
          <w:tab w:pos="742" w:val="left"/>
        </w:tabs>
        <w:bidi w:val="0"/>
        <w:spacing w:before="0" w:after="0" w:line="317" w:lineRule="exact"/>
        <w:ind w:left="0" w:right="0"/>
        <w:jc w:val="both"/>
      </w:pPr>
      <w:bookmarkStart w:id="884" w:name="bookmark884"/>
      <w:bookmarkEnd w:id="884"/>
      <w:r>
        <w:rPr>
          <w:color w:val="000000"/>
          <w:spacing w:val="0"/>
          <w:w w:val="100"/>
          <w:position w:val="0"/>
        </w:rPr>
        <w:t>本公司作为承租人</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本公司租赁资产的类别主要为房屋建筑物。</w:t>
      </w:r>
    </w:p>
    <w:p>
      <w:pPr>
        <w:pStyle w:val="Style17"/>
        <w:keepNext w:val="0"/>
        <w:keepLines w:val="0"/>
        <w:widowControl w:val="0"/>
        <w:shd w:val="clear" w:color="auto" w:fill="auto"/>
        <w:tabs>
          <w:tab w:pos="723" w:val="left"/>
        </w:tabs>
        <w:bidi w:val="0"/>
        <w:spacing w:before="0" w:after="0" w:line="317" w:lineRule="exact"/>
        <w:ind w:left="0" w:right="0"/>
        <w:jc w:val="both"/>
      </w:pPr>
      <w:bookmarkStart w:id="885" w:name="bookmark885"/>
      <w:r>
        <w:rPr>
          <w:color w:val="000000"/>
          <w:spacing w:val="0"/>
          <w:w w:val="100"/>
          <w:position w:val="0"/>
          <w:sz w:val="16"/>
          <w:szCs w:val="16"/>
        </w:rPr>
        <w:t>A</w:t>
      </w:r>
      <w:bookmarkEnd w:id="885"/>
      <w:r>
        <w:rPr>
          <w:color w:val="000000"/>
          <w:spacing w:val="0"/>
          <w:w w:val="100"/>
          <w:position w:val="0"/>
        </w:rPr>
        <w:t>、</w:t>
        <w:tab/>
      </w:r>
      <w:r>
        <w:rPr>
          <w:color w:val="000000"/>
          <w:spacing w:val="0"/>
          <w:w w:val="100"/>
          <w:position w:val="0"/>
        </w:rPr>
        <w:t>初始计量</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为租赁负债，短期租赁和低价值资产租赁除外。在计算租赁付款额的现值时，本公司采用租赁内含利率作为折现率；无法确 定租赁内含利率的，采用承租人增量借款利率作为折现率。</w:t>
      </w:r>
    </w:p>
    <w:p>
      <w:pPr>
        <w:pStyle w:val="Style17"/>
        <w:keepNext w:val="0"/>
        <w:keepLines w:val="0"/>
        <w:widowControl w:val="0"/>
        <w:shd w:val="clear" w:color="auto" w:fill="auto"/>
        <w:tabs>
          <w:tab w:pos="723" w:val="left"/>
        </w:tabs>
        <w:bidi w:val="0"/>
        <w:spacing w:before="0" w:after="0" w:line="317" w:lineRule="exact"/>
        <w:ind w:left="0" w:right="0"/>
        <w:jc w:val="both"/>
      </w:pPr>
      <w:bookmarkStart w:id="886" w:name="bookmark886"/>
      <w:r>
        <w:rPr>
          <w:color w:val="000000"/>
          <w:spacing w:val="0"/>
          <w:w w:val="100"/>
          <w:position w:val="0"/>
          <w:sz w:val="16"/>
          <w:szCs w:val="16"/>
        </w:rPr>
        <w:t>B</w:t>
      </w:r>
      <w:bookmarkEnd w:id="886"/>
      <w:r>
        <w:rPr>
          <w:color w:val="000000"/>
          <w:spacing w:val="0"/>
          <w:w w:val="100"/>
          <w:position w:val="0"/>
        </w:rPr>
        <w:t>、</w:t>
        <w:tab/>
      </w:r>
      <w:r>
        <w:rPr>
          <w:color w:val="000000"/>
          <w:spacing w:val="0"/>
          <w:w w:val="100"/>
          <w:position w:val="0"/>
        </w:rPr>
        <w:t>后续计量</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本公司参照《企业会计准则第</w:t>
      </w:r>
      <w:r>
        <w:rPr>
          <w:color w:val="000000"/>
          <w:spacing w:val="0"/>
          <w:w w:val="100"/>
          <w:position w:val="0"/>
          <w:sz w:val="16"/>
          <w:szCs w:val="16"/>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固定资产》有关折旧规定对使用权资产计提折旧（详见本附注五、</w:t>
      </w:r>
      <w:r>
        <w:rPr>
          <w:color w:val="000000"/>
          <w:spacing w:val="0"/>
          <w:w w:val="100"/>
          <w:position w:val="0"/>
          <w:sz w:val="16"/>
          <w:szCs w:val="16"/>
        </w:rPr>
        <w:t xml:space="preserve">20 </w:t>
      </w:r>
      <w:r>
        <w:rPr>
          <w:color w:val="000000"/>
          <w:spacing w:val="0"/>
          <w:w w:val="100"/>
          <w:position w:val="0"/>
        </w:rPr>
        <w:t>“固定资产”）， 能够合理确定租赁期届满时取得租赁资产所有权的，本公司在租赁资产剩余使用寿命内计提折旧。无法合理确定租赁期届满 时能够取得租赁资产所有权的，本公司在租赁期与租赁资产剩余使用寿命两者孰短的期间内计提折旧。</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17"/>
        <w:keepNext w:val="0"/>
        <w:keepLines w:val="0"/>
        <w:widowControl w:val="0"/>
        <w:shd w:val="clear" w:color="auto" w:fill="auto"/>
        <w:tabs>
          <w:tab w:pos="723" w:val="left"/>
        </w:tabs>
        <w:bidi w:val="0"/>
        <w:spacing w:before="0" w:after="0" w:line="317" w:lineRule="exact"/>
        <w:ind w:left="0" w:right="0"/>
        <w:jc w:val="both"/>
      </w:pPr>
      <w:bookmarkStart w:id="887" w:name="bookmark887"/>
      <w:r>
        <w:rPr>
          <w:color w:val="000000"/>
          <w:spacing w:val="0"/>
          <w:w w:val="100"/>
          <w:position w:val="0"/>
          <w:sz w:val="16"/>
          <w:szCs w:val="16"/>
        </w:rPr>
        <w:t>C</w:t>
      </w:r>
      <w:bookmarkEnd w:id="887"/>
      <w:r>
        <w:rPr>
          <w:color w:val="000000"/>
          <w:spacing w:val="0"/>
          <w:w w:val="100"/>
          <w:position w:val="0"/>
        </w:rPr>
        <w:t>、</w:t>
        <w:tab/>
      </w:r>
      <w:r>
        <w:rPr>
          <w:color w:val="000000"/>
          <w:spacing w:val="0"/>
          <w:w w:val="100"/>
          <w:position w:val="0"/>
        </w:rPr>
        <w:t>短期租赁和低价值资产租赁</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对于短期租赁（在租赁开始日租赁期不超过</w:t>
      </w:r>
      <w:r>
        <w:rPr>
          <w:color w:val="000000"/>
          <w:spacing w:val="0"/>
          <w:w w:val="100"/>
          <w:position w:val="0"/>
          <w:sz w:val="16"/>
          <w:szCs w:val="16"/>
        </w:rPr>
        <w:t>12</w:t>
      </w:r>
      <w:r>
        <w:rPr>
          <w:color w:val="000000"/>
          <w:spacing w:val="0"/>
          <w:w w:val="100"/>
          <w:position w:val="0"/>
        </w:rPr>
        <w:t>个月的租赁）和低价值资产租赁，本公司采取简化处理方法，不确认使用 权资产和租赁负债，而在租赁期内各个期间按照直线法或其他系统合理的方法将租赁付款额计入相关资产成本或当期损益。</w:t>
      </w:r>
    </w:p>
    <w:p>
      <w:pPr>
        <w:pStyle w:val="Style17"/>
        <w:keepNext w:val="0"/>
        <w:keepLines w:val="0"/>
        <w:widowControl w:val="0"/>
        <w:numPr>
          <w:ilvl w:val="0"/>
          <w:numId w:val="33"/>
        </w:numPr>
        <w:shd w:val="clear" w:color="auto" w:fill="auto"/>
        <w:tabs>
          <w:tab w:pos="742" w:val="left"/>
        </w:tabs>
        <w:bidi w:val="0"/>
        <w:spacing w:before="0" w:after="0" w:line="326" w:lineRule="exact"/>
        <w:ind w:left="0" w:right="0"/>
        <w:jc w:val="left"/>
      </w:pPr>
      <w:bookmarkStart w:id="888" w:name="bookmark888"/>
      <w:bookmarkEnd w:id="888"/>
      <w:r>
        <w:rPr>
          <w:color w:val="000000"/>
          <w:spacing w:val="0"/>
          <w:w w:val="100"/>
          <w:position w:val="0"/>
        </w:rPr>
        <w:t>本公司作为出租人</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本公司在租赁开始日，基于交易的实质，将租赁分为融资租赁和经营租赁。融资租赁是指实质上转移了与租赁资产所有 权有关的几乎全部风险和报酬的租赁。经营租赁是指除融资租赁以外的其他租赁。</w:t>
      </w:r>
    </w:p>
    <w:p>
      <w:pPr>
        <w:pStyle w:val="Style17"/>
        <w:keepNext w:val="0"/>
        <w:keepLines w:val="0"/>
        <w:widowControl w:val="0"/>
        <w:shd w:val="clear" w:color="auto" w:fill="auto"/>
        <w:tabs>
          <w:tab w:pos="723" w:val="left"/>
        </w:tabs>
        <w:bidi w:val="0"/>
        <w:spacing w:before="0" w:after="0" w:line="322" w:lineRule="exact"/>
        <w:ind w:left="0" w:right="0"/>
        <w:jc w:val="both"/>
      </w:pPr>
      <w:bookmarkStart w:id="889" w:name="bookmark889"/>
      <w:r>
        <w:rPr>
          <w:color w:val="000000"/>
          <w:spacing w:val="0"/>
          <w:w w:val="100"/>
          <w:position w:val="0"/>
          <w:sz w:val="16"/>
          <w:szCs w:val="16"/>
        </w:rPr>
        <w:t>A</w:t>
      </w:r>
      <w:bookmarkEnd w:id="889"/>
      <w:r>
        <w:rPr>
          <w:color w:val="000000"/>
          <w:spacing w:val="0"/>
          <w:w w:val="100"/>
          <w:position w:val="0"/>
        </w:rPr>
        <w:t>、</w:t>
        <w:tab/>
      </w:r>
      <w:r>
        <w:rPr>
          <w:color w:val="000000"/>
          <w:spacing w:val="0"/>
          <w:w w:val="100"/>
          <w:position w:val="0"/>
        </w:rPr>
        <w:t>经营租赁</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17"/>
        <w:keepNext w:val="0"/>
        <w:keepLines w:val="0"/>
        <w:widowControl w:val="0"/>
        <w:shd w:val="clear" w:color="auto" w:fill="auto"/>
        <w:tabs>
          <w:tab w:pos="723" w:val="left"/>
        </w:tabs>
        <w:bidi w:val="0"/>
        <w:spacing w:before="0" w:after="0" w:line="317" w:lineRule="exact"/>
        <w:ind w:left="0" w:right="0"/>
        <w:jc w:val="both"/>
      </w:pPr>
      <w:bookmarkStart w:id="890" w:name="bookmark890"/>
      <w:r>
        <w:rPr>
          <w:color w:val="000000"/>
          <w:spacing w:val="0"/>
          <w:w w:val="100"/>
          <w:position w:val="0"/>
          <w:sz w:val="16"/>
          <w:szCs w:val="16"/>
        </w:rPr>
        <w:t>B</w:t>
      </w:r>
      <w:bookmarkEnd w:id="890"/>
      <w:r>
        <w:rPr>
          <w:color w:val="000000"/>
          <w:spacing w:val="0"/>
          <w:w w:val="100"/>
          <w:position w:val="0"/>
        </w:rPr>
        <w:t>、</w:t>
        <w:tab/>
      </w:r>
      <w:r>
        <w:rPr>
          <w:color w:val="000000"/>
          <w:spacing w:val="0"/>
          <w:w w:val="100"/>
          <w:position w:val="0"/>
        </w:rPr>
        <w:t>融资租赁</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5"/>
        <w:keepNext/>
        <w:keepLines/>
        <w:widowControl w:val="0"/>
        <w:shd w:val="clear" w:color="auto" w:fill="auto"/>
        <w:tabs>
          <w:tab w:pos="463" w:val="left"/>
        </w:tabs>
        <w:bidi w:val="0"/>
        <w:spacing w:before="0" w:after="30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3</w:t>
      </w:r>
      <w:bookmarkEnd w:id="893"/>
      <w:r>
        <w:rPr>
          <w:color w:val="000000"/>
          <w:spacing w:val="0"/>
          <w:w w:val="100"/>
          <w:position w:val="0"/>
        </w:rPr>
        <w:t>6</w:t>
      </w:r>
      <w:r>
        <w:rPr>
          <w:color w:val="000000"/>
          <w:spacing w:val="0"/>
          <w:w w:val="100"/>
          <w:position w:val="0"/>
        </w:rPr>
        <w:t>、</w:t>
        <w:tab/>
        <w:t>其他重要的会计政策和会计估计</w:t>
      </w:r>
      <w:bookmarkEnd w:id="891"/>
      <w:bookmarkEnd w:id="892"/>
      <w:bookmarkEnd w:id="894"/>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sz w:val="16"/>
          <w:szCs w:val="16"/>
        </w:rPr>
        <w:t>（1）</w:t>
      </w:r>
      <w:r>
        <w:rPr>
          <w:color w:val="000000"/>
          <w:spacing w:val="0"/>
          <w:w w:val="100"/>
          <w:position w:val="0"/>
        </w:rPr>
        <w:t>终止经营</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终止经营，是指满足下列条件之一的、能够单独区分且已被本公司处置或划分为持有待售类别的组成部分：①该组成部 分代表一项独立的主要业务或一个单独的主要经营地区；②该组成部分是拟对一项独立的主要业务或一个单独的主要经营地 区进行处置的一项相关联计划的一部分；③该组成部分是专为了转售而取得的子公司。</w:t>
      </w:r>
    </w:p>
    <w:p>
      <w:pPr>
        <w:pStyle w:val="Style17"/>
        <w:keepNext w:val="0"/>
        <w:keepLines w:val="0"/>
        <w:widowControl w:val="0"/>
        <w:shd w:val="clear" w:color="auto" w:fill="auto"/>
        <w:bidi w:val="0"/>
        <w:spacing w:before="0" w:after="320" w:line="240" w:lineRule="auto"/>
        <w:ind w:left="0" w:right="0"/>
        <w:jc w:val="both"/>
      </w:pPr>
      <w:r>
        <w:rPr>
          <w:color w:val="000000"/>
          <w:spacing w:val="0"/>
          <w:w w:val="100"/>
          <w:position w:val="0"/>
        </w:rPr>
        <w:t>终止经营的会计处理方法参见本附注五、</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“持有待售资产”相关描述。</w:t>
      </w:r>
    </w:p>
    <w:p>
      <w:pPr>
        <w:pStyle w:val="Style25"/>
        <w:keepNext/>
        <w:keepLines/>
        <w:widowControl w:val="0"/>
        <w:shd w:val="clear" w:color="auto" w:fill="auto"/>
        <w:bidi w:val="0"/>
        <w:spacing w:before="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3</w:t>
      </w:r>
      <w:bookmarkEnd w:id="897"/>
      <w:r>
        <w:rPr>
          <w:color w:val="000000"/>
          <w:spacing w:val="0"/>
          <w:w w:val="100"/>
          <w:position w:val="0"/>
        </w:rPr>
        <w:t>7</w:t>
      </w:r>
      <w:r>
        <w:rPr>
          <w:color w:val="000000"/>
          <w:spacing w:val="0"/>
          <w:w w:val="100"/>
          <w:position w:val="0"/>
        </w:rPr>
        <w:t>、重要会计政策和会计估计变更</w:t>
      </w:r>
      <w:bookmarkEnd w:id="895"/>
      <w:bookmarkEnd w:id="896"/>
      <w:bookmarkEnd w:id="898"/>
    </w:p>
    <w:p>
      <w:pPr>
        <w:pStyle w:val="Style28"/>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color w:val="000000"/>
          <w:spacing w:val="0"/>
          <w:w w:val="100"/>
          <w:position w:val="0"/>
        </w:rPr>
        <w:t>1）</w:t>
      </w:r>
      <w:r>
        <w:rPr>
          <w:color w:val="000000"/>
          <w:spacing w:val="0"/>
          <w:w w:val="100"/>
          <w:position w:val="0"/>
        </w:rPr>
        <w:t>重要会计政策变更</w:t>
      </w:r>
      <w:bookmarkEnd w:id="899"/>
      <w:bookmarkEnd w:id="900"/>
      <w:bookmarkEnd w:id="902"/>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日发布了《企 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 订）》（财会</w:t>
            </w:r>
            <w:r>
              <w:rPr>
                <w:color w:val="000000"/>
                <w:spacing w:val="0"/>
                <w:w w:val="100"/>
                <w:position w:val="0"/>
                <w:sz w:val="16"/>
                <w:szCs w:val="16"/>
              </w:rPr>
              <w:t>[2018]35</w:t>
            </w:r>
            <w:r>
              <w:rPr>
                <w:color w:val="000000"/>
                <w:spacing w:val="0"/>
                <w:w w:val="100"/>
                <w:position w:val="0"/>
              </w:rPr>
              <w:t>号），要求执行企业 会计准则的其他企业自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 起执行，公司据此对相关会计政策进行 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已经本公司第七届董事会第三十次会议 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22</w:t>
            </w:r>
            <w:r>
              <w:rPr>
                <w:color w:val="000000"/>
                <w:spacing w:val="0"/>
                <w:w w:val="100"/>
                <w:position w:val="0"/>
              </w:rPr>
              <w:t>日决议通过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根据《企业会计准则第</w:t>
      </w:r>
      <w:r>
        <w:rPr>
          <w:color w:val="000000"/>
          <w:spacing w:val="0"/>
          <w:w w:val="100"/>
          <w:position w:val="0"/>
          <w:sz w:val="16"/>
          <w:szCs w:val="16"/>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6"/>
          <w:szCs w:val="16"/>
        </w:rPr>
        <w:t>（2018</w:t>
      </w:r>
      <w:r>
        <w:rPr>
          <w:color w:val="000000"/>
          <w:spacing w:val="0"/>
          <w:w w:val="100"/>
          <w:position w:val="0"/>
        </w:rPr>
        <w:t>年修订）》（财会</w:t>
      </w:r>
      <w:r>
        <w:rPr>
          <w:color w:val="000000"/>
          <w:spacing w:val="0"/>
          <w:w w:val="100"/>
          <w:position w:val="0"/>
          <w:sz w:val="16"/>
          <w:szCs w:val="16"/>
        </w:rPr>
        <w:t>[2018]35</w:t>
      </w:r>
      <w:r>
        <w:rPr>
          <w:color w:val="000000"/>
          <w:spacing w:val="0"/>
          <w:w w:val="100"/>
          <w:position w:val="0"/>
        </w:rPr>
        <w:t>号）的规定，对于首次执行日前已存在的合同， 本公司选择不重新评估其是否为租赁或者包含租赁。</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本公司选择仅对</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日尚未完成的租赁合同的累计影响数进行调整。首次执行的累积影响金额调整首次执行当 期期初（即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日）的留存收益及财务报表其他相关项目金额，对可比期间信息不予调整。</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于新租赁准则首次执行日（即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日），本公司的具体衔接处理及其影响如下：</w:t>
      </w:r>
    </w:p>
    <w:p>
      <w:pPr>
        <w:pStyle w:val="Style17"/>
        <w:keepNext w:val="0"/>
        <w:keepLines w:val="0"/>
        <w:widowControl w:val="0"/>
        <w:shd w:val="clear" w:color="auto" w:fill="auto"/>
        <w:tabs>
          <w:tab w:pos="354" w:val="left"/>
        </w:tabs>
        <w:bidi w:val="0"/>
        <w:spacing w:before="0" w:after="0" w:line="315" w:lineRule="exact"/>
        <w:ind w:left="0" w:right="0" w:firstLine="0"/>
        <w:jc w:val="both"/>
      </w:pPr>
      <w:bookmarkStart w:id="903" w:name="bookmark903"/>
      <w:r>
        <w:rPr>
          <w:color w:val="000000"/>
          <w:spacing w:val="0"/>
          <w:w w:val="100"/>
          <w:position w:val="0"/>
          <w:sz w:val="16"/>
          <w:szCs w:val="16"/>
        </w:rPr>
        <w:t>A</w:t>
      </w:r>
      <w:bookmarkEnd w:id="903"/>
      <w:r>
        <w:rPr>
          <w:color w:val="000000"/>
          <w:spacing w:val="0"/>
          <w:w w:val="100"/>
          <w:position w:val="0"/>
        </w:rPr>
        <w:t>、</w:t>
        <w:tab/>
      </w:r>
      <w:r>
        <w:rPr>
          <w:color w:val="000000"/>
          <w:spacing w:val="0"/>
          <w:w w:val="100"/>
          <w:position w:val="0"/>
        </w:rPr>
        <w:t>本公司作为承租人</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对首次执行日的融资租赁，本公司作为承租人按照融资租入资产和应付融资租赁款的原账面价值，分别计量使用权资 产和租赁负债；对首次执行日的经营租赁，作为承租人根据剩余租赁付款额按首次执行日的增量借款利率折现的现值计量租 赁负债；原租赁准则下按照权责发生制计提的应付未付租金，纳入剩余租赁付款额中。</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对首次执行日前的经营租赁，本公司按照与租赁负债相等的金额，并根据预付租金进行必要调整计量使用权资产。本 公司于首次执行日对使用权资产进行减值测试，并调整使用权资产的账面价值。</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本公司对于首次执行日前的租赁资产属于低价值资产的经营租赁，不确认使用权资产和租赁负债。对于首次执行日除 低价值租赁之外的经营租赁，本公司根据每项租赁采用下列一项或多项简化处理：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将于首次执行日后</w:t>
      </w:r>
      <w:r>
        <w:rPr>
          <w:color w:val="000000"/>
          <w:spacing w:val="0"/>
          <w:w w:val="100"/>
          <w:position w:val="0"/>
          <w:sz w:val="16"/>
          <w:szCs w:val="16"/>
        </w:rPr>
        <w:t>12</w:t>
      </w:r>
      <w:r>
        <w:rPr>
          <w:color w:val="000000"/>
          <w:spacing w:val="0"/>
          <w:w w:val="100"/>
          <w:position w:val="0"/>
        </w:rPr>
        <w:t>个月内完成的租赁，作为短期租赁处理；</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计量租赁负债时，具有相似特征的租赁采用同一折现率；</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使用权资产的计量不包含初始直接费用；</w:t>
      </w:r>
    </w:p>
    <w:p>
      <w:pPr>
        <w:pStyle w:val="Style1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存在续约选择权或终止租赁选择权的，本公司根据首次执行日前选择权的实际行使及其他最新情况确定租赁期；</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作为使用权资产减值测试的替代，本公司根据《企业会计准则第</w:t>
      </w:r>
      <w:r>
        <w:rPr>
          <w:color w:val="000000"/>
          <w:spacing w:val="0"/>
          <w:w w:val="100"/>
          <w:position w:val="0"/>
          <w:sz w:val="16"/>
          <w:szCs w:val="16"/>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日前是否为亏损合同，并根据首次执行日前计入资产负债表的亏损准备金额调整使用权资产；</w:t>
      </w:r>
    </w:p>
    <w:p>
      <w:pPr>
        <w:pStyle w:val="Style1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首次执行日之前发生租赁变更的，本公司根据租赁变更的最终安排进行会计处理。</w:t>
      </w:r>
    </w:p>
    <w:p>
      <w:pPr>
        <w:pStyle w:val="Style17"/>
        <w:keepNext w:val="0"/>
        <w:keepLines w:val="0"/>
        <w:widowControl w:val="0"/>
        <w:shd w:val="clear" w:color="auto" w:fill="auto"/>
        <w:tabs>
          <w:tab w:pos="354" w:val="left"/>
        </w:tabs>
        <w:bidi w:val="0"/>
        <w:spacing w:before="0" w:after="0" w:line="315" w:lineRule="exact"/>
        <w:ind w:left="0" w:right="0" w:firstLine="0"/>
        <w:jc w:val="both"/>
      </w:pPr>
      <w:bookmarkStart w:id="904" w:name="bookmark904"/>
      <w:r>
        <w:rPr>
          <w:color w:val="000000"/>
          <w:spacing w:val="0"/>
          <w:w w:val="100"/>
          <w:position w:val="0"/>
          <w:sz w:val="16"/>
          <w:szCs w:val="16"/>
        </w:rPr>
        <w:t>B</w:t>
      </w:r>
      <w:bookmarkEnd w:id="904"/>
      <w:r>
        <w:rPr>
          <w:color w:val="000000"/>
          <w:spacing w:val="0"/>
          <w:w w:val="100"/>
          <w:position w:val="0"/>
        </w:rPr>
        <w:t>、</w:t>
        <w:tab/>
      </w:r>
      <w:r>
        <w:rPr>
          <w:color w:val="000000"/>
          <w:spacing w:val="0"/>
          <w:w w:val="100"/>
          <w:position w:val="0"/>
        </w:rPr>
        <w:t>本公司作为出租人</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对于首次执行日前划分为经营租赁且在首次执行日后仍存续的转租赁，本公司作为转租出租人在首次执行日基于原租 赁和转租赁的剩余合同期限和条款进行重新评估和分类。</w:t>
      </w:r>
    </w:p>
    <w:p>
      <w:pPr>
        <w:pStyle w:val="Style17"/>
        <w:keepNext w:val="0"/>
        <w:keepLines w:val="0"/>
        <w:widowControl w:val="0"/>
        <w:shd w:val="clear" w:color="auto" w:fill="auto"/>
        <w:tabs>
          <w:tab w:pos="354" w:val="left"/>
        </w:tabs>
        <w:bidi w:val="0"/>
        <w:spacing w:before="0" w:after="0" w:line="315" w:lineRule="exact"/>
        <w:ind w:left="0" w:right="0" w:firstLine="0"/>
        <w:jc w:val="both"/>
      </w:pPr>
      <w:bookmarkStart w:id="905" w:name="bookmark905"/>
      <w:r>
        <w:rPr>
          <w:color w:val="000000"/>
          <w:spacing w:val="0"/>
          <w:w w:val="100"/>
          <w:position w:val="0"/>
          <w:sz w:val="16"/>
          <w:szCs w:val="16"/>
        </w:rPr>
        <w:t>C</w:t>
      </w:r>
      <w:bookmarkEnd w:id="905"/>
      <w:r>
        <w:rPr>
          <w:color w:val="000000"/>
          <w:spacing w:val="0"/>
          <w:w w:val="100"/>
          <w:position w:val="0"/>
        </w:rPr>
        <w:t>、</w:t>
        <w:tab/>
      </w:r>
      <w:r>
        <w:rPr>
          <w:color w:val="000000"/>
          <w:spacing w:val="0"/>
          <w:w w:val="100"/>
          <w:position w:val="0"/>
        </w:rPr>
        <w:t>执行新租赁准则的主要变化和影响如下：</w:t>
      </w:r>
    </w:p>
    <w:p>
      <w:pPr>
        <w:pStyle w:val="Style1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本公司承租武汉华工大学科技园发展有限公司的房屋，租赁期为</w:t>
      </w:r>
      <w:r>
        <w:rPr>
          <w:color w:val="000000"/>
          <w:spacing w:val="0"/>
          <w:w w:val="100"/>
          <w:position w:val="0"/>
          <w:sz w:val="16"/>
          <w:szCs w:val="16"/>
        </w:rPr>
        <w:t>2</w:t>
      </w:r>
      <w:r>
        <w:rPr>
          <w:color w:val="000000"/>
          <w:spacing w:val="0"/>
          <w:w w:val="100"/>
          <w:position w:val="0"/>
        </w:rPr>
        <w:t>年，原作为经营租赁处理，根据新租赁准则，于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日确认使用权资产</w:t>
      </w:r>
      <w:r>
        <w:rPr>
          <w:color w:val="000000"/>
          <w:spacing w:val="0"/>
          <w:w w:val="100"/>
          <w:position w:val="0"/>
          <w:sz w:val="16"/>
          <w:szCs w:val="16"/>
        </w:rPr>
        <w:t>1,993,054.94</w:t>
      </w:r>
      <w:r>
        <w:rPr>
          <w:color w:val="000000"/>
          <w:spacing w:val="0"/>
          <w:w w:val="100"/>
          <w:position w:val="0"/>
        </w:rPr>
        <w:t>元，租赁负债</w:t>
      </w:r>
      <w:r>
        <w:rPr>
          <w:color w:val="000000"/>
          <w:spacing w:val="0"/>
          <w:w w:val="100"/>
          <w:position w:val="0"/>
          <w:sz w:val="16"/>
          <w:szCs w:val="16"/>
        </w:rPr>
        <w:t>1,198,247.15</w:t>
      </w:r>
      <w:r>
        <w:rPr>
          <w:color w:val="000000"/>
          <w:spacing w:val="0"/>
          <w:w w:val="100"/>
          <w:position w:val="0"/>
        </w:rPr>
        <w:t>元，未确认融资费用</w:t>
      </w:r>
      <w:r>
        <w:rPr>
          <w:color w:val="000000"/>
          <w:spacing w:val="0"/>
          <w:w w:val="100"/>
          <w:position w:val="0"/>
          <w:sz w:val="16"/>
          <w:szCs w:val="16"/>
        </w:rPr>
        <w:t>57,917.43</w:t>
      </w:r>
      <w:r>
        <w:rPr>
          <w:color w:val="000000"/>
          <w:spacing w:val="0"/>
          <w:w w:val="100"/>
          <w:position w:val="0"/>
        </w:rPr>
        <w:t xml:space="preserve">元，一年内到期的非流动 负债 </w:t>
      </w:r>
      <w:r>
        <w:rPr>
          <w:color w:val="000000"/>
          <w:spacing w:val="0"/>
          <w:w w:val="100"/>
          <w:position w:val="0"/>
          <w:sz w:val="16"/>
          <w:szCs w:val="16"/>
        </w:rPr>
        <w:t>586,448.08</w:t>
      </w:r>
      <w:r>
        <w:rPr>
          <w:color w:val="000000"/>
          <w:spacing w:val="0"/>
          <w:w w:val="100"/>
          <w:position w:val="0"/>
        </w:rPr>
        <w:t>元。</w:t>
      </w:r>
    </w:p>
    <w:p>
      <w:pPr>
        <w:pStyle w:val="Style1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本公司承租陕西昇昱不动产运营管理有限公司的房屋，租赁期为</w:t>
      </w:r>
      <w:r>
        <w:rPr>
          <w:color w:val="000000"/>
          <w:spacing w:val="0"/>
          <w:w w:val="100"/>
          <w:position w:val="0"/>
          <w:sz w:val="16"/>
          <w:szCs w:val="16"/>
        </w:rPr>
        <w:t>3</w:t>
      </w:r>
      <w:r>
        <w:rPr>
          <w:color w:val="000000"/>
          <w:spacing w:val="0"/>
          <w:w w:val="100"/>
          <w:position w:val="0"/>
        </w:rPr>
        <w:t>年，原作为经营租赁处理，根据新租赁准则，于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日确认使用权资产</w:t>
      </w:r>
      <w:r>
        <w:rPr>
          <w:color w:val="000000"/>
          <w:spacing w:val="0"/>
          <w:w w:val="100"/>
          <w:position w:val="0"/>
          <w:sz w:val="16"/>
          <w:szCs w:val="16"/>
        </w:rPr>
        <w:t>1,237,196.85</w:t>
      </w:r>
      <w:r>
        <w:rPr>
          <w:color w:val="000000"/>
          <w:spacing w:val="0"/>
          <w:w w:val="100"/>
          <w:position w:val="0"/>
        </w:rPr>
        <w:t>元，租赁负债</w:t>
      </w:r>
      <w:r>
        <w:rPr>
          <w:color w:val="000000"/>
          <w:spacing w:val="0"/>
          <w:w w:val="100"/>
          <w:position w:val="0"/>
          <w:sz w:val="16"/>
          <w:szCs w:val="16"/>
        </w:rPr>
        <w:t>689,821.11</w:t>
      </w:r>
      <w:r>
        <w:rPr>
          <w:color w:val="000000"/>
          <w:spacing w:val="0"/>
          <w:w w:val="100"/>
          <w:position w:val="0"/>
        </w:rPr>
        <w:t>元，未确认融资费用</w:t>
      </w:r>
      <w:r>
        <w:rPr>
          <w:color w:val="000000"/>
          <w:spacing w:val="0"/>
          <w:w w:val="100"/>
          <w:position w:val="0"/>
          <w:sz w:val="16"/>
          <w:szCs w:val="16"/>
        </w:rPr>
        <w:t>59,803.25</w:t>
      </w:r>
      <w:r>
        <w:rPr>
          <w:color w:val="000000"/>
          <w:spacing w:val="0"/>
          <w:w w:val="100"/>
          <w:position w:val="0"/>
        </w:rPr>
        <w:t xml:space="preserve">元，一年内到期的非流动负 债 </w:t>
      </w:r>
      <w:r>
        <w:rPr>
          <w:color w:val="000000"/>
          <w:spacing w:val="0"/>
          <w:w w:val="100"/>
          <w:position w:val="0"/>
          <w:sz w:val="16"/>
          <w:szCs w:val="16"/>
        </w:rPr>
        <w:t>384,656.06</w:t>
      </w:r>
      <w:r>
        <w:rPr>
          <w:color w:val="000000"/>
          <w:spacing w:val="0"/>
          <w:w w:val="100"/>
          <w:position w:val="0"/>
        </w:rPr>
        <w:t>元。</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本公司承租傅瀛、傅炳荣的房屋，租赁期为</w:t>
      </w:r>
      <w:r>
        <w:rPr>
          <w:color w:val="000000"/>
          <w:spacing w:val="0"/>
          <w:w w:val="100"/>
          <w:position w:val="0"/>
          <w:sz w:val="16"/>
          <w:szCs w:val="16"/>
        </w:rPr>
        <w:t>5</w:t>
      </w:r>
      <w:r>
        <w:rPr>
          <w:color w:val="000000"/>
          <w:spacing w:val="0"/>
          <w:w w:val="100"/>
          <w:position w:val="0"/>
        </w:rPr>
        <w:t>年，原作为经营租赁处理，根据新租赁准则，于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日确认使用权 资产</w:t>
      </w:r>
      <w:r>
        <w:rPr>
          <w:color w:val="000000"/>
          <w:spacing w:val="0"/>
          <w:w w:val="100"/>
          <w:position w:val="0"/>
          <w:sz w:val="16"/>
          <w:szCs w:val="16"/>
        </w:rPr>
        <w:t>1,263,154.02</w:t>
      </w:r>
      <w:r>
        <w:rPr>
          <w:color w:val="000000"/>
          <w:spacing w:val="0"/>
          <w:w w:val="100"/>
          <w:position w:val="0"/>
        </w:rPr>
        <w:t>元，租赁负债</w:t>
      </w:r>
      <w:r>
        <w:rPr>
          <w:color w:val="000000"/>
          <w:spacing w:val="0"/>
          <w:w w:val="100"/>
          <w:position w:val="0"/>
          <w:sz w:val="16"/>
          <w:szCs w:val="16"/>
        </w:rPr>
        <w:t>1,050,000.00</w:t>
      </w:r>
      <w:r>
        <w:rPr>
          <w:color w:val="000000"/>
          <w:spacing w:val="0"/>
          <w:w w:val="100"/>
          <w:position w:val="0"/>
        </w:rPr>
        <w:t>元，未确认融资费用</w:t>
      </w:r>
      <w:r>
        <w:rPr>
          <w:color w:val="000000"/>
          <w:spacing w:val="0"/>
          <w:w w:val="100"/>
          <w:position w:val="0"/>
          <w:sz w:val="16"/>
          <w:szCs w:val="16"/>
        </w:rPr>
        <w:t>87,325.63</w:t>
      </w:r>
      <w:r>
        <w:rPr>
          <w:color w:val="000000"/>
          <w:spacing w:val="0"/>
          <w:w w:val="100"/>
          <w:position w:val="0"/>
        </w:rPr>
        <w:t>元，一年内到期的非流动负债</w:t>
      </w:r>
      <w:r>
        <w:rPr>
          <w:color w:val="000000"/>
          <w:spacing w:val="0"/>
          <w:w w:val="100"/>
          <w:position w:val="0"/>
          <w:sz w:val="16"/>
          <w:szCs w:val="16"/>
        </w:rPr>
        <w:t>210,479.65</w:t>
      </w:r>
      <w:r>
        <w:rPr>
          <w:color w:val="000000"/>
          <w:spacing w:val="0"/>
          <w:w w:val="100"/>
          <w:position w:val="0"/>
        </w:rPr>
        <w:t>元。</w:t>
      </w:r>
    </w:p>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本公司承租胡朝雄、王君的房屋，租赁期为</w:t>
      </w:r>
      <w:r>
        <w:rPr>
          <w:color w:val="000000"/>
          <w:spacing w:val="0"/>
          <w:w w:val="100"/>
          <w:position w:val="0"/>
          <w:sz w:val="16"/>
          <w:szCs w:val="16"/>
        </w:rPr>
        <w:t>2</w:t>
      </w:r>
      <w:r>
        <w:rPr>
          <w:color w:val="000000"/>
          <w:spacing w:val="0"/>
          <w:w w:val="100"/>
          <w:position w:val="0"/>
        </w:rPr>
        <w:t>年，原作为经营租赁处理，根据新租赁准则，于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日确认使用权 资产</w:t>
      </w:r>
      <w:r>
        <w:rPr>
          <w:color w:val="000000"/>
          <w:spacing w:val="0"/>
          <w:w w:val="100"/>
          <w:position w:val="0"/>
          <w:sz w:val="16"/>
          <w:szCs w:val="16"/>
        </w:rPr>
        <w:t>183,870.96</w:t>
      </w:r>
      <w:r>
        <w:rPr>
          <w:color w:val="000000"/>
          <w:spacing w:val="0"/>
          <w:w w:val="100"/>
          <w:position w:val="0"/>
        </w:rPr>
        <w:t>元，租赁负债</w:t>
      </w:r>
      <w:r>
        <w:rPr>
          <w:color w:val="000000"/>
          <w:spacing w:val="0"/>
          <w:w w:val="100"/>
          <w:position w:val="0"/>
          <w:sz w:val="16"/>
          <w:szCs w:val="16"/>
        </w:rPr>
        <w:t xml:space="preserve">34, </w:t>
      </w:r>
      <w:r>
        <w:rPr>
          <w:color w:val="000000"/>
          <w:spacing w:val="0"/>
          <w:w w:val="100"/>
          <w:position w:val="0"/>
          <w:sz w:val="16"/>
          <w:szCs w:val="16"/>
        </w:rPr>
        <w:t>447.65</w:t>
      </w:r>
      <w:r>
        <w:rPr>
          <w:color w:val="000000"/>
          <w:spacing w:val="0"/>
          <w:w w:val="100"/>
          <w:position w:val="0"/>
        </w:rPr>
        <w:t>元，未确认融资费用</w:t>
      </w:r>
      <w:r>
        <w:rPr>
          <w:color w:val="000000"/>
          <w:spacing w:val="0"/>
          <w:w w:val="100"/>
          <w:position w:val="0"/>
          <w:sz w:val="16"/>
          <w:szCs w:val="16"/>
        </w:rPr>
        <w:t>2,733.60</w:t>
      </w:r>
      <w:r>
        <w:rPr>
          <w:color w:val="000000"/>
          <w:spacing w:val="0"/>
          <w:w w:val="100"/>
          <w:position w:val="0"/>
        </w:rPr>
        <w:t>元，一年内到期的非流动负债</w:t>
      </w:r>
      <w:r>
        <w:rPr>
          <w:color w:val="000000"/>
          <w:spacing w:val="0"/>
          <w:w w:val="100"/>
          <w:position w:val="0"/>
          <w:sz w:val="16"/>
          <w:szCs w:val="16"/>
        </w:rPr>
        <w:t>129,191.81</w:t>
      </w:r>
      <w:r>
        <w:rPr>
          <w:color w:val="000000"/>
          <w:spacing w:val="0"/>
          <w:w w:val="100"/>
          <w:position w:val="0"/>
        </w:rPr>
        <w:t>元。</w:t>
      </w:r>
    </w:p>
    <w:p>
      <w:pPr>
        <w:pStyle w:val="Style17"/>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本公司承租武大巨成结构股份有限公司的房屋，租赁期为</w:t>
      </w:r>
      <w:r>
        <w:rPr>
          <w:color w:val="000000"/>
          <w:spacing w:val="0"/>
          <w:w w:val="100"/>
          <w:position w:val="0"/>
          <w:sz w:val="16"/>
          <w:szCs w:val="16"/>
        </w:rPr>
        <w:t>1</w:t>
      </w:r>
      <w:r>
        <w:rPr>
          <w:color w:val="000000"/>
          <w:spacing w:val="0"/>
          <w:w w:val="100"/>
          <w:position w:val="0"/>
        </w:rPr>
        <w:t>年，原作为经营租赁处理，根据新租赁准则，于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1 </w:t>
      </w:r>
      <w:r>
        <w:rPr>
          <w:color w:val="000000"/>
          <w:spacing w:val="0"/>
          <w:w w:val="100"/>
          <w:position w:val="0"/>
        </w:rPr>
        <w:t>日确认使用权资产</w:t>
      </w:r>
      <w:r>
        <w:rPr>
          <w:color w:val="000000"/>
          <w:spacing w:val="0"/>
          <w:w w:val="100"/>
          <w:position w:val="0"/>
          <w:sz w:val="16"/>
          <w:szCs w:val="16"/>
        </w:rPr>
        <w:t>6,731,428.26</w:t>
      </w:r>
      <w:r>
        <w:rPr>
          <w:color w:val="000000"/>
          <w:spacing w:val="0"/>
          <w:w w:val="100"/>
          <w:position w:val="0"/>
        </w:rPr>
        <w:t>元，租赁负债</w:t>
      </w:r>
      <w:r>
        <w:rPr>
          <w:color w:val="000000"/>
          <w:spacing w:val="0"/>
          <w:w w:val="100"/>
          <w:position w:val="0"/>
          <w:sz w:val="16"/>
          <w:szCs w:val="16"/>
        </w:rPr>
        <w:t>5,104,213.24</w:t>
      </w:r>
      <w:r>
        <w:rPr>
          <w:color w:val="000000"/>
          <w:spacing w:val="0"/>
          <w:w w:val="100"/>
          <w:position w:val="0"/>
        </w:rPr>
        <w:t>元，未确认融资费用</w:t>
      </w:r>
      <w:r>
        <w:rPr>
          <w:color w:val="000000"/>
          <w:spacing w:val="0"/>
          <w:w w:val="100"/>
          <w:position w:val="0"/>
          <w:sz w:val="16"/>
          <w:szCs w:val="16"/>
        </w:rPr>
        <w:t>281,711.14</w:t>
      </w:r>
      <w:r>
        <w:rPr>
          <w:color w:val="000000"/>
          <w:spacing w:val="0"/>
          <w:w w:val="100"/>
          <w:position w:val="0"/>
        </w:rPr>
        <w:t xml:space="preserve">元，一年内到期的非流动负债 </w:t>
      </w:r>
      <w:r>
        <w:rPr>
          <w:color w:val="000000"/>
          <w:spacing w:val="0"/>
          <w:w w:val="100"/>
          <w:position w:val="0"/>
          <w:sz w:val="16"/>
          <w:szCs w:val="16"/>
        </w:rPr>
        <w:t xml:space="preserve">1,908, </w:t>
      </w:r>
      <w:r>
        <w:rPr>
          <w:color w:val="000000"/>
          <w:spacing w:val="0"/>
          <w:w w:val="100"/>
          <w:position w:val="0"/>
          <w:sz w:val="16"/>
          <w:szCs w:val="16"/>
        </w:rPr>
        <w:t>926.16</w:t>
      </w:r>
      <w:r>
        <w:rPr>
          <w:color w:val="000000"/>
          <w:spacing w:val="0"/>
          <w:w w:val="100"/>
          <w:position w:val="0"/>
        </w:rPr>
        <w:t>元。</w:t>
      </w:r>
    </w:p>
    <w:p>
      <w:pPr>
        <w:pStyle w:val="Style17"/>
        <w:keepNext w:val="0"/>
        <w:keepLines w:val="0"/>
        <w:widowControl w:val="0"/>
        <w:shd w:val="clear" w:color="auto" w:fill="auto"/>
        <w:bidi w:val="0"/>
        <w:spacing w:before="0" w:after="120" w:line="302" w:lineRule="exact"/>
        <w:ind w:left="0" w:right="0"/>
        <w:jc w:val="both"/>
        <w:rPr>
          <w:sz w:val="16"/>
          <w:szCs w:val="16"/>
        </w:rPr>
      </w:pPr>
      <w:r>
        <w:rPr>
          <w:color w:val="000000"/>
          <w:spacing w:val="0"/>
          <w:w w:val="100"/>
          <w:position w:val="0"/>
          <w:sz w:val="17"/>
          <w:szCs w:val="17"/>
        </w:rPr>
        <w:t>本公司承租国泰租赁有限公司的房屋，租赁期为</w:t>
      </w:r>
      <w:r>
        <w:rPr>
          <w:color w:val="000000"/>
          <w:spacing w:val="0"/>
          <w:w w:val="100"/>
          <w:position w:val="0"/>
          <w:sz w:val="16"/>
          <w:szCs w:val="16"/>
        </w:rPr>
        <w:t>5</w:t>
      </w:r>
      <w:r>
        <w:rPr>
          <w:color w:val="000000"/>
          <w:spacing w:val="0"/>
          <w:w w:val="100"/>
          <w:position w:val="0"/>
          <w:sz w:val="17"/>
          <w:szCs w:val="17"/>
        </w:rPr>
        <w:t>年，原作为经营租赁处理，根据新租赁准则，于</w:t>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日确认使 用权资产</w:t>
      </w:r>
      <w:r>
        <w:rPr>
          <w:color w:val="000000"/>
          <w:spacing w:val="0"/>
          <w:w w:val="100"/>
          <w:position w:val="0"/>
          <w:sz w:val="16"/>
          <w:szCs w:val="16"/>
        </w:rPr>
        <w:t>1,620,936.74</w:t>
      </w:r>
      <w:r>
        <w:rPr>
          <w:color w:val="000000"/>
          <w:spacing w:val="0"/>
          <w:w w:val="100"/>
          <w:position w:val="0"/>
          <w:sz w:val="17"/>
          <w:szCs w:val="17"/>
        </w:rPr>
        <w:t>元，租赁负债</w:t>
      </w:r>
      <w:r>
        <w:rPr>
          <w:color w:val="000000"/>
          <w:spacing w:val="0"/>
          <w:w w:val="100"/>
          <w:position w:val="0"/>
          <w:sz w:val="16"/>
          <w:szCs w:val="16"/>
        </w:rPr>
        <w:t>1,422,247.56</w:t>
      </w:r>
      <w:r>
        <w:rPr>
          <w:color w:val="000000"/>
          <w:spacing w:val="0"/>
          <w:w w:val="100"/>
          <w:position w:val="0"/>
          <w:sz w:val="17"/>
          <w:szCs w:val="17"/>
        </w:rPr>
        <w:t>元，未确认融资费用</w:t>
      </w:r>
      <w:r>
        <w:rPr>
          <w:color w:val="000000"/>
          <w:spacing w:val="0"/>
          <w:w w:val="100"/>
          <w:position w:val="0"/>
          <w:sz w:val="16"/>
          <w:szCs w:val="16"/>
        </w:rPr>
        <w:t>133,001.54</w:t>
      </w:r>
      <w:r>
        <w:rPr>
          <w:color w:val="000000"/>
          <w:spacing w:val="0"/>
          <w:w w:val="100"/>
          <w:position w:val="0"/>
          <w:sz w:val="17"/>
          <w:szCs w:val="17"/>
        </w:rPr>
        <w:t>元，一年内到期的非流动负债</w:t>
      </w:r>
      <w:r>
        <w:rPr>
          <w:color w:val="000000"/>
          <w:spacing w:val="0"/>
          <w:w w:val="100"/>
          <w:position w:val="0"/>
          <w:sz w:val="16"/>
          <w:szCs w:val="16"/>
        </w:rPr>
        <w:t>331,690.72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bl>
      <w:tblPr>
        <w:tblOverlap w:val="never"/>
        <w:jc w:val="center"/>
        <w:tblLayout w:type="fixed"/>
      </w:tblPr>
      <w:tblGrid>
        <w:gridCol w:w="2693"/>
        <w:gridCol w:w="1795"/>
        <w:gridCol w:w="1795"/>
        <w:gridCol w:w="1690"/>
        <w:gridCol w:w="1704"/>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日（变更后）金额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母公司报表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母公司报表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26,510,721.11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367,646,278.99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26,021,921.04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367,157,478.92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13,029,641.77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4,677,276.77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8,876,484.12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2,764,736.00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22,187,538.00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20,720,605.56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22,074,572.90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20,607,640.46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26,202,009.60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26,202,009.60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29,753,402.08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27,512,785.20</w:t>
            </w:r>
          </w:p>
        </w:tc>
      </w:tr>
    </w:tbl>
    <w:p>
      <w:pPr>
        <w:widowControl w:val="0"/>
        <w:spacing w:after="119" w:line="1" w:lineRule="exact"/>
      </w:pPr>
    </w:p>
    <w:p>
      <w:pPr>
        <w:pStyle w:val="Style17"/>
        <w:keepNext w:val="0"/>
        <w:keepLines w:val="0"/>
        <w:widowControl w:val="0"/>
        <w:shd w:val="clear" w:color="auto" w:fill="auto"/>
        <w:bidi w:val="0"/>
        <w:spacing w:before="0" w:after="160" w:line="240" w:lineRule="auto"/>
        <w:ind w:left="0" w:right="0"/>
        <w:jc w:val="both"/>
      </w:pPr>
      <w:r>
        <w:rPr>
          <w:color w:val="000000"/>
          <w:spacing w:val="0"/>
          <w:w w:val="100"/>
          <w:position w:val="0"/>
        </w:rPr>
        <w:t>本公司于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日计入资产负债表的租赁负债所采用的增量借款利率的加权平均值为</w:t>
      </w:r>
      <w:r>
        <w:rPr>
          <w:color w:val="000000"/>
          <w:spacing w:val="0"/>
          <w:w w:val="100"/>
          <w:position w:val="0"/>
          <w:sz w:val="16"/>
          <w:szCs w:val="16"/>
        </w:rPr>
        <w:t>4.75%</w:t>
      </w:r>
      <w:r>
        <w:rPr>
          <w:color w:val="000000"/>
          <w:spacing w:val="0"/>
          <w:w w:val="100"/>
          <w:position w:val="0"/>
        </w:rPr>
        <w:t>。</w:t>
      </w:r>
    </w:p>
    <w:p>
      <w:pPr>
        <w:pStyle w:val="Style17"/>
        <w:keepNext w:val="0"/>
        <w:keepLines w:val="0"/>
        <w:widowControl w:val="0"/>
        <w:shd w:val="clear" w:color="auto" w:fill="auto"/>
        <w:bidi w:val="0"/>
        <w:spacing w:before="0" w:after="120" w:line="240" w:lineRule="auto"/>
        <w:ind w:left="0" w:right="0"/>
        <w:jc w:val="both"/>
      </w:pPr>
      <w:r>
        <w:rPr>
          <w:color w:val="000000"/>
          <w:spacing w:val="0"/>
          <w:w w:val="100"/>
          <w:position w:val="0"/>
        </w:rPr>
        <w:t>本公司</w:t>
      </w:r>
      <w:r>
        <w:rPr>
          <w:color w:val="000000"/>
          <w:spacing w:val="0"/>
          <w:w w:val="100"/>
          <w:position w:val="0"/>
          <w:sz w:val="16"/>
          <w:szCs w:val="16"/>
        </w:rPr>
        <w:t>2020</w:t>
      </w:r>
      <w:r>
        <w:rPr>
          <w:color w:val="000000"/>
          <w:spacing w:val="0"/>
          <w:w w:val="100"/>
          <w:position w:val="0"/>
        </w:rPr>
        <w:t>年度财务报表中披露的</w:t>
      </w:r>
      <w:r>
        <w:rPr>
          <w:color w:val="000000"/>
          <w:spacing w:val="0"/>
          <w:w w:val="100"/>
          <w:position w:val="0"/>
          <w:sz w:val="16"/>
          <w:szCs w:val="16"/>
        </w:rPr>
        <w:t>2020</w:t>
      </w:r>
      <w:r>
        <w:rPr>
          <w:color w:val="000000"/>
          <w:spacing w:val="0"/>
          <w:w w:val="100"/>
          <w:position w:val="0"/>
        </w:rPr>
        <w:t>年末重大经营租赁的尚未支付的最低租赁付款额与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日计入租赁负债</w:t>
      </w:r>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的差异调整过程如下:</w:t>
      </w:r>
    </w:p>
    <w:tbl>
      <w:tblPr>
        <w:tblOverlap w:val="never"/>
        <w:jc w:val="center"/>
        <w:tblLayout w:type="fixed"/>
      </w:tblPr>
      <w:tblGrid>
        <w:gridCol w:w="6048"/>
        <w:gridCol w:w="1858"/>
        <w:gridCol w:w="177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母公司报表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15,811,342.76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5,397,481.66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1,603,917.03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304,671.23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其中：短期租赁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1,589,917.03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290,671.23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低价值资产租赁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日重大经营租赁最低付款额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14,207,425.73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5,092,810.43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增量借款利率加权平均值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日租赁负债中由原准则下经营租赁形成的部分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13,029, </w:t>
            </w:r>
            <w:r>
              <w:rPr>
                <w:color w:val="000000"/>
                <w:spacing w:val="0"/>
                <w:w w:val="100"/>
                <w:position w:val="0"/>
                <w:sz w:val="16"/>
                <w:szCs w:val="16"/>
              </w:rPr>
              <w:t>641.77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4,677,276.77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减：期初已支付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601,765.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601,765.17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日租赁负债余额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876,484.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2,764,736.00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3,551,392.48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1,310,775.60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color w:val="000000"/>
          <w:spacing w:val="0"/>
          <w:w w:val="100"/>
          <w:position w:val="0"/>
        </w:rPr>
        <w:t>2）</w:t>
      </w:r>
      <w:r>
        <w:rPr>
          <w:color w:val="000000"/>
          <w:spacing w:val="0"/>
          <w:w w:val="100"/>
          <w:position w:val="0"/>
        </w:rPr>
        <w:t>重要会计估计变更</w:t>
      </w:r>
      <w:bookmarkEnd w:id="906"/>
      <w:bookmarkEnd w:id="907"/>
      <w:bookmarkEnd w:id="909"/>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tabs>
          <w:tab w:pos="493" w:val="left"/>
        </w:tabs>
        <w:bidi w:val="0"/>
        <w:spacing w:before="0" w:after="40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shd w:val="clear" w:color="auto" w:fill="FFFFFF"/>
        </w:rPr>
        <w:t>（</w:t>
      </w:r>
      <w:bookmarkEnd w:id="912"/>
      <w:r>
        <w:rPr>
          <w:color w:val="000000"/>
          <w:spacing w:val="0"/>
          <w:w w:val="100"/>
          <w:position w:val="0"/>
          <w:shd w:val="clear" w:color="auto" w:fill="FFFFFF"/>
        </w:rPr>
        <w:t>3）</w:t>
      </w:r>
      <w:r>
        <w:rPr>
          <w:color w:val="000000"/>
          <w:spacing w:val="0"/>
          <w:w w:val="100"/>
          <w:position w:val="0"/>
        </w:rPr>
        <w:tab/>
        <w:t>2021</w:t>
      </w:r>
      <w:r>
        <w:rPr>
          <w:color w:val="000000"/>
          <w:spacing w:val="0"/>
          <w:w w:val="100"/>
          <w:position w:val="0"/>
        </w:rPr>
        <w:t>年起首次执行新租赁准则调整执行当年年初财务报表相关项目情况</w:t>
      </w:r>
      <w:bookmarkEnd w:id="910"/>
      <w:bookmarkEnd w:id="911"/>
      <w:bookmarkEnd w:id="913"/>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r>
        <w:br w:type="page"/>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V</w:t>
      </w:r>
      <w:r>
        <w:rPr>
          <w:color w:val="000000"/>
          <w:spacing w:val="0"/>
          <w:w w:val="100"/>
          <w:position w:val="0"/>
        </w:rPr>
        <w:t>是口否</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599,296,851.12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599,296,851.12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588,955,432.83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588,955,432.83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735,224,900.17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735,224,900.17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16,599,920.00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16,599,920.00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15,297,751.97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15,297,751.97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26,510,721.11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26,021,921.04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-488, 800.07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267,390,583.40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267,390,583.40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22,187,538.00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22,074,572.90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-112,965.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2,272,888,698.60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2,272,286,933.43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-601,765.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70,498,181.33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70,498,181.33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72,441,998.80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72,441,998.80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27,096,078.63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27,096,078.63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200,785,372.21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200,785,372.21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13,029,641.77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13,029,641.77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82,746,223.79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82,746,223.79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1,485,558.66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1,485,558.66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14,890,687.37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14,890,687.37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5,330,604.82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5,330,604.82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65,775,701.47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65,775,701.47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5,127,920.00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5,127,920.00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547,169,477.52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560,199,119.29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13,029,641.77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2,820,058,176.12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2,832,486,052.72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12,427,876.60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162,330,000.00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162,330,000.00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698,595,588.88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698,595,588.88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322,416,645.93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322,416,645.93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85,324,130.84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85,324,130.84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60,223,444.32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60,223,444.32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7,613,992.53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7,613,992.53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113,857,950.39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113,857,950.39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26,202,009.60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29,753,402.08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3,551,392.48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9,365,921.67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9,365,921.67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1,485,929,684.16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1,489,481,076.64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3,551,392.48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8,876,484.12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8,876,484.12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699,029.12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699,029.12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2,118,000.00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2,118,000.00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3,915,832.01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3,915,832.01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6,732,861.13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15,609,345.25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8,876,484.12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1,492,662,545.29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1,505,090,421.89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12,427,876.60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430,056,000.00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408,831,117.34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408,831,117.34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4,553,333.54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4,553,333.54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94,020,372.22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390,306,353.61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390,306,353.61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1,327,767,176.71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1,327,767,176.71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-371,545.88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1,327,395,630.83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1,327,395,630.83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2,820,058,176.12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2,832,486,052.72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12,427,876.60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根据新租赁准则相关要求，公司自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日起执行新租赁准则，在首次执行新租赁准则时选择简化处理，只调整</w:t>
      </w:r>
      <w:r>
        <w:rPr>
          <w:color w:val="000000"/>
          <w:spacing w:val="0"/>
          <w:w w:val="100"/>
          <w:position w:val="0"/>
          <w:sz w:val="16"/>
          <w:szCs w:val="16"/>
        </w:rPr>
        <w:t xml:space="preserve">2021 </w:t>
      </w:r>
      <w:r>
        <w:rPr>
          <w:color w:val="000000"/>
          <w:spacing w:val="0"/>
          <w:w w:val="100"/>
          <w:position w:val="0"/>
        </w:rPr>
        <w:t>年年初数，不追溯调整可比期间数据。</w:t>
      </w:r>
    </w:p>
    <w:p>
      <w:pPr>
        <w:pStyle w:val="Style1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母公司资产负债表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526,536,104.64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526,536,104.64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546,697,716.16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546,697,716.16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696,026,538.40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696,026,538.40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16,599,920.00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16,599,920.00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9,851,380.84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9,851,380.84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367,646,278.99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367,157,478.92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-488, 800.07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209,672,826.84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209,672,826.84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20,720,605.56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20,607,640.46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-112,965. </w:t>
            </w:r>
            <w:r>
              <w:rPr>
                <w:color w:val="000000"/>
                <w:spacing w:val="0"/>
                <w:w w:val="100"/>
                <w:position w:val="0"/>
                <w:sz w:val="16"/>
                <w:szCs w:val="16"/>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2,395,176,371.43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2,394,574,606.26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-601,765. </w:t>
            </w:r>
            <w:r>
              <w:rPr>
                <w:color w:val="000000"/>
                <w:spacing w:val="0"/>
                <w:w w:val="100"/>
                <w:position w:val="0"/>
                <w:sz w:val="16"/>
                <w:szCs w:val="16"/>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65,194,017.55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65,194,017.55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156,315,802.86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156,315,802.86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19,999,999.89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19,999,999.89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194,989,042.62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194,989,042.62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4,677,276.77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4,677,276.77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47,946,698.71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47,946,698.71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3,171,261.13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3,171,261.13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66,361,892.47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66,361,892.47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5,127,920.00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5,127,920.00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560,097,785.67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564,775,062.44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4,677,276.77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2,955,274,157.10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2,959,349,668.70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4,075,511.60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711,521,288.88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711,521,288.88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307,088,903.33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307,088,903.33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67,002,278.81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67,002,278.81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42,356,972.58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42,356,972.58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1,021,433.03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1,021,433.03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104,392,437.87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104,392,437.87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26,202,009.60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27,512,785.20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1,310,775.60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7,740,550.91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7,740,550.91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1,367,325,875.01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1,368,636,650.61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1,310,775.60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2,764,736.00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2,764,736.00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67,505,715.07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67,505,715.07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2,911,420.19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2,911,420.19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71,617,135.26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74,381,871.26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2,764,736.00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1,438,943,010.27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1,443,018,521.87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4,075,511.60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430,056,000.00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430,056,000.00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404,906,115.45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404,906,115.45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94,020,372.22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587,348,659.16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587,348,659.16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1,516,331,146.83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1,516,331,146.83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2,955,274,157.10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2,959,349,668.70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4,075,511.60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根据新租赁准则相关要求，公司自</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日起执行新租赁准则，在首次执行新租赁准则时选择简化处理，只调整</w:t>
      </w:r>
      <w:r>
        <w:rPr>
          <w:color w:val="000000"/>
          <w:spacing w:val="0"/>
          <w:w w:val="100"/>
          <w:position w:val="0"/>
          <w:sz w:val="16"/>
          <w:szCs w:val="16"/>
        </w:rPr>
        <w:t xml:space="preserve">2021 </w:t>
      </w:r>
      <w:r>
        <w:rPr>
          <w:color w:val="000000"/>
          <w:spacing w:val="0"/>
          <w:w w:val="100"/>
          <w:position w:val="0"/>
        </w:rPr>
        <w:t>年年初数，不追溯调整可比期间数据。</w:t>
      </w:r>
    </w:p>
    <w:p>
      <w:pPr>
        <w:pStyle w:val="Style28"/>
        <w:keepNext/>
        <w:keepLines/>
        <w:widowControl w:val="0"/>
        <w:shd w:val="clear" w:color="auto" w:fill="auto"/>
        <w:bidi w:val="0"/>
        <w:spacing w:before="0" w:after="2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color w:val="000000"/>
          <w:spacing w:val="0"/>
          <w:w w:val="100"/>
          <w:position w:val="0"/>
        </w:rPr>
        <w:t>4）2021</w:t>
      </w:r>
      <w:r>
        <w:rPr>
          <w:color w:val="000000"/>
          <w:spacing w:val="0"/>
          <w:w w:val="100"/>
          <w:position w:val="0"/>
        </w:rPr>
        <w:t>年起首次执行新租赁准则追溯调整前期比较数据说明</w:t>
      </w:r>
      <w:bookmarkEnd w:id="914"/>
      <w:bookmarkEnd w:id="915"/>
      <w:bookmarkEnd w:id="917"/>
    </w:p>
    <w:p>
      <w:pPr>
        <w:pStyle w:val="Style1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3</w:t>
      </w:r>
      <w:bookmarkEnd w:id="920"/>
      <w:r>
        <w:rPr>
          <w:color w:val="000000"/>
          <w:spacing w:val="0"/>
          <w:w w:val="100"/>
          <w:position w:val="0"/>
        </w:rPr>
        <w:t>8</w:t>
      </w:r>
      <w:r>
        <w:rPr>
          <w:color w:val="000000"/>
          <w:spacing w:val="0"/>
          <w:w w:val="100"/>
          <w:position w:val="0"/>
        </w:rPr>
        <w:t>、其他</w:t>
      </w:r>
      <w:bookmarkEnd w:id="918"/>
      <w:bookmarkEnd w:id="919"/>
      <w:bookmarkEnd w:id="92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重大会计判断和估计</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本公司在运用会计政策过程中，由于经营活动内在的不确定性，需要对无法准确计量的报表项目的账面价值进行判断、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所导致的实际结果可能与本公司管理层当前的估计存在差异，进而造成对未来受影响的资产或负债的账面金额进行重大调整。</w:t>
      </w:r>
    </w:p>
    <w:p>
      <w:pPr>
        <w:pStyle w:val="Style17"/>
        <w:keepNext w:val="0"/>
        <w:keepLines w:val="0"/>
        <w:widowControl w:val="0"/>
        <w:shd w:val="clear" w:color="auto" w:fill="auto"/>
        <w:bidi w:val="0"/>
        <w:spacing w:before="0" w:after="0" w:line="317" w:lineRule="exact"/>
        <w:ind w:left="0" w:right="0"/>
        <w:jc w:val="left"/>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于资产负债表日，本公司需对财务报表项目金额进行判断、估计和假设的重要领域如下：</w:t>
      </w:r>
    </w:p>
    <w:p>
      <w:pPr>
        <w:pStyle w:val="Style17"/>
        <w:keepNext w:val="0"/>
        <w:keepLines w:val="0"/>
        <w:widowControl w:val="0"/>
        <w:shd w:val="clear" w:color="auto" w:fill="auto"/>
        <w:tabs>
          <w:tab w:pos="783" w:val="left"/>
        </w:tabs>
        <w:bidi w:val="0"/>
        <w:spacing w:before="0" w:after="0" w:line="318" w:lineRule="exact"/>
        <w:ind w:left="0" w:right="0"/>
        <w:jc w:val="left"/>
      </w:pPr>
      <w:bookmarkStart w:id="922" w:name="bookmark922"/>
      <w:r>
        <w:rPr>
          <w:color w:val="000000"/>
          <w:spacing w:val="0"/>
          <w:w w:val="100"/>
          <w:position w:val="0"/>
          <w:sz w:val="16"/>
          <w:szCs w:val="16"/>
        </w:rPr>
        <w:t>（</w:t>
      </w:r>
      <w:bookmarkEnd w:id="922"/>
      <w:r>
        <w:rPr>
          <w:color w:val="000000"/>
          <w:spacing w:val="0"/>
          <w:w w:val="100"/>
          <w:position w:val="0"/>
          <w:sz w:val="16"/>
          <w:szCs w:val="16"/>
        </w:rPr>
        <w:t>1）</w:t>
        <w:tab/>
      </w:r>
      <w:r>
        <w:rPr>
          <w:color w:val="000000"/>
          <w:spacing w:val="0"/>
          <w:w w:val="100"/>
          <w:position w:val="0"/>
        </w:rPr>
        <w:t>收入确认</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如本附注五、</w:t>
      </w:r>
      <w:r>
        <w:rPr>
          <w:color w:val="000000"/>
          <w:spacing w:val="0"/>
          <w:w w:val="100"/>
          <w:position w:val="0"/>
          <w:sz w:val="16"/>
          <w:szCs w:val="16"/>
        </w:rPr>
        <w:t xml:space="preserve">32 </w:t>
      </w:r>
      <w:r>
        <w:rPr>
          <w:color w:val="000000"/>
          <w:spacing w:val="0"/>
          <w:w w:val="100"/>
          <w:position w:val="0"/>
        </w:rPr>
        <w:t>“收入”所述，本公司在收入确认方面涉及到如下重大的会计判断和估计：识别客户合同；估计因向客 户转让商品而有权取得的对价的可收回性；识别合同中的履约义务；估计合同中存在的可变对价以及在相关不确定性消除时 累计已确认收入极可能不会发生重大转回的金额；合同中是否存在重大融资成分；估计合同中单项履约义务的单独售价；确 定履约义务是在某一时段内履行还是在某一时点履行；履约进度的确定，等等。</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本公司主要依靠过去的经验和工作作出判断，这些重大判断和估计变更都可能对变更当期或以后期间的营业收入、营业 成本，以及期间损益产生影响，且可能构成重大影响。</w:t>
      </w:r>
    </w:p>
    <w:p>
      <w:pPr>
        <w:pStyle w:val="Style17"/>
        <w:keepNext w:val="0"/>
        <w:keepLines w:val="0"/>
        <w:widowControl w:val="0"/>
        <w:shd w:val="clear" w:color="auto" w:fill="auto"/>
        <w:tabs>
          <w:tab w:pos="783" w:val="left"/>
        </w:tabs>
        <w:bidi w:val="0"/>
        <w:spacing w:before="0" w:after="0" w:line="317" w:lineRule="exact"/>
        <w:ind w:left="0" w:right="0"/>
        <w:jc w:val="left"/>
      </w:pPr>
      <w:bookmarkStart w:id="923" w:name="bookmark923"/>
      <w:r>
        <w:rPr>
          <w:color w:val="000000"/>
          <w:spacing w:val="0"/>
          <w:w w:val="100"/>
          <w:position w:val="0"/>
          <w:sz w:val="16"/>
          <w:szCs w:val="16"/>
        </w:rPr>
        <w:t>（</w:t>
      </w:r>
      <w:bookmarkEnd w:id="923"/>
      <w:r>
        <w:rPr>
          <w:color w:val="000000"/>
          <w:spacing w:val="0"/>
          <w:w w:val="100"/>
          <w:position w:val="0"/>
          <w:sz w:val="16"/>
          <w:szCs w:val="16"/>
        </w:rPr>
        <w:t>2）</w:t>
        <w:tab/>
      </w:r>
      <w:r>
        <w:rPr>
          <w:color w:val="000000"/>
          <w:spacing w:val="0"/>
          <w:w w:val="100"/>
          <w:position w:val="0"/>
        </w:rPr>
        <w:t>租赁</w:t>
      </w:r>
    </w:p>
    <w:p>
      <w:pPr>
        <w:pStyle w:val="Style17"/>
        <w:keepNext w:val="0"/>
        <w:keepLines w:val="0"/>
        <w:widowControl w:val="0"/>
        <w:numPr>
          <w:ilvl w:val="0"/>
          <w:numId w:val="35"/>
        </w:numPr>
        <w:shd w:val="clear" w:color="auto" w:fill="auto"/>
        <w:tabs>
          <w:tab w:pos="711" w:val="left"/>
        </w:tabs>
        <w:bidi w:val="0"/>
        <w:spacing w:before="0" w:after="0" w:line="315" w:lineRule="exact"/>
        <w:ind w:left="0" w:right="0"/>
        <w:jc w:val="left"/>
      </w:pPr>
      <w:bookmarkStart w:id="924" w:name="bookmark924"/>
      <w:bookmarkEnd w:id="924"/>
      <w:r>
        <w:rPr>
          <w:color w:val="000000"/>
          <w:spacing w:val="0"/>
          <w:w w:val="100"/>
          <w:position w:val="0"/>
        </w:rPr>
        <w:t>租赁的识别</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本公司在识别一项合同是否为租赁或包含租赁时，需要评估是否存在一项已识别资产，且客户控制了该资产在一定期间 内的使用权。在评估时，需要考虑资产的性质、实质性替换权、以及客户是否有权获得因在该期间使用该资产所产生的几乎 全部经济利益，并能够主导该资产的使用。</w:t>
      </w:r>
    </w:p>
    <w:p>
      <w:pPr>
        <w:pStyle w:val="Style17"/>
        <w:keepNext w:val="0"/>
        <w:keepLines w:val="0"/>
        <w:widowControl w:val="0"/>
        <w:numPr>
          <w:ilvl w:val="0"/>
          <w:numId w:val="35"/>
        </w:numPr>
        <w:shd w:val="clear" w:color="auto" w:fill="auto"/>
        <w:tabs>
          <w:tab w:pos="711" w:val="left"/>
        </w:tabs>
        <w:bidi w:val="0"/>
        <w:spacing w:before="0" w:after="0" w:line="315" w:lineRule="exact"/>
        <w:ind w:left="0" w:right="0"/>
        <w:jc w:val="both"/>
      </w:pPr>
      <w:bookmarkStart w:id="925" w:name="bookmark925"/>
      <w:bookmarkEnd w:id="925"/>
      <w:r>
        <w:rPr>
          <w:color w:val="000000"/>
          <w:spacing w:val="0"/>
          <w:w w:val="100"/>
          <w:position w:val="0"/>
        </w:rPr>
        <w:t>租赁的分类</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本公司作为出租人时，将租赁分类为经营租赁和融资租赁。在进行分类时，管理层需要对是否已将与租出资产所有权有 关的全部风险和报酬实质上转移给承租人作出分析和判断。</w:t>
      </w:r>
    </w:p>
    <w:p>
      <w:pPr>
        <w:pStyle w:val="Style17"/>
        <w:keepNext w:val="0"/>
        <w:keepLines w:val="0"/>
        <w:widowControl w:val="0"/>
        <w:numPr>
          <w:ilvl w:val="0"/>
          <w:numId w:val="35"/>
        </w:numPr>
        <w:shd w:val="clear" w:color="auto" w:fill="auto"/>
        <w:tabs>
          <w:tab w:pos="711" w:val="left"/>
        </w:tabs>
        <w:bidi w:val="0"/>
        <w:spacing w:before="0" w:after="0" w:line="315" w:lineRule="exact"/>
        <w:ind w:left="0" w:right="0"/>
        <w:jc w:val="both"/>
      </w:pPr>
      <w:bookmarkStart w:id="926" w:name="bookmark926"/>
      <w:bookmarkEnd w:id="926"/>
      <w:r>
        <w:rPr>
          <w:color w:val="000000"/>
          <w:spacing w:val="0"/>
          <w:w w:val="100"/>
          <w:position w:val="0"/>
        </w:rPr>
        <w:t>租赁负债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本公司作为承租人时，租赁负债按照租赁期开始日尚未支付的租赁付款额的现值进行初始计量。在计量租赁付款额的现 值时，本公司对使用的折现率以及存在续租选择权或终止选择权的租赁合同的租赁期进行估计。在评估租赁期时，本公司综 合考虑与本公司行使选择权带来经济利益的所有相关事实和情况，包括自租赁期开始日至选择权行使日之间的事实和情况的 预期变化等。不同的判断及估计可能会影响租赁负债和使用权资产的确认，并将影响后续期间的损益。</w:t>
      </w:r>
    </w:p>
    <w:p>
      <w:pPr>
        <w:pStyle w:val="Style17"/>
        <w:keepNext w:val="0"/>
        <w:keepLines w:val="0"/>
        <w:widowControl w:val="0"/>
        <w:shd w:val="clear" w:color="auto" w:fill="auto"/>
        <w:tabs>
          <w:tab w:pos="783" w:val="left"/>
        </w:tabs>
        <w:bidi w:val="0"/>
        <w:spacing w:before="0" w:after="0" w:line="315" w:lineRule="exact"/>
        <w:ind w:left="0" w:right="0"/>
        <w:jc w:val="both"/>
      </w:pPr>
      <w:bookmarkStart w:id="927" w:name="bookmark927"/>
      <w:r>
        <w:rPr>
          <w:color w:val="000000"/>
          <w:spacing w:val="0"/>
          <w:w w:val="100"/>
          <w:position w:val="0"/>
          <w:sz w:val="16"/>
          <w:szCs w:val="16"/>
        </w:rPr>
        <w:t>（</w:t>
      </w:r>
      <w:bookmarkEnd w:id="927"/>
      <w:r>
        <w:rPr>
          <w:color w:val="000000"/>
          <w:spacing w:val="0"/>
          <w:w w:val="100"/>
          <w:position w:val="0"/>
          <w:sz w:val="16"/>
          <w:szCs w:val="16"/>
        </w:rPr>
        <w:t>3）</w:t>
        <w:tab/>
      </w:r>
      <w:r>
        <w:rPr>
          <w:color w:val="000000"/>
          <w:spacing w:val="0"/>
          <w:w w:val="100"/>
          <w:position w:val="0"/>
        </w:rPr>
        <w:t>金融资产减值</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17"/>
        <w:keepNext w:val="0"/>
        <w:keepLines w:val="0"/>
        <w:widowControl w:val="0"/>
        <w:shd w:val="clear" w:color="auto" w:fill="auto"/>
        <w:tabs>
          <w:tab w:pos="783" w:val="left"/>
        </w:tabs>
        <w:bidi w:val="0"/>
        <w:spacing w:before="0" w:after="0" w:line="315" w:lineRule="exact"/>
        <w:ind w:left="0" w:right="0"/>
        <w:jc w:val="both"/>
      </w:pPr>
      <w:bookmarkStart w:id="928" w:name="bookmark928"/>
      <w:r>
        <w:rPr>
          <w:color w:val="000000"/>
          <w:spacing w:val="0"/>
          <w:w w:val="100"/>
          <w:position w:val="0"/>
          <w:sz w:val="16"/>
          <w:szCs w:val="16"/>
        </w:rPr>
        <w:t>（</w:t>
      </w:r>
      <w:bookmarkEnd w:id="928"/>
      <w:r>
        <w:rPr>
          <w:color w:val="000000"/>
          <w:spacing w:val="0"/>
          <w:w w:val="100"/>
          <w:position w:val="0"/>
          <w:sz w:val="16"/>
          <w:szCs w:val="16"/>
        </w:rPr>
        <w:t>4）</w:t>
        <w:tab/>
      </w:r>
      <w:r>
        <w:rPr>
          <w:color w:val="000000"/>
          <w:spacing w:val="0"/>
          <w:w w:val="100"/>
          <w:position w:val="0"/>
        </w:rPr>
        <w:t>存货跌价准备</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17"/>
        <w:keepNext w:val="0"/>
        <w:keepLines w:val="0"/>
        <w:widowControl w:val="0"/>
        <w:shd w:val="clear" w:color="auto" w:fill="auto"/>
        <w:tabs>
          <w:tab w:pos="783" w:val="left"/>
        </w:tabs>
        <w:bidi w:val="0"/>
        <w:spacing w:before="0" w:after="0" w:line="315" w:lineRule="exact"/>
        <w:ind w:left="0" w:right="0"/>
        <w:jc w:val="both"/>
      </w:pPr>
      <w:bookmarkStart w:id="929" w:name="bookmark929"/>
      <w:r>
        <w:rPr>
          <w:color w:val="000000"/>
          <w:spacing w:val="0"/>
          <w:w w:val="100"/>
          <w:position w:val="0"/>
          <w:sz w:val="16"/>
          <w:szCs w:val="16"/>
        </w:rPr>
        <w:t>（</w:t>
      </w:r>
      <w:bookmarkEnd w:id="929"/>
      <w:r>
        <w:rPr>
          <w:color w:val="000000"/>
          <w:spacing w:val="0"/>
          <w:w w:val="100"/>
          <w:position w:val="0"/>
          <w:sz w:val="16"/>
          <w:szCs w:val="16"/>
        </w:rPr>
        <w:t>5）</w:t>
        <w:tab/>
      </w:r>
      <w:r>
        <w:rPr>
          <w:color w:val="000000"/>
          <w:spacing w:val="0"/>
          <w:w w:val="100"/>
          <w:position w:val="0"/>
        </w:rPr>
        <w:t>金融工具公允价值</w:t>
      </w:r>
    </w:p>
    <w:p>
      <w:pPr>
        <w:pStyle w:val="Style17"/>
        <w:keepNext w:val="0"/>
        <w:keepLines w:val="0"/>
        <w:widowControl w:val="0"/>
        <w:shd w:val="clear" w:color="auto" w:fill="auto"/>
        <w:bidi w:val="0"/>
        <w:spacing w:before="0" w:after="140" w:line="314" w:lineRule="exact"/>
        <w:ind w:left="0" w:right="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设具有不确定性，其变化会对金融工具的公允价值产生影响。权益工具投资或合同有公开报价的，本公司不将成本作为其公 允价值的最佳估计。</w:t>
      </w:r>
    </w:p>
    <w:p>
      <w:pPr>
        <w:pStyle w:val="Style17"/>
        <w:keepNext w:val="0"/>
        <w:keepLines w:val="0"/>
        <w:widowControl w:val="0"/>
        <w:shd w:val="clear" w:color="auto" w:fill="auto"/>
        <w:bidi w:val="0"/>
        <w:spacing w:before="0" w:after="0" w:line="240" w:lineRule="auto"/>
        <w:ind w:left="0" w:right="0"/>
        <w:jc w:val="both"/>
      </w:pPr>
      <w:bookmarkStart w:id="930" w:name="bookmark930"/>
      <w:r>
        <w:rPr>
          <w:color w:val="000000"/>
          <w:spacing w:val="0"/>
          <w:w w:val="100"/>
          <w:position w:val="0"/>
          <w:sz w:val="16"/>
          <w:szCs w:val="16"/>
        </w:rPr>
        <w:t>（</w:t>
      </w:r>
      <w:bookmarkEnd w:id="930"/>
      <w:r>
        <w:rPr>
          <w:color w:val="000000"/>
          <w:spacing w:val="0"/>
          <w:w w:val="100"/>
          <w:position w:val="0"/>
          <w:sz w:val="16"/>
          <w:szCs w:val="16"/>
        </w:rPr>
        <w:t>6）</w:t>
      </w:r>
      <w:r>
        <w:rPr>
          <w:color w:val="000000"/>
          <w:spacing w:val="0"/>
          <w:w w:val="100"/>
          <w:position w:val="0"/>
        </w:rPr>
        <w:t>长期资产减值准备</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当资产或资产组的账面价值高于可收回金额，即公允价值减去处置费用后的净额和预计未来现金流量的现值中的较高者， 表明发生了减值。</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本公司至少每年测试商誉是否发生减值。这要求对分配了商誉的资产组或者资产组组合的未来现金流量的现值进行预计。 对未来现金流量的现值进行预计时，本公司需要预计未来资产组或者资产组组合产生的现金流量，同时选择恰当的折现率确 定未来现金流量的现值。</w:t>
      </w:r>
    </w:p>
    <w:p>
      <w:pPr>
        <w:pStyle w:val="Style17"/>
        <w:keepNext w:val="0"/>
        <w:keepLines w:val="0"/>
        <w:widowControl w:val="0"/>
        <w:shd w:val="clear" w:color="auto" w:fill="auto"/>
        <w:tabs>
          <w:tab w:pos="782" w:val="left"/>
        </w:tabs>
        <w:bidi w:val="0"/>
        <w:spacing w:before="0" w:after="0" w:line="317" w:lineRule="exact"/>
        <w:ind w:left="0" w:right="0"/>
        <w:jc w:val="left"/>
      </w:pPr>
      <w:bookmarkStart w:id="931" w:name="bookmark931"/>
      <w:r>
        <w:rPr>
          <w:color w:val="000000"/>
          <w:spacing w:val="0"/>
          <w:w w:val="100"/>
          <w:position w:val="0"/>
          <w:sz w:val="16"/>
          <w:szCs w:val="16"/>
        </w:rPr>
        <w:t>（</w:t>
      </w:r>
      <w:bookmarkEnd w:id="931"/>
      <w:r>
        <w:rPr>
          <w:color w:val="000000"/>
          <w:spacing w:val="0"/>
          <w:w w:val="100"/>
          <w:position w:val="0"/>
          <w:sz w:val="16"/>
          <w:szCs w:val="16"/>
        </w:rPr>
        <w:t>7）</w:t>
        <w:tab/>
      </w:r>
      <w:r>
        <w:rPr>
          <w:color w:val="000000"/>
          <w:spacing w:val="0"/>
          <w:w w:val="100"/>
          <w:position w:val="0"/>
        </w:rPr>
        <w:t>折旧和摊销</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本公司对固定资产和无形资产在考虑其残值后，在使用寿命内按直线法计提折旧和摊销。本公司定期复核使用寿命，以 决定将计入每个报告期的折旧和摊销费用数额。使用寿命是本公司根据对同类资产的以往经验并结合预期的技术更新而确定 的。如果以前的估计发生重大变化，则会在未来期间对折旧和摊销费用进行调整。</w:t>
      </w:r>
    </w:p>
    <w:p>
      <w:pPr>
        <w:pStyle w:val="Style17"/>
        <w:keepNext w:val="0"/>
        <w:keepLines w:val="0"/>
        <w:widowControl w:val="0"/>
        <w:shd w:val="clear" w:color="auto" w:fill="auto"/>
        <w:tabs>
          <w:tab w:pos="782" w:val="left"/>
        </w:tabs>
        <w:bidi w:val="0"/>
        <w:spacing w:before="0" w:after="0" w:line="317" w:lineRule="exact"/>
        <w:ind w:left="0" w:right="0"/>
        <w:jc w:val="both"/>
      </w:pPr>
      <w:bookmarkStart w:id="932" w:name="bookmark932"/>
      <w:r>
        <w:rPr>
          <w:color w:val="000000"/>
          <w:spacing w:val="0"/>
          <w:w w:val="100"/>
          <w:position w:val="0"/>
          <w:sz w:val="16"/>
          <w:szCs w:val="16"/>
        </w:rPr>
        <w:t>（</w:t>
      </w:r>
      <w:bookmarkEnd w:id="932"/>
      <w:r>
        <w:rPr>
          <w:color w:val="000000"/>
          <w:spacing w:val="0"/>
          <w:w w:val="100"/>
          <w:position w:val="0"/>
          <w:sz w:val="16"/>
          <w:szCs w:val="16"/>
        </w:rPr>
        <w:t>8）</w:t>
        <w:tab/>
      </w:r>
      <w:r>
        <w:rPr>
          <w:color w:val="000000"/>
          <w:spacing w:val="0"/>
          <w:w w:val="100"/>
          <w:position w:val="0"/>
        </w:rPr>
        <w:t>开发支出</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确定资本化的金额时，本公司管理层需要作出有关资产的预计未来现金流量、适用的折现率以及预计受益期间的假设。</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日本公司自行开发的无形资产在资产负债表中的余额为人民币</w:t>
      </w:r>
      <w:r>
        <w:rPr>
          <w:color w:val="000000"/>
          <w:spacing w:val="0"/>
          <w:w w:val="100"/>
          <w:position w:val="0"/>
          <w:sz w:val="16"/>
          <w:szCs w:val="16"/>
        </w:rPr>
        <w:t>12,594,934.00</w:t>
      </w:r>
      <w:r>
        <w:rPr>
          <w:color w:val="000000"/>
          <w:spacing w:val="0"/>
          <w:w w:val="100"/>
          <w:position w:val="0"/>
        </w:rPr>
        <w:t>元。本公司管理层认为该业 务的前景和目前的发展良好，市场对以该无形资产生产的产品的反应也证实了管理层之前对这一项目预期收入的估计。但是 日益增加的竞争也使得管理层重新考虑对市场份额和有关产品的预计毛利等方面的假设。经过全面的检视后，本公司管理层 认为即使在产品回报率出现下调的情况下，仍可以全额收回</w:t>
      </w:r>
      <w:r>
        <w:rPr>
          <w:color w:val="000000"/>
          <w:spacing w:val="0"/>
          <w:w w:val="100"/>
          <w:position w:val="0"/>
          <w:sz w:val="16"/>
          <w:szCs w:val="16"/>
        </w:rPr>
        <w:t xml:space="preserve">12,594, </w:t>
      </w:r>
      <w:r>
        <w:rPr>
          <w:color w:val="000000"/>
          <w:spacing w:val="0"/>
          <w:w w:val="100"/>
          <w:position w:val="0"/>
          <w:sz w:val="16"/>
          <w:szCs w:val="16"/>
        </w:rPr>
        <w:t xml:space="preserve">934. </w:t>
      </w:r>
      <w:r>
        <w:rPr>
          <w:color w:val="000000"/>
          <w:spacing w:val="0"/>
          <w:w w:val="100"/>
          <w:position w:val="0"/>
          <w:sz w:val="16"/>
          <w:szCs w:val="16"/>
        </w:rPr>
        <w:t>00</w:t>
      </w:r>
      <w:r>
        <w:rPr>
          <w:color w:val="000000"/>
          <w:spacing w:val="0"/>
          <w:w w:val="100"/>
          <w:position w:val="0"/>
        </w:rPr>
        <w:t>元无形资产账面价值。本公司将继续密切检视有 关情况，一旦有迹象表明需要调整相关会计估计的假设，本公司将在有关迹象发生的期间作出调整。</w:t>
      </w:r>
    </w:p>
    <w:p>
      <w:pPr>
        <w:pStyle w:val="Style17"/>
        <w:keepNext w:val="0"/>
        <w:keepLines w:val="0"/>
        <w:widowControl w:val="0"/>
        <w:shd w:val="clear" w:color="auto" w:fill="auto"/>
        <w:tabs>
          <w:tab w:pos="782" w:val="left"/>
        </w:tabs>
        <w:bidi w:val="0"/>
        <w:spacing w:before="0" w:after="0" w:line="318" w:lineRule="exact"/>
        <w:ind w:left="0" w:right="0"/>
        <w:jc w:val="both"/>
      </w:pPr>
      <w:bookmarkStart w:id="933" w:name="bookmark933"/>
      <w:r>
        <w:rPr>
          <w:color w:val="000000"/>
          <w:spacing w:val="0"/>
          <w:w w:val="100"/>
          <w:position w:val="0"/>
          <w:sz w:val="16"/>
          <w:szCs w:val="16"/>
        </w:rPr>
        <w:t>（</w:t>
      </w:r>
      <w:bookmarkEnd w:id="933"/>
      <w:r>
        <w:rPr>
          <w:color w:val="000000"/>
          <w:spacing w:val="0"/>
          <w:w w:val="100"/>
          <w:position w:val="0"/>
          <w:sz w:val="16"/>
          <w:szCs w:val="16"/>
        </w:rPr>
        <w:t>9）</w:t>
        <w:tab/>
      </w:r>
      <w:r>
        <w:rPr>
          <w:color w:val="000000"/>
          <w:spacing w:val="0"/>
          <w:w w:val="100"/>
          <w:position w:val="0"/>
        </w:rPr>
        <w:t>递延所得税资产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17"/>
        <w:keepNext w:val="0"/>
        <w:keepLines w:val="0"/>
        <w:widowControl w:val="0"/>
        <w:shd w:val="clear" w:color="auto" w:fill="auto"/>
        <w:tabs>
          <w:tab w:pos="862" w:val="left"/>
        </w:tabs>
        <w:bidi w:val="0"/>
        <w:spacing w:before="0" w:after="0" w:line="317" w:lineRule="exact"/>
        <w:ind w:left="0" w:right="0"/>
        <w:jc w:val="both"/>
      </w:pPr>
      <w:bookmarkStart w:id="934" w:name="bookmark934"/>
      <w:r>
        <w:rPr>
          <w:color w:val="000000"/>
          <w:spacing w:val="0"/>
          <w:w w:val="100"/>
          <w:position w:val="0"/>
          <w:sz w:val="16"/>
          <w:szCs w:val="16"/>
        </w:rPr>
        <w:t>（</w:t>
      </w:r>
      <w:bookmarkEnd w:id="934"/>
      <w:r>
        <w:rPr>
          <w:color w:val="000000"/>
          <w:spacing w:val="0"/>
          <w:w w:val="100"/>
          <w:position w:val="0"/>
          <w:sz w:val="16"/>
          <w:szCs w:val="16"/>
        </w:rPr>
        <w:t>10）</w:t>
        <w:tab/>
      </w:r>
      <w:r>
        <w:rPr>
          <w:color w:val="000000"/>
          <w:spacing w:val="0"/>
          <w:w w:val="100"/>
          <w:position w:val="0"/>
        </w:rPr>
        <w:t>预计负债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益。</w:t>
      </w:r>
    </w:p>
    <w:p>
      <w:pPr>
        <w:pStyle w:val="Style17"/>
        <w:keepNext w:val="0"/>
        <w:keepLines w:val="0"/>
        <w:widowControl w:val="0"/>
        <w:shd w:val="clear" w:color="auto" w:fill="auto"/>
        <w:tabs>
          <w:tab w:pos="862" w:val="left"/>
        </w:tabs>
        <w:bidi w:val="0"/>
        <w:spacing w:before="0" w:after="0" w:line="317" w:lineRule="exact"/>
        <w:ind w:left="0" w:right="0"/>
        <w:jc w:val="left"/>
      </w:pPr>
      <w:bookmarkStart w:id="935" w:name="bookmark935"/>
      <w:r>
        <w:rPr>
          <w:color w:val="000000"/>
          <w:spacing w:val="0"/>
          <w:w w:val="100"/>
          <w:position w:val="0"/>
          <w:sz w:val="16"/>
          <w:szCs w:val="16"/>
        </w:rPr>
        <w:t>（</w:t>
      </w:r>
      <w:bookmarkEnd w:id="935"/>
      <w:r>
        <w:rPr>
          <w:color w:val="000000"/>
          <w:spacing w:val="0"/>
          <w:w w:val="100"/>
          <w:position w:val="0"/>
          <w:sz w:val="16"/>
          <w:szCs w:val="16"/>
        </w:rPr>
        <w:t>11）</w:t>
        <w:tab/>
      </w:r>
      <w:r>
        <w:rPr>
          <w:color w:val="000000"/>
          <w:spacing w:val="0"/>
          <w:w w:val="100"/>
          <w:position w:val="0"/>
        </w:rPr>
        <w:t>所得税</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17"/>
        <w:keepNext w:val="0"/>
        <w:keepLines w:val="0"/>
        <w:widowControl w:val="0"/>
        <w:shd w:val="clear" w:color="auto" w:fill="auto"/>
        <w:tabs>
          <w:tab w:pos="862" w:val="left"/>
        </w:tabs>
        <w:bidi w:val="0"/>
        <w:spacing w:before="0" w:after="0" w:line="317" w:lineRule="exact"/>
        <w:ind w:left="0" w:right="0"/>
        <w:jc w:val="both"/>
      </w:pPr>
      <w:bookmarkStart w:id="936" w:name="bookmark936"/>
      <w:r>
        <w:rPr>
          <w:color w:val="000000"/>
          <w:spacing w:val="0"/>
          <w:w w:val="100"/>
          <w:position w:val="0"/>
          <w:sz w:val="16"/>
          <w:szCs w:val="16"/>
        </w:rPr>
        <w:t>（</w:t>
      </w:r>
      <w:bookmarkEnd w:id="936"/>
      <w:r>
        <w:rPr>
          <w:color w:val="000000"/>
          <w:spacing w:val="0"/>
          <w:w w:val="100"/>
          <w:position w:val="0"/>
          <w:sz w:val="16"/>
          <w:szCs w:val="16"/>
        </w:rPr>
        <w:t>12）</w:t>
        <w:tab/>
      </w:r>
      <w:r>
        <w:rPr>
          <w:color w:val="000000"/>
          <w:spacing w:val="0"/>
          <w:w w:val="100"/>
          <w:position w:val="0"/>
        </w:rPr>
        <w:t>公允价值计量</w:t>
      </w:r>
    </w:p>
    <w:p>
      <w:pPr>
        <w:pStyle w:val="Style17"/>
        <w:keepNext w:val="0"/>
        <w:keepLines w:val="0"/>
        <w:widowControl w:val="0"/>
        <w:shd w:val="clear" w:color="auto" w:fill="auto"/>
        <w:bidi w:val="0"/>
        <w:spacing w:before="0" w:after="340" w:line="317" w:lineRule="exact"/>
        <w:ind w:left="0" w:right="0" w:firstLine="460"/>
        <w:jc w:val="both"/>
      </w:pPr>
      <w:r>
        <w:rPr>
          <w:color w:val="000000"/>
          <w:spacing w:val="0"/>
          <w:w w:val="100"/>
          <w:position w:val="0"/>
        </w:rPr>
        <w:t>本公司的某些资产和负债在财务报表中按公允价值计量。在对某项资产或负债的公允价值作出估计时，本公司采用可</w:t>
        <w:br w:type="page"/>
      </w:r>
      <w:r>
        <w:rPr>
          <w:color w:val="000000"/>
          <w:spacing w:val="0"/>
          <w:w w:val="100"/>
          <w:position w:val="0"/>
        </w:rPr>
        <w:t>获得的可观察市场数据。如果无法获得第一层次输入值，本公司会聘用第三方有资质的评估师来执行估价。公司与有资质的 外部估价师紧密合作，以确定适当的估值技术和相关模型的输入值。在确定各类资产和负债的公允价值的过程中所采用的估 值技术和输入值的相关信息在附注十一中披露。</w:t>
      </w:r>
    </w:p>
    <w:p>
      <w:pPr>
        <w:pStyle w:val="Style19"/>
        <w:keepNext/>
        <w:keepLines/>
        <w:widowControl w:val="0"/>
        <w:shd w:val="clear" w:color="auto" w:fill="auto"/>
        <w:bidi w:val="0"/>
        <w:spacing w:before="0" w:after="34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六</w:t>
      </w:r>
      <w:bookmarkEnd w:id="939"/>
      <w:r>
        <w:rPr>
          <w:color w:val="000000"/>
          <w:spacing w:val="0"/>
          <w:w w:val="100"/>
          <w:position w:val="0"/>
        </w:rPr>
        <w:t>、税项</w:t>
      </w:r>
      <w:bookmarkEnd w:id="937"/>
      <w:bookmarkEnd w:id="938"/>
      <w:bookmarkEnd w:id="940"/>
    </w:p>
    <w:p>
      <w:pPr>
        <w:pStyle w:val="Style25"/>
        <w:keepNext/>
        <w:keepLines/>
        <w:widowControl w:val="0"/>
        <w:shd w:val="clear" w:color="auto" w:fill="auto"/>
        <w:bidi w:val="0"/>
        <w:spacing w:before="0" w:after="340" w:line="240" w:lineRule="auto"/>
        <w:ind w:left="0" w:right="0" w:firstLine="0"/>
        <w:jc w:val="left"/>
      </w:pPr>
      <w:bookmarkStart w:id="941" w:name="bookmark941"/>
      <w:bookmarkStart w:id="942" w:name="bookmark942"/>
      <w:bookmarkStart w:id="943" w:name="bookmark943"/>
      <w:r>
        <w:rPr>
          <w:color w:val="000000"/>
          <w:spacing w:val="0"/>
          <w:w w:val="100"/>
          <w:position w:val="0"/>
        </w:rPr>
        <w:t>1</w:t>
      </w:r>
      <w:r>
        <w:rPr>
          <w:color w:val="000000"/>
          <w:spacing w:val="0"/>
          <w:w w:val="100"/>
          <w:position w:val="0"/>
        </w:rPr>
        <w:t>、主要税种及税率</w:t>
      </w:r>
      <w:bookmarkEnd w:id="941"/>
      <w:bookmarkEnd w:id="942"/>
      <w:bookmarkEnd w:id="94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按税法规定计算的销售货物和应税劳务 收入为基础计算的销项税额扣除允许抵 扣的进项税后的余额缴纳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r>
              <w:rPr>
                <w:color w:val="000000"/>
                <w:spacing w:val="0"/>
                <w:w w:val="100"/>
                <w:position w:val="0"/>
                <w:sz w:val="17"/>
                <w:szCs w:val="17"/>
              </w:rPr>
              <w:t xml:space="preserve">、 </w:t>
            </w:r>
            <w:r>
              <w:rPr>
                <w:color w:val="000000"/>
                <w:spacing w:val="0"/>
                <w:w w:val="100"/>
                <w:position w:val="0"/>
                <w:sz w:val="16"/>
                <w:szCs w:val="16"/>
              </w:rPr>
              <w:t>1%</w:t>
            </w:r>
            <w:r>
              <w:rPr>
                <w:color w:val="000000"/>
                <w:spacing w:val="0"/>
                <w:w w:val="100"/>
                <w:position w:val="0"/>
                <w:sz w:val="17"/>
                <w:szCs w:val="17"/>
              </w:rPr>
              <w:t xml:space="preserve">、 </w:t>
            </w:r>
            <w:r>
              <w:rPr>
                <w:color w:val="000000"/>
                <w:spacing w:val="0"/>
                <w:w w:val="100"/>
                <w:position w:val="0"/>
                <w:sz w:val="16"/>
                <w:szCs w:val="16"/>
              </w:rPr>
              <w:t>3%</w:t>
            </w:r>
            <w:r>
              <w:rPr>
                <w:color w:val="000000"/>
                <w:spacing w:val="0"/>
                <w:w w:val="100"/>
                <w:position w:val="0"/>
                <w:sz w:val="17"/>
                <w:szCs w:val="17"/>
              </w:rPr>
              <w:t xml:space="preserve">、 </w:t>
            </w:r>
            <w:r>
              <w:rPr>
                <w:color w:val="000000"/>
                <w:spacing w:val="0"/>
                <w:w w:val="100"/>
                <w:position w:val="0"/>
                <w:sz w:val="16"/>
                <w:szCs w:val="16"/>
              </w:rPr>
              <w:t>6%</w:t>
            </w:r>
            <w:r>
              <w:rPr>
                <w:color w:val="000000"/>
                <w:spacing w:val="0"/>
                <w:w w:val="100"/>
                <w:position w:val="0"/>
                <w:sz w:val="17"/>
                <w:szCs w:val="17"/>
              </w:rPr>
              <w:t xml:space="preserve">、 </w:t>
            </w:r>
            <w:r>
              <w:rPr>
                <w:color w:val="000000"/>
                <w:spacing w:val="0"/>
                <w:w w:val="100"/>
                <w:position w:val="0"/>
                <w:sz w:val="16"/>
                <w:szCs w:val="16"/>
              </w:rPr>
              <w:t>9%</w:t>
            </w:r>
            <w:r>
              <w:rPr>
                <w:color w:val="000000"/>
                <w:spacing w:val="0"/>
                <w:w w:val="100"/>
                <w:position w:val="0"/>
                <w:sz w:val="17"/>
                <w:szCs w:val="17"/>
              </w:rPr>
              <w:t xml:space="preserve">、 </w:t>
            </w:r>
            <w:r>
              <w:rPr>
                <w:color w:val="000000"/>
                <w:spacing w:val="0"/>
                <w:w w:val="100"/>
                <w:position w:val="0"/>
                <w:sz w:val="16"/>
                <w:szCs w:val="16"/>
              </w:rPr>
              <w:t>13%</w:t>
            </w:r>
            <w:r>
              <w:rPr>
                <w:color w:val="000000"/>
                <w:spacing w:val="0"/>
                <w:w w:val="100"/>
                <w:position w:val="0"/>
                <w:sz w:val="17"/>
                <w:szCs w:val="17"/>
              </w:rPr>
              <w:t xml:space="preserve">、 </w:t>
            </w:r>
            <w:r>
              <w:rPr>
                <w:color w:val="000000"/>
                <w:spacing w:val="0"/>
                <w:w w:val="100"/>
                <w:position w:val="0"/>
                <w:sz w:val="16"/>
                <w:szCs w:val="16"/>
              </w:rPr>
              <w:t>16%</w:t>
            </w:r>
            <w:r>
              <w:rPr>
                <w:color w:val="000000"/>
                <w:spacing w:val="0"/>
                <w:w w:val="100"/>
                <w:position w:val="0"/>
                <w:sz w:val="17"/>
                <w:szCs w:val="17"/>
              </w:rPr>
              <w:t xml:space="preserve">、 </w:t>
            </w:r>
            <w:r>
              <w:rPr>
                <w:color w:val="000000"/>
                <w:spacing w:val="0"/>
                <w:w w:val="100"/>
                <w:position w:val="0"/>
                <w:sz w:val="16"/>
                <w:szCs w:val="16"/>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喻人成铭（山东）信息技术有限责任公司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北京天喻贝利教育科技有限公司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喻教（武汉汉阳）科技有限公司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焦作天喻云教育科技有限公司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w:t>
            </w:r>
          </w:p>
        </w:tc>
      </w:tr>
    </w:tbl>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left"/>
      </w:pPr>
      <w:bookmarkStart w:id="944" w:name="bookmark944"/>
      <w:bookmarkStart w:id="945" w:name="bookmark945"/>
      <w:bookmarkStart w:id="946" w:name="bookmark946"/>
      <w:r>
        <w:rPr>
          <w:color w:val="000000"/>
          <w:spacing w:val="0"/>
          <w:w w:val="100"/>
          <w:position w:val="0"/>
        </w:rPr>
        <w:t>2</w:t>
      </w:r>
      <w:r>
        <w:rPr>
          <w:color w:val="000000"/>
          <w:spacing w:val="0"/>
          <w:w w:val="100"/>
          <w:position w:val="0"/>
        </w:rPr>
        <w:t>、税收优惠</w:t>
      </w:r>
      <w:bookmarkEnd w:id="944"/>
      <w:bookmarkEnd w:id="945"/>
      <w:bookmarkEnd w:id="946"/>
    </w:p>
    <w:p>
      <w:pPr>
        <w:pStyle w:val="Style17"/>
        <w:keepNext w:val="0"/>
        <w:keepLines w:val="0"/>
        <w:widowControl w:val="0"/>
        <w:shd w:val="clear" w:color="auto" w:fill="auto"/>
        <w:tabs>
          <w:tab w:pos="785" w:val="left"/>
        </w:tabs>
        <w:bidi w:val="0"/>
        <w:spacing w:before="0" w:after="100" w:line="240" w:lineRule="auto"/>
        <w:ind w:left="0" w:right="0" w:firstLine="340"/>
        <w:jc w:val="both"/>
      </w:pPr>
      <w:bookmarkStart w:id="947" w:name="bookmark947"/>
      <w:r>
        <w:rPr>
          <w:color w:val="000000"/>
          <w:spacing w:val="0"/>
          <w:w w:val="100"/>
          <w:position w:val="0"/>
          <w:sz w:val="16"/>
          <w:szCs w:val="16"/>
        </w:rPr>
        <w:t>（</w:t>
      </w:r>
      <w:bookmarkEnd w:id="947"/>
      <w:r>
        <w:rPr>
          <w:color w:val="000000"/>
          <w:spacing w:val="0"/>
          <w:w w:val="100"/>
          <w:position w:val="0"/>
          <w:sz w:val="16"/>
          <w:szCs w:val="16"/>
        </w:rPr>
        <w:t>1）</w:t>
        <w:tab/>
      </w:r>
      <w:r>
        <w:rPr>
          <w:color w:val="000000"/>
          <w:spacing w:val="0"/>
          <w:w w:val="100"/>
          <w:position w:val="0"/>
        </w:rPr>
        <w:t>本公司</w:t>
      </w:r>
      <w:r>
        <w:rPr>
          <w:color w:val="000000"/>
          <w:spacing w:val="0"/>
          <w:w w:val="100"/>
          <w:position w:val="0"/>
          <w:sz w:val="16"/>
          <w:szCs w:val="16"/>
        </w:rPr>
        <w:t>2020</w:t>
      </w:r>
      <w:r>
        <w:rPr>
          <w:color w:val="000000"/>
          <w:spacing w:val="0"/>
          <w:w w:val="100"/>
          <w:position w:val="0"/>
        </w:rPr>
        <w:t>年被认定为高新技术企业，证书号</w:t>
      </w:r>
      <w:r>
        <w:rPr>
          <w:color w:val="000000"/>
          <w:spacing w:val="0"/>
          <w:w w:val="100"/>
          <w:position w:val="0"/>
          <w:sz w:val="16"/>
          <w:szCs w:val="16"/>
        </w:rPr>
        <w:t>GR202042000644,</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年，企业所得税率按</w:t>
      </w:r>
      <w:r>
        <w:rPr>
          <w:color w:val="000000"/>
          <w:spacing w:val="0"/>
          <w:w w:val="100"/>
          <w:position w:val="0"/>
          <w:sz w:val="16"/>
          <w:szCs w:val="16"/>
        </w:rPr>
        <w:t>15%</w:t>
      </w:r>
      <w:r>
        <w:rPr>
          <w:color w:val="000000"/>
          <w:spacing w:val="0"/>
          <w:w w:val="100"/>
          <w:position w:val="0"/>
        </w:rPr>
        <w:t>的优惠税率征收。</w:t>
      </w:r>
    </w:p>
    <w:p>
      <w:pPr>
        <w:pStyle w:val="Style17"/>
        <w:keepNext w:val="0"/>
        <w:keepLines w:val="0"/>
        <w:widowControl w:val="0"/>
        <w:shd w:val="clear" w:color="auto" w:fill="auto"/>
        <w:tabs>
          <w:tab w:pos="445" w:val="left"/>
        </w:tabs>
        <w:bidi w:val="0"/>
        <w:spacing w:before="0" w:after="0" w:line="240" w:lineRule="auto"/>
        <w:ind w:left="0" w:right="0" w:firstLine="340"/>
        <w:jc w:val="both"/>
      </w:pPr>
      <w:bookmarkStart w:id="948" w:name="bookmark948"/>
      <w:r>
        <w:rPr>
          <w:color w:val="000000"/>
          <w:spacing w:val="0"/>
          <w:w w:val="100"/>
          <w:position w:val="0"/>
          <w:sz w:val="16"/>
          <w:szCs w:val="16"/>
        </w:rPr>
        <w:t>（</w:t>
      </w:r>
      <w:bookmarkEnd w:id="948"/>
      <w:r>
        <w:rPr>
          <w:color w:val="000000"/>
          <w:spacing w:val="0"/>
          <w:w w:val="100"/>
          <w:position w:val="0"/>
          <w:sz w:val="16"/>
          <w:szCs w:val="16"/>
        </w:rPr>
        <w:t>2）</w:t>
        <w:tab/>
      </w:r>
      <w:r>
        <w:rPr>
          <w:color w:val="000000"/>
          <w:spacing w:val="0"/>
          <w:w w:val="100"/>
          <w:position w:val="0"/>
        </w:rPr>
        <w:t>子公司湖北百旺</w:t>
      </w:r>
      <w:r>
        <w:rPr>
          <w:color w:val="000000"/>
          <w:spacing w:val="0"/>
          <w:w w:val="100"/>
          <w:position w:val="0"/>
          <w:sz w:val="16"/>
          <w:szCs w:val="16"/>
        </w:rPr>
        <w:t>2020</w:t>
      </w:r>
      <w:r>
        <w:rPr>
          <w:color w:val="000000"/>
          <w:spacing w:val="0"/>
          <w:w w:val="100"/>
          <w:position w:val="0"/>
        </w:rPr>
        <w:t>年被认定为高新技术企业，证书号</w:t>
      </w:r>
      <w:r>
        <w:rPr>
          <w:color w:val="000000"/>
          <w:spacing w:val="0"/>
          <w:w w:val="100"/>
          <w:position w:val="0"/>
          <w:sz w:val="16"/>
          <w:szCs w:val="16"/>
        </w:rPr>
        <w:t>GR202042000671，</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年，企业所得税按</w:t>
      </w:r>
      <w:r>
        <w:rPr>
          <w:color w:val="000000"/>
          <w:spacing w:val="0"/>
          <w:w w:val="100"/>
          <w:position w:val="0"/>
          <w:sz w:val="16"/>
          <w:szCs w:val="16"/>
        </w:rPr>
        <w:t>15%</w:t>
      </w:r>
      <w:r>
        <w:rPr>
          <w:color w:val="000000"/>
          <w:spacing w:val="0"/>
          <w:w w:val="100"/>
          <w:position w:val="0"/>
        </w:rPr>
        <w:t xml:space="preserve">的优惠税 </w:t>
      </w:r>
      <w:r>
        <w:rPr>
          <w:color w:val="000000"/>
          <w:spacing w:val="0"/>
          <w:w w:val="100"/>
          <w:position w:val="0"/>
        </w:rPr>
        <w:t>率征收。</w:t>
      </w:r>
    </w:p>
    <w:p>
      <w:pPr>
        <w:pStyle w:val="Style17"/>
        <w:keepNext w:val="0"/>
        <w:keepLines w:val="0"/>
        <w:widowControl w:val="0"/>
        <w:shd w:val="clear" w:color="auto" w:fill="auto"/>
        <w:tabs>
          <w:tab w:pos="792" w:val="left"/>
        </w:tabs>
        <w:bidi w:val="0"/>
        <w:spacing w:before="0" w:after="0" w:line="315" w:lineRule="exact"/>
        <w:ind w:left="0" w:right="0" w:firstLine="300"/>
        <w:jc w:val="both"/>
      </w:pPr>
      <w:bookmarkStart w:id="949" w:name="bookmark949"/>
      <w:r>
        <w:rPr>
          <w:color w:val="000000"/>
          <w:spacing w:val="0"/>
          <w:w w:val="100"/>
          <w:position w:val="0"/>
          <w:sz w:val="16"/>
          <w:szCs w:val="16"/>
        </w:rPr>
        <w:t>（</w:t>
      </w:r>
      <w:bookmarkEnd w:id="949"/>
      <w:r>
        <w:rPr>
          <w:color w:val="000000"/>
          <w:spacing w:val="0"/>
          <w:w w:val="100"/>
          <w:position w:val="0"/>
          <w:sz w:val="16"/>
          <w:szCs w:val="16"/>
        </w:rPr>
        <w:t>3）</w:t>
        <w:tab/>
      </w:r>
      <w:r>
        <w:rPr>
          <w:color w:val="000000"/>
          <w:spacing w:val="0"/>
          <w:w w:val="100"/>
          <w:position w:val="0"/>
        </w:rPr>
        <w:t>子公司天喻教育</w:t>
      </w:r>
      <w:r>
        <w:rPr>
          <w:color w:val="000000"/>
          <w:spacing w:val="0"/>
          <w:w w:val="100"/>
          <w:position w:val="0"/>
          <w:sz w:val="16"/>
          <w:szCs w:val="16"/>
        </w:rPr>
        <w:t>2019</w:t>
      </w:r>
      <w:r>
        <w:rPr>
          <w:color w:val="000000"/>
          <w:spacing w:val="0"/>
          <w:w w:val="100"/>
          <w:position w:val="0"/>
        </w:rPr>
        <w:t>年被认定为高新技术企业，证书号</w:t>
      </w:r>
      <w:r>
        <w:rPr>
          <w:color w:val="000000"/>
          <w:spacing w:val="0"/>
          <w:w w:val="100"/>
          <w:position w:val="0"/>
          <w:sz w:val="16"/>
          <w:szCs w:val="16"/>
        </w:rPr>
        <w:t>GR201942001332</w:t>
      </w:r>
      <w:r>
        <w:rPr>
          <w:color w:val="000000"/>
          <w:spacing w:val="0"/>
          <w:w w:val="100"/>
          <w:position w:val="0"/>
        </w:rPr>
        <w:t>，有效期</w:t>
      </w:r>
      <w:r>
        <w:rPr>
          <w:color w:val="000000"/>
          <w:spacing w:val="0"/>
          <w:w w:val="100"/>
          <w:position w:val="0"/>
          <w:sz w:val="16"/>
          <w:szCs w:val="16"/>
        </w:rPr>
        <w:t>3</w:t>
      </w:r>
      <w:r>
        <w:rPr>
          <w:color w:val="000000"/>
          <w:spacing w:val="0"/>
          <w:w w:val="100"/>
          <w:position w:val="0"/>
        </w:rPr>
        <w:t>年，企业所得税率按</w:t>
      </w:r>
      <w:r>
        <w:rPr>
          <w:color w:val="000000"/>
          <w:spacing w:val="0"/>
          <w:w w:val="100"/>
          <w:position w:val="0"/>
          <w:sz w:val="16"/>
          <w:szCs w:val="16"/>
        </w:rPr>
        <w:t>15%</w:t>
      </w:r>
      <w:r>
        <w:rPr>
          <w:color w:val="000000"/>
          <w:spacing w:val="0"/>
          <w:w w:val="100"/>
          <w:position w:val="0"/>
        </w:rPr>
        <w:t>的优惠 税率征收。</w:t>
      </w:r>
    </w:p>
    <w:p>
      <w:pPr>
        <w:pStyle w:val="Style17"/>
        <w:keepNext w:val="0"/>
        <w:keepLines w:val="0"/>
        <w:widowControl w:val="0"/>
        <w:shd w:val="clear" w:color="auto" w:fill="auto"/>
        <w:tabs>
          <w:tab w:pos="792" w:val="left"/>
        </w:tabs>
        <w:bidi w:val="0"/>
        <w:spacing w:before="0" w:after="0" w:line="315" w:lineRule="exact"/>
        <w:ind w:left="0" w:right="0" w:firstLine="300"/>
        <w:jc w:val="both"/>
      </w:pPr>
      <w:bookmarkStart w:id="950" w:name="bookmark950"/>
      <w:r>
        <w:rPr>
          <w:color w:val="000000"/>
          <w:spacing w:val="0"/>
          <w:w w:val="100"/>
          <w:position w:val="0"/>
          <w:sz w:val="16"/>
          <w:szCs w:val="16"/>
        </w:rPr>
        <w:t>（</w:t>
      </w:r>
      <w:bookmarkEnd w:id="950"/>
      <w:r>
        <w:rPr>
          <w:color w:val="000000"/>
          <w:spacing w:val="0"/>
          <w:w w:val="100"/>
          <w:position w:val="0"/>
          <w:sz w:val="16"/>
          <w:szCs w:val="16"/>
        </w:rPr>
        <w:t>4）</w:t>
        <w:tab/>
      </w:r>
      <w:r>
        <w:rPr>
          <w:color w:val="000000"/>
          <w:spacing w:val="0"/>
          <w:w w:val="100"/>
          <w:position w:val="0"/>
        </w:rPr>
        <w:t>根据《财政部税务总局关于实施小微企业普惠性税收减免政策的通知》（财税</w:t>
      </w:r>
      <w:r>
        <w:rPr>
          <w:color w:val="000000"/>
          <w:spacing w:val="0"/>
          <w:w w:val="100"/>
          <w:position w:val="0"/>
          <w:sz w:val="16"/>
          <w:szCs w:val="16"/>
        </w:rPr>
        <w:t>[2019]13</w:t>
      </w:r>
      <w:r>
        <w:rPr>
          <w:color w:val="000000"/>
          <w:spacing w:val="0"/>
          <w:w w:val="100"/>
          <w:position w:val="0"/>
        </w:rPr>
        <w:t>号）相关规定，对小型微 利企业年应纳税所得额不超过</w:t>
      </w:r>
      <w:r>
        <w:rPr>
          <w:color w:val="000000"/>
          <w:spacing w:val="0"/>
          <w:w w:val="100"/>
          <w:position w:val="0"/>
          <w:sz w:val="16"/>
          <w:szCs w:val="16"/>
        </w:rPr>
        <w:t>100</w:t>
      </w:r>
      <w:r>
        <w:rPr>
          <w:color w:val="000000"/>
          <w:spacing w:val="0"/>
          <w:w w:val="100"/>
          <w:position w:val="0"/>
        </w:rPr>
        <w:t>万元的部分，减按</w:t>
      </w:r>
      <w:r>
        <w:rPr>
          <w:color w:val="000000"/>
          <w:spacing w:val="0"/>
          <w:w w:val="100"/>
          <w:position w:val="0"/>
          <w:sz w:val="16"/>
          <w:szCs w:val="16"/>
        </w:rPr>
        <w:t>25%</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的税率缴纳企业所得税；对年应纳税所得 额超过</w:t>
      </w:r>
      <w:r>
        <w:rPr>
          <w:color w:val="000000"/>
          <w:spacing w:val="0"/>
          <w:w w:val="100"/>
          <w:position w:val="0"/>
          <w:sz w:val="16"/>
          <w:szCs w:val="16"/>
        </w:rPr>
        <w:t>100</w:t>
      </w:r>
      <w:r>
        <w:rPr>
          <w:color w:val="000000"/>
          <w:spacing w:val="0"/>
          <w:w w:val="100"/>
          <w:position w:val="0"/>
        </w:rPr>
        <w:t>万元但不超过</w:t>
      </w:r>
      <w:r>
        <w:rPr>
          <w:color w:val="000000"/>
          <w:spacing w:val="0"/>
          <w:w w:val="100"/>
          <w:position w:val="0"/>
          <w:sz w:val="16"/>
          <w:szCs w:val="16"/>
        </w:rPr>
        <w:t>300</w:t>
      </w:r>
      <w:r>
        <w:rPr>
          <w:color w:val="000000"/>
          <w:spacing w:val="0"/>
          <w:w w:val="100"/>
          <w:position w:val="0"/>
        </w:rPr>
        <w:t>万元的部分，减按</w:t>
      </w:r>
      <w:r>
        <w:rPr>
          <w:color w:val="000000"/>
          <w:spacing w:val="0"/>
          <w:w w:val="100"/>
          <w:position w:val="0"/>
          <w:sz w:val="16"/>
          <w:szCs w:val="16"/>
        </w:rPr>
        <w:t>50%</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的税率缴纳企业所得税。根据财政部《税务总局 关于实施小微企业和个体工商户所得税优惠政策的公告》（税务总局公告</w:t>
      </w:r>
      <w:r>
        <w:rPr>
          <w:color w:val="000000"/>
          <w:spacing w:val="0"/>
          <w:w w:val="100"/>
          <w:position w:val="0"/>
          <w:sz w:val="16"/>
          <w:szCs w:val="16"/>
        </w:rPr>
        <w:t>2021</w:t>
      </w:r>
      <w:r>
        <w:rPr>
          <w:color w:val="000000"/>
          <w:spacing w:val="0"/>
          <w:w w:val="100"/>
          <w:position w:val="0"/>
        </w:rPr>
        <w:t>年第</w:t>
      </w:r>
      <w:r>
        <w:rPr>
          <w:color w:val="000000"/>
          <w:spacing w:val="0"/>
          <w:w w:val="100"/>
          <w:position w:val="0"/>
          <w:sz w:val="16"/>
          <w:szCs w:val="16"/>
        </w:rPr>
        <w:t>12</w:t>
      </w:r>
      <w:r>
        <w:rPr>
          <w:color w:val="000000"/>
          <w:spacing w:val="0"/>
          <w:w w:val="100"/>
          <w:position w:val="0"/>
        </w:rPr>
        <w:t>号）相关规定，对小型微利企业年应纳 税所得额不超过</w:t>
      </w:r>
      <w:r>
        <w:rPr>
          <w:color w:val="000000"/>
          <w:spacing w:val="0"/>
          <w:w w:val="100"/>
          <w:position w:val="0"/>
          <w:sz w:val="16"/>
          <w:szCs w:val="16"/>
        </w:rPr>
        <w:t>100</w:t>
      </w:r>
      <w:r>
        <w:rPr>
          <w:color w:val="000000"/>
          <w:spacing w:val="0"/>
          <w:w w:val="100"/>
          <w:position w:val="0"/>
        </w:rPr>
        <w:t>万元的部分，在财政部税务总局关于实施小微企业普惠性税收减免政策的通知》（财税</w:t>
      </w:r>
      <w:r>
        <w:rPr>
          <w:color w:val="000000"/>
          <w:spacing w:val="0"/>
          <w:w w:val="100"/>
          <w:position w:val="0"/>
          <w:sz w:val="16"/>
          <w:szCs w:val="16"/>
        </w:rPr>
        <w:t>[2019]13</w:t>
      </w:r>
      <w:r>
        <w:rPr>
          <w:color w:val="000000"/>
          <w:spacing w:val="0"/>
          <w:w w:val="100"/>
          <w:position w:val="0"/>
        </w:rPr>
        <w:t>号）第 二条规定的优惠政策基础上，再减半征收企业所得税。子公司武汉天喻聚联科技有限公司、武汉擎动网络科技有限公司、黑 龙江百望信息技术有限公司、武汉百望信息技术有限公司、武汉果核科技有限公司、武汉鱼渔课堂教育科技有限公司、河南 喻周教育科技有限公司、喻人成铭（山东）信息技术有限责任公司、北京天喻贝利教育科技有限公司、喻教（武汉汉阳）科 技有限公司、深圳市易考乐学测评有限公司、焦作天喻云教育科技有限公司</w:t>
      </w:r>
      <w:r>
        <w:rPr>
          <w:color w:val="000000"/>
          <w:spacing w:val="0"/>
          <w:w w:val="100"/>
          <w:position w:val="0"/>
          <w:sz w:val="16"/>
          <w:szCs w:val="16"/>
        </w:rPr>
        <w:t>2021</w:t>
      </w:r>
      <w:r>
        <w:rPr>
          <w:color w:val="000000"/>
          <w:spacing w:val="0"/>
          <w:w w:val="100"/>
          <w:position w:val="0"/>
        </w:rPr>
        <w:t>年被认定为小型微利企业，减按</w:t>
      </w:r>
      <w:r>
        <w:rPr>
          <w:color w:val="000000"/>
          <w:spacing w:val="0"/>
          <w:w w:val="100"/>
          <w:position w:val="0"/>
          <w:sz w:val="16"/>
          <w:szCs w:val="16"/>
        </w:rPr>
        <w:t>25%</w:t>
      </w:r>
      <w:r>
        <w:rPr>
          <w:color w:val="000000"/>
          <w:spacing w:val="0"/>
          <w:w w:val="100"/>
          <w:position w:val="0"/>
        </w:rPr>
        <w:t>计入应 纳税所得额，对于应纳税所得额不超过</w:t>
      </w:r>
      <w:r>
        <w:rPr>
          <w:color w:val="000000"/>
          <w:spacing w:val="0"/>
          <w:w w:val="100"/>
          <w:position w:val="0"/>
          <w:sz w:val="16"/>
          <w:szCs w:val="16"/>
        </w:rPr>
        <w:t>100</w:t>
      </w:r>
      <w:r>
        <w:rPr>
          <w:color w:val="000000"/>
          <w:spacing w:val="0"/>
          <w:w w:val="100"/>
          <w:position w:val="0"/>
        </w:rPr>
        <w:t>万元的部分，再减半计入应纳税所得额，按</w:t>
      </w:r>
      <w:r>
        <w:rPr>
          <w:color w:val="000000"/>
          <w:spacing w:val="0"/>
          <w:w w:val="100"/>
          <w:position w:val="0"/>
          <w:sz w:val="16"/>
          <w:szCs w:val="16"/>
        </w:rPr>
        <w:t>20%</w:t>
      </w:r>
      <w:r>
        <w:rPr>
          <w:color w:val="000000"/>
          <w:spacing w:val="0"/>
          <w:w w:val="100"/>
          <w:position w:val="0"/>
        </w:rPr>
        <w:t>的税率缴纳企业所得税。</w:t>
      </w:r>
    </w:p>
    <w:p>
      <w:pPr>
        <w:pStyle w:val="Style17"/>
        <w:keepNext w:val="0"/>
        <w:keepLines w:val="0"/>
        <w:widowControl w:val="0"/>
        <w:shd w:val="clear" w:color="auto" w:fill="auto"/>
        <w:tabs>
          <w:tab w:pos="788" w:val="left"/>
        </w:tabs>
        <w:bidi w:val="0"/>
        <w:spacing w:before="0" w:after="0" w:line="315" w:lineRule="exact"/>
        <w:ind w:left="0" w:right="0" w:firstLine="300"/>
        <w:jc w:val="both"/>
      </w:pPr>
      <w:bookmarkStart w:id="951" w:name="bookmark951"/>
      <w:r>
        <w:rPr>
          <w:color w:val="000000"/>
          <w:spacing w:val="0"/>
          <w:w w:val="100"/>
          <w:position w:val="0"/>
          <w:sz w:val="16"/>
          <w:szCs w:val="16"/>
        </w:rPr>
        <w:t>（</w:t>
      </w:r>
      <w:bookmarkEnd w:id="951"/>
      <w:r>
        <w:rPr>
          <w:color w:val="000000"/>
          <w:spacing w:val="0"/>
          <w:w w:val="100"/>
          <w:position w:val="0"/>
          <w:sz w:val="16"/>
          <w:szCs w:val="16"/>
        </w:rPr>
        <w:t>5）</w:t>
        <w:tab/>
      </w:r>
      <w:r>
        <w:rPr>
          <w:color w:val="000000"/>
          <w:spacing w:val="0"/>
          <w:w w:val="100"/>
          <w:position w:val="0"/>
        </w:rPr>
        <w:t>根据《财政部国家税务总局关于软件产品增值税政策的通知》（财税</w:t>
      </w:r>
      <w:r>
        <w:rPr>
          <w:color w:val="000000"/>
          <w:spacing w:val="0"/>
          <w:w w:val="100"/>
          <w:position w:val="0"/>
          <w:sz w:val="16"/>
          <w:szCs w:val="16"/>
        </w:rPr>
        <w:t>[2011]100</w:t>
      </w:r>
      <w:r>
        <w:rPr>
          <w:color w:val="000000"/>
          <w:spacing w:val="0"/>
          <w:w w:val="100"/>
          <w:position w:val="0"/>
        </w:rPr>
        <w:t>号）相关规定，增值税一般纳税 人销售其自行开发生产的软件产品，按适用税率征收增值税后，对其增值税实际税负超过</w:t>
      </w:r>
      <w:r>
        <w:rPr>
          <w:color w:val="000000"/>
          <w:spacing w:val="0"/>
          <w:w w:val="100"/>
          <w:position w:val="0"/>
          <w:sz w:val="16"/>
          <w:szCs w:val="16"/>
        </w:rPr>
        <w:t>3%</w:t>
      </w:r>
      <w:r>
        <w:rPr>
          <w:color w:val="000000"/>
          <w:spacing w:val="0"/>
          <w:w w:val="100"/>
          <w:position w:val="0"/>
        </w:rPr>
        <w:t>的部分实行即征即退政策。</w:t>
      </w:r>
    </w:p>
    <w:p>
      <w:pPr>
        <w:pStyle w:val="Style17"/>
        <w:keepNext w:val="0"/>
        <w:keepLines w:val="0"/>
        <w:widowControl w:val="0"/>
        <w:shd w:val="clear" w:color="auto" w:fill="auto"/>
        <w:tabs>
          <w:tab w:pos="764" w:val="left"/>
        </w:tabs>
        <w:bidi w:val="0"/>
        <w:spacing w:before="0" w:after="0" w:line="315" w:lineRule="exact"/>
        <w:ind w:left="0" w:right="0" w:firstLine="300"/>
        <w:jc w:val="both"/>
      </w:pPr>
      <w:bookmarkStart w:id="952" w:name="bookmark952"/>
      <w:r>
        <w:rPr>
          <w:color w:val="000000"/>
          <w:spacing w:val="0"/>
          <w:w w:val="100"/>
          <w:position w:val="0"/>
          <w:sz w:val="16"/>
          <w:szCs w:val="16"/>
        </w:rPr>
        <w:t>（</w:t>
      </w:r>
      <w:bookmarkEnd w:id="952"/>
      <w:r>
        <w:rPr>
          <w:color w:val="000000"/>
          <w:spacing w:val="0"/>
          <w:w w:val="100"/>
          <w:position w:val="0"/>
          <w:sz w:val="16"/>
          <w:szCs w:val="16"/>
        </w:rPr>
        <w:t>6）</w:t>
        <w:tab/>
      </w:r>
      <w:r>
        <w:rPr>
          <w:color w:val="000000"/>
          <w:spacing w:val="0"/>
          <w:w w:val="100"/>
          <w:position w:val="0"/>
        </w:rPr>
        <w:t>根据《财政部税务总局关于实施小微企业普惠性税收减免政策的通知》（财税</w:t>
      </w:r>
      <w:r>
        <w:rPr>
          <w:color w:val="000000"/>
          <w:spacing w:val="0"/>
          <w:w w:val="100"/>
          <w:position w:val="0"/>
          <w:sz w:val="16"/>
          <w:szCs w:val="16"/>
        </w:rPr>
        <w:t>[2019]13</w:t>
      </w:r>
      <w:r>
        <w:rPr>
          <w:color w:val="000000"/>
          <w:spacing w:val="0"/>
          <w:w w:val="100"/>
          <w:position w:val="0"/>
        </w:rPr>
        <w:t>号）相关规定，对月销售 额</w:t>
      </w:r>
      <w:r>
        <w:rPr>
          <w:color w:val="000000"/>
          <w:spacing w:val="0"/>
          <w:w w:val="100"/>
          <w:position w:val="0"/>
          <w:sz w:val="16"/>
          <w:szCs w:val="16"/>
        </w:rPr>
        <w:t>10</w:t>
      </w:r>
      <w:r>
        <w:rPr>
          <w:color w:val="000000"/>
          <w:spacing w:val="0"/>
          <w:w w:val="100"/>
          <w:position w:val="0"/>
        </w:rPr>
        <w:t>万元以下（含本数）的增值税小规模纳税人，免征增值税；由省、自治区、直辖市人民政府根据本地区实际情况，以及 宏观调控需要确定，对增值税小规模纳税人可以在</w:t>
      </w:r>
      <w:r>
        <w:rPr>
          <w:color w:val="000000"/>
          <w:spacing w:val="0"/>
          <w:w w:val="100"/>
          <w:position w:val="0"/>
          <w:sz w:val="16"/>
          <w:szCs w:val="16"/>
        </w:rPr>
        <w:t>50%</w:t>
      </w:r>
      <w:r>
        <w:rPr>
          <w:color w:val="000000"/>
          <w:spacing w:val="0"/>
          <w:w w:val="100"/>
          <w:position w:val="0"/>
        </w:rPr>
        <w:t>的税额幅度内减征资源税、城市维护建设税、房产税、城镇土地使用 税、印花税（不含证券交易印花税）、耕地占用税和教育费附加、地方教育附加；增值税小规模纳税人已依法享受资源税、 城市维护建设税、房产税、城镇土地使用税、印花税、耕地占用税、教育费附加、地方教育附加其他优惠政策的，可叠加享 受该通知第三条规定的优惠政策。</w:t>
      </w:r>
    </w:p>
    <w:p>
      <w:pPr>
        <w:pStyle w:val="Style17"/>
        <w:keepNext w:val="0"/>
        <w:keepLines w:val="0"/>
        <w:widowControl w:val="0"/>
        <w:shd w:val="clear" w:color="auto" w:fill="auto"/>
        <w:tabs>
          <w:tab w:pos="759" w:val="left"/>
        </w:tabs>
        <w:bidi w:val="0"/>
        <w:spacing w:before="0" w:after="380" w:line="312" w:lineRule="exact"/>
        <w:ind w:left="0" w:right="0" w:firstLine="300"/>
        <w:jc w:val="both"/>
      </w:pPr>
      <w:bookmarkStart w:id="953" w:name="bookmark953"/>
      <w:r>
        <w:rPr>
          <w:color w:val="000000"/>
          <w:spacing w:val="0"/>
          <w:w w:val="100"/>
          <w:position w:val="0"/>
          <w:sz w:val="16"/>
          <w:szCs w:val="16"/>
        </w:rPr>
        <w:t>（</w:t>
      </w:r>
      <w:bookmarkEnd w:id="953"/>
      <w:r>
        <w:rPr>
          <w:color w:val="000000"/>
          <w:spacing w:val="0"/>
          <w:w w:val="100"/>
          <w:position w:val="0"/>
          <w:sz w:val="16"/>
          <w:szCs w:val="16"/>
        </w:rPr>
        <w:t>7）</w:t>
        <w:tab/>
      </w:r>
      <w:r>
        <w:rPr>
          <w:color w:val="000000"/>
          <w:spacing w:val="0"/>
          <w:w w:val="100"/>
          <w:position w:val="0"/>
        </w:rPr>
        <w:t>根据《关于深化增值税改革有关政策的公告》（财政部税务总局海关总署公告</w:t>
      </w:r>
      <w:r>
        <w:rPr>
          <w:color w:val="000000"/>
          <w:spacing w:val="0"/>
          <w:w w:val="100"/>
          <w:position w:val="0"/>
          <w:sz w:val="16"/>
          <w:szCs w:val="16"/>
        </w:rPr>
        <w:t>2019</w:t>
      </w:r>
      <w:r>
        <w:rPr>
          <w:color w:val="000000"/>
          <w:spacing w:val="0"/>
          <w:w w:val="100"/>
          <w:position w:val="0"/>
        </w:rPr>
        <w:t>年第</w:t>
      </w:r>
      <w:r>
        <w:rPr>
          <w:color w:val="000000"/>
          <w:spacing w:val="0"/>
          <w:w w:val="100"/>
          <w:position w:val="0"/>
          <w:sz w:val="16"/>
          <w:szCs w:val="16"/>
        </w:rPr>
        <w:t>39</w:t>
      </w:r>
      <w:r>
        <w:rPr>
          <w:color w:val="000000"/>
          <w:spacing w:val="0"/>
          <w:w w:val="100"/>
          <w:position w:val="0"/>
        </w:rPr>
        <w:t>号</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日，允许生产、生活性服务业纳税人按照当期可抵扣进项税额加计</w:t>
      </w:r>
      <w:r>
        <w:rPr>
          <w:color w:val="000000"/>
          <w:spacing w:val="0"/>
          <w:w w:val="100"/>
          <w:position w:val="0"/>
          <w:sz w:val="16"/>
          <w:szCs w:val="16"/>
        </w:rPr>
        <w:t>10%</w:t>
      </w:r>
      <w:r>
        <w:rPr>
          <w:color w:val="000000"/>
          <w:spacing w:val="0"/>
          <w:w w:val="100"/>
          <w:position w:val="0"/>
        </w:rPr>
        <w:t>抵减应纳税额。</w:t>
      </w:r>
    </w:p>
    <w:p>
      <w:pPr>
        <w:pStyle w:val="Style19"/>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、合并财务报表项目注释</w:t>
      </w:r>
      <w:bookmarkEnd w:id="954"/>
      <w:bookmarkEnd w:id="955"/>
      <w:bookmarkEnd w:id="957"/>
    </w:p>
    <w:p>
      <w:pPr>
        <w:pStyle w:val="Style25"/>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r>
        <w:rPr>
          <w:color w:val="000000"/>
          <w:spacing w:val="0"/>
          <w:w w:val="100"/>
          <w:position w:val="0"/>
        </w:rPr>
        <w:t>1</w:t>
      </w:r>
      <w:r>
        <w:rPr>
          <w:color w:val="000000"/>
          <w:spacing w:val="0"/>
          <w:w w:val="100"/>
          <w:position w:val="0"/>
        </w:rPr>
        <w:t>、货币资金</w:t>
      </w:r>
      <w:bookmarkEnd w:id="958"/>
      <w:bookmarkEnd w:id="959"/>
      <w:bookmarkEnd w:id="96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383,602,403.86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584,745,894.08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47,073,001.08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14,543,003.20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430,677,585.38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599,296,851.12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本公司的所有权受到限制的其他货币资金主要是银行承兑汇票保证金及保函保证金，详见七、</w:t>
      </w:r>
      <w:r>
        <w:rPr>
          <w:color w:val="000000"/>
          <w:spacing w:val="0"/>
          <w:w w:val="100"/>
          <w:position w:val="0"/>
          <w:sz w:val="16"/>
          <w:szCs w:val="16"/>
        </w:rPr>
        <w:t>58</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r>
        <w:rPr>
          <w:color w:val="000000"/>
          <w:spacing w:val="0"/>
          <w:w w:val="100"/>
          <w:position w:val="0"/>
        </w:rPr>
        <w:t>2</w:t>
      </w:r>
      <w:r>
        <w:rPr>
          <w:color w:val="000000"/>
          <w:spacing w:val="0"/>
          <w:w w:val="100"/>
          <w:position w:val="0"/>
        </w:rPr>
        <w:t>、交易性金融资产</w:t>
      </w:r>
      <w:bookmarkEnd w:id="961"/>
      <w:bookmarkEnd w:id="962"/>
      <w:bookmarkEnd w:id="96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107,866,923.29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588,955,432.83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5,283,360.00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结构性存款及大额存单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100,350,123.29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583,672,072.83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107,866,923.29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588,955,432.83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7"/>
        <w:keepNext w:val="0"/>
        <w:keepLines w:val="0"/>
        <w:widowControl w:val="0"/>
        <w:shd w:val="clear" w:color="auto" w:fill="auto"/>
        <w:bidi w:val="0"/>
        <w:spacing w:before="0" w:after="400" w:line="240" w:lineRule="auto"/>
        <w:ind w:left="0" w:right="0" w:firstLine="700"/>
        <w:jc w:val="left"/>
      </w:pPr>
      <w:r>
        <w:rPr>
          <w:color w:val="000000"/>
          <w:spacing w:val="0"/>
          <w:w w:val="100"/>
          <w:position w:val="0"/>
        </w:rPr>
        <w:t>报告期末，交易性金融资产较期初减少</w:t>
      </w:r>
      <w:r>
        <w:rPr>
          <w:color w:val="000000"/>
          <w:spacing w:val="0"/>
          <w:w w:val="100"/>
          <w:position w:val="0"/>
          <w:sz w:val="16"/>
          <w:szCs w:val="16"/>
        </w:rPr>
        <w:t>81.69%</w:t>
      </w:r>
      <w:r>
        <w:rPr>
          <w:color w:val="000000"/>
          <w:spacing w:val="0"/>
          <w:w w:val="100"/>
          <w:position w:val="0"/>
        </w:rPr>
        <w:t>，主要由于公司赎回了到期结构性存款和大额存单。</w:t>
      </w:r>
    </w:p>
    <w:p>
      <w:pPr>
        <w:pStyle w:val="Style25"/>
        <w:keepNext/>
        <w:keepLines/>
        <w:widowControl w:val="0"/>
        <w:shd w:val="clear" w:color="auto" w:fill="auto"/>
        <w:bidi w:val="0"/>
        <w:spacing w:before="0" w:after="400" w:line="240" w:lineRule="auto"/>
        <w:ind w:left="0" w:right="0" w:firstLine="400"/>
        <w:jc w:val="left"/>
      </w:pPr>
      <w:bookmarkStart w:id="964" w:name="bookmark964"/>
      <w:bookmarkStart w:id="965" w:name="bookmark965"/>
      <w:bookmarkStart w:id="966" w:name="bookmark966"/>
      <w:bookmarkStart w:id="967" w:name="bookmark967"/>
      <w:r>
        <w:rPr>
          <w:color w:val="000000"/>
          <w:spacing w:val="0"/>
          <w:w w:val="100"/>
          <w:position w:val="0"/>
        </w:rPr>
        <w:t>3</w:t>
      </w:r>
      <w:bookmarkEnd w:id="966"/>
      <w:r>
        <w:rPr>
          <w:color w:val="000000"/>
          <w:spacing w:val="0"/>
          <w:w w:val="100"/>
          <w:position w:val="0"/>
        </w:rPr>
        <w:t>、应收票据</w:t>
      </w:r>
      <w:bookmarkEnd w:id="964"/>
      <w:bookmarkEnd w:id="965"/>
      <w:bookmarkEnd w:id="967"/>
    </w:p>
    <w:p>
      <w:pPr>
        <w:pStyle w:val="Style28"/>
        <w:keepNext/>
        <w:keepLines/>
        <w:widowControl w:val="0"/>
        <w:shd w:val="clear" w:color="auto" w:fill="auto"/>
        <w:bidi w:val="0"/>
        <w:spacing w:before="0" w:after="400" w:line="240" w:lineRule="auto"/>
        <w:ind w:left="0" w:right="0" w:firstLine="40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1）</w:t>
      </w:r>
      <w:r>
        <w:rPr>
          <w:color w:val="000000"/>
          <w:spacing w:val="0"/>
          <w:w w:val="100"/>
          <w:position w:val="0"/>
        </w:rPr>
        <w:t>应收票据分类列示</w:t>
      </w:r>
      <w:bookmarkEnd w:id="968"/>
      <w:bookmarkEnd w:id="969"/>
      <w:bookmarkEnd w:id="971"/>
    </w:p>
    <w:p>
      <w:pPr>
        <w:pStyle w:val="Style1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1,425,000.00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1,425,000.00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9341" w:right="0" w:firstLine="0"/>
        <w:jc w:val="left"/>
      </w:pPr>
      <w:r>
        <w:rPr>
          <w:color w:val="000000"/>
          <w:spacing w:val="0"/>
          <w:w w:val="100"/>
          <w:position w:val="0"/>
        </w:rPr>
        <w:t>单位：元</w:t>
      </w:r>
    </w:p>
    <w:tbl>
      <w:tblPr>
        <w:tblOverlap w:val="never"/>
        <w:jc w:val="center"/>
        <w:tblLayout w:type="fixed"/>
      </w:tblPr>
      <w:tblGrid>
        <w:gridCol w:w="2280"/>
        <w:gridCol w:w="960"/>
        <w:gridCol w:w="686"/>
        <w:gridCol w:w="389"/>
        <w:gridCol w:w="739"/>
        <w:gridCol w:w="955"/>
        <w:gridCol w:w="1138"/>
        <w:gridCol w:w="686"/>
        <w:gridCol w:w="389"/>
        <w:gridCol w:w="739"/>
        <w:gridCol w:w="114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按组合计提坏账准备的应收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1,425,000.00</w:t>
            </w:r>
          </w:p>
        </w:tc>
      </w:tr>
    </w:tbl>
    <w:p>
      <w:pPr>
        <w:pStyle w:val="Style22"/>
        <w:keepNext w:val="0"/>
        <w:keepLines w:val="0"/>
        <w:widowControl w:val="0"/>
        <w:shd w:val="clear" w:color="auto" w:fill="auto"/>
        <w:bidi w:val="0"/>
        <w:spacing w:before="0" w:after="0" w:line="240" w:lineRule="auto"/>
        <w:ind w:left="413" w:right="0" w:firstLine="0"/>
        <w:jc w:val="left"/>
      </w:pPr>
      <w:r>
        <w:rPr>
          <w:color w:val="000000"/>
          <w:spacing w:val="0"/>
          <w:w w:val="100"/>
          <w:position w:val="0"/>
        </w:rPr>
        <w:t>按组合计提坏账准备:</w:t>
      </w:r>
    </w:p>
    <w:p>
      <w:pPr>
        <w:widowControl w:val="0"/>
        <w:spacing w:after="119" w:line="1" w:lineRule="exact"/>
      </w:pPr>
    </w:p>
    <w:p>
      <w:pPr>
        <w:pStyle w:val="Style17"/>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120" w:line="341" w:lineRule="exact"/>
        <w:ind w:left="400" w:right="0" w:firstLine="2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numPr>
          <w:ilvl w:val="0"/>
          <w:numId w:val="37"/>
        </w:numPr>
        <w:shd w:val="clear" w:color="auto" w:fill="auto"/>
        <w:bidi w:val="0"/>
        <w:spacing w:before="0" w:after="420" w:line="240" w:lineRule="auto"/>
        <w:ind w:left="0" w:right="0" w:firstLine="420"/>
        <w:jc w:val="left"/>
      </w:pPr>
      <w:bookmarkStart w:id="972" w:name="bookmark972"/>
      <w:bookmarkStart w:id="973" w:name="bookmark973"/>
      <w:bookmarkStart w:id="974" w:name="bookmark974"/>
      <w:bookmarkStart w:id="975" w:name="bookmark975"/>
      <w:bookmarkEnd w:id="974"/>
      <w:r>
        <w:rPr>
          <w:color w:val="000000"/>
          <w:spacing w:val="0"/>
          <w:w w:val="100"/>
          <w:position w:val="0"/>
        </w:rPr>
        <w:t>期末公司已背书或贴现且在资产负债表日尚未到期的应收票据</w:t>
      </w:r>
      <w:bookmarkEnd w:id="972"/>
      <w:bookmarkEnd w:id="973"/>
      <w:bookmarkEnd w:id="97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42,414,502.00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42,414,502.00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420"/>
        <w:jc w:val="left"/>
        <w:rPr>
          <w:sz w:val="17"/>
          <w:szCs w:val="17"/>
        </w:rPr>
        <w:sectPr>
          <w:footnotePr>
            <w:pos w:val="pageBottom"/>
            <w:numFmt w:val="decimal"/>
            <w:numRestart w:val="continuous"/>
          </w:footnotePr>
          <w:pgSz w:w="11900" w:h="16840"/>
          <w:pgMar w:top="1354" w:right="874" w:bottom="1455" w:left="916" w:header="0" w:footer="3" w:gutter="0"/>
          <w:cols w:space="720"/>
          <w:noEndnote/>
          <w:rtlGutter w:val="0"/>
          <w:docGrid w:linePitch="360"/>
        </w:sectPr>
      </w:pPr>
      <w:bookmarkStart w:id="976" w:name="bookmark976"/>
      <w:bookmarkStart w:id="977" w:name="bookmark977"/>
      <w:bookmarkStart w:id="978" w:name="bookmark978"/>
      <w:r>
        <w:rPr>
          <w:b w:val="0"/>
          <w:bCs w:val="0"/>
          <w:color w:val="000000"/>
          <w:spacing w:val="0"/>
          <w:w w:val="100"/>
          <w:position w:val="0"/>
          <w:sz w:val="17"/>
          <w:szCs w:val="17"/>
        </w:rPr>
        <w:t>报告期末，应收票据较期初减少</w:t>
      </w:r>
      <w:r>
        <w:rPr>
          <w:b w:val="0"/>
          <w:bCs w:val="0"/>
          <w:color w:val="000000"/>
          <w:spacing w:val="0"/>
          <w:w w:val="100"/>
          <w:position w:val="0"/>
          <w:sz w:val="16"/>
          <w:szCs w:val="16"/>
        </w:rPr>
        <w:t xml:space="preserve">35. </w:t>
      </w:r>
      <w:r>
        <w:rPr>
          <w:b w:val="0"/>
          <w:bCs w:val="0"/>
          <w:color w:val="000000"/>
          <w:spacing w:val="0"/>
          <w:w w:val="100"/>
          <w:position w:val="0"/>
          <w:sz w:val="16"/>
          <w:szCs w:val="16"/>
        </w:rPr>
        <w:t>09%</w:t>
      </w:r>
      <w:r>
        <w:rPr>
          <w:b w:val="0"/>
          <w:bCs w:val="0"/>
          <w:color w:val="000000"/>
          <w:spacing w:val="0"/>
          <w:w w:val="100"/>
          <w:position w:val="0"/>
          <w:sz w:val="17"/>
          <w:szCs w:val="17"/>
        </w:rPr>
        <w:t>，主要由于公司持有的银行承兑汇票已到期承兑。</w:t>
      </w:r>
      <w:bookmarkEnd w:id="976"/>
      <w:bookmarkEnd w:id="977"/>
      <w:bookmarkEnd w:id="978"/>
    </w:p>
    <w:p>
      <w:pPr>
        <w:pStyle w:val="Style25"/>
        <w:keepNext/>
        <w:keepLines/>
        <w:widowControl w:val="0"/>
        <w:shd w:val="clear" w:color="auto" w:fill="auto"/>
        <w:bidi w:val="0"/>
        <w:spacing w:before="0" w:after="34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4</w:t>
      </w:r>
      <w:bookmarkEnd w:id="981"/>
      <w:r>
        <w:rPr>
          <w:color w:val="000000"/>
          <w:spacing w:val="0"/>
          <w:w w:val="100"/>
          <w:position w:val="0"/>
        </w:rPr>
        <w:t>、应收账款</w:t>
      </w:r>
      <w:bookmarkEnd w:id="979"/>
      <w:bookmarkEnd w:id="980"/>
      <w:bookmarkEnd w:id="982"/>
    </w:p>
    <w:p>
      <w:pPr>
        <w:pStyle w:val="Style28"/>
        <w:keepNext/>
        <w:keepLines/>
        <w:widowControl w:val="0"/>
        <w:numPr>
          <w:ilvl w:val="0"/>
          <w:numId w:val="39"/>
        </w:numPr>
        <w:shd w:val="clear" w:color="auto" w:fill="auto"/>
        <w:bidi w:val="0"/>
        <w:spacing w:before="0" w:after="34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应收账款分类披露</w:t>
      </w:r>
      <w:bookmarkEnd w:id="983"/>
      <w:bookmarkEnd w:id="984"/>
      <w:bookmarkEnd w:id="986"/>
    </w:p>
    <w:p>
      <w:pPr>
        <w:pStyle w:val="Style22"/>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698"/>
        <w:gridCol w:w="1378"/>
        <w:gridCol w:w="720"/>
        <w:gridCol w:w="1378"/>
        <w:gridCol w:w="811"/>
        <w:gridCol w:w="1378"/>
        <w:gridCol w:w="1373"/>
        <w:gridCol w:w="720"/>
        <w:gridCol w:w="1378"/>
        <w:gridCol w:w="811"/>
        <w:gridCol w:w="1387"/>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山东汇通云数据科技有限公司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543,391,018.35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124,702,100.52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418,688,917.83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889,871,094.99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154,646,194.82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735,224,900.17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542,412,021.35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124,702,100.52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417,709,920.83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889,871,094.99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154,646,194.82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735,224,900.17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978,997.00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579,182,804.07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160,493,886.24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418,688,917.83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889,871,094.99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154,646,194.82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735,224,900.17</w:t>
            </w:r>
          </w:p>
        </w:tc>
      </w:tr>
    </w:tbl>
    <w:p>
      <w:pPr>
        <w:widowControl w:val="0"/>
        <w:spacing w:after="4579" w:line="1" w:lineRule="exact"/>
      </w:pPr>
    </w:p>
    <w:p>
      <w:pPr>
        <w:pStyle w:val="Style4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131" w:right="1402" w:bottom="968" w:left="1407" w:header="0" w:footer="3" w:gutter="0"/>
          <w:cols w:space="720"/>
          <w:noEndnote/>
          <w:rtlGutter w:val="0"/>
          <w:docGrid w:linePitch="360"/>
        </w:sectPr>
      </w:pPr>
      <w:r>
        <w:rPr>
          <w:color w:val="000000"/>
          <w:spacing w:val="0"/>
          <w:w w:val="100"/>
          <w:position w:val="0"/>
        </w:rPr>
        <w:t>131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224"/>
        <w:gridCol w:w="1229"/>
        <w:gridCol w:w="720"/>
        <w:gridCol w:w="5429"/>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山东汇通云</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数据科技有</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报告期内，公司与该客户的诉讼程序已终本执行，已查封冻结的被执 行人房产、车产、股权，执行存在很大不确定性，未来款项难以收回。</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35,791,785.72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35,791,785.72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按组合计提坏账准备：组合</w:t>
      </w:r>
      <w:r>
        <w:rPr>
          <w:color w:val="000000"/>
          <w:spacing w:val="0"/>
          <w:w w:val="100"/>
          <w:position w:val="0"/>
          <w:sz w:val="16"/>
          <w:szCs w:val="16"/>
        </w:rPr>
        <w:t>1</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391,136,006.10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19,556,800.31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16,793,542.22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1,679,354.22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44,309,324.35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13,292,797.31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6,880,627.98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6,880,627.98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2,972,019.31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2,972,019.31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80,320,501.39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80,320,501.39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542,412,021.35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124,702,100.52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r>
    </w:tbl>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按组合计提坏账准备：组合</w:t>
      </w:r>
      <w:r>
        <w:rPr>
          <w:color w:val="000000"/>
          <w:spacing w:val="0"/>
          <w:w w:val="100"/>
          <w:position w:val="0"/>
          <w:sz w:val="16"/>
          <w:szCs w:val="16"/>
        </w:rPr>
        <w:t>2</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978,997.00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978,997.00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r>
    </w:tbl>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按账龄披露</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391,142,006.10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16,918,614.77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80,107,902.52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7,640,627.98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3,053,151.31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80,320,501.39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579,182,804.07</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color w:val="000000"/>
          <w:spacing w:val="0"/>
          <w:w w:val="100"/>
          <w:position w:val="0"/>
        </w:rPr>
        <w:t>2）</w:t>
      </w:r>
      <w:r>
        <w:rPr>
          <w:color w:val="000000"/>
          <w:spacing w:val="0"/>
          <w:w w:val="100"/>
          <w:position w:val="0"/>
        </w:rPr>
        <w:t>本期计提、收回或转回的坏账准备情况</w:t>
      </w:r>
      <w:bookmarkEnd w:id="987"/>
      <w:bookmarkEnd w:id="988"/>
      <w:bookmarkEnd w:id="990"/>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企业合并减少</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154,646,194.82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34,633,222.78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-28,745,299.36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160,493,886.24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154,646,194.82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34,633,222.78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-28,745,299.36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160,493,886.24</w:t>
            </w:r>
          </w:p>
        </w:tc>
      </w:tr>
    </w:tbl>
    <w:p>
      <w:pPr>
        <w:widowControl w:val="0"/>
        <w:spacing w:after="519" w:line="1" w:lineRule="exact"/>
      </w:pPr>
    </w:p>
    <w:p>
      <w:pPr>
        <w:pStyle w:val="Style28"/>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color w:val="000000"/>
          <w:spacing w:val="0"/>
          <w:w w:val="100"/>
          <w:position w:val="0"/>
        </w:rPr>
        <w:t>3）</w:t>
      </w:r>
      <w:r>
        <w:rPr>
          <w:color w:val="000000"/>
          <w:spacing w:val="0"/>
          <w:w w:val="100"/>
          <w:position w:val="0"/>
        </w:rPr>
        <w:t>本期实际核销的应收账款情况</w:t>
      </w:r>
      <w:bookmarkEnd w:id="991"/>
      <w:bookmarkEnd w:id="992"/>
      <w:bookmarkEnd w:id="9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7"/>
        <w:keepNext w:val="0"/>
        <w:keepLines w:val="0"/>
        <w:widowControl w:val="0"/>
        <w:shd w:val="clear" w:color="auto" w:fill="auto"/>
        <w:bidi w:val="0"/>
        <w:spacing w:before="0" w:after="340" w:line="240" w:lineRule="exact"/>
        <w:ind w:left="0" w:right="0" w:firstLine="360"/>
        <w:jc w:val="left"/>
      </w:pPr>
      <w:r>
        <w:rPr>
          <w:color w:val="000000"/>
          <w:spacing w:val="0"/>
          <w:w w:val="100"/>
          <w:position w:val="0"/>
        </w:rPr>
        <w:t>本年度核销应收账款坏账准备</w:t>
      </w:r>
      <w:r>
        <w:rPr>
          <w:color w:val="000000"/>
          <w:spacing w:val="0"/>
          <w:w w:val="100"/>
          <w:position w:val="0"/>
          <w:sz w:val="16"/>
          <w:szCs w:val="16"/>
        </w:rPr>
        <w:t>40,232.0</w:t>
      </w:r>
      <w:r>
        <w:rPr>
          <w:color w:val="000000"/>
          <w:spacing w:val="0"/>
          <w:w w:val="100"/>
          <w:position w:val="0"/>
          <w:sz w:val="16"/>
          <w:szCs w:val="16"/>
        </w:rPr>
        <w:t>0</w:t>
      </w:r>
      <w:r>
        <w:rPr>
          <w:color w:val="000000"/>
          <w:spacing w:val="0"/>
          <w:w w:val="100"/>
          <w:position w:val="0"/>
        </w:rPr>
        <w:t>元，应收账款账龄已达</w:t>
      </w:r>
      <w:r>
        <w:rPr>
          <w:color w:val="000000"/>
          <w:spacing w:val="0"/>
          <w:w w:val="100"/>
          <w:position w:val="0"/>
          <w:sz w:val="16"/>
          <w:szCs w:val="16"/>
        </w:rPr>
        <w:t>3</w:t>
      </w:r>
      <w:r>
        <w:rPr>
          <w:color w:val="000000"/>
          <w:spacing w:val="0"/>
          <w:w w:val="100"/>
          <w:position w:val="0"/>
        </w:rPr>
        <w:t>年以上，经过公司多次催收无效，报告期内，客户已完 成工商注销登记。</w:t>
      </w:r>
    </w:p>
    <w:p>
      <w:pPr>
        <w:pStyle w:val="Style28"/>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color w:val="000000"/>
          <w:spacing w:val="0"/>
          <w:w w:val="100"/>
          <w:position w:val="0"/>
        </w:rPr>
        <w:t>4）</w:t>
      </w:r>
      <w:r>
        <w:rPr>
          <w:color w:val="000000"/>
          <w:spacing w:val="0"/>
          <w:w w:val="100"/>
          <w:position w:val="0"/>
        </w:rPr>
        <w:t>按欠款方归集的期末余额前五名的应收账款情况</w:t>
      </w:r>
      <w:bookmarkEnd w:id="995"/>
      <w:bookmarkEnd w:id="996"/>
      <w:bookmarkEnd w:id="99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57,804,533.49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2,890,226.67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50,588,505.00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2,529,425.25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36,512,890.00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1,825,644.50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35,791,785.72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27,818,262.00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color w:val="000000"/>
                <w:spacing w:val="0"/>
                <w:w w:val="100"/>
                <w:position w:val="0"/>
                <w:sz w:val="16"/>
                <w:szCs w:val="16"/>
              </w:rPr>
              <w:t>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7,425,848.20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208,515,976.21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50,462,930.34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报告期末，应收账款较期初减少</w:t>
      </w:r>
      <w:r>
        <w:rPr>
          <w:color w:val="000000"/>
          <w:spacing w:val="0"/>
          <w:w w:val="100"/>
          <w:position w:val="0"/>
          <w:sz w:val="16"/>
          <w:szCs w:val="16"/>
        </w:rPr>
        <w:t>43.05%，</w:t>
      </w:r>
      <w:r>
        <w:rPr>
          <w:color w:val="000000"/>
          <w:spacing w:val="0"/>
          <w:w w:val="100"/>
          <w:position w:val="0"/>
        </w:rPr>
        <w:t>主要由于营业收入下降，同时公司持续加强回款力度，使应收账款余额减少。</w:t>
      </w:r>
    </w:p>
    <w:p>
      <w:pPr>
        <w:pStyle w:val="Style25"/>
        <w:keepNext/>
        <w:keepLines/>
        <w:widowControl w:val="0"/>
        <w:shd w:val="clear" w:color="auto" w:fill="auto"/>
        <w:bidi w:val="0"/>
        <w:spacing w:before="0" w:after="34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5</w:t>
      </w:r>
      <w:bookmarkEnd w:id="1001"/>
      <w:r>
        <w:rPr>
          <w:color w:val="000000"/>
          <w:spacing w:val="0"/>
          <w:w w:val="100"/>
          <w:position w:val="0"/>
        </w:rPr>
        <w:t>、应收款项融资</w:t>
      </w:r>
      <w:bookmarkEnd w:id="1000"/>
      <w:bookmarkEnd w:id="1002"/>
      <w:bookmarkEnd w:id="9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19,172,040.00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16,599,920.00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19,172,040.00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16,599,920.00</w:t>
            </w:r>
          </w:p>
        </w:tc>
      </w:tr>
    </w:tbl>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6</w:t>
      </w:r>
      <w:bookmarkEnd w:id="1005"/>
      <w:r>
        <w:rPr>
          <w:color w:val="000000"/>
          <w:spacing w:val="0"/>
          <w:w w:val="100"/>
          <w:position w:val="0"/>
        </w:rPr>
        <w:t>、预付款项</w:t>
      </w:r>
      <w:bookmarkEnd w:id="1003"/>
      <w:bookmarkEnd w:id="1004"/>
      <w:bookmarkEnd w:id="1006"/>
    </w:p>
    <w:p>
      <w:pPr>
        <w:pStyle w:val="Style28"/>
        <w:keepNext/>
        <w:keepLines/>
        <w:widowControl w:val="0"/>
        <w:shd w:val="clear" w:color="auto" w:fill="auto"/>
        <w:bidi w:val="0"/>
        <w:spacing w:before="0" w:after="34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color w:val="000000"/>
          <w:spacing w:val="0"/>
          <w:w w:val="100"/>
          <w:position w:val="0"/>
        </w:rPr>
        <w:t>1）</w:t>
      </w:r>
      <w:r>
        <w:rPr>
          <w:color w:val="000000"/>
          <w:spacing w:val="0"/>
          <w:w w:val="100"/>
          <w:position w:val="0"/>
        </w:rPr>
        <w:t>预付款项按账龄列示</w:t>
      </w:r>
      <w:bookmarkEnd w:id="1007"/>
      <w:bookmarkEnd w:id="1008"/>
      <w:bookmarkEnd w:id="10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15,140,692.00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14,294,215.05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654,821.17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401,007.82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101,040.72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514,316.08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505,425.24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16,410,869.97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15,297,751.97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color w:val="000000"/>
          <w:spacing w:val="0"/>
          <w:w w:val="100"/>
          <w:position w:val="0"/>
        </w:rPr>
        <w:t>2）</w:t>
      </w:r>
      <w:r>
        <w:rPr>
          <w:color w:val="000000"/>
          <w:spacing w:val="0"/>
          <w:w w:val="100"/>
          <w:position w:val="0"/>
        </w:rPr>
        <w:t>按预付对象归集的期末余额前五名的预付款情况</w:t>
      </w:r>
      <w:bookmarkEnd w:id="1011"/>
      <w:bookmarkEnd w:id="1012"/>
      <w:bookmarkEnd w:id="1014"/>
    </w:p>
    <w:p>
      <w:pPr>
        <w:pStyle w:val="Style17"/>
        <w:keepNext w:val="0"/>
        <w:keepLines w:val="0"/>
        <w:widowControl w:val="0"/>
        <w:shd w:val="clear" w:color="auto" w:fill="auto"/>
        <w:bidi w:val="0"/>
        <w:spacing w:before="0" w:after="320" w:line="226" w:lineRule="exact"/>
        <w:ind w:left="0" w:right="0" w:firstLine="460"/>
        <w:jc w:val="left"/>
      </w:pPr>
      <w:r>
        <w:rPr>
          <w:color w:val="000000"/>
          <w:spacing w:val="0"/>
          <w:w w:val="100"/>
          <w:position w:val="0"/>
        </w:rPr>
        <w:t>本公司按预付对象归集的年末余额前五名预付账款汇总金额为</w:t>
      </w:r>
      <w:r>
        <w:rPr>
          <w:color w:val="000000"/>
          <w:spacing w:val="0"/>
          <w:w w:val="100"/>
          <w:position w:val="0"/>
          <w:sz w:val="16"/>
          <w:szCs w:val="16"/>
        </w:rPr>
        <w:t>11,765,383.25</w:t>
      </w:r>
      <w:r>
        <w:rPr>
          <w:color w:val="000000"/>
          <w:spacing w:val="0"/>
          <w:w w:val="100"/>
          <w:position w:val="0"/>
        </w:rPr>
        <w:t xml:space="preserve">元，占预付账款年末余额合计数的比例为 </w:t>
      </w:r>
      <w:r>
        <w:rPr>
          <w:color w:val="000000"/>
          <w:spacing w:val="0"/>
          <w:w w:val="100"/>
          <w:position w:val="0"/>
          <w:sz w:val="16"/>
          <w:szCs w:val="16"/>
        </w:rPr>
        <w:t>71.69%</w:t>
      </w:r>
      <w:r>
        <w:rPr>
          <w:color w:val="000000"/>
          <w:spacing w:val="0"/>
          <w:w w:val="100"/>
          <w:position w:val="0"/>
        </w:rPr>
        <w:t>。</w:t>
      </w:r>
    </w:p>
    <w:p>
      <w:pPr>
        <w:pStyle w:val="Style25"/>
        <w:keepNext/>
        <w:keepLines/>
        <w:widowControl w:val="0"/>
        <w:shd w:val="clear" w:color="auto" w:fill="auto"/>
        <w:bidi w:val="0"/>
        <w:spacing w:before="0" w:after="32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7</w:t>
      </w:r>
      <w:bookmarkEnd w:id="1017"/>
      <w:r>
        <w:rPr>
          <w:color w:val="000000"/>
          <w:spacing w:val="0"/>
          <w:w w:val="100"/>
          <w:position w:val="0"/>
        </w:rPr>
        <w:t>、其他应收款</w:t>
      </w:r>
      <w:bookmarkEnd w:id="1015"/>
      <w:bookmarkEnd w:id="1016"/>
      <w:bookmarkEnd w:id="10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510,406,617.23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26,021,921.04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510,406,617.23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26,021,921.04</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color w:val="000000"/>
          <w:spacing w:val="0"/>
          <w:w w:val="100"/>
          <w:position w:val="0"/>
        </w:rPr>
        <w:t>1）</w:t>
      </w:r>
      <w:r>
        <w:rPr>
          <w:color w:val="000000"/>
          <w:spacing w:val="0"/>
          <w:w w:val="100"/>
          <w:position w:val="0"/>
        </w:rPr>
        <w:t>其他应收款</w:t>
      </w:r>
      <w:bookmarkEnd w:id="1019"/>
      <w:bookmarkEnd w:id="1020"/>
      <w:bookmarkEnd w:id="1022"/>
    </w:p>
    <w:p>
      <w:pPr>
        <w:pStyle w:val="Style48"/>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1</w:t>
      </w:r>
      <w:bookmarkEnd w:id="1025"/>
      <w:r>
        <w:rPr>
          <w:color w:val="000000"/>
          <w:spacing w:val="0"/>
          <w:w w:val="100"/>
          <w:position w:val="0"/>
        </w:rPr>
        <w:t>）</w:t>
      </w:r>
      <w:r>
        <w:rPr>
          <w:color w:val="000000"/>
          <w:spacing w:val="0"/>
          <w:w w:val="100"/>
          <w:position w:val="0"/>
        </w:rPr>
        <w:t>其他应收款按款项性质分类情况</w:t>
      </w:r>
      <w:bookmarkEnd w:id="1023"/>
      <w:bookmarkEnd w:id="1024"/>
      <w:bookmarkEnd w:id="10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16,258,918.87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20,532,552.89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543,103.10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4,105,837.71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493,752,306.24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10,192,387.46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10,775,355.47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27,852.73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35,510.19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520,774,568.40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35,677,256.26</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2</w:t>
      </w:r>
      <w:bookmarkEnd w:id="1029"/>
      <w:r>
        <w:rPr>
          <w:color w:val="000000"/>
          <w:spacing w:val="0"/>
          <w:w w:val="100"/>
          <w:position w:val="0"/>
        </w:rPr>
        <w:t>）</w:t>
      </w:r>
      <w:r>
        <w:rPr>
          <w:color w:val="000000"/>
          <w:spacing w:val="0"/>
          <w:w w:val="100"/>
          <w:position w:val="0"/>
        </w:rPr>
        <w:t>坏账准备计提情况</w:t>
      </w:r>
      <w:bookmarkEnd w:id="1027"/>
      <w:bookmarkEnd w:id="1028"/>
      <w:bookmarkEnd w:id="10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8,420,890.76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1,234,444.46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9,655,335.22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1,974,104.47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1,944,104.47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-1,231,488.52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-1,231,488.52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9,163,506.71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1,204,444.46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10,367,951.17</w:t>
            </w:r>
          </w:p>
        </w:tc>
      </w:tr>
    </w:tbl>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6"/>
                <w:szCs w:val="16"/>
              </w:rPr>
            </w:pPr>
            <w:r>
              <w:rPr>
                <w:color w:val="000000"/>
                <w:spacing w:val="0"/>
                <w:w w:val="100"/>
                <w:position w:val="0"/>
                <w:sz w:val="16"/>
                <w:szCs w:val="16"/>
              </w:rPr>
              <w:t>151,757,960.09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71,687,692.42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6"/>
                <w:szCs w:val="16"/>
              </w:rPr>
            </w:pPr>
            <w:r>
              <w:rPr>
                <w:color w:val="000000"/>
                <w:spacing w:val="0"/>
                <w:w w:val="100"/>
                <w:position w:val="0"/>
                <w:sz w:val="16"/>
                <w:szCs w:val="16"/>
              </w:rPr>
              <w:t>106,430,529.34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56,490,767.77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48,171,271.53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86,236,347.25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6"/>
                <w:szCs w:val="16"/>
              </w:rPr>
            </w:pPr>
            <w:r>
              <w:rPr>
                <w:color w:val="000000"/>
                <w:spacing w:val="0"/>
                <w:w w:val="100"/>
                <w:position w:val="0"/>
                <w:sz w:val="16"/>
                <w:szCs w:val="16"/>
              </w:rPr>
              <w:t>520,774,568.40</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3</w:t>
      </w:r>
      <w:bookmarkEnd w:id="1033"/>
      <w:r>
        <w:rPr>
          <w:color w:val="000000"/>
          <w:spacing w:val="0"/>
          <w:w w:val="100"/>
          <w:position w:val="0"/>
        </w:rPr>
        <w:t>）</w:t>
      </w:r>
      <w:r>
        <w:rPr>
          <w:color w:val="000000"/>
          <w:spacing w:val="0"/>
          <w:w w:val="100"/>
          <w:position w:val="0"/>
        </w:rPr>
        <w:t>本期计提、收回或转回的坏账准备情况</w:t>
      </w:r>
      <w:bookmarkEnd w:id="1031"/>
      <w:bookmarkEnd w:id="1032"/>
      <w:bookmarkEnd w:id="1034"/>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77"/>
        <w:gridCol w:w="1162"/>
        <w:gridCol w:w="1330"/>
        <w:gridCol w:w="1330"/>
        <w:gridCol w:w="1330"/>
        <w:gridCol w:w="1733"/>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企业合并减少</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9,655,335.22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1,944,104.47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-1,231,488.52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10,367,951.17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9,655,335.22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1,944,104.47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-1,231,488.52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10,367,951.17</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4</w:t>
      </w:r>
      <w:bookmarkEnd w:id="1037"/>
      <w:r>
        <w:rPr>
          <w:color w:val="000000"/>
          <w:spacing w:val="0"/>
          <w:w w:val="100"/>
          <w:position w:val="0"/>
        </w:rPr>
        <w:t>）</w:t>
      </w:r>
      <w:r>
        <w:rPr>
          <w:color w:val="000000"/>
          <w:spacing w:val="0"/>
          <w:w w:val="100"/>
          <w:position w:val="0"/>
        </w:rPr>
        <w:t>按欠款方归集的期末余额前五名的其他应收款情况</w:t>
      </w:r>
      <w:bookmarkEnd w:id="1035"/>
      <w:bookmarkEnd w:id="1036"/>
      <w:bookmarkEnd w:id="10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26"/>
        <w:gridCol w:w="1320"/>
        <w:gridCol w:w="1090"/>
        <w:gridCol w:w="2122"/>
        <w:gridCol w:w="1382"/>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占其他应收款期末余额合 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坏账准备期末余 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对其他关联公司的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473,524,306.24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 xml:space="preserve">-5 </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深圳市深创智能集团有限公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对其他关联公司的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张家口智云教育云科技平台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7,502,997.60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2,250,899.28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中信银行宁波分行营业部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1,573,201.00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1,573,201.00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505,100,504.84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4,174,100.28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0" w:right="0" w:firstLine="360"/>
        <w:jc w:val="left"/>
      </w:pPr>
      <w:r>
        <w:rPr>
          <w:color w:val="000000"/>
          <w:spacing w:val="0"/>
          <w:w w:val="100"/>
          <w:position w:val="0"/>
        </w:rPr>
        <w:t>报告期末，其他应收款较期初增加</w:t>
      </w:r>
      <w:r>
        <w:rPr>
          <w:color w:val="000000"/>
          <w:spacing w:val="0"/>
          <w:w w:val="100"/>
          <w:position w:val="0"/>
          <w:sz w:val="16"/>
          <w:szCs w:val="16"/>
        </w:rPr>
        <w:t>1861.45%，</w:t>
      </w:r>
      <w:r>
        <w:rPr>
          <w:color w:val="000000"/>
          <w:spacing w:val="0"/>
          <w:w w:val="100"/>
          <w:position w:val="0"/>
        </w:rPr>
        <w:t>主要由于公司对天喻教育提供的借款，在公司出售了天喻教育股权后，由 内部往来转变为外部往来。</w:t>
      </w:r>
    </w:p>
    <w:p>
      <w:pPr>
        <w:pStyle w:val="Style25"/>
        <w:keepNext/>
        <w:keepLines/>
        <w:widowControl w:val="0"/>
        <w:shd w:val="clear" w:color="auto" w:fill="auto"/>
        <w:bidi w:val="0"/>
        <w:spacing w:before="0" w:after="32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8</w:t>
      </w:r>
      <w:bookmarkEnd w:id="1041"/>
      <w:r>
        <w:rPr>
          <w:color w:val="000000"/>
          <w:spacing w:val="0"/>
          <w:w w:val="100"/>
          <w:position w:val="0"/>
        </w:rPr>
        <w:t>、存货</w:t>
      </w:r>
      <w:bookmarkEnd w:id="1039"/>
      <w:bookmarkEnd w:id="1040"/>
      <w:bookmarkEnd w:id="1042"/>
    </w:p>
    <w:p>
      <w:pPr>
        <w:pStyle w:val="Style28"/>
        <w:keepNext/>
        <w:keepLines/>
        <w:widowControl w:val="0"/>
        <w:shd w:val="clear" w:color="auto" w:fill="auto"/>
        <w:bidi w:val="0"/>
        <w:spacing w:before="0" w:after="32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color w:val="000000"/>
          <w:spacing w:val="0"/>
          <w:w w:val="100"/>
          <w:position w:val="0"/>
        </w:rPr>
        <w:t>1）</w:t>
      </w:r>
      <w:r>
        <w:rPr>
          <w:color w:val="000000"/>
          <w:spacing w:val="0"/>
          <w:w w:val="100"/>
          <w:position w:val="0"/>
        </w:rPr>
        <w:t>存货分类</w:t>
      </w:r>
      <w:bookmarkEnd w:id="1043"/>
      <w:bookmarkEnd w:id="1044"/>
      <w:bookmarkEnd w:id="10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356,756,960.99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69,520,341.50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287,236,619.49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133,925,116.39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44,139,522.11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89,785,594.28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5,839,370.01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5,839,370.01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4,264,791.38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4,264,791.38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67,960,600.52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23,233,543.50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44,727,057.02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63,593,096.46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19,228,005.36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44,365,091.10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3,199,768.46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3,199,768.46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10,446,765.50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10,446,765.50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3,443,721.86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3,443,721.86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56,258,386.97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56,258,386.97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18,755,930.88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18,755,930.88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1,905,065.73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1,905,065.73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131,150,771.47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81,350,587.74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49,800,183.73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144,640,429.39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84,275,540.95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60,364,888.44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587,107,124.19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174,104,472.74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413,002,651.45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415,033,651.82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147,643,068.42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267,390,583.40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color w:val="000000"/>
          <w:spacing w:val="0"/>
          <w:w w:val="100"/>
          <w:position w:val="0"/>
        </w:rPr>
        <w:t>2）</w:t>
      </w:r>
      <w:r>
        <w:rPr>
          <w:color w:val="000000"/>
          <w:spacing w:val="0"/>
          <w:w w:val="100"/>
          <w:position w:val="0"/>
        </w:rPr>
        <w:t>存货跌价准备和合同履约成本减值准备</w:t>
      </w:r>
      <w:bookmarkEnd w:id="1047"/>
      <w:bookmarkEnd w:id="1048"/>
      <w:bookmarkEnd w:id="10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企业合并减少</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44,139,522.11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30,871,110.45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5,490,291.06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69,520,341.50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19,228,005.36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8,106,112.81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2,742,222.97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1,358,351.70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23,233,543.50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84,275,540.95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9,344,903.10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12,269,856.31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81,350,587.74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147,643,068.42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48,322,126.36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20,502,370.34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1,358,351.70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174,104,472.74</w:t>
            </w:r>
          </w:p>
        </w:tc>
      </w:tr>
    </w:tbl>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报告期末，存货较期初增加</w:t>
      </w:r>
      <w:r>
        <w:rPr>
          <w:color w:val="000000"/>
          <w:spacing w:val="0"/>
          <w:w w:val="100"/>
          <w:position w:val="0"/>
          <w:sz w:val="16"/>
          <w:szCs w:val="16"/>
        </w:rPr>
        <w:t>54.46%，</w:t>
      </w:r>
      <w:r>
        <w:rPr>
          <w:color w:val="000000"/>
          <w:spacing w:val="0"/>
          <w:w w:val="100"/>
          <w:position w:val="0"/>
        </w:rPr>
        <w:t>主要由于为应对上游市场供应紧缺的形势，公司加大了芯片和元器件备货。</w:t>
      </w:r>
    </w:p>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9</w:t>
      </w:r>
      <w:bookmarkEnd w:id="1053"/>
      <w:r>
        <w:rPr>
          <w:color w:val="000000"/>
          <w:spacing w:val="0"/>
          <w:w w:val="100"/>
          <w:position w:val="0"/>
        </w:rPr>
        <w:t>、其他流动资产</w:t>
      </w:r>
      <w:bookmarkEnd w:id="1051"/>
      <w:bookmarkEnd w:id="1052"/>
      <w:bookmarkEnd w:id="10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206,404.14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284,901.79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266,502.62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657,328.43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公共设施维修费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33,786.41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409,678.90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647,630.53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7,232,957.10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物业费、网络使用费等其他费用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1,408,746.26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856,603.94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50,049,849.89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18,032,425.72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1,561,896.08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59,607,925.32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22,074,572.90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0" w:lineRule="exact"/>
        <w:ind w:left="0" w:right="0" w:firstLine="500"/>
        <w:jc w:val="left"/>
      </w:pPr>
      <w:r>
        <w:rPr>
          <w:color w:val="000000"/>
          <w:spacing w:val="0"/>
          <w:w w:val="100"/>
          <w:position w:val="0"/>
        </w:rPr>
        <w:t>报告期末，其他流动资产较期初增加</w:t>
      </w:r>
      <w:r>
        <w:rPr>
          <w:color w:val="000000"/>
          <w:spacing w:val="0"/>
          <w:w w:val="100"/>
          <w:position w:val="0"/>
          <w:sz w:val="16"/>
          <w:szCs w:val="16"/>
        </w:rPr>
        <w:t>170.03%，</w:t>
      </w:r>
      <w:r>
        <w:rPr>
          <w:color w:val="000000"/>
          <w:spacing w:val="0"/>
          <w:w w:val="100"/>
          <w:position w:val="0"/>
        </w:rPr>
        <w:t>主要由于报告期内公司原材料备货增加，以及厂房等长期资产投入增加， 使增值税进项留抵税额增加。</w:t>
      </w:r>
    </w:p>
    <w:p>
      <w:pPr>
        <w:pStyle w:val="Style25"/>
        <w:keepNext/>
        <w:keepLines/>
        <w:widowControl w:val="0"/>
        <w:shd w:val="clear" w:color="auto" w:fill="auto"/>
        <w:bidi w:val="0"/>
        <w:spacing w:before="0" w:after="32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1</w:t>
      </w:r>
      <w:bookmarkEnd w:id="1057"/>
      <w:r>
        <w:rPr>
          <w:color w:val="000000"/>
          <w:spacing w:val="0"/>
          <w:w w:val="100"/>
          <w:position w:val="0"/>
        </w:rPr>
        <w:t>0</w:t>
      </w:r>
      <w:r>
        <w:rPr>
          <w:color w:val="000000"/>
          <w:spacing w:val="0"/>
          <w:w w:val="100"/>
          <w:position w:val="0"/>
        </w:rPr>
        <w:t>、长期应收款</w:t>
      </w:r>
      <w:bookmarkEnd w:id="1055"/>
      <w:bookmarkEnd w:id="1056"/>
      <w:bookmarkEnd w:id="1058"/>
    </w:p>
    <w:p>
      <w:pPr>
        <w:pStyle w:val="Style28"/>
        <w:keepNext/>
        <w:keepLines/>
        <w:widowControl w:val="0"/>
        <w:shd w:val="clear" w:color="auto" w:fill="auto"/>
        <w:bidi w:val="0"/>
        <w:spacing w:before="0" w:after="32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1）</w:t>
      </w:r>
      <w:r>
        <w:rPr>
          <w:color w:val="000000"/>
          <w:spacing w:val="0"/>
          <w:w w:val="100"/>
          <w:position w:val="0"/>
        </w:rPr>
        <w:t>长期应收款情况</w:t>
      </w:r>
      <w:bookmarkEnd w:id="1059"/>
      <w:bookmarkEnd w:id="1060"/>
      <w:bookmarkEnd w:id="106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02"/>
        <w:gridCol w:w="1229"/>
        <w:gridCol w:w="1133"/>
        <w:gridCol w:w="1229"/>
        <w:gridCol w:w="1224"/>
        <w:gridCol w:w="1138"/>
        <w:gridCol w:w="1224"/>
        <w:gridCol w:w="96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53,096,073.59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2,986,716.35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50,109,357.24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74,739,897.68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4,241,716.35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70,498,181.33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53,096,073.59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2,986,716.35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50,109,357.24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74,739,897.68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4,241,716.35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70,498,181.33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bl>
    <w:p>
      <w:pPr>
        <w:pStyle w:val="Style22"/>
        <w:keepNext w:val="0"/>
        <w:keepLines w:val="0"/>
        <w:widowControl w:val="0"/>
        <w:shd w:val="clear" w:color="auto" w:fill="auto"/>
        <w:bidi w:val="0"/>
        <w:spacing w:before="0" w:after="0" w:line="240" w:lineRule="auto"/>
        <w:ind w:left="130" w:right="0" w:firstLine="0"/>
        <w:jc w:val="left"/>
      </w:pPr>
      <w:r>
        <w:rPr>
          <w:color w:val="000000"/>
          <w:spacing w:val="0"/>
          <w:w w:val="100"/>
          <w:position w:val="0"/>
        </w:rPr>
        <w:t>坏账准备减值情况</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4,241,716.35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4,241,716.35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-343,250.00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-343,250.00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-911,750.00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-911,750.00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2,986,716.35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2,986,716.35</w:t>
            </w:r>
          </w:p>
        </w:tc>
      </w:tr>
    </w:tbl>
    <w:p>
      <w:pPr>
        <w:pStyle w:val="Style22"/>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pgSz w:w="11900" w:h="16840"/>
          <w:pgMar w:top="1441" w:right="1039" w:bottom="1475" w:left="1045" w:header="0" w:footer="3" w:gutter="0"/>
          <w:cols w:space="720"/>
          <w:noEndnote/>
          <w:rtlGutter w:val="0"/>
          <w:docGrid w:linePitch="360"/>
        </w:sectPr>
      </w:pPr>
      <w:r>
        <w:rPr>
          <w:color w:val="000000"/>
          <w:spacing w:val="0"/>
          <w:w w:val="100"/>
          <w:position w:val="0"/>
        </w:rPr>
        <w:t xml:space="preserve">损失准备本期变动金额重大的账面余额变动情况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280"/>
        <w:jc w:val="left"/>
      </w:pPr>
      <w:bookmarkStart w:id="1063" w:name="bookmark1063"/>
      <w:bookmarkStart w:id="1064" w:name="bookmark1064"/>
      <w:bookmarkStart w:id="1065" w:name="bookmark1065"/>
      <w:bookmarkStart w:id="1066" w:name="bookmark1066"/>
      <w:r>
        <w:rPr>
          <w:color w:val="000000"/>
          <w:spacing w:val="0"/>
          <w:w w:val="100"/>
          <w:position w:val="0"/>
        </w:rPr>
        <w:t>1</w:t>
      </w:r>
      <w:bookmarkEnd w:id="1065"/>
      <w:r>
        <w:rPr>
          <w:color w:val="000000"/>
          <w:spacing w:val="0"/>
          <w:w w:val="100"/>
          <w:position w:val="0"/>
        </w:rPr>
        <w:t>1</w:t>
      </w:r>
      <w:r>
        <w:rPr>
          <w:color w:val="000000"/>
          <w:spacing w:val="0"/>
          <w:w w:val="100"/>
          <w:position w:val="0"/>
        </w:rPr>
        <w:t>、长期股权投资</w:t>
      </w:r>
      <w:bookmarkEnd w:id="1063"/>
      <w:bookmarkEnd w:id="1064"/>
      <w:bookmarkEnd w:id="1066"/>
    </w:p>
    <w:p>
      <w:pPr>
        <w:pStyle w:val="Style22"/>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872"/>
        <w:gridCol w:w="1507"/>
        <w:gridCol w:w="1133"/>
        <w:gridCol w:w="576"/>
        <w:gridCol w:w="1666"/>
        <w:gridCol w:w="1022"/>
        <w:gridCol w:w="1104"/>
        <w:gridCol w:w="1358"/>
        <w:gridCol w:w="802"/>
        <w:gridCol w:w="1099"/>
        <w:gridCol w:w="1507"/>
        <w:gridCol w:w="1037"/>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期初余额（账面价 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期末余额（账面价 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 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企业合并减 少</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福建中教网络教育服务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421,586.20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-421,586.20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武汉星合数媒科技有限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4,692,505.61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4,690,332.29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武汉国广天喻信息技术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张家口聚思教育科技有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246,195.94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11,617.87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-257,813.81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武汉武信天喻科技投资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50,065,221.20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-1,588.02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50,063,633.18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湖北兴华教投信息技术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4,108,171.64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320,658.07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4,428,829.71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河南聚联智慧大数据科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12,908,318.21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11,999,960.00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武汉迭驰科技有限责任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6,249,925.00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72,441,998.80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-93,146.60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-257,813.81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77,432,680.18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72,441,998.80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-93,146.60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-257,813.81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77,432,680.18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31" w:right="1004" w:bottom="1150" w:left="1153" w:header="0" w:footer="3" w:gutter="0"/>
          <w:cols w:space="720"/>
          <w:noEndnote/>
          <w:rtlGutter w:val="0"/>
          <w:docGrid w:linePitch="360"/>
        </w:sectPr>
      </w:pPr>
    </w:p>
    <w:p>
      <w:pPr>
        <w:pStyle w:val="Style25"/>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1</w:t>
      </w:r>
      <w:bookmarkEnd w:id="1069"/>
      <w:r>
        <w:rPr>
          <w:color w:val="000000"/>
          <w:spacing w:val="0"/>
          <w:w w:val="100"/>
          <w:position w:val="0"/>
        </w:rPr>
        <w:t>2</w:t>
      </w:r>
      <w:r>
        <w:rPr>
          <w:color w:val="000000"/>
          <w:spacing w:val="0"/>
          <w:w w:val="100"/>
          <w:position w:val="0"/>
        </w:rPr>
        <w:t>、其他权益工具投资</w:t>
      </w:r>
      <w:bookmarkEnd w:id="1067"/>
      <w:bookmarkEnd w:id="1068"/>
      <w:bookmarkEnd w:id="10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4,572,192.23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4,171,054.04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526,342.47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1,108,860.35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2,202,884.29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1,816,164.35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东风畅行科技股份有限公司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19,999,999.89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19,999,999.89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1,923,077.00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29,224,495.88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27,096,078.63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入留存收益的原 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湖南百旺金赋科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4,372,192.23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贵州百旺金赋科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822,335.63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426,342.47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黑龙江百旺金赋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2,102,884.29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出于战略目的而 计划长期持有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0" w:lineRule="exact"/>
        <w:ind w:left="0" w:right="0" w:firstLine="360"/>
        <w:jc w:val="left"/>
      </w:pPr>
      <w:r>
        <w:rPr>
          <w:color w:val="000000"/>
          <w:spacing w:val="0"/>
          <w:w w:val="100"/>
          <w:position w:val="0"/>
        </w:rPr>
        <w:t>报告期内，公司将持有的天喻教育</w:t>
      </w:r>
      <w:r>
        <w:rPr>
          <w:color w:val="000000"/>
          <w:spacing w:val="0"/>
          <w:w w:val="100"/>
          <w:position w:val="0"/>
          <w:sz w:val="16"/>
          <w:szCs w:val="16"/>
        </w:rPr>
        <w:t>77.037%</w:t>
      </w:r>
      <w:r>
        <w:rPr>
          <w:color w:val="000000"/>
          <w:spacing w:val="0"/>
          <w:w w:val="100"/>
          <w:position w:val="0"/>
        </w:rPr>
        <w:t>的股权转让给关联方深创智能后（详见十二、</w:t>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3）</w:t>
      </w:r>
      <w:r>
        <w:rPr>
          <w:color w:val="000000"/>
          <w:spacing w:val="0"/>
          <w:w w:val="100"/>
          <w:position w:val="0"/>
        </w:rPr>
        <w:t>关联方资产转让、债 务重组情况），公司根据持有意图，将持有的剩余</w:t>
      </w:r>
      <w:r>
        <w:rPr>
          <w:color w:val="000000"/>
          <w:spacing w:val="0"/>
          <w:w w:val="100"/>
          <w:position w:val="0"/>
          <w:sz w:val="16"/>
          <w:szCs w:val="16"/>
        </w:rPr>
        <w:t>3.7%</w:t>
      </w:r>
      <w:r>
        <w:rPr>
          <w:color w:val="000000"/>
          <w:spacing w:val="0"/>
          <w:w w:val="100"/>
          <w:position w:val="0"/>
        </w:rPr>
        <w:t>股权按出售日的公允价值重新计量，列报于其他权益工具投资。</w:t>
      </w:r>
    </w:p>
    <w:p>
      <w:pPr>
        <w:pStyle w:val="Style25"/>
        <w:keepNext/>
        <w:keepLines/>
        <w:widowControl w:val="0"/>
        <w:shd w:val="clear" w:color="auto" w:fill="auto"/>
        <w:bidi w:val="0"/>
        <w:spacing w:before="0" w:after="32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1</w:t>
      </w:r>
      <w:bookmarkEnd w:id="1073"/>
      <w:r>
        <w:rPr>
          <w:color w:val="000000"/>
          <w:spacing w:val="0"/>
          <w:w w:val="100"/>
          <w:position w:val="0"/>
        </w:rPr>
        <w:t>3</w:t>
      </w:r>
      <w:r>
        <w:rPr>
          <w:color w:val="000000"/>
          <w:spacing w:val="0"/>
          <w:w w:val="100"/>
          <w:position w:val="0"/>
        </w:rPr>
        <w:t>、固定资产</w:t>
      </w:r>
      <w:bookmarkEnd w:id="1071"/>
      <w:bookmarkEnd w:id="1072"/>
      <w:bookmarkEnd w:id="10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240,055,024.20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200,785,372.21</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240,055,024.20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200,785,372.21</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color w:val="000000"/>
          <w:spacing w:val="0"/>
          <w:w w:val="100"/>
          <w:position w:val="0"/>
        </w:rPr>
        <w:t>1）</w:t>
      </w:r>
      <w:r>
        <w:rPr>
          <w:color w:val="000000"/>
          <w:spacing w:val="0"/>
          <w:w w:val="100"/>
          <w:position w:val="0"/>
        </w:rPr>
        <w:t>固定资产情况</w:t>
      </w:r>
      <w:bookmarkEnd w:id="1075"/>
      <w:bookmarkEnd w:id="1076"/>
      <w:bookmarkEnd w:id="10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155,075,000.69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129,394,418.35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119,775,785.05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8,219,100.95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412,464,305.04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50,941,969.07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11,597,006.42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35,526,610.26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98,065,585.75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11,597,006.42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35,526,610.26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47,123,616.68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380"/>
              <w:jc w:val="left"/>
            </w:pPr>
            <w:r>
              <w:rPr>
                <w:color w:val="000000"/>
                <w:spacing w:val="0"/>
                <w:w w:val="100"/>
                <w:position w:val="0"/>
                <w:sz w:val="16"/>
                <w:szCs w:val="16"/>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50,941,969.07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50,941,969.07</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380"/>
              <w:jc w:val="left"/>
            </w:pPr>
            <w:r>
              <w:rPr>
                <w:color w:val="000000"/>
                <w:spacing w:val="0"/>
                <w:w w:val="100"/>
                <w:position w:val="0"/>
                <w:sz w:val="16"/>
                <w:szCs w:val="16"/>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37,068,832.90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10,832,962.38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21,314.99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689,794.97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48,612,905.24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3,798,445.14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21,314.99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204,675.04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4,024,435.17</w:t>
            </w:r>
          </w:p>
        </w:tc>
      </w:tr>
    </w:tbl>
    <w:p>
      <w:pPr>
        <w:sectPr>
          <w:footnotePr>
            <w:pos w:val="pageBottom"/>
            <w:numFmt w:val="decimal"/>
            <w:numRestart w:val="continuous"/>
          </w:footnotePr>
          <w:pgSz w:w="11900" w:h="16840"/>
          <w:pgMar w:top="1441" w:right="1102" w:bottom="1441" w:left="1112" w:header="0" w:footer="3" w:gutter="0"/>
          <w:cols w:space="720"/>
          <w:noEndnote/>
          <w:rtlGutter w:val="0"/>
          <w:docGrid w:linePitch="360"/>
        </w:sectPr>
      </w:pPr>
    </w:p>
    <w:tbl>
      <w:tblPr>
        <w:tblOverlap w:val="never"/>
        <w:jc w:val="center"/>
        <w:tblLayout w:type="fixed"/>
      </w:tblPr>
      <w:tblGrid>
        <w:gridCol w:w="1598"/>
        <w:gridCol w:w="1594"/>
        <w:gridCol w:w="1594"/>
        <w:gridCol w:w="1594"/>
        <w:gridCol w:w="1594"/>
        <w:gridCol w:w="160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转入在建工程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34,936,870.68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34,936,870.68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7,034,517.24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485,119.93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7,519,637.17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2,131,962.22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2,131,962.22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168,948,136.86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130,158,462.39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155,281,080.32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7,529,305.98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461,916,985.55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22,591,036.61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101,653,849.65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80,573,054.78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6,860,991.79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211,678,932.83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3,872,461.99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5,853,262.08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10,553,206.12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461,974.61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20,740,904.80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3,872,461.99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5,853,262.08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10,553,206.12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461,974.61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20,740,904.80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645,361.64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9,343,914.17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548,351.22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10,557,876.28</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380"/>
              <w:jc w:val="left"/>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3,607,567.44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87,498.57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3,715,315.26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转入在建工程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645,361.64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645,361.64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5,736,346.73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460,852.65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6,197,199.38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25,818,136.96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98,163,197.56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91,106,011.65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6,774,615.18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221,861,961.35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380"/>
              <w:jc w:val="left"/>
            </w:pPr>
            <w:r>
              <w:rPr>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143,129,999.90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31,995,264.83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64,175,068.67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754,690.80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240,055,024.20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132,483,964.08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27,740,568.70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39,202,730.27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1,358,109.16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200,785,372.21</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40"/>
        <w:jc w:val="left"/>
      </w:pPr>
      <w:bookmarkStart w:id="1079" w:name="bookmark1079"/>
      <w:bookmarkStart w:id="1080" w:name="bookmark1080"/>
      <w:bookmarkStart w:id="1081" w:name="bookmark1081"/>
      <w:bookmarkStart w:id="1082" w:name="bookmark1082"/>
      <w:r>
        <w:rPr>
          <w:color w:val="000000"/>
          <w:spacing w:val="0"/>
          <w:w w:val="100"/>
          <w:position w:val="0"/>
        </w:rPr>
        <w:t>1</w:t>
      </w:r>
      <w:bookmarkEnd w:id="1081"/>
      <w:r>
        <w:rPr>
          <w:color w:val="000000"/>
          <w:spacing w:val="0"/>
          <w:w w:val="100"/>
          <w:position w:val="0"/>
        </w:rPr>
        <w:t>4</w:t>
      </w:r>
      <w:r>
        <w:rPr>
          <w:color w:val="000000"/>
          <w:spacing w:val="0"/>
          <w:w w:val="100"/>
          <w:position w:val="0"/>
        </w:rPr>
        <w:t>、在建工程</w:t>
      </w:r>
      <w:bookmarkEnd w:id="1079"/>
      <w:bookmarkEnd w:id="1080"/>
      <w:bookmarkEnd w:id="10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119,981,813.74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991,150.44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119,981,813.74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991,150.44</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40"/>
        <w:jc w:val="left"/>
      </w:pPr>
      <w:bookmarkStart w:id="1083" w:name="bookmark1083"/>
      <w:bookmarkStart w:id="1084" w:name="bookmark1084"/>
      <w:bookmarkStart w:id="1085" w:name="bookmark1085"/>
      <w:r>
        <w:rPr>
          <w:color w:val="000000"/>
          <w:spacing w:val="0"/>
          <w:w w:val="100"/>
          <w:position w:val="0"/>
        </w:rPr>
        <w:t>（1）</w:t>
      </w:r>
      <w:r>
        <w:rPr>
          <w:color w:val="000000"/>
          <w:spacing w:val="0"/>
          <w:w w:val="100"/>
          <w:position w:val="0"/>
        </w:rPr>
        <w:t>在建工程情况</w:t>
      </w:r>
      <w:bookmarkEnd w:id="1083"/>
      <w:bookmarkEnd w:id="1084"/>
      <w:bookmarkEnd w:id="10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418,877.00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418,877.00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991,150.44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119,562,936.74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119,562,936.74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119,981,813.74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119,981,813.74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991,150.44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991,150.44</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82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color w:val="000000"/>
          <w:spacing w:val="0"/>
          <w:w w:val="100"/>
          <w:position w:val="0"/>
        </w:rPr>
        <w:t>2）</w:t>
      </w:r>
      <w:r>
        <w:rPr>
          <w:color w:val="000000"/>
          <w:spacing w:val="0"/>
          <w:w w:val="100"/>
          <w:position w:val="0"/>
        </w:rPr>
        <w:t>重要在建工程项目本期变动情况</w:t>
      </w:r>
      <w:bookmarkEnd w:id="1086"/>
      <w:bookmarkEnd w:id="1087"/>
      <w:bookmarkEnd w:id="10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8"/>
        <w:gridCol w:w="1315"/>
        <w:gridCol w:w="336"/>
        <w:gridCol w:w="1315"/>
        <w:gridCol w:w="1339"/>
        <w:gridCol w:w="499"/>
        <w:gridCol w:w="1450"/>
        <w:gridCol w:w="763"/>
        <w:gridCol w:w="595"/>
        <w:gridCol w:w="710"/>
        <w:gridCol w:w="706"/>
        <w:gridCol w:w="710"/>
        <w:gridCol w:w="57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本期转入固定资 产金额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本期利</w:t>
            </w:r>
          </w:p>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息资本 化率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办公楼改 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50,941,969.07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50,941,969.07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数据安全 及数字人 民币系列 产品产业 化项目（数 据安全产 业园二期）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119,562,936.74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119,562,936.74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自有 资金 及银 行融 资</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176,678,000.00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170,504,905.81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50,941,969.07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119,562,936.74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50" w:lineRule="exact"/>
        <w:ind w:left="835" w:right="0" w:firstLine="0"/>
        <w:jc w:val="left"/>
      </w:pPr>
      <w:r>
        <w:rPr>
          <w:color w:val="000000"/>
          <w:spacing w:val="0"/>
          <w:w w:val="100"/>
          <w:position w:val="0"/>
        </w:rPr>
        <w:t>报告期内，公司对</w:t>
      </w:r>
      <w:r>
        <w:rPr>
          <w:color w:val="000000"/>
          <w:spacing w:val="0"/>
          <w:w w:val="100"/>
          <w:position w:val="0"/>
          <w:sz w:val="16"/>
          <w:szCs w:val="16"/>
        </w:rPr>
        <w:t>2020</w:t>
      </w:r>
      <w:r>
        <w:rPr>
          <w:color w:val="000000"/>
          <w:spacing w:val="0"/>
          <w:w w:val="100"/>
          <w:position w:val="0"/>
        </w:rPr>
        <w:t>年新购买的办公楼进行装修改造，其中办公楼原账面价值</w:t>
      </w:r>
      <w:r>
        <w:rPr>
          <w:color w:val="000000"/>
          <w:spacing w:val="0"/>
          <w:w w:val="100"/>
          <w:position w:val="0"/>
          <w:sz w:val="16"/>
          <w:szCs w:val="16"/>
        </w:rPr>
        <w:t>3,429.15</w:t>
      </w:r>
      <w:r>
        <w:rPr>
          <w:color w:val="000000"/>
          <w:spacing w:val="0"/>
          <w:w w:val="100"/>
          <w:position w:val="0"/>
        </w:rPr>
        <w:t>万元，装修改造投入</w:t>
      </w:r>
      <w:r>
        <w:rPr>
          <w:color w:val="000000"/>
          <w:spacing w:val="0"/>
          <w:w w:val="100"/>
          <w:position w:val="0"/>
          <w:sz w:val="16"/>
          <w:szCs w:val="16"/>
        </w:rPr>
        <w:t xml:space="preserve">1,665.05 </w:t>
      </w:r>
      <w:r>
        <w:rPr>
          <w:color w:val="000000"/>
          <w:spacing w:val="0"/>
          <w:w w:val="100"/>
          <w:position w:val="0"/>
        </w:rPr>
        <w:t>万元。</w:t>
      </w:r>
    </w:p>
    <w:p>
      <w:pPr>
        <w:pStyle w:val="Style17"/>
        <w:keepNext w:val="0"/>
        <w:keepLines w:val="0"/>
        <w:widowControl w:val="0"/>
        <w:shd w:val="clear" w:color="auto" w:fill="auto"/>
        <w:bidi w:val="0"/>
        <w:spacing w:before="0" w:after="320" w:line="245" w:lineRule="exact"/>
        <w:ind w:left="820" w:right="0"/>
        <w:jc w:val="left"/>
      </w:pPr>
      <w:r>
        <w:rPr>
          <w:color w:val="000000"/>
          <w:spacing w:val="0"/>
          <w:w w:val="100"/>
          <w:position w:val="0"/>
        </w:rPr>
        <w:t>报告期末，在建工程较期初增加</w:t>
      </w:r>
      <w:r>
        <w:rPr>
          <w:color w:val="000000"/>
          <w:spacing w:val="0"/>
          <w:w w:val="100"/>
          <w:position w:val="0"/>
          <w:sz w:val="16"/>
          <w:szCs w:val="16"/>
        </w:rPr>
        <w:t>1</w:t>
      </w:r>
      <w:r>
        <w:rPr>
          <w:color w:val="000000"/>
          <w:spacing w:val="0"/>
          <w:w w:val="100"/>
          <w:position w:val="0"/>
          <w:sz w:val="16"/>
          <w:szCs w:val="16"/>
        </w:rPr>
        <w:t>.19</w:t>
      </w:r>
      <w:r>
        <w:rPr>
          <w:color w:val="000000"/>
          <w:spacing w:val="0"/>
          <w:w w:val="100"/>
          <w:position w:val="0"/>
        </w:rPr>
        <w:t>亿元，主要由于公司启动了数据安全及数字人民币系列产品产业化项目（数据安全 产业园二期）工程建设投入。</w:t>
      </w:r>
    </w:p>
    <w:p>
      <w:pPr>
        <w:pStyle w:val="Style25"/>
        <w:keepNext/>
        <w:keepLines/>
        <w:widowControl w:val="0"/>
        <w:shd w:val="clear" w:color="auto" w:fill="auto"/>
        <w:bidi w:val="0"/>
        <w:spacing w:before="0" w:after="320" w:line="240" w:lineRule="auto"/>
        <w:ind w:left="0" w:right="0" w:firstLine="820"/>
        <w:jc w:val="left"/>
      </w:pPr>
      <w:bookmarkStart w:id="1090" w:name="bookmark1090"/>
      <w:bookmarkStart w:id="1091" w:name="bookmark1091"/>
      <w:bookmarkStart w:id="1092" w:name="bookmark1092"/>
      <w:bookmarkStart w:id="1093" w:name="bookmark1093"/>
      <w:r>
        <w:rPr>
          <w:color w:val="000000"/>
          <w:spacing w:val="0"/>
          <w:w w:val="100"/>
          <w:position w:val="0"/>
        </w:rPr>
        <w:t>1</w:t>
      </w:r>
      <w:bookmarkEnd w:id="1092"/>
      <w:r>
        <w:rPr>
          <w:color w:val="000000"/>
          <w:spacing w:val="0"/>
          <w:w w:val="100"/>
          <w:position w:val="0"/>
        </w:rPr>
        <w:t>5</w:t>
      </w:r>
      <w:r>
        <w:rPr>
          <w:color w:val="000000"/>
          <w:spacing w:val="0"/>
          <w:w w:val="100"/>
          <w:position w:val="0"/>
        </w:rPr>
        <w:t>、使用权资产</w:t>
      </w:r>
      <w:bookmarkEnd w:id="1090"/>
      <w:bookmarkEnd w:id="1091"/>
      <w:bookmarkEnd w:id="109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13,029,641.77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13,029,641.77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6,334,158.37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6,334,158.37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10,954,751.39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10,954,751.39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（1）</w:t>
            </w:r>
            <w:r>
              <w:rPr>
                <w:color w:val="000000"/>
                <w:spacing w:val="0"/>
                <w:w w:val="100"/>
                <w:position w:val="0"/>
              </w:rPr>
              <w:t>提前终止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1,993,054.94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1,993,054.94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6"/>
                <w:szCs w:val="16"/>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8,961,696.45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8,961,696.45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8,409,048.75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8,409,048.75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5,495,403.45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5,495,403.45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5,495,403.45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5,495,403.45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3,324,802.88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3,324,802.88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提前终止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913,483.56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913,483.56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2,411,319.32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2,411,319.32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2,170,600.57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2,170,600.57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6,238,448.18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6,238,448.18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13,029,641.77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13,029,641.77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50" w:lineRule="exact"/>
        <w:ind w:left="820" w:right="0"/>
        <w:jc w:val="left"/>
      </w:pPr>
      <w:r>
        <w:rPr>
          <w:color w:val="000000"/>
          <w:spacing w:val="0"/>
          <w:w w:val="100"/>
          <w:position w:val="0"/>
        </w:rPr>
        <w:t>报告期末，使用权资产较期初减少</w:t>
      </w:r>
      <w:r>
        <w:rPr>
          <w:color w:val="000000"/>
          <w:spacing w:val="0"/>
          <w:w w:val="100"/>
          <w:position w:val="0"/>
          <w:sz w:val="16"/>
          <w:szCs w:val="16"/>
        </w:rPr>
        <w:t>52.12%，</w:t>
      </w:r>
      <w:r>
        <w:rPr>
          <w:color w:val="000000"/>
          <w:spacing w:val="0"/>
          <w:w w:val="100"/>
          <w:position w:val="0"/>
        </w:rPr>
        <w:t>主要由于公司出售了持有的天喻教育</w:t>
      </w:r>
      <w:r>
        <w:rPr>
          <w:color w:val="000000"/>
          <w:spacing w:val="0"/>
          <w:w w:val="100"/>
          <w:position w:val="0"/>
          <w:sz w:val="16"/>
          <w:szCs w:val="16"/>
        </w:rPr>
        <w:t>77.0370%</w:t>
      </w:r>
      <w:r>
        <w:rPr>
          <w:color w:val="000000"/>
          <w:spacing w:val="0"/>
          <w:w w:val="100"/>
          <w:position w:val="0"/>
        </w:rPr>
        <w:t>股权，报告期末，天喻教育资 产负债表不纳入公司合并报表范围，导致使用权资产减少。</w:t>
      </w:r>
      <w:r>
        <w:br w:type="page"/>
      </w:r>
    </w:p>
    <w:p>
      <w:pPr>
        <w:pStyle w:val="Style25"/>
        <w:keepNext/>
        <w:keepLines/>
        <w:widowControl w:val="0"/>
        <w:shd w:val="clear" w:color="auto" w:fill="auto"/>
        <w:bidi w:val="0"/>
        <w:spacing w:before="0" w:after="320" w:line="240" w:lineRule="auto"/>
        <w:ind w:left="0" w:right="0" w:firstLine="84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6</w:t>
      </w:r>
      <w:r>
        <w:rPr>
          <w:color w:val="000000"/>
          <w:spacing w:val="0"/>
          <w:w w:val="100"/>
          <w:position w:val="0"/>
        </w:rPr>
        <w:t>、无形资产</w:t>
      </w:r>
      <w:bookmarkEnd w:id="1094"/>
      <w:bookmarkEnd w:id="1095"/>
      <w:bookmarkEnd w:id="1097"/>
    </w:p>
    <w:p>
      <w:pPr>
        <w:pStyle w:val="Style28"/>
        <w:keepNext/>
        <w:keepLines/>
        <w:widowControl w:val="0"/>
        <w:shd w:val="clear" w:color="auto" w:fill="auto"/>
        <w:bidi w:val="0"/>
        <w:spacing w:before="0" w:after="320" w:line="240" w:lineRule="auto"/>
        <w:ind w:left="0" w:right="0" w:firstLine="840"/>
        <w:jc w:val="left"/>
      </w:pPr>
      <w:bookmarkStart w:id="1098" w:name="bookmark1098"/>
      <w:bookmarkStart w:id="1099" w:name="bookmark1099"/>
      <w:bookmarkStart w:id="1100" w:name="bookmark1100"/>
      <w:r>
        <w:rPr>
          <w:color w:val="000000"/>
          <w:spacing w:val="0"/>
          <w:w w:val="100"/>
          <w:position w:val="0"/>
        </w:rPr>
        <w:t>（1）</w:t>
      </w:r>
      <w:r>
        <w:rPr>
          <w:color w:val="000000"/>
          <w:spacing w:val="0"/>
          <w:w w:val="100"/>
          <w:position w:val="0"/>
        </w:rPr>
        <w:t>无形资产情况</w:t>
      </w:r>
      <w:bookmarkEnd w:id="1098"/>
      <w:bookmarkEnd w:id="1099"/>
      <w:bookmarkEnd w:id="11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24"/>
        <w:gridCol w:w="600"/>
        <w:gridCol w:w="955"/>
        <w:gridCol w:w="1224"/>
        <w:gridCol w:w="1138"/>
        <w:gridCol w:w="955"/>
        <w:gridCol w:w="13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49,404,999.72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71,439,694.51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323,849.05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129,040,845.41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23,965,965.63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23,965,965.63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4,999,177.43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4,999,177.43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18,966,788.20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18,966,788.20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50,407,312.11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50,495,312.11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50,407,312.11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50,495,312.11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49,404,999.72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44,998,348.03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235,849.05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102,511,498.93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7,937,673.92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32,853,320.66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5,445,009.13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58,617.91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46,294,621.62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1,131,597.00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10,786,215.44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12,792,459.08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1,131,597.00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10,786,215.44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12,792,459.08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18,620,950.57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60,866.63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18,681,817.20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18,620,950.57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60,866.63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18,681,817.20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9,069,270.92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25,018,585.53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6,232,239.37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85,167.68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40,405,263.50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40,335,728.80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19,979,762.50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1,640,062.76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150,681.37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62,106,235.43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41,467,325.80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38,586,373.85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2,427,293.00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265,231.14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82,746,223.79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16"/>
          <w:szCs w:val="16"/>
        </w:rPr>
        <w:t xml:space="preserve">15. </w:t>
      </w:r>
      <w:r>
        <w:rPr>
          <w:color w:val="000000"/>
          <w:spacing w:val="0"/>
          <w:w w:val="100"/>
          <w:position w:val="0"/>
          <w:sz w:val="16"/>
          <w:szCs w:val="16"/>
        </w:rPr>
        <w:t>77%</w:t>
      </w:r>
      <w:r>
        <w:rPr>
          <w:color w:val="000000"/>
          <w:spacing w:val="0"/>
          <w:w w:val="100"/>
          <w:position w:val="0"/>
        </w:rPr>
        <w:t>。</w:t>
      </w:r>
    </w:p>
    <w:p>
      <w:pPr>
        <w:widowControl w:val="0"/>
        <w:spacing w:after="319" w:line="1" w:lineRule="exact"/>
      </w:pPr>
    </w:p>
    <w:p>
      <w:pPr>
        <w:pStyle w:val="Style25"/>
        <w:keepNext/>
        <w:keepLines/>
        <w:widowControl w:val="0"/>
        <w:shd w:val="clear" w:color="auto" w:fill="auto"/>
        <w:bidi w:val="0"/>
        <w:spacing w:before="0" w:after="320" w:line="240" w:lineRule="auto"/>
        <w:ind w:left="0" w:right="0" w:firstLine="840"/>
        <w:jc w:val="left"/>
      </w:pPr>
      <w:bookmarkStart w:id="1101" w:name="bookmark1101"/>
      <w:bookmarkStart w:id="1102" w:name="bookmark1102"/>
      <w:bookmarkStart w:id="1103" w:name="bookmark1103"/>
      <w:bookmarkStart w:id="1104" w:name="bookmark1104"/>
      <w:r>
        <w:rPr>
          <w:color w:val="000000"/>
          <w:spacing w:val="0"/>
          <w:w w:val="100"/>
          <w:position w:val="0"/>
        </w:rPr>
        <w:t>1</w:t>
      </w:r>
      <w:bookmarkEnd w:id="1103"/>
      <w:r>
        <w:rPr>
          <w:color w:val="000000"/>
          <w:spacing w:val="0"/>
          <w:w w:val="100"/>
          <w:position w:val="0"/>
        </w:rPr>
        <w:t>7</w:t>
      </w:r>
      <w:r>
        <w:rPr>
          <w:color w:val="000000"/>
          <w:spacing w:val="0"/>
          <w:w w:val="100"/>
          <w:position w:val="0"/>
        </w:rPr>
        <w:t>、开发支出</w:t>
      </w:r>
      <w:bookmarkEnd w:id="1101"/>
      <w:bookmarkEnd w:id="1102"/>
      <w:bookmarkEnd w:id="110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138"/>
        <w:gridCol w:w="1416"/>
        <w:gridCol w:w="422"/>
        <w:gridCol w:w="1277"/>
        <w:gridCol w:w="850"/>
        <w:gridCol w:w="1277"/>
        <w:gridCol w:w="143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企业合并减少</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基于大数据的个性化错题本项目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755,029.69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2,988,937.36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3,743,967.05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基于人工智能的智能扫描与批阅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730,528.97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1,683,884.72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2,414,413.69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spacing w:lineRule="exact" w:line="1"/>
        <w:rPr>
          <w:sz w:val="2"/>
          <w:szCs w:val="2"/>
        </w:rPr>
      </w:pPr>
      <w:r>
        <w:br w:type="page"/>
      </w:r>
    </w:p>
    <w:tbl>
      <w:tblPr>
        <w:tblOverlap w:val="never"/>
        <w:jc w:val="center"/>
        <w:tblLayout w:type="fixed"/>
      </w:tblPr>
      <w:tblGrid>
        <w:gridCol w:w="2669"/>
        <w:gridCol w:w="1138"/>
        <w:gridCol w:w="1416"/>
        <w:gridCol w:w="422"/>
        <w:gridCol w:w="1277"/>
        <w:gridCol w:w="850"/>
        <w:gridCol w:w="1277"/>
        <w:gridCol w:w="143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基于人工智能的教育智能决策系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3,866,410.74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3,866,410.74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基于云原生的分布式教育云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8,446,179.22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8,446,179.22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基于硬件的高性能数字人民币应 用开发项目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11,298,321.36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11,298,321.36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BlueLinkUp</w:t>
            </w:r>
            <w:r>
              <w:rPr>
                <w:color w:val="000000"/>
                <w:spacing w:val="0"/>
                <w:w w:val="100"/>
                <w:position w:val="0"/>
              </w:rPr>
              <w:t>物联网平台开发项目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8,750,582.35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8,750,582.35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蜂窝安全连接模组开发项目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12,808,407.46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12,808,407.46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1,485,558.66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49,842,723.21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18,966,788.20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12,312,589.96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20,048,903.71</w:t>
            </w:r>
          </w:p>
        </w:tc>
      </w:tr>
    </w:tbl>
    <w:p>
      <w:pPr>
        <w:pStyle w:val="Style22"/>
        <w:keepNext w:val="0"/>
        <w:keepLines w:val="0"/>
        <w:widowControl w:val="0"/>
        <w:shd w:val="clear" w:color="auto" w:fill="auto"/>
        <w:bidi w:val="0"/>
        <w:spacing w:before="0" w:after="0" w:line="240" w:lineRule="auto"/>
        <w:ind w:left="269"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237" w:lineRule="exact"/>
        <w:ind w:left="820" w:right="0"/>
        <w:jc w:val="left"/>
      </w:pPr>
      <w:r>
        <w:rPr>
          <w:color w:val="000000"/>
          <w:spacing w:val="0"/>
          <w:w w:val="100"/>
          <w:position w:val="0"/>
        </w:rPr>
        <w:t>报告期末，开发支出较期初增加</w:t>
      </w:r>
      <w:r>
        <w:rPr>
          <w:color w:val="000000"/>
          <w:spacing w:val="0"/>
          <w:w w:val="100"/>
          <w:position w:val="0"/>
          <w:sz w:val="16"/>
          <w:szCs w:val="16"/>
        </w:rPr>
        <w:t>1249.59%</w:t>
      </w:r>
      <w:r>
        <w:rPr>
          <w:color w:val="000000"/>
          <w:spacing w:val="0"/>
          <w:w w:val="100"/>
          <w:position w:val="0"/>
        </w:rPr>
        <w:t>，主要由于公司围绕发展战略，加大数据安全、区块链、人工智能、云原生、 边缘计算等领域新技术的研发和创新，上述新技术具备较强的市场前瞻性，在公司金融、智能支付终端、物联网、企业服务 等业务方向具备良好的应用前景，未来将能实现较好的产品经济效益。因此，报告期内，公司对上述开发项目符合资本化条 件的开发支出予以资本化处理。</w:t>
      </w:r>
    </w:p>
    <w:p>
      <w:pPr>
        <w:pStyle w:val="Style17"/>
        <w:keepNext w:val="0"/>
        <w:keepLines w:val="0"/>
        <w:widowControl w:val="0"/>
        <w:shd w:val="clear" w:color="auto" w:fill="auto"/>
        <w:bidi w:val="0"/>
        <w:spacing w:before="0" w:after="0" w:line="235" w:lineRule="exact"/>
        <w:ind w:left="820" w:right="0"/>
        <w:jc w:val="left"/>
      </w:pPr>
      <w:r>
        <w:rPr>
          <w:color w:val="000000"/>
          <w:spacing w:val="0"/>
          <w:w w:val="100"/>
          <w:position w:val="0"/>
        </w:rPr>
        <w:t>截止</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日，基于大数据的个性化错题本项目、基于人工智能的智能扫描与批阅项目、蜂窝安全连接模组开发 项目已开发完成并取得计算机软件著作权登记证书，将其予以结转无形资产。</w:t>
      </w:r>
    </w:p>
    <w:p>
      <w:pPr>
        <w:pStyle w:val="Style17"/>
        <w:keepNext w:val="0"/>
        <w:keepLines w:val="0"/>
        <w:widowControl w:val="0"/>
        <w:shd w:val="clear" w:color="auto" w:fill="auto"/>
        <w:bidi w:val="0"/>
        <w:spacing w:before="0" w:after="320" w:line="237" w:lineRule="exact"/>
        <w:ind w:left="1200" w:right="0" w:firstLine="0"/>
        <w:jc w:val="both"/>
      </w:pPr>
      <w:r>
        <w:rPr>
          <w:color w:val="000000"/>
          <w:spacing w:val="0"/>
          <w:w w:val="100"/>
          <w:position w:val="0"/>
        </w:rPr>
        <w:t>基于硬件的高性能数字人民币应用开发项目、</w:t>
      </w:r>
      <w:r>
        <w:rPr>
          <w:color w:val="000000"/>
          <w:spacing w:val="0"/>
          <w:w w:val="100"/>
          <w:position w:val="0"/>
          <w:sz w:val="16"/>
          <w:szCs w:val="16"/>
        </w:rPr>
        <w:t>Bluelinkup</w:t>
      </w:r>
      <w:r>
        <w:rPr>
          <w:color w:val="000000"/>
          <w:spacing w:val="0"/>
          <w:w w:val="100"/>
          <w:position w:val="0"/>
        </w:rPr>
        <w:t>物联网平台开发项目完成项目进度的分别为</w:t>
      </w:r>
      <w:r>
        <w:rPr>
          <w:color w:val="000000"/>
          <w:spacing w:val="0"/>
          <w:w w:val="100"/>
          <w:position w:val="0"/>
          <w:sz w:val="16"/>
          <w:szCs w:val="16"/>
        </w:rPr>
        <w:t>65%</w:t>
      </w:r>
      <w:r>
        <w:rPr>
          <w:color w:val="000000"/>
          <w:spacing w:val="0"/>
          <w:w w:val="100"/>
          <w:position w:val="0"/>
        </w:rPr>
        <w:t>和</w:t>
      </w:r>
      <w:r>
        <w:rPr>
          <w:color w:val="000000"/>
          <w:spacing w:val="0"/>
          <w:w w:val="100"/>
          <w:position w:val="0"/>
          <w:sz w:val="16"/>
          <w:szCs w:val="16"/>
        </w:rPr>
        <w:t>64%</w:t>
      </w:r>
      <w:r>
        <w:rPr>
          <w:color w:val="000000"/>
          <w:spacing w:val="0"/>
          <w:w w:val="100"/>
          <w:position w:val="0"/>
        </w:rPr>
        <w:t>。</w:t>
      </w:r>
    </w:p>
    <w:p>
      <w:pPr>
        <w:pStyle w:val="Style25"/>
        <w:keepNext/>
        <w:keepLines/>
        <w:widowControl w:val="0"/>
        <w:shd w:val="clear" w:color="auto" w:fill="auto"/>
        <w:bidi w:val="0"/>
        <w:spacing w:before="0" w:after="320" w:line="240" w:lineRule="auto"/>
        <w:ind w:left="0" w:right="0" w:firstLine="820"/>
        <w:jc w:val="both"/>
      </w:pPr>
      <w:bookmarkStart w:id="1105" w:name="bookmark1105"/>
      <w:bookmarkStart w:id="1106" w:name="bookmark1106"/>
      <w:bookmarkStart w:id="1107" w:name="bookmark1107"/>
      <w:bookmarkStart w:id="1108" w:name="bookmark1108"/>
      <w:r>
        <w:rPr>
          <w:color w:val="000000"/>
          <w:spacing w:val="0"/>
          <w:w w:val="100"/>
          <w:position w:val="0"/>
        </w:rPr>
        <w:t>1</w:t>
      </w:r>
      <w:bookmarkEnd w:id="1107"/>
      <w:r>
        <w:rPr>
          <w:color w:val="000000"/>
          <w:spacing w:val="0"/>
          <w:w w:val="100"/>
          <w:position w:val="0"/>
        </w:rPr>
        <w:t>8</w:t>
      </w:r>
      <w:r>
        <w:rPr>
          <w:color w:val="000000"/>
          <w:spacing w:val="0"/>
          <w:w w:val="100"/>
          <w:position w:val="0"/>
        </w:rPr>
        <w:t>、商誉</w:t>
      </w:r>
      <w:bookmarkEnd w:id="1105"/>
      <w:bookmarkEnd w:id="1106"/>
      <w:bookmarkEnd w:id="1108"/>
    </w:p>
    <w:p>
      <w:pPr>
        <w:pStyle w:val="Style28"/>
        <w:keepNext/>
        <w:keepLines/>
        <w:widowControl w:val="0"/>
        <w:shd w:val="clear" w:color="auto" w:fill="auto"/>
        <w:bidi w:val="0"/>
        <w:spacing w:before="0" w:after="320" w:line="240" w:lineRule="auto"/>
        <w:ind w:left="0" w:right="0" w:firstLine="820"/>
        <w:jc w:val="both"/>
      </w:pPr>
      <w:bookmarkStart w:id="1109" w:name="bookmark1109"/>
      <w:bookmarkStart w:id="1110" w:name="bookmark1110"/>
      <w:bookmarkStart w:id="1111" w:name="bookmark1111"/>
      <w:r>
        <w:rPr>
          <w:color w:val="000000"/>
          <w:spacing w:val="0"/>
          <w:w w:val="100"/>
          <w:position w:val="0"/>
        </w:rPr>
        <w:t>（1）</w:t>
      </w:r>
      <w:r>
        <w:rPr>
          <w:color w:val="000000"/>
          <w:spacing w:val="0"/>
          <w:w w:val="100"/>
          <w:position w:val="0"/>
        </w:rPr>
        <w:t>商誉账面原值</w:t>
      </w:r>
      <w:bookmarkEnd w:id="1109"/>
      <w:bookmarkEnd w:id="1110"/>
      <w:bookmarkEnd w:id="11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560"/>
        <w:gridCol w:w="1416"/>
        <w:gridCol w:w="1277"/>
        <w:gridCol w:w="1416"/>
        <w:gridCol w:w="1003"/>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企业合并减少</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14,890,687.37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14,890,687.37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17,539,180.62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2,648,493.25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14,890,687.37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both"/>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color w:val="000000"/>
          <w:spacing w:val="0"/>
          <w:w w:val="100"/>
          <w:position w:val="0"/>
        </w:rPr>
        <w:t>2）</w:t>
      </w:r>
      <w:r>
        <w:rPr>
          <w:color w:val="000000"/>
          <w:spacing w:val="0"/>
          <w:w w:val="100"/>
          <w:position w:val="0"/>
        </w:rPr>
        <w:t>商誉减值准备</w:t>
      </w:r>
      <w:bookmarkEnd w:id="1112"/>
      <w:bookmarkEnd w:id="1113"/>
      <w:bookmarkEnd w:id="1115"/>
    </w:p>
    <w:p>
      <w:pPr>
        <w:pStyle w:val="Style17"/>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单位：元</w:t>
      </w:r>
    </w:p>
    <w:tbl>
      <w:tblPr>
        <w:tblOverlap w:val="never"/>
        <w:jc w:val="center"/>
        <w:tblLayout w:type="fixed"/>
      </w:tblPr>
      <w:tblGrid>
        <w:gridCol w:w="2558"/>
        <w:gridCol w:w="1277"/>
        <w:gridCol w:w="1416"/>
        <w:gridCol w:w="1277"/>
        <w:gridCol w:w="1416"/>
        <w:gridCol w:w="1286"/>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企业合并减少</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2,648,493.25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2,648,493.25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820" w:right="0"/>
        <w:jc w:val="both"/>
      </w:pPr>
      <w:r>
        <w:rPr>
          <w:color w:val="000000"/>
          <w:spacing w:val="0"/>
          <w:w w:val="100"/>
          <w:position w:val="0"/>
        </w:rPr>
        <w:t>报告期末，商誉较期初减少</w:t>
      </w:r>
      <w:r>
        <w:rPr>
          <w:color w:val="000000"/>
          <w:spacing w:val="0"/>
          <w:w w:val="100"/>
          <w:position w:val="0"/>
          <w:sz w:val="16"/>
          <w:szCs w:val="16"/>
        </w:rPr>
        <w:t>100.00%，</w:t>
      </w:r>
      <w:r>
        <w:rPr>
          <w:color w:val="000000"/>
          <w:spacing w:val="0"/>
          <w:w w:val="100"/>
          <w:position w:val="0"/>
        </w:rPr>
        <w:t>主要由于报告期内公司出售了持有的天喻教育</w:t>
      </w:r>
      <w:r>
        <w:rPr>
          <w:color w:val="000000"/>
          <w:spacing w:val="0"/>
          <w:w w:val="100"/>
          <w:position w:val="0"/>
          <w:sz w:val="16"/>
          <w:szCs w:val="16"/>
        </w:rPr>
        <w:t>77.0370%</w:t>
      </w:r>
      <w:r>
        <w:rPr>
          <w:color w:val="000000"/>
          <w:spacing w:val="0"/>
          <w:w w:val="100"/>
          <w:position w:val="0"/>
        </w:rPr>
        <w:t>股权，报告期末，天喻教 育资产负债表不纳入公司合并报表范围，导致商誉减少。</w:t>
      </w:r>
    </w:p>
    <w:p>
      <w:pPr>
        <w:pStyle w:val="Style25"/>
        <w:keepNext/>
        <w:keepLines/>
        <w:widowControl w:val="0"/>
        <w:shd w:val="clear" w:color="auto" w:fill="auto"/>
        <w:bidi w:val="0"/>
        <w:spacing w:before="0" w:after="320" w:line="240" w:lineRule="auto"/>
        <w:ind w:left="0" w:right="0" w:firstLine="820"/>
        <w:jc w:val="both"/>
      </w:pPr>
      <w:bookmarkStart w:id="1116" w:name="bookmark1116"/>
      <w:bookmarkStart w:id="1117" w:name="bookmark1117"/>
      <w:bookmarkStart w:id="1118" w:name="bookmark1118"/>
      <w:bookmarkStart w:id="1119" w:name="bookmark1119"/>
      <w:r>
        <w:rPr>
          <w:color w:val="000000"/>
          <w:spacing w:val="0"/>
          <w:w w:val="100"/>
          <w:position w:val="0"/>
        </w:rPr>
        <w:t>1</w:t>
      </w:r>
      <w:bookmarkEnd w:id="1118"/>
      <w:r>
        <w:rPr>
          <w:color w:val="000000"/>
          <w:spacing w:val="0"/>
          <w:w w:val="100"/>
          <w:position w:val="0"/>
        </w:rPr>
        <w:t>9</w:t>
      </w:r>
      <w:r>
        <w:rPr>
          <w:color w:val="000000"/>
          <w:spacing w:val="0"/>
          <w:w w:val="100"/>
          <w:position w:val="0"/>
        </w:rPr>
        <w:t>、长期待摊费用</w:t>
      </w:r>
      <w:bookmarkEnd w:id="1116"/>
      <w:bookmarkEnd w:id="1117"/>
      <w:bookmarkEnd w:id="11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2,736,329.73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3,164,590.13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2,246,568.24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3,654,351.62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599,329.89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1,872,116.74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426,746.70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2,044,699.93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676,708.21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754,789.82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613,235.44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818,262.59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r>
              <w:rPr>
                <w:color w:val="000000"/>
                <w:spacing w:val="0"/>
                <w:w w:val="100"/>
                <w:position w:val="0"/>
                <w:sz w:val="16"/>
                <w:szCs w:val="16"/>
              </w:rPr>
              <w:t>e</w:t>
            </w:r>
            <w:r>
              <w:rPr>
                <w:color w:val="000000"/>
                <w:spacing w:val="0"/>
                <w:w w:val="100"/>
                <w:position w:val="0"/>
              </w:rPr>
              <w:t>付终端服务费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753,896.78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655,760.37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98,136.41</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564,340.21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964,047.35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381,305.61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1,147,081.95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5,330,604.82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6,755,544.04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4,323,616.36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7,762,532.50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报告期末，长期待摊费用较期初增加</w:t>
      </w:r>
      <w:r>
        <w:rPr>
          <w:color w:val="000000"/>
          <w:spacing w:val="0"/>
          <w:w w:val="100"/>
          <w:position w:val="0"/>
          <w:sz w:val="16"/>
          <w:szCs w:val="16"/>
        </w:rPr>
        <w:t>45.62%</w:t>
      </w:r>
      <w:r>
        <w:rPr>
          <w:color w:val="000000"/>
          <w:spacing w:val="0"/>
          <w:w w:val="100"/>
          <w:position w:val="0"/>
        </w:rPr>
        <w:t>，主要由于公司技术许可费、办公楼装修等摊销期限在一年以上的支出增加。</w:t>
      </w:r>
    </w:p>
    <w:p>
      <w:pPr>
        <w:pStyle w:val="Style25"/>
        <w:keepNext/>
        <w:keepLines/>
        <w:widowControl w:val="0"/>
        <w:shd w:val="clear" w:color="auto" w:fill="auto"/>
        <w:bidi w:val="0"/>
        <w:spacing w:before="0" w:after="360" w:line="240" w:lineRule="auto"/>
        <w:ind w:left="0" w:right="0" w:firstLine="820"/>
        <w:jc w:val="left"/>
      </w:pPr>
      <w:bookmarkStart w:id="1120" w:name="bookmark1120"/>
      <w:bookmarkStart w:id="1121" w:name="bookmark1121"/>
      <w:bookmarkStart w:id="1122" w:name="bookmark1122"/>
      <w:bookmarkStart w:id="1123" w:name="bookmark1123"/>
      <w:r>
        <w:rPr>
          <w:color w:val="000000"/>
          <w:spacing w:val="0"/>
          <w:w w:val="100"/>
          <w:position w:val="0"/>
        </w:rPr>
        <w:t>2</w:t>
      </w:r>
      <w:bookmarkEnd w:id="1122"/>
      <w:r>
        <w:rPr>
          <w:color w:val="000000"/>
          <w:spacing w:val="0"/>
          <w:w w:val="100"/>
          <w:position w:val="0"/>
        </w:rPr>
        <w:t>0</w:t>
      </w:r>
      <w:r>
        <w:rPr>
          <w:color w:val="000000"/>
          <w:spacing w:val="0"/>
          <w:w w:val="100"/>
          <w:position w:val="0"/>
        </w:rPr>
        <w:t>、递延所得税资产/递延所得税负债</w:t>
      </w:r>
      <w:bookmarkEnd w:id="1120"/>
      <w:bookmarkEnd w:id="1121"/>
      <w:bookmarkEnd w:id="1123"/>
    </w:p>
    <w:p>
      <w:pPr>
        <w:pStyle w:val="Style28"/>
        <w:keepNext/>
        <w:keepLines/>
        <w:widowControl w:val="0"/>
        <w:shd w:val="clear" w:color="auto" w:fill="auto"/>
        <w:bidi w:val="0"/>
        <w:spacing w:before="0" w:after="320" w:line="240" w:lineRule="auto"/>
        <w:ind w:left="0" w:right="0" w:firstLine="820"/>
        <w:jc w:val="left"/>
      </w:pPr>
      <w:bookmarkStart w:id="1124" w:name="bookmark1124"/>
      <w:bookmarkStart w:id="1125" w:name="bookmark1125"/>
      <w:bookmarkStart w:id="1126" w:name="bookmark1126"/>
      <w:r>
        <w:rPr>
          <w:color w:val="000000"/>
          <w:spacing w:val="0"/>
          <w:w w:val="100"/>
          <w:position w:val="0"/>
        </w:rPr>
        <w:t>（1）</w:t>
      </w:r>
      <w:r>
        <w:rPr>
          <w:color w:val="000000"/>
          <w:spacing w:val="0"/>
          <w:w w:val="100"/>
          <w:position w:val="0"/>
        </w:rPr>
        <w:t>未经抵销的递延所得税资产</w:t>
      </w:r>
      <w:bookmarkEnd w:id="1124"/>
      <w:bookmarkEnd w:id="1125"/>
      <w:bookmarkEnd w:id="11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446,610,340.66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66,991,547.68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392,949,405.88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59,242,855.47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223,255.48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33,488.32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26,095.03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557,207.93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83,581.19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1,021,367.17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153,205.08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42,356,972.58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6,353,545.89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447,390,804.07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67,108,617.19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436,501,712.50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65,775,701.47</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82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color w:val="000000"/>
          <w:spacing w:val="0"/>
          <w:w w:val="100"/>
          <w:position w:val="0"/>
        </w:rPr>
        <w:t>2）</w:t>
      </w:r>
      <w:r>
        <w:rPr>
          <w:color w:val="000000"/>
          <w:spacing w:val="0"/>
          <w:w w:val="100"/>
          <w:position w:val="0"/>
        </w:rPr>
        <w:t>未经抵销的递延所得税负债</w:t>
      </w:r>
      <w:bookmarkEnd w:id="1127"/>
      <w:bookmarkEnd w:id="1128"/>
      <w:bookmarkEnd w:id="11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6,901,418.99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1,035,212.86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6,696,078.74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1,004,411.82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7,316,800.00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1,097,520.00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5,083,360.00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762,504.00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29,051,558.16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4,357,733.72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14,326,107.91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2,148,916.19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43,269,777.15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6,490,466.58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26,105,546.65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3,915,832.01</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82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color w:val="000000"/>
          <w:spacing w:val="0"/>
          <w:w w:val="100"/>
          <w:position w:val="0"/>
        </w:rPr>
        <w:t>3）</w:t>
      </w:r>
      <w:r>
        <w:rPr>
          <w:color w:val="000000"/>
          <w:spacing w:val="0"/>
          <w:w w:val="100"/>
          <w:position w:val="0"/>
        </w:rPr>
        <w:t>以抵销后净额列示的递延所得税资产或负债</w:t>
      </w:r>
      <w:bookmarkEnd w:id="1131"/>
      <w:bookmarkEnd w:id="1132"/>
      <w:bookmarkEnd w:id="11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抵销后递延所得税资产 或负债期初余额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67,108,617.19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65,775,701.47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6,490,466.58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3,915,832.01</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color w:val="000000"/>
          <w:spacing w:val="0"/>
          <w:w w:val="100"/>
          <w:position w:val="0"/>
        </w:rPr>
        <w:t>4）</w:t>
      </w:r>
      <w:r>
        <w:rPr>
          <w:color w:val="000000"/>
          <w:spacing w:val="0"/>
          <w:w w:val="100"/>
          <w:position w:val="0"/>
        </w:rPr>
        <w:t>未确认递延所得税资产明细</w:t>
      </w:r>
      <w:bookmarkEnd w:id="1135"/>
      <w:bookmarkEnd w:id="1136"/>
      <w:bookmarkEnd w:id="11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6,742,685.84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46,503,380.67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251,510,616.52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277,610,010.88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258,253,302.36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324,113,391.55</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820"/>
        <w:jc w:val="both"/>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color w:val="000000"/>
          <w:spacing w:val="0"/>
          <w:w w:val="100"/>
          <w:position w:val="0"/>
        </w:rPr>
        <w:t>5）</w:t>
      </w:r>
      <w:r>
        <w:rPr>
          <w:color w:val="000000"/>
          <w:spacing w:val="0"/>
          <w:w w:val="100"/>
          <w:position w:val="0"/>
        </w:rPr>
        <w:t>未确认递延所得税资产的可抵扣亏损将于以下年度到期</w:t>
      </w:r>
      <w:bookmarkEnd w:id="1139"/>
      <w:bookmarkEnd w:id="1140"/>
      <w:bookmarkEnd w:id="114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47,957,305.50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15,001,131.89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54,046,757.80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13,989,222.10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17,215,106.74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12,908,887.04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73,281,005.69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62,059,397.98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85,109,835.15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147,551,977.51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251,510,616.52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277,610,010.88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820" w:right="0"/>
        <w:jc w:val="both"/>
      </w:pPr>
      <w:r>
        <w:rPr>
          <w:color w:val="000000"/>
          <w:spacing w:val="0"/>
          <w:w w:val="100"/>
          <w:position w:val="0"/>
        </w:rPr>
        <w:t>报告期末，递延所得税负债较期初增加</w:t>
      </w:r>
      <w:r>
        <w:rPr>
          <w:color w:val="000000"/>
          <w:spacing w:val="0"/>
          <w:w w:val="100"/>
          <w:position w:val="0"/>
          <w:sz w:val="16"/>
          <w:szCs w:val="16"/>
        </w:rPr>
        <w:t>65.75%，</w:t>
      </w:r>
      <w:r>
        <w:rPr>
          <w:color w:val="000000"/>
          <w:spacing w:val="0"/>
          <w:w w:val="100"/>
          <w:position w:val="0"/>
        </w:rPr>
        <w:t>主要由于公司固定资产折旧及持有的其他上市公司股票公允价值变动产 生的应纳税暂时性差异增加。</w:t>
      </w:r>
    </w:p>
    <w:p>
      <w:pPr>
        <w:pStyle w:val="Style25"/>
        <w:keepNext/>
        <w:keepLines/>
        <w:widowControl w:val="0"/>
        <w:shd w:val="clear" w:color="auto" w:fill="auto"/>
        <w:bidi w:val="0"/>
        <w:spacing w:before="0" w:after="320" w:line="240" w:lineRule="auto"/>
        <w:ind w:left="0" w:right="0" w:firstLine="820"/>
        <w:jc w:val="both"/>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1</w:t>
      </w:r>
      <w:r>
        <w:rPr>
          <w:color w:val="000000"/>
          <w:spacing w:val="0"/>
          <w:w w:val="100"/>
          <w:position w:val="0"/>
        </w:rPr>
        <w:t>、其他非流动资产</w:t>
      </w:r>
      <w:bookmarkEnd w:id="1143"/>
      <w:bookmarkEnd w:id="1144"/>
      <w:bookmarkEnd w:id="11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138"/>
        <w:gridCol w:w="1555"/>
        <w:gridCol w:w="1277"/>
        <w:gridCol w:w="1138"/>
        <w:gridCol w:w="1214"/>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2,100,328.81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2,100,328.81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5,127,920.00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5,127,920.00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合伙企业投资成本及 投资损益（权益法）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500,003,618.85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500,003,618.85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502,103,947.66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502,103,947.66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5,127,920.00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5,127,920.00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38" w:lineRule="exact"/>
        <w:ind w:left="820" w:right="0"/>
        <w:jc w:val="both"/>
      </w:pPr>
      <w:r>
        <w:rPr>
          <w:color w:val="000000"/>
          <w:spacing w:val="0"/>
          <w:w w:val="100"/>
          <w:position w:val="0"/>
        </w:rPr>
        <w:t>报告期末，其他非流动资产较期初增加</w:t>
      </w:r>
      <w:r>
        <w:rPr>
          <w:color w:val="000000"/>
          <w:spacing w:val="0"/>
          <w:w w:val="100"/>
          <w:position w:val="0"/>
          <w:sz w:val="16"/>
          <w:szCs w:val="16"/>
        </w:rPr>
        <w:t>4.9</w:t>
      </w:r>
      <w:r>
        <w:rPr>
          <w:color w:val="000000"/>
          <w:spacing w:val="0"/>
          <w:w w:val="100"/>
          <w:position w:val="0"/>
          <w:sz w:val="16"/>
          <w:szCs w:val="16"/>
        </w:rPr>
        <w:t>7</w:t>
      </w:r>
      <w:r>
        <w:rPr>
          <w:color w:val="000000"/>
          <w:spacing w:val="0"/>
          <w:w w:val="100"/>
          <w:position w:val="0"/>
        </w:rPr>
        <w:t>亿元，主要是公司对外投资合伙企业的投资成本及按权益法确认的投资损益 列报于该项目。对合伙企业投资的相关说明详见“第十节、财务报告/九、在其他主体中的权益</w:t>
      </w:r>
      <w:r>
        <w:rPr>
          <w:color w:val="000000"/>
          <w:spacing w:val="0"/>
          <w:w w:val="100"/>
          <w:position w:val="0"/>
          <w:sz w:val="16"/>
          <w:szCs w:val="16"/>
        </w:rPr>
        <w:t>/2</w:t>
      </w:r>
      <w:r>
        <w:rPr>
          <w:color w:val="000000"/>
          <w:spacing w:val="0"/>
          <w:w w:val="100"/>
          <w:position w:val="0"/>
        </w:rPr>
        <w:t>、在合营安排或联营企业 中的权益/</w:t>
      </w:r>
      <w:r>
        <w:rPr>
          <w:color w:val="000000"/>
          <w:spacing w:val="0"/>
          <w:w w:val="100"/>
          <w:position w:val="0"/>
          <w:sz w:val="16"/>
          <w:szCs w:val="16"/>
        </w:rPr>
        <w:t>（1）</w:t>
      </w:r>
      <w:r>
        <w:rPr>
          <w:color w:val="000000"/>
          <w:spacing w:val="0"/>
          <w:w w:val="100"/>
          <w:position w:val="0"/>
        </w:rPr>
        <w:t>重要的合营企业或联营企业”。</w:t>
      </w:r>
    </w:p>
    <w:p>
      <w:pPr>
        <w:pStyle w:val="Style25"/>
        <w:keepNext/>
        <w:keepLines/>
        <w:widowControl w:val="0"/>
        <w:shd w:val="clear" w:color="auto" w:fill="auto"/>
        <w:bidi w:val="0"/>
        <w:spacing w:before="0" w:after="320" w:line="240" w:lineRule="auto"/>
        <w:ind w:left="0" w:right="0" w:firstLine="820"/>
        <w:jc w:val="both"/>
      </w:pPr>
      <w:bookmarkStart w:id="1147" w:name="bookmark1147"/>
      <w:bookmarkStart w:id="1148" w:name="bookmark1148"/>
      <w:bookmarkStart w:id="1149" w:name="bookmark1149"/>
      <w:bookmarkStart w:id="1150" w:name="bookmark1150"/>
      <w:r>
        <w:rPr>
          <w:color w:val="000000"/>
          <w:spacing w:val="0"/>
          <w:w w:val="100"/>
          <w:position w:val="0"/>
        </w:rPr>
        <w:t>2</w:t>
      </w:r>
      <w:bookmarkEnd w:id="1149"/>
      <w:r>
        <w:rPr>
          <w:color w:val="000000"/>
          <w:spacing w:val="0"/>
          <w:w w:val="100"/>
          <w:position w:val="0"/>
        </w:rPr>
        <w:t>2</w:t>
      </w:r>
      <w:r>
        <w:rPr>
          <w:color w:val="000000"/>
          <w:spacing w:val="0"/>
          <w:w w:val="100"/>
          <w:position w:val="0"/>
        </w:rPr>
        <w:t>、短期借款</w:t>
      </w:r>
      <w:bookmarkEnd w:id="1147"/>
      <w:bookmarkEnd w:id="1148"/>
      <w:bookmarkEnd w:id="1150"/>
    </w:p>
    <w:p>
      <w:pPr>
        <w:pStyle w:val="Style28"/>
        <w:keepNext/>
        <w:keepLines/>
        <w:widowControl w:val="0"/>
        <w:shd w:val="clear" w:color="auto" w:fill="auto"/>
        <w:bidi w:val="0"/>
        <w:spacing w:before="0" w:after="320" w:line="240" w:lineRule="auto"/>
        <w:ind w:left="0" w:right="0" w:firstLine="820"/>
        <w:jc w:val="both"/>
      </w:pPr>
      <w:bookmarkStart w:id="1151" w:name="bookmark1151"/>
      <w:bookmarkStart w:id="1152" w:name="bookmark1152"/>
      <w:bookmarkStart w:id="1153" w:name="bookmark1153"/>
      <w:r>
        <w:rPr>
          <w:color w:val="000000"/>
          <w:spacing w:val="0"/>
          <w:w w:val="100"/>
          <w:position w:val="0"/>
        </w:rPr>
        <w:t>（1）</w:t>
      </w:r>
      <w:r>
        <w:rPr>
          <w:color w:val="000000"/>
          <w:spacing w:val="0"/>
          <w:w w:val="100"/>
          <w:position w:val="0"/>
        </w:rPr>
        <w:t>短期借款分类</w:t>
      </w:r>
      <w:bookmarkEnd w:id="1151"/>
      <w:bookmarkEnd w:id="1152"/>
      <w:bookmarkEnd w:id="115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22,330,000.00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578,711,070.48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578,711,070.48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162,330,000.00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both"/>
      </w:pPr>
      <w:r>
        <w:rPr>
          <w:color w:val="000000"/>
          <w:spacing w:val="0"/>
          <w:w w:val="100"/>
          <w:position w:val="0"/>
        </w:rPr>
        <w:t>报告期末，短期借款较期初增加</w:t>
      </w:r>
      <w:r>
        <w:rPr>
          <w:color w:val="000000"/>
          <w:spacing w:val="0"/>
          <w:w w:val="100"/>
          <w:position w:val="0"/>
          <w:sz w:val="16"/>
          <w:szCs w:val="16"/>
        </w:rPr>
        <w:t>256.50%，</w:t>
      </w:r>
      <w:r>
        <w:rPr>
          <w:color w:val="000000"/>
          <w:spacing w:val="0"/>
          <w:w w:val="100"/>
          <w:position w:val="0"/>
        </w:rPr>
        <w:t>主要由于公司采购备货及厂房建设等资金支付需求增加，融资规模相应增长。</w:t>
      </w:r>
    </w:p>
    <w:p>
      <w:pPr>
        <w:pStyle w:val="Style25"/>
        <w:keepNext/>
        <w:keepLines/>
        <w:widowControl w:val="0"/>
        <w:shd w:val="clear" w:color="auto" w:fill="auto"/>
        <w:bidi w:val="0"/>
        <w:spacing w:before="0" w:after="320" w:line="240" w:lineRule="auto"/>
        <w:ind w:left="0" w:right="0" w:firstLine="820"/>
        <w:jc w:val="both"/>
      </w:pPr>
      <w:bookmarkStart w:id="1154" w:name="bookmark1154"/>
      <w:bookmarkStart w:id="1155" w:name="bookmark1155"/>
      <w:bookmarkStart w:id="1156" w:name="bookmark1156"/>
      <w:bookmarkStart w:id="1157" w:name="bookmark1157"/>
      <w:r>
        <w:rPr>
          <w:color w:val="000000"/>
          <w:spacing w:val="0"/>
          <w:w w:val="100"/>
          <w:position w:val="0"/>
        </w:rPr>
        <w:t>2</w:t>
      </w:r>
      <w:bookmarkEnd w:id="1156"/>
      <w:r>
        <w:rPr>
          <w:color w:val="000000"/>
          <w:spacing w:val="0"/>
          <w:w w:val="100"/>
          <w:position w:val="0"/>
        </w:rPr>
        <w:t>3</w:t>
      </w:r>
      <w:r>
        <w:rPr>
          <w:color w:val="000000"/>
          <w:spacing w:val="0"/>
          <w:w w:val="100"/>
          <w:position w:val="0"/>
        </w:rPr>
        <w:t>、应付票据</w:t>
      </w:r>
      <w:bookmarkEnd w:id="1154"/>
      <w:bookmarkEnd w:id="1155"/>
      <w:bookmarkEnd w:id="11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12,012,140.47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369,090,180.10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698,595,588.88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381,102,320.57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698,595,588.88</w:t>
            </w:r>
          </w:p>
        </w:tc>
      </w:tr>
    </w:tbl>
    <w:p>
      <w:pPr>
        <w:pStyle w:val="Style22"/>
        <w:keepNext w:val="0"/>
        <w:keepLines w:val="0"/>
        <w:widowControl w:val="0"/>
        <w:shd w:val="clear" w:color="auto" w:fill="auto"/>
        <w:bidi w:val="0"/>
        <w:spacing w:before="0" w:after="60" w:line="240" w:lineRule="auto"/>
        <w:ind w:left="346" w:right="0" w:firstLine="0"/>
        <w:jc w:val="left"/>
      </w:pPr>
      <w:r>
        <w:rPr>
          <w:color w:val="000000"/>
          <w:spacing w:val="0"/>
          <w:w w:val="100"/>
          <w:position w:val="0"/>
        </w:rPr>
        <w:t>本期末已到期未支付的应付票据总额为</w:t>
      </w:r>
      <w:r>
        <w:rPr>
          <w:color w:val="000000"/>
          <w:spacing w:val="0"/>
          <w:w w:val="100"/>
          <w:position w:val="0"/>
          <w:sz w:val="16"/>
          <w:szCs w:val="16"/>
        </w:rPr>
        <w:t>0.00</w:t>
      </w:r>
      <w:r>
        <w:rPr>
          <w:color w:val="000000"/>
          <w:spacing w:val="0"/>
          <w:w w:val="100"/>
          <w:position w:val="0"/>
        </w:rPr>
        <w:t>元。</w:t>
      </w: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应付票据较期初减少</w:t>
      </w:r>
      <w:r>
        <w:rPr>
          <w:color w:val="000000"/>
          <w:spacing w:val="0"/>
          <w:w w:val="100"/>
          <w:position w:val="0"/>
          <w:sz w:val="16"/>
          <w:szCs w:val="16"/>
        </w:rPr>
        <w:t xml:space="preserve">45. </w:t>
      </w:r>
      <w:r>
        <w:rPr>
          <w:color w:val="000000"/>
          <w:spacing w:val="0"/>
          <w:w w:val="100"/>
          <w:position w:val="0"/>
          <w:sz w:val="16"/>
          <w:szCs w:val="16"/>
        </w:rPr>
        <w:t>45%</w:t>
      </w:r>
      <w:r>
        <w:rPr>
          <w:color w:val="000000"/>
          <w:spacing w:val="0"/>
          <w:w w:val="100"/>
          <w:position w:val="0"/>
        </w:rPr>
        <w:t>，主要由于银行承兑汇票到期承兑。</w:t>
      </w:r>
    </w:p>
    <w:p>
      <w:pPr>
        <w:widowControl w:val="0"/>
        <w:spacing w:after="319" w:line="1" w:lineRule="exact"/>
      </w:pPr>
    </w:p>
    <w:p>
      <w:pPr>
        <w:pStyle w:val="Style25"/>
        <w:keepNext/>
        <w:keepLines/>
        <w:widowControl w:val="0"/>
        <w:shd w:val="clear" w:color="auto" w:fill="auto"/>
        <w:bidi w:val="0"/>
        <w:spacing w:before="0" w:after="360" w:line="240" w:lineRule="auto"/>
        <w:ind w:left="0" w:right="0" w:firstLine="820"/>
        <w:jc w:val="left"/>
      </w:pPr>
      <w:bookmarkStart w:id="1158" w:name="bookmark1158"/>
      <w:bookmarkStart w:id="1159" w:name="bookmark1159"/>
      <w:bookmarkStart w:id="1160" w:name="bookmark1160"/>
      <w:bookmarkStart w:id="1161" w:name="bookmark1161"/>
      <w:r>
        <w:rPr>
          <w:color w:val="000000"/>
          <w:spacing w:val="0"/>
          <w:w w:val="100"/>
          <w:position w:val="0"/>
        </w:rPr>
        <w:t>2</w:t>
      </w:r>
      <w:bookmarkEnd w:id="1160"/>
      <w:r>
        <w:rPr>
          <w:color w:val="000000"/>
          <w:spacing w:val="0"/>
          <w:w w:val="100"/>
          <w:position w:val="0"/>
        </w:rPr>
        <w:t>4</w:t>
      </w:r>
      <w:r>
        <w:rPr>
          <w:color w:val="000000"/>
          <w:spacing w:val="0"/>
          <w:w w:val="100"/>
          <w:position w:val="0"/>
        </w:rPr>
        <w:t>、应付账款</w:t>
      </w:r>
      <w:bookmarkEnd w:id="1158"/>
      <w:bookmarkEnd w:id="1159"/>
      <w:bookmarkEnd w:id="1161"/>
    </w:p>
    <w:p>
      <w:pPr>
        <w:pStyle w:val="Style28"/>
        <w:keepNext/>
        <w:keepLines/>
        <w:widowControl w:val="0"/>
        <w:shd w:val="clear" w:color="auto" w:fill="auto"/>
        <w:bidi w:val="0"/>
        <w:spacing w:before="0" w:after="320" w:line="240" w:lineRule="auto"/>
        <w:ind w:left="0" w:right="0" w:firstLine="820"/>
        <w:jc w:val="left"/>
      </w:pPr>
      <w:bookmarkStart w:id="1162" w:name="bookmark1162"/>
      <w:bookmarkStart w:id="1163" w:name="bookmark1163"/>
      <w:bookmarkStart w:id="1164" w:name="bookmark1164"/>
      <w:r>
        <w:rPr>
          <w:color w:val="000000"/>
          <w:spacing w:val="0"/>
          <w:w w:val="100"/>
          <w:position w:val="0"/>
        </w:rPr>
        <w:t>（1）</w:t>
      </w:r>
      <w:r>
        <w:rPr>
          <w:color w:val="000000"/>
          <w:spacing w:val="0"/>
          <w:w w:val="100"/>
          <w:position w:val="0"/>
        </w:rPr>
        <w:t>应付账款列示</w:t>
      </w:r>
      <w:bookmarkEnd w:id="1162"/>
      <w:bookmarkEnd w:id="1163"/>
      <w:bookmarkEnd w:id="116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416,426,934.31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284,420,877.65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2,462,843.86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15,558,529.71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4,320,509.63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13,614,204.69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15,312,044.79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8,823,033.88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438,522,332.59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322,416,645.93</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left"/>
      </w:pPr>
      <w:bookmarkStart w:id="1165" w:name="bookmark1165"/>
      <w:bookmarkStart w:id="1166" w:name="bookmark1166"/>
      <w:bookmarkStart w:id="1167" w:name="bookmark1167"/>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165"/>
      <w:bookmarkEnd w:id="1166"/>
      <w:bookmarkEnd w:id="11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慧云新科技股份有限公司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8,099,383.03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8,099,383.03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left"/>
      </w:pPr>
      <w:r>
        <w:rPr>
          <w:color w:val="000000"/>
          <w:spacing w:val="0"/>
          <w:w w:val="100"/>
          <w:position w:val="0"/>
        </w:rPr>
        <w:t>报告期末，应付账款较期初增加</w:t>
      </w:r>
      <w:r>
        <w:rPr>
          <w:color w:val="000000"/>
          <w:spacing w:val="0"/>
          <w:w w:val="100"/>
          <w:position w:val="0"/>
          <w:sz w:val="16"/>
          <w:szCs w:val="16"/>
        </w:rPr>
        <w:t>36.01%，</w:t>
      </w:r>
      <w:r>
        <w:rPr>
          <w:color w:val="000000"/>
          <w:spacing w:val="0"/>
          <w:w w:val="100"/>
          <w:position w:val="0"/>
        </w:rPr>
        <w:t>主要由于采购备货及厂房建设产生的应付账款增加。</w:t>
      </w:r>
    </w:p>
    <w:p>
      <w:pPr>
        <w:pStyle w:val="Style25"/>
        <w:keepNext/>
        <w:keepLines/>
        <w:widowControl w:val="0"/>
        <w:shd w:val="clear" w:color="auto" w:fill="auto"/>
        <w:bidi w:val="0"/>
        <w:spacing w:before="0" w:after="360" w:line="240" w:lineRule="auto"/>
        <w:ind w:left="0" w:right="0" w:firstLine="820"/>
        <w:jc w:val="left"/>
      </w:pPr>
      <w:bookmarkStart w:id="1168" w:name="bookmark1168"/>
      <w:bookmarkStart w:id="1169" w:name="bookmark1169"/>
      <w:bookmarkStart w:id="1170" w:name="bookmark1170"/>
      <w:bookmarkStart w:id="1171" w:name="bookmark1171"/>
      <w:r>
        <w:rPr>
          <w:color w:val="000000"/>
          <w:spacing w:val="0"/>
          <w:w w:val="100"/>
          <w:position w:val="0"/>
        </w:rPr>
        <w:t>2</w:t>
      </w:r>
      <w:bookmarkEnd w:id="1170"/>
      <w:r>
        <w:rPr>
          <w:color w:val="000000"/>
          <w:spacing w:val="0"/>
          <w:w w:val="100"/>
          <w:position w:val="0"/>
        </w:rPr>
        <w:t>5</w:t>
      </w:r>
      <w:r>
        <w:rPr>
          <w:color w:val="000000"/>
          <w:spacing w:val="0"/>
          <w:w w:val="100"/>
          <w:position w:val="0"/>
        </w:rPr>
        <w:t>、合同负债</w:t>
      </w:r>
      <w:bookmarkEnd w:id="1168"/>
      <w:bookmarkEnd w:id="1169"/>
      <w:bookmarkEnd w:id="11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74,982,106.29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85,324,130.84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74,982,106.29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85,324,130.84</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820"/>
        <w:jc w:val="left"/>
      </w:pPr>
      <w:bookmarkStart w:id="1172" w:name="bookmark1172"/>
      <w:bookmarkStart w:id="1173" w:name="bookmark1173"/>
      <w:bookmarkStart w:id="1174" w:name="bookmark1174"/>
      <w:bookmarkStart w:id="1175" w:name="bookmark1175"/>
      <w:r>
        <w:rPr>
          <w:color w:val="000000"/>
          <w:spacing w:val="0"/>
          <w:w w:val="100"/>
          <w:position w:val="0"/>
        </w:rPr>
        <w:t>2</w:t>
      </w:r>
      <w:bookmarkEnd w:id="1174"/>
      <w:r>
        <w:rPr>
          <w:color w:val="000000"/>
          <w:spacing w:val="0"/>
          <w:w w:val="100"/>
          <w:position w:val="0"/>
        </w:rPr>
        <w:t>6</w:t>
      </w:r>
      <w:r>
        <w:rPr>
          <w:color w:val="000000"/>
          <w:spacing w:val="0"/>
          <w:w w:val="100"/>
          <w:position w:val="0"/>
        </w:rPr>
        <w:t>、应付职工薪酬</w:t>
      </w:r>
      <w:bookmarkEnd w:id="1172"/>
      <w:bookmarkEnd w:id="1173"/>
      <w:bookmarkEnd w:id="1175"/>
    </w:p>
    <w:p>
      <w:pPr>
        <w:pStyle w:val="Style28"/>
        <w:keepNext/>
        <w:keepLines/>
        <w:widowControl w:val="0"/>
        <w:shd w:val="clear" w:color="auto" w:fill="auto"/>
        <w:bidi w:val="0"/>
        <w:spacing w:before="0" w:after="320" w:line="240" w:lineRule="auto"/>
        <w:ind w:left="0" w:right="0" w:firstLine="820"/>
        <w:jc w:val="left"/>
      </w:pPr>
      <w:bookmarkStart w:id="1176" w:name="bookmark1176"/>
      <w:bookmarkStart w:id="1177" w:name="bookmark1177"/>
      <w:bookmarkStart w:id="1178" w:name="bookmark1178"/>
      <w:r>
        <w:rPr>
          <w:color w:val="000000"/>
          <w:spacing w:val="0"/>
          <w:w w:val="100"/>
          <w:position w:val="0"/>
        </w:rPr>
        <w:t>（1）</w:t>
      </w:r>
      <w:r>
        <w:rPr>
          <w:color w:val="000000"/>
          <w:spacing w:val="0"/>
          <w:w w:val="100"/>
          <w:position w:val="0"/>
        </w:rPr>
        <w:t>应付职工薪酬列示</w:t>
      </w:r>
      <w:bookmarkEnd w:id="1176"/>
      <w:bookmarkEnd w:id="1177"/>
      <w:bookmarkEnd w:id="11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60,223,444.32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347,701,816.81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347,360,266.01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60,564,995.12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23,218,142.07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23,218,142.07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831,188.00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831,188.00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60,223,444.32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371,751,146.88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371,409,596.08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60,564,995.12</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820"/>
        <w:jc w:val="both"/>
      </w:pPr>
      <w:bookmarkStart w:id="1179" w:name="bookmark1179"/>
      <w:bookmarkStart w:id="1180" w:name="bookmark1180"/>
      <w:bookmarkStart w:id="1181" w:name="bookmark1181"/>
      <w:r>
        <w:rPr>
          <w:color w:val="000000"/>
          <w:spacing w:val="0"/>
          <w:w w:val="100"/>
          <w:position w:val="0"/>
        </w:rPr>
        <w:t>(2)</w:t>
      </w:r>
      <w:r>
        <w:rPr>
          <w:color w:val="000000"/>
          <w:spacing w:val="0"/>
          <w:w w:val="100"/>
          <w:position w:val="0"/>
        </w:rPr>
        <w:t>短期薪酬列示</w:t>
      </w:r>
      <w:bookmarkEnd w:id="1179"/>
      <w:bookmarkEnd w:id="1180"/>
      <w:bookmarkEnd w:id="11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57,182,378.98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309,187,871.19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308,815,774.55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57,554,475.62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169,377.49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11,483,825.36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11,400,887.45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252,315.40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12,464,172.24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12,464,172.24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11,476,778.40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11,476,778.40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409,228.76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409,228.76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578,165.08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578,165.08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1,161,167.20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10,226,205.82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10,324,453.16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1,062,919.86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1,710,520.65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4,339,742.20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4,354,978.61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1,695,284.24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60,223,444.32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347,701,816.81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347,360,266.01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60,564,995.12</w:t>
            </w:r>
          </w:p>
        </w:tc>
      </w:tr>
    </w:tbl>
    <w:p>
      <w:pPr>
        <w:widowControl w:val="0"/>
        <w:spacing w:after="319" w:line="1" w:lineRule="exact"/>
      </w:pPr>
    </w:p>
    <w:p>
      <w:pPr>
        <w:pStyle w:val="Style28"/>
        <w:keepNext/>
        <w:keepLines/>
        <w:widowControl w:val="0"/>
        <w:numPr>
          <w:ilvl w:val="0"/>
          <w:numId w:val="41"/>
        </w:numPr>
        <w:shd w:val="clear" w:color="auto" w:fill="auto"/>
        <w:bidi w:val="0"/>
        <w:spacing w:before="0" w:after="320" w:line="240" w:lineRule="auto"/>
        <w:ind w:left="0" w:right="0" w:firstLine="82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设定提存计划列示</w:t>
      </w:r>
      <w:bookmarkEnd w:id="1182"/>
      <w:bookmarkEnd w:id="1183"/>
      <w:bookmarkEnd w:id="11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22,270,494.49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22,270,494.49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947,647.58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947,647.58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23,218,142.07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23,218,142.07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both"/>
      </w:pPr>
      <w:bookmarkStart w:id="1186" w:name="bookmark1186"/>
      <w:bookmarkStart w:id="1187" w:name="bookmark1187"/>
      <w:bookmarkStart w:id="1188" w:name="bookmark1188"/>
      <w:bookmarkStart w:id="1189" w:name="bookmark1189"/>
      <w:r>
        <w:rPr>
          <w:color w:val="000000"/>
          <w:spacing w:val="0"/>
          <w:w w:val="100"/>
          <w:position w:val="0"/>
        </w:rPr>
        <w:t>2</w:t>
      </w:r>
      <w:bookmarkEnd w:id="1188"/>
      <w:r>
        <w:rPr>
          <w:color w:val="000000"/>
          <w:spacing w:val="0"/>
          <w:w w:val="100"/>
          <w:position w:val="0"/>
        </w:rPr>
        <w:t>7</w:t>
      </w:r>
      <w:r>
        <w:rPr>
          <w:color w:val="000000"/>
          <w:spacing w:val="0"/>
          <w:w w:val="100"/>
          <w:position w:val="0"/>
        </w:rPr>
        <w:t>、应交税费</w:t>
      </w:r>
      <w:bookmarkEnd w:id="1186"/>
      <w:bookmarkEnd w:id="1187"/>
      <w:bookmarkEnd w:id="11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471,826.22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4,836,203.96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900,604.15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788,638.32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770,653.90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78,250.77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408,624.59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175,124.80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22,357.36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92,096.97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44,779.26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111,719.33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117,137.20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356,889.77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264,321.21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4,446.49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1,875,773.87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7,613,992.53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both"/>
      </w:pPr>
      <w:r>
        <w:rPr>
          <w:color w:val="000000"/>
          <w:spacing w:val="0"/>
          <w:w w:val="100"/>
          <w:position w:val="0"/>
        </w:rPr>
        <w:t>报告期末，应交税费较期初减少</w:t>
      </w:r>
      <w:r>
        <w:rPr>
          <w:color w:val="000000"/>
          <w:spacing w:val="0"/>
          <w:w w:val="100"/>
          <w:position w:val="0"/>
          <w:sz w:val="16"/>
          <w:szCs w:val="16"/>
        </w:rPr>
        <w:t>75.36%，</w:t>
      </w:r>
      <w:r>
        <w:rPr>
          <w:color w:val="000000"/>
          <w:spacing w:val="0"/>
          <w:w w:val="100"/>
          <w:position w:val="0"/>
        </w:rPr>
        <w:t>主要由于报告期末应纳增值税额减少。</w:t>
      </w:r>
    </w:p>
    <w:p>
      <w:pPr>
        <w:pStyle w:val="Style25"/>
        <w:keepNext/>
        <w:keepLines/>
        <w:widowControl w:val="0"/>
        <w:shd w:val="clear" w:color="auto" w:fill="auto"/>
        <w:bidi w:val="0"/>
        <w:spacing w:before="0" w:after="320" w:line="240" w:lineRule="auto"/>
        <w:ind w:left="0" w:right="0" w:firstLine="820"/>
        <w:jc w:val="both"/>
      </w:pPr>
      <w:bookmarkStart w:id="1190" w:name="bookmark1190"/>
      <w:bookmarkStart w:id="1191" w:name="bookmark1191"/>
      <w:bookmarkStart w:id="1192" w:name="bookmark1192"/>
      <w:bookmarkStart w:id="1193" w:name="bookmark1193"/>
      <w:r>
        <w:rPr>
          <w:color w:val="000000"/>
          <w:spacing w:val="0"/>
          <w:w w:val="100"/>
          <w:position w:val="0"/>
        </w:rPr>
        <w:t>2</w:t>
      </w:r>
      <w:bookmarkEnd w:id="1192"/>
      <w:r>
        <w:rPr>
          <w:color w:val="000000"/>
          <w:spacing w:val="0"/>
          <w:w w:val="100"/>
          <w:position w:val="0"/>
        </w:rPr>
        <w:t>8</w:t>
      </w:r>
      <w:r>
        <w:rPr>
          <w:color w:val="000000"/>
          <w:spacing w:val="0"/>
          <w:w w:val="100"/>
          <w:position w:val="0"/>
        </w:rPr>
        <w:t>、其他应付款</w:t>
      </w:r>
      <w:bookmarkEnd w:id="1190"/>
      <w:bookmarkEnd w:id="1191"/>
      <w:bookmarkEnd w:id="1193"/>
    </w:p>
    <w:p>
      <w:pPr>
        <w:pStyle w:val="Style17"/>
        <w:keepNext w:val="0"/>
        <w:keepLines w:val="0"/>
        <w:widowControl w:val="0"/>
        <w:shd w:val="clear" w:color="auto" w:fill="auto"/>
        <w:bidi w:val="0"/>
        <w:spacing w:before="0" w:after="32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105,918,403.06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113,857,950.39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105,918,403.06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113,857,950.39</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left"/>
      </w:pPr>
      <w:bookmarkStart w:id="1194" w:name="bookmark1194"/>
      <w:bookmarkStart w:id="1195" w:name="bookmark1195"/>
      <w:bookmarkStart w:id="1196" w:name="bookmark1196"/>
      <w:r>
        <w:rPr>
          <w:color w:val="000000"/>
          <w:spacing w:val="0"/>
          <w:w w:val="100"/>
          <w:position w:val="0"/>
        </w:rPr>
        <w:t>(1)</w:t>
      </w:r>
      <w:r>
        <w:rPr>
          <w:color w:val="000000"/>
          <w:spacing w:val="0"/>
          <w:w w:val="100"/>
          <w:position w:val="0"/>
        </w:rPr>
        <w:t>其他应付款</w:t>
      </w:r>
      <w:bookmarkEnd w:id="1194"/>
      <w:bookmarkEnd w:id="1195"/>
      <w:bookmarkEnd w:id="1196"/>
    </w:p>
    <w:p>
      <w:pPr>
        <w:pStyle w:val="Style48"/>
        <w:keepNext/>
        <w:keepLines/>
        <w:widowControl w:val="0"/>
        <w:numPr>
          <w:ilvl w:val="0"/>
          <w:numId w:val="43"/>
        </w:numPr>
        <w:shd w:val="clear" w:color="auto" w:fill="auto"/>
        <w:bidi w:val="0"/>
        <w:spacing w:before="0" w:line="240" w:lineRule="auto"/>
        <w:ind w:left="0" w:right="0" w:firstLine="82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按款项性质列示其他应付款</w:t>
      </w:r>
      <w:bookmarkEnd w:id="1197"/>
      <w:bookmarkEnd w:id="1198"/>
      <w:bookmarkEnd w:id="12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2,471,683.58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5,424,248.31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430,396.01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450,100.00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50,449,721.07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50,434,996.32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18,409,912.83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20,965,796.73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33,741,660.77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36,379,260.45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415,028.80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203,548.58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105,918,403.06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113,857,950.39</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9</w:t>
      </w:r>
      <w:r>
        <w:rPr>
          <w:color w:val="000000"/>
          <w:spacing w:val="0"/>
          <w:w w:val="100"/>
          <w:position w:val="0"/>
        </w:rPr>
        <w:t>、一年内到期的非流动负债</w:t>
      </w:r>
      <w:bookmarkEnd w:id="1201"/>
      <w:bookmarkEnd w:id="1202"/>
      <w:bookmarkEnd w:id="120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28,298,170.42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26,202,009.60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2,927,537.13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3,551,392.48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31,225,707.55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29,753,402.08</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05" w:name="bookmark1205"/>
      <w:bookmarkStart w:id="1206" w:name="bookmark1206"/>
      <w:bookmarkStart w:id="1207" w:name="bookmark1207"/>
      <w:bookmarkStart w:id="1208" w:name="bookmark1208"/>
      <w:r>
        <w:rPr>
          <w:color w:val="000000"/>
          <w:spacing w:val="0"/>
          <w:w w:val="100"/>
          <w:position w:val="0"/>
        </w:rPr>
        <w:t>3</w:t>
      </w:r>
      <w:bookmarkEnd w:id="1207"/>
      <w:r>
        <w:rPr>
          <w:color w:val="000000"/>
          <w:spacing w:val="0"/>
          <w:w w:val="100"/>
          <w:position w:val="0"/>
        </w:rPr>
        <w:t>0</w:t>
      </w:r>
      <w:r>
        <w:rPr>
          <w:color w:val="000000"/>
          <w:spacing w:val="0"/>
          <w:w w:val="100"/>
          <w:position w:val="0"/>
        </w:rPr>
        <w:t>、其他流动负债</w:t>
      </w:r>
      <w:bookmarkEnd w:id="1205"/>
      <w:bookmarkEnd w:id="1206"/>
      <w:bookmarkEnd w:id="12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8,661,576.00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9,365,921.67</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8,661,576.00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9,365,921.67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09" w:name="bookmark1209"/>
      <w:bookmarkStart w:id="1210" w:name="bookmark1210"/>
      <w:bookmarkStart w:id="1211" w:name="bookmark1211"/>
      <w:bookmarkStart w:id="1212" w:name="bookmark1212"/>
      <w:r>
        <w:rPr>
          <w:color w:val="000000"/>
          <w:spacing w:val="0"/>
          <w:w w:val="100"/>
          <w:position w:val="0"/>
        </w:rPr>
        <w:t>3</w:t>
      </w:r>
      <w:bookmarkEnd w:id="1211"/>
      <w:r>
        <w:rPr>
          <w:color w:val="000000"/>
          <w:spacing w:val="0"/>
          <w:w w:val="100"/>
          <w:position w:val="0"/>
        </w:rPr>
        <w:t>1</w:t>
      </w:r>
      <w:r>
        <w:rPr>
          <w:color w:val="000000"/>
          <w:spacing w:val="0"/>
          <w:w w:val="100"/>
          <w:position w:val="0"/>
        </w:rPr>
        <w:t>、租赁负债</w:t>
      </w:r>
      <w:bookmarkEnd w:id="1209"/>
      <w:bookmarkEnd w:id="1210"/>
      <w:bookmarkEnd w:id="12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6,564,558.58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13,605,660.56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-477,687.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-1,177,783.96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-2,927,537.13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-3,551,392.48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3,159,334.29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8,876,484.12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820" w:right="0"/>
        <w:jc w:val="left"/>
      </w:pPr>
      <w:r>
        <w:rPr>
          <w:color w:val="000000"/>
          <w:spacing w:val="0"/>
          <w:w w:val="100"/>
          <w:position w:val="0"/>
        </w:rPr>
        <w:t>报告期末，租赁负债较期初减少</w:t>
      </w:r>
      <w:r>
        <w:rPr>
          <w:color w:val="000000"/>
          <w:spacing w:val="0"/>
          <w:w w:val="100"/>
          <w:position w:val="0"/>
          <w:sz w:val="16"/>
          <w:szCs w:val="16"/>
        </w:rPr>
        <w:t>64.41%，</w:t>
      </w:r>
      <w:r>
        <w:rPr>
          <w:color w:val="000000"/>
          <w:spacing w:val="0"/>
          <w:w w:val="100"/>
          <w:position w:val="0"/>
        </w:rPr>
        <w:t>主要由于报告期内公司出售了持有的天喻教育</w:t>
      </w:r>
      <w:r>
        <w:rPr>
          <w:color w:val="000000"/>
          <w:spacing w:val="0"/>
          <w:w w:val="100"/>
          <w:position w:val="0"/>
          <w:sz w:val="16"/>
          <w:szCs w:val="16"/>
        </w:rPr>
        <w:t>77.0370%</w:t>
      </w:r>
      <w:r>
        <w:rPr>
          <w:color w:val="000000"/>
          <w:spacing w:val="0"/>
          <w:w w:val="100"/>
          <w:position w:val="0"/>
        </w:rPr>
        <w:t>股权，报告期末，天喻 教育资产负债表不纳入公司合并报表范围，导致租赁负债减少。</w:t>
      </w:r>
      <w:r>
        <w:br w:type="page"/>
      </w:r>
    </w:p>
    <w:p>
      <w:pPr>
        <w:pStyle w:val="Style25"/>
        <w:keepNext/>
        <w:keepLines/>
        <w:widowControl w:val="0"/>
        <w:shd w:val="clear" w:color="auto" w:fill="auto"/>
        <w:bidi w:val="0"/>
        <w:spacing w:before="0" w:after="320" w:line="240" w:lineRule="auto"/>
        <w:ind w:left="0" w:right="0" w:firstLine="820"/>
        <w:jc w:val="left"/>
      </w:pPr>
      <w:bookmarkStart w:id="1213" w:name="bookmark1213"/>
      <w:bookmarkStart w:id="1214" w:name="bookmark1214"/>
      <w:bookmarkStart w:id="1215" w:name="bookmark1215"/>
      <w:bookmarkStart w:id="1216" w:name="bookmark1216"/>
      <w:r>
        <w:rPr>
          <w:color w:val="000000"/>
          <w:spacing w:val="0"/>
          <w:w w:val="100"/>
          <w:position w:val="0"/>
        </w:rPr>
        <w:t>3</w:t>
      </w:r>
      <w:bookmarkEnd w:id="1215"/>
      <w:r>
        <w:rPr>
          <w:color w:val="000000"/>
          <w:spacing w:val="0"/>
          <w:w w:val="100"/>
          <w:position w:val="0"/>
        </w:rPr>
        <w:t>2</w:t>
      </w:r>
      <w:r>
        <w:rPr>
          <w:color w:val="000000"/>
          <w:spacing w:val="0"/>
          <w:w w:val="100"/>
          <w:position w:val="0"/>
        </w:rPr>
        <w:t>、长期应付款</w:t>
      </w:r>
      <w:bookmarkEnd w:id="1213"/>
      <w:bookmarkEnd w:id="1214"/>
      <w:bookmarkEnd w:id="121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52,029,711.95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52,029,711.95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left"/>
      </w:pPr>
      <w:bookmarkStart w:id="1217" w:name="bookmark1217"/>
      <w:bookmarkStart w:id="1218" w:name="bookmark1218"/>
      <w:bookmarkStart w:id="1219" w:name="bookmark1219"/>
      <w:r>
        <w:rPr>
          <w:color w:val="000000"/>
          <w:spacing w:val="0"/>
          <w:w w:val="100"/>
          <w:position w:val="0"/>
        </w:rPr>
        <w:t>（1）</w:t>
      </w:r>
      <w:r>
        <w:rPr>
          <w:color w:val="000000"/>
          <w:spacing w:val="0"/>
          <w:w w:val="100"/>
          <w:position w:val="0"/>
        </w:rPr>
        <w:t>按款项性质列示长期应付款</w:t>
      </w:r>
      <w:bookmarkEnd w:id="1217"/>
      <w:bookmarkEnd w:id="1218"/>
      <w:bookmarkEnd w:id="12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82,863,530.08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-2,535,647.71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-28,298,170.42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52,029,711.95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30" w:lineRule="exact"/>
        <w:ind w:left="820" w:right="0"/>
        <w:jc w:val="left"/>
      </w:pPr>
      <w:r>
        <w:rPr>
          <w:color w:val="000000"/>
          <w:spacing w:val="0"/>
          <w:w w:val="100"/>
          <w:position w:val="0"/>
        </w:rPr>
        <w:t>报告期末，长期应付款较期初增加</w:t>
      </w:r>
      <w:r>
        <w:rPr>
          <w:color w:val="000000"/>
          <w:spacing w:val="0"/>
          <w:w w:val="100"/>
          <w:position w:val="0"/>
          <w:sz w:val="16"/>
          <w:szCs w:val="16"/>
        </w:rPr>
        <w:t>5,202.9</w:t>
      </w:r>
      <w:r>
        <w:rPr>
          <w:color w:val="000000"/>
          <w:spacing w:val="0"/>
          <w:w w:val="100"/>
          <w:position w:val="0"/>
          <w:sz w:val="16"/>
          <w:szCs w:val="16"/>
        </w:rPr>
        <w:t>7</w:t>
      </w:r>
      <w:r>
        <w:rPr>
          <w:color w:val="000000"/>
          <w:spacing w:val="0"/>
          <w:w w:val="100"/>
          <w:position w:val="0"/>
        </w:rPr>
        <w:t>万元，主要由于公司对天喻教育的长期应付款，在公司出售了持有的天喻教 育</w:t>
      </w:r>
      <w:r>
        <w:rPr>
          <w:color w:val="000000"/>
          <w:spacing w:val="0"/>
          <w:w w:val="100"/>
          <w:position w:val="0"/>
          <w:sz w:val="16"/>
          <w:szCs w:val="16"/>
        </w:rPr>
        <w:t>77.0370%</w:t>
      </w:r>
      <w:r>
        <w:rPr>
          <w:color w:val="000000"/>
          <w:spacing w:val="0"/>
          <w:w w:val="100"/>
          <w:position w:val="0"/>
        </w:rPr>
        <w:t>股权后，由内部往来转为外部往来。</w:t>
      </w:r>
    </w:p>
    <w:p>
      <w:pPr>
        <w:pStyle w:val="Style25"/>
        <w:keepNext/>
        <w:keepLines/>
        <w:widowControl w:val="0"/>
        <w:shd w:val="clear" w:color="auto" w:fill="auto"/>
        <w:bidi w:val="0"/>
        <w:spacing w:before="0" w:after="320" w:line="240" w:lineRule="auto"/>
        <w:ind w:left="0" w:right="0" w:firstLine="820"/>
        <w:jc w:val="left"/>
      </w:pPr>
      <w:bookmarkStart w:id="1220" w:name="bookmark1220"/>
      <w:bookmarkStart w:id="1221" w:name="bookmark1221"/>
      <w:bookmarkStart w:id="1222" w:name="bookmark1222"/>
      <w:bookmarkStart w:id="1223" w:name="bookmark1223"/>
      <w:r>
        <w:rPr>
          <w:color w:val="000000"/>
          <w:spacing w:val="0"/>
          <w:w w:val="100"/>
          <w:position w:val="0"/>
        </w:rPr>
        <w:t>3</w:t>
      </w:r>
      <w:bookmarkEnd w:id="1222"/>
      <w:r>
        <w:rPr>
          <w:color w:val="000000"/>
          <w:spacing w:val="0"/>
          <w:w w:val="100"/>
          <w:position w:val="0"/>
        </w:rPr>
        <w:t>3</w:t>
      </w:r>
      <w:r>
        <w:rPr>
          <w:color w:val="000000"/>
          <w:spacing w:val="0"/>
          <w:w w:val="100"/>
          <w:position w:val="0"/>
        </w:rPr>
        <w:t>、预计负债</w:t>
      </w:r>
      <w:bookmarkEnd w:id="1220"/>
      <w:bookmarkEnd w:id="1221"/>
      <w:bookmarkEnd w:id="12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699,029.12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699,029.12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17"/>
        <w:keepNext w:val="0"/>
        <w:keepLines w:val="0"/>
        <w:widowControl w:val="0"/>
        <w:shd w:val="clear" w:color="auto" w:fill="auto"/>
        <w:bidi w:val="0"/>
        <w:spacing w:before="0" w:after="320" w:line="240" w:lineRule="exact"/>
        <w:ind w:left="820" w:right="0"/>
        <w:jc w:val="left"/>
      </w:pPr>
      <w:r>
        <w:rPr>
          <w:color w:val="000000"/>
          <w:spacing w:val="0"/>
          <w:w w:val="100"/>
          <w:position w:val="0"/>
        </w:rPr>
        <w:t>报告期末，预计负债较期初减少</w:t>
      </w:r>
      <w:r>
        <w:rPr>
          <w:color w:val="000000"/>
          <w:spacing w:val="0"/>
          <w:w w:val="100"/>
          <w:position w:val="0"/>
          <w:sz w:val="16"/>
          <w:szCs w:val="16"/>
        </w:rPr>
        <w:t>100.00%，</w:t>
      </w:r>
      <w:r>
        <w:rPr>
          <w:color w:val="000000"/>
          <w:spacing w:val="0"/>
          <w:w w:val="100"/>
          <w:position w:val="0"/>
        </w:rPr>
        <w:t>主要由于报告期内公司出售了持有的天喻教育</w:t>
      </w:r>
      <w:r>
        <w:rPr>
          <w:color w:val="000000"/>
          <w:spacing w:val="0"/>
          <w:w w:val="100"/>
          <w:position w:val="0"/>
          <w:sz w:val="16"/>
          <w:szCs w:val="16"/>
        </w:rPr>
        <w:t>77.0370%</w:t>
      </w:r>
      <w:r>
        <w:rPr>
          <w:color w:val="000000"/>
          <w:spacing w:val="0"/>
          <w:w w:val="100"/>
          <w:position w:val="0"/>
        </w:rPr>
        <w:t>股权，报告期末，天 喻教育资产负债表不纳入公司合并报表范围，导致预计负债减少。</w:t>
      </w:r>
    </w:p>
    <w:p>
      <w:pPr>
        <w:pStyle w:val="Style25"/>
        <w:keepNext/>
        <w:keepLines/>
        <w:widowControl w:val="0"/>
        <w:shd w:val="clear" w:color="auto" w:fill="auto"/>
        <w:bidi w:val="0"/>
        <w:spacing w:before="0" w:after="320" w:line="240" w:lineRule="auto"/>
        <w:ind w:left="0" w:right="0" w:firstLine="820"/>
        <w:jc w:val="left"/>
      </w:pPr>
      <w:bookmarkStart w:id="1224" w:name="bookmark1224"/>
      <w:bookmarkStart w:id="1225" w:name="bookmark1225"/>
      <w:bookmarkStart w:id="1226" w:name="bookmark1226"/>
      <w:bookmarkStart w:id="1227" w:name="bookmark1227"/>
      <w:r>
        <w:rPr>
          <w:color w:val="000000"/>
          <w:spacing w:val="0"/>
          <w:w w:val="100"/>
          <w:position w:val="0"/>
        </w:rPr>
        <w:t>3</w:t>
      </w:r>
      <w:bookmarkEnd w:id="1226"/>
      <w:r>
        <w:rPr>
          <w:color w:val="000000"/>
          <w:spacing w:val="0"/>
          <w:w w:val="100"/>
          <w:position w:val="0"/>
        </w:rPr>
        <w:t>4</w:t>
      </w:r>
      <w:r>
        <w:rPr>
          <w:color w:val="000000"/>
          <w:spacing w:val="0"/>
          <w:w w:val="100"/>
          <w:position w:val="0"/>
        </w:rPr>
        <w:t>、递延收益</w:t>
      </w:r>
      <w:bookmarkEnd w:id="1224"/>
      <w:bookmarkEnd w:id="1225"/>
      <w:bookmarkEnd w:id="12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2,118,000.00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422,000.00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248"/>
        <w:gridCol w:w="1008"/>
        <w:gridCol w:w="1013"/>
        <w:gridCol w:w="1248"/>
        <w:gridCol w:w="994"/>
        <w:gridCol w:w="989"/>
        <w:gridCol w:w="1277"/>
        <w:gridCol w:w="1426"/>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本期冲减成 本费用金额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企业合并减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与资产相关/与收 益相关</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长江中游城市群综 合科技服务平台研 发与应用示范项目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安全部件的可信存 储与安全通信技术 高价值专利组合培 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基于云计算的智慧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84"/>
        <w:gridCol w:w="1248"/>
        <w:gridCol w:w="1008"/>
        <w:gridCol w:w="1013"/>
        <w:gridCol w:w="1248"/>
        <w:gridCol w:w="994"/>
        <w:gridCol w:w="989"/>
        <w:gridCol w:w="1277"/>
        <w:gridCol w:w="1426"/>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教育平台关键技术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基于区块链的防伪 溯源及存证服务应 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区块链交易追踪溯 源监管关键技术研 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2"/>
        <w:keepNext w:val="0"/>
        <w:keepLines w:val="0"/>
        <w:widowControl w:val="0"/>
        <w:shd w:val="clear" w:color="auto" w:fill="auto"/>
        <w:bidi w:val="0"/>
        <w:spacing w:before="0" w:after="0" w:line="240" w:lineRule="auto"/>
        <w:ind w:left="552"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left"/>
      </w:pPr>
      <w:r>
        <w:rPr>
          <w:color w:val="000000"/>
          <w:spacing w:val="0"/>
          <w:w w:val="100"/>
          <w:position w:val="0"/>
        </w:rPr>
        <w:t>报告期末，递延收益较期初减少</w:t>
      </w:r>
      <w:r>
        <w:rPr>
          <w:color w:val="000000"/>
          <w:spacing w:val="0"/>
          <w:w w:val="100"/>
          <w:position w:val="0"/>
          <w:sz w:val="16"/>
          <w:szCs w:val="16"/>
        </w:rPr>
        <w:t>48.06%，</w:t>
      </w:r>
      <w:r>
        <w:rPr>
          <w:color w:val="000000"/>
          <w:spacing w:val="0"/>
          <w:w w:val="100"/>
          <w:position w:val="0"/>
        </w:rPr>
        <w:t>主要由于与收益相关的政府补助项目完成验收，确认收益。</w:t>
      </w:r>
    </w:p>
    <w:p>
      <w:pPr>
        <w:pStyle w:val="Style25"/>
        <w:keepNext/>
        <w:keepLines/>
        <w:widowControl w:val="0"/>
        <w:shd w:val="clear" w:color="auto" w:fill="auto"/>
        <w:bidi w:val="0"/>
        <w:spacing w:before="0" w:after="320" w:line="240" w:lineRule="auto"/>
        <w:ind w:left="0" w:right="0" w:firstLine="820"/>
        <w:jc w:val="both"/>
      </w:pPr>
      <w:bookmarkStart w:id="1228" w:name="bookmark1228"/>
      <w:bookmarkStart w:id="1229" w:name="bookmark1229"/>
      <w:bookmarkStart w:id="1230" w:name="bookmark1230"/>
      <w:bookmarkStart w:id="1231" w:name="bookmark1231"/>
      <w:r>
        <w:rPr>
          <w:color w:val="000000"/>
          <w:spacing w:val="0"/>
          <w:w w:val="100"/>
          <w:position w:val="0"/>
        </w:rPr>
        <w:t>3</w:t>
      </w:r>
      <w:bookmarkEnd w:id="1230"/>
      <w:r>
        <w:rPr>
          <w:color w:val="000000"/>
          <w:spacing w:val="0"/>
          <w:w w:val="100"/>
          <w:position w:val="0"/>
        </w:rPr>
        <w:t>5</w:t>
      </w:r>
      <w:r>
        <w:rPr>
          <w:color w:val="000000"/>
          <w:spacing w:val="0"/>
          <w:w w:val="100"/>
          <w:position w:val="0"/>
        </w:rPr>
        <w:t>、股本</w:t>
      </w:r>
      <w:bookmarkEnd w:id="1228"/>
      <w:bookmarkEnd w:id="1229"/>
      <w:bookmarkEnd w:id="12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498"/>
        <w:gridCol w:w="1104"/>
        <w:gridCol w:w="1109"/>
        <w:gridCol w:w="1104"/>
        <w:gridCol w:w="1109"/>
        <w:gridCol w:w="1104"/>
        <w:gridCol w:w="135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both"/>
      </w:pPr>
      <w:bookmarkStart w:id="1232" w:name="bookmark1232"/>
      <w:bookmarkStart w:id="1233" w:name="bookmark1233"/>
      <w:bookmarkStart w:id="1234" w:name="bookmark1234"/>
      <w:bookmarkStart w:id="1235" w:name="bookmark1235"/>
      <w:r>
        <w:rPr>
          <w:color w:val="000000"/>
          <w:spacing w:val="0"/>
          <w:w w:val="100"/>
          <w:position w:val="0"/>
        </w:rPr>
        <w:t>3</w:t>
      </w:r>
      <w:bookmarkEnd w:id="1234"/>
      <w:r>
        <w:rPr>
          <w:color w:val="000000"/>
          <w:spacing w:val="0"/>
          <w:w w:val="100"/>
          <w:position w:val="0"/>
        </w:rPr>
        <w:t>6</w:t>
      </w:r>
      <w:r>
        <w:rPr>
          <w:color w:val="000000"/>
          <w:spacing w:val="0"/>
          <w:w w:val="100"/>
          <w:position w:val="0"/>
        </w:rPr>
        <w:t>、资本公积</w:t>
      </w:r>
      <w:bookmarkEnd w:id="1232"/>
      <w:bookmarkEnd w:id="1233"/>
      <w:bookmarkEnd w:id="12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392,617,647.11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222,388,051.18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615,005,698.29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16,213,470.23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908,358.21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15,305,112.02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408,831,117.34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222,388,051.18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908,358.21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630,310,810.31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320" w:line="242" w:lineRule="exact"/>
        <w:ind w:left="820" w:right="0"/>
        <w:jc w:val="both"/>
      </w:pPr>
      <w:r>
        <w:rPr>
          <w:color w:val="000000"/>
          <w:spacing w:val="0"/>
          <w:w w:val="100"/>
          <w:position w:val="0"/>
        </w:rPr>
        <w:t>报告期末，本期资本公积增加</w:t>
      </w:r>
      <w:r>
        <w:rPr>
          <w:color w:val="000000"/>
          <w:spacing w:val="0"/>
          <w:w w:val="100"/>
          <w:position w:val="0"/>
          <w:sz w:val="16"/>
          <w:szCs w:val="16"/>
        </w:rPr>
        <w:t>2.22</w:t>
      </w:r>
      <w:r>
        <w:rPr>
          <w:color w:val="000000"/>
          <w:spacing w:val="0"/>
          <w:w w:val="100"/>
          <w:position w:val="0"/>
        </w:rPr>
        <w:t>亿元是由于公司向深创智能转让持有的天喻教育</w:t>
      </w:r>
      <w:r>
        <w:rPr>
          <w:color w:val="000000"/>
          <w:spacing w:val="0"/>
          <w:w w:val="100"/>
          <w:position w:val="0"/>
          <w:sz w:val="16"/>
          <w:szCs w:val="16"/>
        </w:rPr>
        <w:t xml:space="preserve">77. </w:t>
      </w:r>
      <w:r>
        <w:rPr>
          <w:color w:val="000000"/>
          <w:spacing w:val="0"/>
          <w:w w:val="100"/>
          <w:position w:val="0"/>
          <w:sz w:val="16"/>
          <w:szCs w:val="16"/>
        </w:rPr>
        <w:t>0370%</w:t>
      </w:r>
      <w:r>
        <w:rPr>
          <w:color w:val="000000"/>
          <w:spacing w:val="0"/>
          <w:w w:val="100"/>
          <w:position w:val="0"/>
        </w:rPr>
        <w:t>股权，本次交易被认定为权 益性交易，交易差价计入资本公积；本期资本公积减少</w:t>
      </w:r>
      <w:r>
        <w:rPr>
          <w:color w:val="000000"/>
          <w:spacing w:val="0"/>
          <w:w w:val="100"/>
          <w:position w:val="0"/>
          <w:sz w:val="16"/>
          <w:szCs w:val="16"/>
        </w:rPr>
        <w:t>90.84</w:t>
      </w:r>
      <w:r>
        <w:rPr>
          <w:color w:val="000000"/>
          <w:spacing w:val="0"/>
          <w:w w:val="100"/>
          <w:position w:val="0"/>
        </w:rPr>
        <w:t>万元，主要是公司联营企业河南聚联智慧大数据科技有限公司 资本公积变化影响。</w:t>
      </w:r>
    </w:p>
    <w:p>
      <w:pPr>
        <w:pStyle w:val="Style25"/>
        <w:keepNext/>
        <w:keepLines/>
        <w:widowControl w:val="0"/>
        <w:shd w:val="clear" w:color="auto" w:fill="auto"/>
        <w:bidi w:val="0"/>
        <w:spacing w:before="0" w:after="320" w:line="240" w:lineRule="auto"/>
        <w:ind w:left="0" w:right="0" w:firstLine="820"/>
        <w:jc w:val="both"/>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7</w:t>
      </w:r>
      <w:r>
        <w:rPr>
          <w:color w:val="000000"/>
          <w:spacing w:val="0"/>
          <w:w w:val="100"/>
          <w:position w:val="0"/>
        </w:rPr>
        <w:t>、其他综合收益</w:t>
      </w:r>
      <w:bookmarkEnd w:id="1236"/>
      <w:bookmarkEnd w:id="1237"/>
      <w:bookmarkEnd w:id="12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1133"/>
        <w:gridCol w:w="1133"/>
        <w:gridCol w:w="1133"/>
        <w:gridCol w:w="994"/>
        <w:gridCol w:w="1133"/>
        <w:gridCol w:w="1046"/>
        <w:gridCol w:w="1234"/>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一、不能重分类进 损益的其他综合收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4,553,333.54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205,340.25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30,801.04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139,631.36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34,907.85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4,692,964.90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580"/>
              <w:jc w:val="left"/>
            </w:pPr>
            <w:r>
              <w:rPr>
                <w:color w:val="000000"/>
                <w:spacing w:val="0"/>
                <w:w w:val="100"/>
                <w:position w:val="0"/>
              </w:rPr>
              <w:t>其他权益工 具投资公允价值变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4,553,333.54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205,340.25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30,801.04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139,631.36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34,907.85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4,692,964.90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4,553,333.54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205,340.25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30,801.04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139,631.36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34,907.85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4,692,964.90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both"/>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8</w:t>
      </w:r>
      <w:r>
        <w:rPr>
          <w:color w:val="000000"/>
          <w:spacing w:val="0"/>
          <w:w w:val="100"/>
          <w:position w:val="0"/>
        </w:rPr>
        <w:t>、盈余公积</w:t>
      </w:r>
      <w:bookmarkEnd w:id="1240"/>
      <w:bookmarkEnd w:id="1241"/>
      <w:bookmarkEnd w:id="1243"/>
    </w:p>
    <w:p>
      <w:pPr>
        <w:pStyle w:val="Style17"/>
        <w:keepNext w:val="0"/>
        <w:keepLines w:val="0"/>
        <w:widowControl w:val="0"/>
        <w:shd w:val="clear" w:color="auto" w:fill="auto"/>
        <w:bidi w:val="0"/>
        <w:spacing w:before="0" w:after="32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94,020,372.22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94,020,372.22</w:t>
            </w:r>
          </w:p>
        </w:tc>
      </w:tr>
    </w:tbl>
    <w:p>
      <w:pPr>
        <w:widowControl w:val="0"/>
        <w:spacing w:after="279" w:line="1" w:lineRule="exact"/>
      </w:pPr>
    </w:p>
    <w:p>
      <w:pPr>
        <w:pStyle w:val="Style25"/>
        <w:keepNext/>
        <w:keepLines/>
        <w:widowControl w:val="0"/>
        <w:shd w:val="clear" w:color="auto" w:fill="auto"/>
        <w:bidi w:val="0"/>
        <w:spacing w:before="0" w:after="340" w:line="240" w:lineRule="auto"/>
        <w:ind w:left="0" w:right="0" w:firstLine="820"/>
        <w:jc w:val="left"/>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9</w:t>
      </w:r>
      <w:r>
        <w:rPr>
          <w:color w:val="000000"/>
          <w:spacing w:val="0"/>
          <w:w w:val="100"/>
          <w:position w:val="0"/>
        </w:rPr>
        <w:t>、未分配利润</w:t>
      </w:r>
      <w:bookmarkEnd w:id="1244"/>
      <w:bookmarkEnd w:id="1245"/>
      <w:bookmarkEnd w:id="12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390,306,353.61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494,049,039.13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390,306,353.61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494,049,039.13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-149, 872,516.78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-60,737,085.52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43,005,600.00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240,433,836.83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390,306,353.61</w:t>
            </w:r>
          </w:p>
        </w:tc>
      </w:tr>
    </w:tbl>
    <w:p>
      <w:pPr>
        <w:widowControl w:val="0"/>
        <w:spacing w:after="279" w:line="1" w:lineRule="exact"/>
      </w:pPr>
    </w:p>
    <w:p>
      <w:pPr>
        <w:pStyle w:val="Style25"/>
        <w:keepNext/>
        <w:keepLines/>
        <w:widowControl w:val="0"/>
        <w:shd w:val="clear" w:color="auto" w:fill="auto"/>
        <w:bidi w:val="0"/>
        <w:spacing w:before="0" w:after="340" w:line="240" w:lineRule="auto"/>
        <w:ind w:left="0" w:right="0" w:firstLine="820"/>
        <w:jc w:val="left"/>
      </w:pPr>
      <w:bookmarkStart w:id="1248" w:name="bookmark1248"/>
      <w:bookmarkStart w:id="1249" w:name="bookmark1249"/>
      <w:bookmarkStart w:id="1250" w:name="bookmark1250"/>
      <w:bookmarkStart w:id="1251" w:name="bookmark1251"/>
      <w:r>
        <w:rPr>
          <w:color w:val="000000"/>
          <w:spacing w:val="0"/>
          <w:w w:val="100"/>
          <w:position w:val="0"/>
        </w:rPr>
        <w:t>4</w:t>
      </w:r>
      <w:bookmarkEnd w:id="1250"/>
      <w:r>
        <w:rPr>
          <w:color w:val="000000"/>
          <w:spacing w:val="0"/>
          <w:w w:val="100"/>
          <w:position w:val="0"/>
        </w:rPr>
        <w:t>0</w:t>
      </w:r>
      <w:r>
        <w:rPr>
          <w:color w:val="000000"/>
          <w:spacing w:val="0"/>
          <w:w w:val="100"/>
          <w:position w:val="0"/>
        </w:rPr>
        <w:t>、营业收入和营业成本</w:t>
      </w:r>
      <w:bookmarkEnd w:id="1248"/>
      <w:bookmarkEnd w:id="1249"/>
      <w:bookmarkEnd w:id="12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1,427,309,588.93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1,075,071,815.58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1,691,519,455.21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1,316,484,836.98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2,992,073.84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1,358,346.20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2,010,223.97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214,465.04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1,430,301,662.77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1,076,430,161.78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1,693,529,679.18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1,316,699,302.02</w:t>
            </w:r>
          </w:p>
        </w:tc>
      </w:tr>
    </w:tbl>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6"/>
          <w:szCs w:val="16"/>
        </w:rPr>
        <w:t>V</w:t>
      </w:r>
      <w:r>
        <w:rPr>
          <w:color w:val="000000"/>
          <w:spacing w:val="0"/>
          <w:w w:val="100"/>
          <w:position w:val="0"/>
        </w:rPr>
        <w:t>是口否</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982"/>
        <w:gridCol w:w="2126"/>
        <w:gridCol w:w="1560"/>
        <w:gridCol w:w="199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本年度（万元）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具体扣除情况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上年度（万元）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具体扣除情况</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1,430,301,662.77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1,693,529,679.18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2,992,073.84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主要为生产过程产生的废 料处置收入及其他收入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2,010,223.97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主要为生产过程产生的 废料处置收入及其他收 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营业收入扣除项目合计金额占营业收入 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一、与主营业务无关的业务收入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sz w:val="16"/>
                <w:szCs w:val="16"/>
              </w:rPr>
              <w:t>1.</w:t>
            </w:r>
            <w:r>
              <w:rPr>
                <w:color w:val="000000"/>
                <w:spacing w:val="0"/>
                <w:w w:val="100"/>
                <w:position w:val="0"/>
              </w:rPr>
              <w:t>正常经营之外的其他业务收入。如出 租固定资产、无形资产、包装物，销售 材料，用材料进行非货币性资产交换， 经营受托管理业务等实现的收入，以及 虽计入主营业务收入，但属于上市公司 正常经营之外的收入。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2,992,073.84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2,010,223.97</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2,992,073.84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主要为生产过程产生的废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料处置收入及其他收入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2,010,223.97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主要为生产过程产生的 废料处置收入及其他收 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二、不具备商业实质的收入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1,427,309,588.93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1,691,519,455.21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2"/>
        <w:keepNext w:val="0"/>
        <w:keepLines w:val="0"/>
        <w:widowControl w:val="0"/>
        <w:shd w:val="clear" w:color="auto" w:fill="auto"/>
        <w:bidi w:val="0"/>
        <w:spacing w:before="0" w:after="0" w:line="240" w:lineRule="auto"/>
        <w:ind w:left="557"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853"/>
        <w:gridCol w:w="485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年营业收入</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其中：智能卡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478,942,774.18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683,410,804.21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技术服务与开发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202,511,753.94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65,436,330.44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1,430,301,662.77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1,336,964,610.44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93,337,052.33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1,430,301,662.77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52" w:name="bookmark1252"/>
      <w:bookmarkStart w:id="1253" w:name="bookmark1253"/>
      <w:bookmarkStart w:id="1254" w:name="bookmark1254"/>
      <w:bookmarkStart w:id="1255" w:name="bookmark1255"/>
      <w:r>
        <w:rPr>
          <w:color w:val="000000"/>
          <w:spacing w:val="0"/>
          <w:w w:val="100"/>
          <w:position w:val="0"/>
        </w:rPr>
        <w:t>4</w:t>
      </w:r>
      <w:bookmarkEnd w:id="1254"/>
      <w:r>
        <w:rPr>
          <w:color w:val="000000"/>
          <w:spacing w:val="0"/>
          <w:w w:val="100"/>
          <w:position w:val="0"/>
        </w:rPr>
        <w:t>1</w:t>
      </w:r>
      <w:r>
        <w:rPr>
          <w:color w:val="000000"/>
          <w:spacing w:val="0"/>
          <w:w w:val="100"/>
          <w:position w:val="0"/>
        </w:rPr>
        <w:t>、税金及附加</w:t>
      </w:r>
      <w:bookmarkEnd w:id="1252"/>
      <w:bookmarkEnd w:id="1253"/>
      <w:bookmarkEnd w:id="12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1,394,442.97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4,254,277.78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597,482.04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1,821,760.02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1,435,491.53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791,518.68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213,820.57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134,337.69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20,584.36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18,087.18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886,871.42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824,029.29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398,792.99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917,678.87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8,006.56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4,947,485.88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8,769,696.07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left"/>
      </w:pPr>
      <w:r>
        <w:rPr>
          <w:color w:val="000000"/>
          <w:spacing w:val="0"/>
          <w:w w:val="100"/>
          <w:position w:val="0"/>
        </w:rPr>
        <w:t>报告期内，税金及附加较上年同期减少</w:t>
      </w:r>
      <w:r>
        <w:rPr>
          <w:color w:val="000000"/>
          <w:spacing w:val="0"/>
          <w:w w:val="100"/>
          <w:position w:val="0"/>
          <w:sz w:val="16"/>
          <w:szCs w:val="16"/>
        </w:rPr>
        <w:t xml:space="preserve">43. </w:t>
      </w:r>
      <w:r>
        <w:rPr>
          <w:color w:val="000000"/>
          <w:spacing w:val="0"/>
          <w:w w:val="100"/>
          <w:position w:val="0"/>
          <w:sz w:val="16"/>
          <w:szCs w:val="16"/>
        </w:rPr>
        <w:t>58%</w:t>
      </w:r>
      <w:r>
        <w:rPr>
          <w:color w:val="000000"/>
          <w:spacing w:val="0"/>
          <w:w w:val="100"/>
          <w:position w:val="0"/>
        </w:rPr>
        <w:t>，主要由于应纳增值税额减少，产生的附加税相应减少。</w:t>
      </w:r>
    </w:p>
    <w:p>
      <w:pPr>
        <w:pStyle w:val="Style25"/>
        <w:keepNext/>
        <w:keepLines/>
        <w:widowControl w:val="0"/>
        <w:shd w:val="clear" w:color="auto" w:fill="auto"/>
        <w:bidi w:val="0"/>
        <w:spacing w:before="0" w:after="320" w:line="240" w:lineRule="auto"/>
        <w:ind w:left="0" w:right="0" w:firstLine="820"/>
        <w:jc w:val="left"/>
      </w:pPr>
      <w:bookmarkStart w:id="1256" w:name="bookmark1256"/>
      <w:bookmarkStart w:id="1257" w:name="bookmark1257"/>
      <w:bookmarkStart w:id="1258" w:name="bookmark1258"/>
      <w:bookmarkStart w:id="1259" w:name="bookmark1259"/>
      <w:r>
        <w:rPr>
          <w:color w:val="000000"/>
          <w:spacing w:val="0"/>
          <w:w w:val="100"/>
          <w:position w:val="0"/>
        </w:rPr>
        <w:t>4</w:t>
      </w:r>
      <w:bookmarkEnd w:id="1258"/>
      <w:r>
        <w:rPr>
          <w:color w:val="000000"/>
          <w:spacing w:val="0"/>
          <w:w w:val="100"/>
          <w:position w:val="0"/>
        </w:rPr>
        <w:t>2</w:t>
      </w:r>
      <w:r>
        <w:rPr>
          <w:color w:val="000000"/>
          <w:spacing w:val="0"/>
          <w:w w:val="100"/>
          <w:position w:val="0"/>
        </w:rPr>
        <w:t>、销售费用</w:t>
      </w:r>
      <w:bookmarkEnd w:id="1256"/>
      <w:bookmarkEnd w:id="1257"/>
      <w:bookmarkEnd w:id="12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94,238,660.49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77,834,089.41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24,588,237.15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28,035,147.29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7,621,921.12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6,263,078.45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搬运、货运及运保费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1,644,578.85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2,265,588.02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14,311,766.36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20,100,518.25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1,254,452.90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1,217,485.80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18,475,738.40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26,385,193.32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5,692,939.91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2,282,981.64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2,678,163.08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4,269,838.45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8,329,073.13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13,069,107.44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178,835,531.39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181,723,028.07</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820"/>
        <w:jc w:val="left"/>
      </w:pPr>
      <w:bookmarkStart w:id="1260" w:name="bookmark1260"/>
      <w:bookmarkStart w:id="1261" w:name="bookmark1261"/>
      <w:bookmarkStart w:id="1262" w:name="bookmark1262"/>
      <w:bookmarkStart w:id="1263" w:name="bookmark1263"/>
      <w:r>
        <w:rPr>
          <w:color w:val="000000"/>
          <w:spacing w:val="0"/>
          <w:w w:val="100"/>
          <w:position w:val="0"/>
        </w:rPr>
        <w:t>4</w:t>
      </w:r>
      <w:bookmarkEnd w:id="1262"/>
      <w:r>
        <w:rPr>
          <w:color w:val="000000"/>
          <w:spacing w:val="0"/>
          <w:w w:val="100"/>
          <w:position w:val="0"/>
        </w:rPr>
        <w:t>3</w:t>
      </w:r>
      <w:r>
        <w:rPr>
          <w:color w:val="000000"/>
          <w:spacing w:val="0"/>
          <w:w w:val="100"/>
          <w:position w:val="0"/>
        </w:rPr>
        <w:t>、管理费用</w:t>
      </w:r>
      <w:bookmarkEnd w:id="1260"/>
      <w:bookmarkEnd w:id="1261"/>
      <w:bookmarkEnd w:id="12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46,127,875.89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43,185,115.71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1,172,257.64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1,708,505.62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6,991,951.00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7,436,165.20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3,462,201.69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3,945,152.17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513,496.46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285,003.37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1,967,471.50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1,575,976.12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4,751,729.72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2,225,779.23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停产损失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7,177,906.86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4,929,556.24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4,299,144.76</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69,916,540.14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71,838,749.04</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64" w:name="bookmark1264"/>
      <w:bookmarkStart w:id="1265" w:name="bookmark1265"/>
      <w:bookmarkStart w:id="1266" w:name="bookmark1266"/>
      <w:bookmarkStart w:id="1267" w:name="bookmark1267"/>
      <w:r>
        <w:rPr>
          <w:color w:val="000000"/>
          <w:spacing w:val="0"/>
          <w:w w:val="100"/>
          <w:position w:val="0"/>
        </w:rPr>
        <w:t>4</w:t>
      </w:r>
      <w:bookmarkEnd w:id="1266"/>
      <w:r>
        <w:rPr>
          <w:color w:val="000000"/>
          <w:spacing w:val="0"/>
          <w:w w:val="100"/>
          <w:position w:val="0"/>
        </w:rPr>
        <w:t>4</w:t>
      </w:r>
      <w:r>
        <w:rPr>
          <w:color w:val="000000"/>
          <w:spacing w:val="0"/>
          <w:w w:val="100"/>
          <w:position w:val="0"/>
        </w:rPr>
        <w:t>、研发费用</w:t>
      </w:r>
      <w:bookmarkEnd w:id="1264"/>
      <w:bookmarkEnd w:id="1265"/>
      <w:bookmarkEnd w:id="12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126,559,658.71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129,635,878.43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42,671,900.98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37,525,789.37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1,978,405.88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2,491,199.79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13,510,591.17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10,263,035.15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2,193,984.76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2,032,131.47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1,691,485.89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1,115,017.04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6"/>
                <w:szCs w:val="16"/>
              </w:rPr>
            </w:pPr>
            <w:r>
              <w:rPr>
                <w:color w:val="000000"/>
                <w:spacing w:val="0"/>
                <w:w w:val="100"/>
                <w:position w:val="0"/>
                <w:sz w:val="16"/>
                <w:szCs w:val="16"/>
              </w:rPr>
              <w:t>143,641.73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63,600.40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2,082,229.98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1,988,250.54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190,831,899.10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185,114,902.19</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68" w:name="bookmark1268"/>
      <w:bookmarkStart w:id="1269" w:name="bookmark1269"/>
      <w:bookmarkStart w:id="1270" w:name="bookmark1270"/>
      <w:bookmarkStart w:id="1271" w:name="bookmark1271"/>
      <w:r>
        <w:rPr>
          <w:color w:val="000000"/>
          <w:spacing w:val="0"/>
          <w:w w:val="100"/>
          <w:position w:val="0"/>
        </w:rPr>
        <w:t>4</w:t>
      </w:r>
      <w:bookmarkEnd w:id="1270"/>
      <w:r>
        <w:rPr>
          <w:color w:val="000000"/>
          <w:spacing w:val="0"/>
          <w:w w:val="100"/>
          <w:position w:val="0"/>
        </w:rPr>
        <w:t>5</w:t>
      </w:r>
      <w:r>
        <w:rPr>
          <w:color w:val="000000"/>
          <w:spacing w:val="0"/>
          <w:w w:val="100"/>
          <w:position w:val="0"/>
        </w:rPr>
        <w:t>、财务费用</w:t>
      </w:r>
      <w:bookmarkEnd w:id="1268"/>
      <w:bookmarkEnd w:id="1269"/>
      <w:bookmarkEnd w:id="12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18,699,414.16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13,415,689.31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7,366,758.11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5,082,474.46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1,383,384.65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1,563,881.82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1,957,798.99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1,213,692.21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color w:val="000000"/>
                <w:spacing w:val="0"/>
                <w:w w:val="100"/>
                <w:position w:val="0"/>
                <w:sz w:val="16"/>
                <w:szCs w:val="16"/>
              </w:rPr>
              <w:t>80,060.76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14,673,839.69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11,030,728.12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35" w:lineRule="exact"/>
        <w:ind w:left="820" w:right="0"/>
        <w:jc w:val="left"/>
      </w:pPr>
      <w:r>
        <w:rPr>
          <w:color w:val="000000"/>
          <w:spacing w:val="0"/>
          <w:w w:val="100"/>
          <w:position w:val="0"/>
        </w:rPr>
        <w:t>报告期内，财务费用较上年同期增加</w:t>
      </w:r>
      <w:r>
        <w:rPr>
          <w:color w:val="000000"/>
          <w:spacing w:val="0"/>
          <w:w w:val="100"/>
          <w:position w:val="0"/>
          <w:sz w:val="16"/>
          <w:szCs w:val="16"/>
        </w:rPr>
        <w:t>33.03%，</w:t>
      </w:r>
      <w:r>
        <w:rPr>
          <w:color w:val="000000"/>
          <w:spacing w:val="0"/>
          <w:w w:val="100"/>
          <w:position w:val="0"/>
        </w:rPr>
        <w:t>主要由于公司采购付款及厂房建设等资金支付需求增加，融资规模相应增 长，导致利息支出增加。</w:t>
      </w:r>
      <w:r>
        <w:br w:type="page"/>
      </w:r>
    </w:p>
    <w:p>
      <w:pPr>
        <w:pStyle w:val="Style25"/>
        <w:keepNext/>
        <w:keepLines/>
        <w:widowControl w:val="0"/>
        <w:shd w:val="clear" w:color="auto" w:fill="auto"/>
        <w:bidi w:val="0"/>
        <w:spacing w:before="0" w:after="320" w:line="240" w:lineRule="auto"/>
        <w:ind w:left="0" w:right="0" w:firstLine="820"/>
        <w:jc w:val="both"/>
      </w:pPr>
      <w:bookmarkStart w:id="1272" w:name="bookmark1272"/>
      <w:bookmarkStart w:id="1273" w:name="bookmark1273"/>
      <w:bookmarkStart w:id="1274" w:name="bookmark1274"/>
      <w:bookmarkStart w:id="1275" w:name="bookmark1275"/>
      <w:r>
        <w:rPr>
          <w:color w:val="000000"/>
          <w:spacing w:val="0"/>
          <w:w w:val="100"/>
          <w:position w:val="0"/>
        </w:rPr>
        <w:t>4</w:t>
      </w:r>
      <w:bookmarkEnd w:id="1274"/>
      <w:r>
        <w:rPr>
          <w:color w:val="000000"/>
          <w:spacing w:val="0"/>
          <w:w w:val="100"/>
          <w:position w:val="0"/>
        </w:rPr>
        <w:t>6</w:t>
      </w:r>
      <w:r>
        <w:rPr>
          <w:color w:val="000000"/>
          <w:spacing w:val="0"/>
          <w:w w:val="100"/>
          <w:position w:val="0"/>
        </w:rPr>
        <w:t>、其他收益</w:t>
      </w:r>
      <w:bookmarkEnd w:id="1272"/>
      <w:bookmarkEnd w:id="1273"/>
      <w:bookmarkEnd w:id="12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19,212,987.53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30,452,364.27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333,433.04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353,274.78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132,826.83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204,662.38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19,679,247.40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31,010,301.43</w:t>
            </w:r>
          </w:p>
        </w:tc>
      </w:tr>
    </w:tbl>
    <w:p>
      <w:pPr>
        <w:widowControl w:val="0"/>
        <w:spacing w:after="319" w:line="1" w:lineRule="exact"/>
      </w:pPr>
    </w:p>
    <w:p>
      <w:pPr>
        <w:pStyle w:val="Style25"/>
        <w:keepNext/>
        <w:keepLines/>
        <w:widowControl w:val="0"/>
        <w:shd w:val="clear" w:color="auto" w:fill="auto"/>
        <w:bidi w:val="0"/>
        <w:spacing w:before="0" w:after="320" w:line="240" w:lineRule="auto"/>
        <w:ind w:left="1200" w:right="0" w:firstLine="0"/>
        <w:jc w:val="left"/>
        <w:rPr>
          <w:sz w:val="17"/>
          <w:szCs w:val="17"/>
        </w:rPr>
      </w:pPr>
      <w:bookmarkStart w:id="1276" w:name="bookmark1276"/>
      <w:bookmarkStart w:id="1277" w:name="bookmark1277"/>
      <w:bookmarkStart w:id="1278" w:name="bookmark1278"/>
      <w:r>
        <w:rPr>
          <w:b w:val="0"/>
          <w:bCs w:val="0"/>
          <w:color w:val="000000"/>
          <w:spacing w:val="0"/>
          <w:w w:val="100"/>
          <w:position w:val="0"/>
          <w:sz w:val="17"/>
          <w:szCs w:val="17"/>
        </w:rPr>
        <w:t>报告期内，其他收益较上年同期减少</w:t>
      </w:r>
      <w:r>
        <w:rPr>
          <w:b w:val="0"/>
          <w:bCs w:val="0"/>
          <w:color w:val="000000"/>
          <w:spacing w:val="0"/>
          <w:w w:val="100"/>
          <w:position w:val="0"/>
          <w:sz w:val="16"/>
          <w:szCs w:val="16"/>
        </w:rPr>
        <w:t xml:space="preserve">36. </w:t>
      </w:r>
      <w:r>
        <w:rPr>
          <w:b w:val="0"/>
          <w:bCs w:val="0"/>
          <w:color w:val="000000"/>
          <w:spacing w:val="0"/>
          <w:w w:val="100"/>
          <w:position w:val="0"/>
          <w:sz w:val="16"/>
          <w:szCs w:val="16"/>
        </w:rPr>
        <w:t>54%</w:t>
      </w:r>
      <w:r>
        <w:rPr>
          <w:b w:val="0"/>
          <w:bCs w:val="0"/>
          <w:color w:val="000000"/>
          <w:spacing w:val="0"/>
          <w:w w:val="100"/>
          <w:position w:val="0"/>
          <w:sz w:val="17"/>
          <w:szCs w:val="17"/>
        </w:rPr>
        <w:t>，主要由于公司收到的与收益相关的政府补助和增值税返还减少。</w:t>
      </w:r>
      <w:bookmarkEnd w:id="1276"/>
      <w:bookmarkEnd w:id="1277"/>
      <w:bookmarkEnd w:id="1278"/>
    </w:p>
    <w:p>
      <w:pPr>
        <w:pStyle w:val="Style25"/>
        <w:keepNext/>
        <w:keepLines/>
        <w:widowControl w:val="0"/>
        <w:shd w:val="clear" w:color="auto" w:fill="auto"/>
        <w:bidi w:val="0"/>
        <w:spacing w:before="0" w:after="320" w:line="240" w:lineRule="auto"/>
        <w:ind w:left="0" w:right="0" w:firstLine="820"/>
        <w:jc w:val="left"/>
      </w:pPr>
      <w:bookmarkStart w:id="1279" w:name="bookmark1279"/>
      <w:bookmarkStart w:id="1280" w:name="bookmark1280"/>
      <w:bookmarkStart w:id="1281" w:name="bookmark1281"/>
      <w:bookmarkStart w:id="1282" w:name="bookmark1282"/>
      <w:r>
        <w:rPr>
          <w:color w:val="000000"/>
          <w:spacing w:val="0"/>
          <w:w w:val="100"/>
          <w:position w:val="0"/>
        </w:rPr>
        <w:t>4</w:t>
      </w:r>
      <w:bookmarkEnd w:id="1281"/>
      <w:r>
        <w:rPr>
          <w:color w:val="000000"/>
          <w:spacing w:val="0"/>
          <w:w w:val="100"/>
          <w:position w:val="0"/>
        </w:rPr>
        <w:t>7</w:t>
      </w:r>
      <w:r>
        <w:rPr>
          <w:color w:val="000000"/>
          <w:spacing w:val="0"/>
          <w:w w:val="100"/>
          <w:position w:val="0"/>
        </w:rPr>
        <w:t>、投资收益</w:t>
      </w:r>
      <w:bookmarkEnd w:id="1279"/>
      <w:bookmarkEnd w:id="1280"/>
      <w:bookmarkEnd w:id="12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184,068.00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113,618.90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7,344.00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8,010,960.95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8,802,570.81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-801,900.00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指定为以公允价值计量其变动计入其他综 合收益的非交易性权益工具在持有期间的 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2,222,335.63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2,080,000.00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9,351,848.38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11,187,601.71</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83" w:name="bookmark1283"/>
      <w:bookmarkStart w:id="1284" w:name="bookmark1284"/>
      <w:bookmarkStart w:id="1285" w:name="bookmark1285"/>
      <w:bookmarkStart w:id="1286" w:name="bookmark1286"/>
      <w:r>
        <w:rPr>
          <w:color w:val="000000"/>
          <w:spacing w:val="0"/>
          <w:w w:val="100"/>
          <w:position w:val="0"/>
        </w:rPr>
        <w:t>4</w:t>
      </w:r>
      <w:bookmarkEnd w:id="1285"/>
      <w:r>
        <w:rPr>
          <w:color w:val="000000"/>
          <w:spacing w:val="0"/>
          <w:w w:val="100"/>
          <w:position w:val="0"/>
        </w:rPr>
        <w:t>8</w:t>
      </w:r>
      <w:r>
        <w:rPr>
          <w:color w:val="000000"/>
          <w:spacing w:val="0"/>
          <w:w w:val="100"/>
          <w:position w:val="0"/>
        </w:rPr>
        <w:t>、公允价值变动收益</w:t>
      </w:r>
      <w:bookmarkEnd w:id="1283"/>
      <w:bookmarkEnd w:id="1284"/>
      <w:bookmarkEnd w:id="12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6,304,808.05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9,846,964.32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6,304,808.05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9,846,964.32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0" w:lineRule="exact"/>
        <w:ind w:left="820" w:right="0"/>
        <w:jc w:val="left"/>
      </w:pPr>
      <w:r>
        <w:rPr>
          <w:color w:val="000000"/>
          <w:spacing w:val="0"/>
          <w:w w:val="100"/>
          <w:position w:val="0"/>
        </w:rPr>
        <w:t>报告期内，公允价值变动收益较上年同期减少</w:t>
      </w:r>
      <w:r>
        <w:rPr>
          <w:color w:val="000000"/>
          <w:spacing w:val="0"/>
          <w:w w:val="100"/>
          <w:position w:val="0"/>
          <w:sz w:val="16"/>
          <w:szCs w:val="16"/>
        </w:rPr>
        <w:t>35.97%，</w:t>
      </w:r>
      <w:r>
        <w:rPr>
          <w:color w:val="000000"/>
          <w:spacing w:val="0"/>
          <w:w w:val="100"/>
          <w:position w:val="0"/>
        </w:rPr>
        <w:t>主要由于公司持有的交易性金融资产减少，产生的公允价值变动 收益相应减少。</w:t>
      </w:r>
    </w:p>
    <w:p>
      <w:pPr>
        <w:pStyle w:val="Style25"/>
        <w:keepNext/>
        <w:keepLines/>
        <w:widowControl w:val="0"/>
        <w:shd w:val="clear" w:color="auto" w:fill="auto"/>
        <w:bidi w:val="0"/>
        <w:spacing w:before="0" w:after="320" w:line="240" w:lineRule="auto"/>
        <w:ind w:left="0" w:right="0" w:firstLine="820"/>
        <w:jc w:val="left"/>
      </w:pPr>
      <w:bookmarkStart w:id="1287" w:name="bookmark1287"/>
      <w:bookmarkStart w:id="1288" w:name="bookmark1288"/>
      <w:bookmarkStart w:id="1289" w:name="bookmark1289"/>
      <w:bookmarkStart w:id="1290" w:name="bookmark1290"/>
      <w:r>
        <w:rPr>
          <w:color w:val="000000"/>
          <w:spacing w:val="0"/>
          <w:w w:val="100"/>
          <w:position w:val="0"/>
        </w:rPr>
        <w:t>4</w:t>
      </w:r>
      <w:bookmarkEnd w:id="1289"/>
      <w:r>
        <w:rPr>
          <w:color w:val="000000"/>
          <w:spacing w:val="0"/>
          <w:w w:val="100"/>
          <w:position w:val="0"/>
        </w:rPr>
        <w:t>9</w:t>
      </w:r>
      <w:r>
        <w:rPr>
          <w:color w:val="000000"/>
          <w:spacing w:val="0"/>
          <w:w w:val="100"/>
          <w:position w:val="0"/>
        </w:rPr>
        <w:t>、信用减值损失</w:t>
      </w:r>
      <w:bookmarkEnd w:id="1287"/>
      <w:bookmarkEnd w:id="1288"/>
      <w:bookmarkEnd w:id="12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-1,944,104.47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-1,609,314.70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343,250.00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-4,241,716.35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-34,633,222.78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-2,746,711.33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-36,234,077.25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-8,597,742.38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820" w:right="0"/>
        <w:jc w:val="left"/>
      </w:pPr>
      <w:r>
        <w:rPr>
          <w:color w:val="000000"/>
          <w:spacing w:val="0"/>
          <w:w w:val="100"/>
          <w:position w:val="0"/>
        </w:rPr>
        <w:t>报告期内，信用减值损失计提金额较上年同期增加</w:t>
      </w:r>
      <w:r>
        <w:rPr>
          <w:color w:val="000000"/>
          <w:spacing w:val="0"/>
          <w:w w:val="100"/>
          <w:position w:val="0"/>
          <w:sz w:val="16"/>
          <w:szCs w:val="16"/>
        </w:rPr>
        <w:t>321.44%，</w:t>
      </w:r>
      <w:r>
        <w:rPr>
          <w:color w:val="000000"/>
          <w:spacing w:val="0"/>
          <w:w w:val="100"/>
          <w:position w:val="0"/>
        </w:rPr>
        <w:t>主要由于根据企业会计准则，公司对执行法律程序中的应 收账款计提了较大的信用减值准备。</w:t>
      </w:r>
      <w:r>
        <w:br w:type="page"/>
      </w:r>
    </w:p>
    <w:p>
      <w:pPr>
        <w:pStyle w:val="Style25"/>
        <w:keepNext/>
        <w:keepLines/>
        <w:widowControl w:val="0"/>
        <w:shd w:val="clear" w:color="auto" w:fill="auto"/>
        <w:bidi w:val="0"/>
        <w:spacing w:before="0" w:after="320" w:line="240" w:lineRule="auto"/>
        <w:ind w:left="0" w:right="0" w:firstLine="820"/>
        <w:jc w:val="left"/>
      </w:pPr>
      <w:bookmarkStart w:id="1291" w:name="bookmark1291"/>
      <w:bookmarkStart w:id="1292" w:name="bookmark1292"/>
      <w:bookmarkStart w:id="1293" w:name="bookmark1293"/>
      <w:bookmarkStart w:id="1294" w:name="bookmark1294"/>
      <w:r>
        <w:rPr>
          <w:color w:val="000000"/>
          <w:spacing w:val="0"/>
          <w:w w:val="100"/>
          <w:position w:val="0"/>
        </w:rPr>
        <w:t>5</w:t>
      </w:r>
      <w:bookmarkEnd w:id="1293"/>
      <w:r>
        <w:rPr>
          <w:color w:val="000000"/>
          <w:spacing w:val="0"/>
          <w:w w:val="100"/>
          <w:position w:val="0"/>
        </w:rPr>
        <w:t>0</w:t>
      </w:r>
      <w:r>
        <w:rPr>
          <w:color w:val="000000"/>
          <w:spacing w:val="0"/>
          <w:w w:val="100"/>
          <w:position w:val="0"/>
        </w:rPr>
        <w:t>、资产减值损失</w:t>
      </w:r>
      <w:bookmarkEnd w:id="1291"/>
      <w:bookmarkEnd w:id="1292"/>
      <w:bookmarkEnd w:id="12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-48,322,126.36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-19,844,486.23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-48,322,126.36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-19,844,486.23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20" w:line="245" w:lineRule="exact"/>
        <w:ind w:left="820" w:right="0"/>
        <w:jc w:val="left"/>
      </w:pPr>
      <w:r>
        <w:rPr>
          <w:color w:val="000000"/>
          <w:spacing w:val="0"/>
          <w:w w:val="100"/>
          <w:position w:val="0"/>
        </w:rPr>
        <w:t>报告期内，资产减值损失计提金额较上年同期增加</w:t>
      </w:r>
      <w:r>
        <w:rPr>
          <w:color w:val="000000"/>
          <w:spacing w:val="0"/>
          <w:w w:val="100"/>
          <w:position w:val="0"/>
          <w:sz w:val="16"/>
          <w:szCs w:val="16"/>
        </w:rPr>
        <w:t>143.50%，</w:t>
      </w:r>
      <w:r>
        <w:rPr>
          <w:color w:val="000000"/>
          <w:spacing w:val="0"/>
          <w:w w:val="100"/>
          <w:position w:val="0"/>
        </w:rPr>
        <w:t>主要由于芯片及元器件等成本上涨，以及产品迭代升级， 根据会计政策，按照存货预计可变现净值计提的存货跌价准备同比增加。</w:t>
      </w:r>
    </w:p>
    <w:p>
      <w:pPr>
        <w:pStyle w:val="Style25"/>
        <w:keepNext/>
        <w:keepLines/>
        <w:widowControl w:val="0"/>
        <w:shd w:val="clear" w:color="auto" w:fill="auto"/>
        <w:bidi w:val="0"/>
        <w:spacing w:before="0" w:after="320" w:line="240" w:lineRule="auto"/>
        <w:ind w:left="0" w:right="0" w:firstLine="820"/>
        <w:jc w:val="left"/>
      </w:pPr>
      <w:bookmarkStart w:id="1295" w:name="bookmark1295"/>
      <w:bookmarkStart w:id="1296" w:name="bookmark1296"/>
      <w:bookmarkStart w:id="1297" w:name="bookmark1297"/>
      <w:bookmarkStart w:id="1298" w:name="bookmark1298"/>
      <w:r>
        <w:rPr>
          <w:color w:val="000000"/>
          <w:spacing w:val="0"/>
          <w:w w:val="100"/>
          <w:position w:val="0"/>
        </w:rPr>
        <w:t>5</w:t>
      </w:r>
      <w:bookmarkEnd w:id="1297"/>
      <w:r>
        <w:rPr>
          <w:color w:val="000000"/>
          <w:spacing w:val="0"/>
          <w:w w:val="100"/>
          <w:position w:val="0"/>
        </w:rPr>
        <w:t>1</w:t>
      </w:r>
      <w:r>
        <w:rPr>
          <w:color w:val="000000"/>
          <w:spacing w:val="0"/>
          <w:w w:val="100"/>
          <w:position w:val="0"/>
        </w:rPr>
        <w:t>、资产处置收益</w:t>
      </w:r>
      <w:bookmarkEnd w:id="1295"/>
      <w:bookmarkEnd w:id="1296"/>
      <w:bookmarkEnd w:id="12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处置非流动资产的利得（损失</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-191,645.28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60,758.34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-191,645.28</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820"/>
        <w:jc w:val="left"/>
      </w:pPr>
      <w:bookmarkStart w:id="1299" w:name="bookmark1299"/>
      <w:bookmarkStart w:id="1300" w:name="bookmark1300"/>
      <w:bookmarkStart w:id="1301" w:name="bookmark1301"/>
      <w:bookmarkStart w:id="1302" w:name="bookmark1302"/>
      <w:r>
        <w:rPr>
          <w:color w:val="000000"/>
          <w:spacing w:val="0"/>
          <w:w w:val="100"/>
          <w:position w:val="0"/>
        </w:rPr>
        <w:t>5</w:t>
      </w:r>
      <w:bookmarkEnd w:id="1301"/>
      <w:r>
        <w:rPr>
          <w:color w:val="000000"/>
          <w:spacing w:val="0"/>
          <w:w w:val="100"/>
          <w:position w:val="0"/>
        </w:rPr>
        <w:t>2</w:t>
      </w:r>
      <w:r>
        <w:rPr>
          <w:color w:val="000000"/>
          <w:spacing w:val="0"/>
          <w:w w:val="100"/>
          <w:position w:val="0"/>
        </w:rPr>
        <w:t>、营业外收入</w:t>
      </w:r>
      <w:bookmarkEnd w:id="1299"/>
      <w:bookmarkEnd w:id="1300"/>
      <w:bookmarkEnd w:id="13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56,777.03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56,777.03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29,734.51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3,435.40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29,734.51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375,581.49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781,191.84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375,581.49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462,093.03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784,627.24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462,093.03</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820"/>
        <w:jc w:val="left"/>
      </w:pPr>
      <w:bookmarkStart w:id="1303" w:name="bookmark1303"/>
      <w:bookmarkStart w:id="1304" w:name="bookmark1304"/>
      <w:bookmarkStart w:id="1305" w:name="bookmark1305"/>
      <w:bookmarkStart w:id="1306" w:name="bookmark1306"/>
      <w:r>
        <w:rPr>
          <w:color w:val="000000"/>
          <w:spacing w:val="0"/>
          <w:w w:val="100"/>
          <w:position w:val="0"/>
        </w:rPr>
        <w:t>5</w:t>
      </w:r>
      <w:bookmarkEnd w:id="1305"/>
      <w:r>
        <w:rPr>
          <w:color w:val="000000"/>
          <w:spacing w:val="0"/>
          <w:w w:val="100"/>
          <w:position w:val="0"/>
        </w:rPr>
        <w:t>3</w:t>
      </w:r>
      <w:r>
        <w:rPr>
          <w:color w:val="000000"/>
          <w:spacing w:val="0"/>
          <w:w w:val="100"/>
          <w:position w:val="0"/>
        </w:rPr>
        <w:t>、营业外支出</w:t>
      </w:r>
      <w:bookmarkEnd w:id="1303"/>
      <w:bookmarkEnd w:id="1304"/>
      <w:bookmarkEnd w:id="130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436,146.56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107,810.15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290,603.77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107,810.15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179,490.16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549,559.08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179,490.16</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287,300.31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1,276,309.41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287,300.31</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820"/>
        <w:jc w:val="left"/>
      </w:pPr>
      <w:bookmarkStart w:id="1307" w:name="bookmark1307"/>
      <w:bookmarkStart w:id="1308" w:name="bookmark1308"/>
      <w:bookmarkStart w:id="1309" w:name="bookmark1309"/>
      <w:bookmarkStart w:id="1310" w:name="bookmark1310"/>
      <w:r>
        <w:rPr>
          <w:color w:val="000000"/>
          <w:spacing w:val="0"/>
          <w:w w:val="100"/>
          <w:position w:val="0"/>
        </w:rPr>
        <w:t>5</w:t>
      </w:r>
      <w:bookmarkEnd w:id="1309"/>
      <w:r>
        <w:rPr>
          <w:color w:val="000000"/>
          <w:spacing w:val="0"/>
          <w:w w:val="100"/>
          <w:position w:val="0"/>
        </w:rPr>
        <w:t>4</w:t>
      </w:r>
      <w:r>
        <w:rPr>
          <w:color w:val="000000"/>
          <w:spacing w:val="0"/>
          <w:w w:val="100"/>
          <w:position w:val="0"/>
        </w:rPr>
        <w:t>、所得税费用</w:t>
      </w:r>
      <w:bookmarkEnd w:id="1307"/>
      <w:bookmarkEnd w:id="1308"/>
      <w:bookmarkEnd w:id="1310"/>
    </w:p>
    <w:p>
      <w:pPr>
        <w:pStyle w:val="Style28"/>
        <w:keepNext/>
        <w:keepLines/>
        <w:widowControl w:val="0"/>
        <w:shd w:val="clear" w:color="auto" w:fill="auto"/>
        <w:bidi w:val="0"/>
        <w:spacing w:before="0" w:after="320" w:line="240" w:lineRule="auto"/>
        <w:ind w:left="0" w:right="0" w:firstLine="820"/>
        <w:jc w:val="left"/>
      </w:pPr>
      <w:bookmarkStart w:id="1311" w:name="bookmark1311"/>
      <w:bookmarkStart w:id="1312" w:name="bookmark1312"/>
      <w:bookmarkStart w:id="1313" w:name="bookmark1313"/>
      <w:r>
        <w:rPr>
          <w:color w:val="000000"/>
          <w:spacing w:val="0"/>
          <w:w w:val="100"/>
          <w:position w:val="0"/>
        </w:rPr>
        <w:t>（1）</w:t>
      </w:r>
      <w:r>
        <w:rPr>
          <w:color w:val="000000"/>
          <w:spacing w:val="0"/>
          <w:w w:val="100"/>
          <w:position w:val="0"/>
        </w:rPr>
        <w:t>所得税费用表</w:t>
      </w:r>
      <w:bookmarkEnd w:id="1311"/>
      <w:bookmarkEnd w:id="1312"/>
      <w:bookmarkEnd w:id="131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-616,231.40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624,435.69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-126,283.02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3,802,330.03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-742,514.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4,426,765.72</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20"/>
        <w:jc w:val="left"/>
      </w:pPr>
      <w:bookmarkStart w:id="1314" w:name="bookmark1314"/>
      <w:bookmarkStart w:id="1315" w:name="bookmark1315"/>
      <w:bookmarkStart w:id="1316" w:name="bookmark1316"/>
      <w:r>
        <w:rPr>
          <w:color w:val="000000"/>
          <w:spacing w:val="0"/>
          <w:w w:val="100"/>
          <w:position w:val="0"/>
        </w:rPr>
        <w:t>（2）</w:t>
      </w:r>
      <w:r>
        <w:rPr>
          <w:color w:val="000000"/>
          <w:spacing w:val="0"/>
          <w:w w:val="100"/>
          <w:position w:val="0"/>
        </w:rPr>
        <w:t>会计利润与所得税费用调整过程</w:t>
      </w:r>
      <w:bookmarkEnd w:id="1314"/>
      <w:bookmarkEnd w:id="1315"/>
      <w:bookmarkEnd w:id="131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-154,381,447.57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-23,157,217.13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785,627.31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-1,236,316.31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-4,594,488.93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7,380,775.36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-5,637.26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34,919,571.33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-14,834,828.79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-742,514. </w:t>
            </w:r>
            <w:r>
              <w:rPr>
                <w:color w:val="000000"/>
                <w:spacing w:val="0"/>
                <w:w w:val="100"/>
                <w:position w:val="0"/>
                <w:sz w:val="16"/>
                <w:szCs w:val="16"/>
              </w:rPr>
              <w:t>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20" w:line="240" w:lineRule="auto"/>
        <w:ind w:left="1200" w:right="0" w:firstLine="0"/>
        <w:jc w:val="left"/>
      </w:pPr>
      <w:r>
        <w:rPr>
          <w:color w:val="000000"/>
          <w:spacing w:val="0"/>
          <w:w w:val="100"/>
          <w:position w:val="0"/>
        </w:rPr>
        <w:t>报告期内，所得税费用较上年同期减少</w:t>
      </w:r>
      <w:r>
        <w:rPr>
          <w:color w:val="000000"/>
          <w:spacing w:val="0"/>
          <w:w w:val="100"/>
          <w:position w:val="0"/>
          <w:sz w:val="16"/>
          <w:szCs w:val="16"/>
        </w:rPr>
        <w:t>116.77%，</w:t>
      </w:r>
      <w:r>
        <w:rPr>
          <w:color w:val="000000"/>
          <w:spacing w:val="0"/>
          <w:w w:val="100"/>
          <w:position w:val="0"/>
        </w:rPr>
        <w:t>主要由于本期可抵扣暂时性差异增加，导致递延所得税费用减少。</w:t>
      </w:r>
    </w:p>
    <w:p>
      <w:pPr>
        <w:pStyle w:val="Style25"/>
        <w:keepNext/>
        <w:keepLines/>
        <w:widowControl w:val="0"/>
        <w:shd w:val="clear" w:color="auto" w:fill="auto"/>
        <w:tabs>
          <w:tab w:pos="1294" w:val="left"/>
        </w:tabs>
        <w:bidi w:val="0"/>
        <w:spacing w:before="0" w:after="320" w:line="240" w:lineRule="auto"/>
        <w:ind w:left="0" w:right="0" w:firstLine="820"/>
        <w:jc w:val="left"/>
      </w:pPr>
      <w:bookmarkStart w:id="1317" w:name="bookmark1317"/>
      <w:bookmarkStart w:id="1318" w:name="bookmark1318"/>
      <w:bookmarkStart w:id="1319" w:name="bookmark1319"/>
      <w:bookmarkStart w:id="1320" w:name="bookmark1320"/>
      <w:r>
        <w:rPr>
          <w:color w:val="000000"/>
          <w:spacing w:val="0"/>
          <w:w w:val="100"/>
          <w:position w:val="0"/>
        </w:rPr>
        <w:t>5</w:t>
      </w:r>
      <w:bookmarkEnd w:id="1319"/>
      <w:r>
        <w:rPr>
          <w:color w:val="000000"/>
          <w:spacing w:val="0"/>
          <w:w w:val="100"/>
          <w:position w:val="0"/>
        </w:rPr>
        <w:t>5</w:t>
      </w:r>
      <w:r>
        <w:rPr>
          <w:color w:val="000000"/>
          <w:spacing w:val="0"/>
          <w:w w:val="100"/>
          <w:position w:val="0"/>
        </w:rPr>
        <w:t>、</w:t>
        <w:tab/>
        <w:t>其他综合收益</w:t>
      </w:r>
      <w:bookmarkEnd w:id="1317"/>
      <w:bookmarkEnd w:id="1318"/>
      <w:bookmarkEnd w:id="1320"/>
    </w:p>
    <w:p>
      <w:pPr>
        <w:pStyle w:val="Style17"/>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详见附注七、</w:t>
      </w:r>
      <w:r>
        <w:rPr>
          <w:color w:val="000000"/>
          <w:spacing w:val="0"/>
          <w:w w:val="100"/>
          <w:position w:val="0"/>
          <w:sz w:val="16"/>
          <w:szCs w:val="16"/>
        </w:rPr>
        <w:t>37</w:t>
      </w:r>
      <w:r>
        <w:rPr>
          <w:color w:val="000000"/>
          <w:spacing w:val="0"/>
          <w:w w:val="100"/>
          <w:position w:val="0"/>
        </w:rPr>
        <w:t>。</w:t>
      </w:r>
    </w:p>
    <w:p>
      <w:pPr>
        <w:pStyle w:val="Style25"/>
        <w:keepNext/>
        <w:keepLines/>
        <w:widowControl w:val="0"/>
        <w:shd w:val="clear" w:color="auto" w:fill="auto"/>
        <w:tabs>
          <w:tab w:pos="1294" w:val="left"/>
        </w:tabs>
        <w:bidi w:val="0"/>
        <w:spacing w:before="0" w:after="320" w:line="240" w:lineRule="auto"/>
        <w:ind w:left="0" w:right="0" w:firstLine="820"/>
        <w:jc w:val="left"/>
      </w:pPr>
      <w:bookmarkStart w:id="1321" w:name="bookmark1321"/>
      <w:bookmarkStart w:id="1322" w:name="bookmark1322"/>
      <w:bookmarkStart w:id="1323" w:name="bookmark1323"/>
      <w:bookmarkStart w:id="1324" w:name="bookmark1324"/>
      <w:r>
        <w:rPr>
          <w:color w:val="000000"/>
          <w:spacing w:val="0"/>
          <w:w w:val="100"/>
          <w:position w:val="0"/>
        </w:rPr>
        <w:t>5</w:t>
      </w:r>
      <w:bookmarkEnd w:id="1323"/>
      <w:r>
        <w:rPr>
          <w:color w:val="000000"/>
          <w:spacing w:val="0"/>
          <w:w w:val="100"/>
          <w:position w:val="0"/>
        </w:rPr>
        <w:t>6</w:t>
      </w:r>
      <w:r>
        <w:rPr>
          <w:color w:val="000000"/>
          <w:spacing w:val="0"/>
          <w:w w:val="100"/>
          <w:position w:val="0"/>
        </w:rPr>
        <w:t>、</w:t>
        <w:tab/>
        <w:t>现金流量表项目</w:t>
      </w:r>
      <w:bookmarkEnd w:id="1321"/>
      <w:bookmarkEnd w:id="1322"/>
      <w:bookmarkEnd w:id="1324"/>
    </w:p>
    <w:p>
      <w:pPr>
        <w:pStyle w:val="Style28"/>
        <w:keepNext/>
        <w:keepLines/>
        <w:widowControl w:val="0"/>
        <w:shd w:val="clear" w:color="auto" w:fill="auto"/>
        <w:bidi w:val="0"/>
        <w:spacing w:before="0" w:after="320" w:line="240" w:lineRule="auto"/>
        <w:ind w:left="0" w:right="0" w:firstLine="820"/>
        <w:jc w:val="left"/>
      </w:pPr>
      <w:bookmarkStart w:id="1325" w:name="bookmark1325"/>
      <w:bookmarkStart w:id="1326" w:name="bookmark1326"/>
      <w:bookmarkStart w:id="1327" w:name="bookmark1327"/>
      <w:r>
        <w:rPr>
          <w:color w:val="000000"/>
          <w:spacing w:val="0"/>
          <w:w w:val="100"/>
          <w:position w:val="0"/>
        </w:rPr>
        <w:t>（1）</w:t>
      </w:r>
      <w:r>
        <w:rPr>
          <w:color w:val="000000"/>
          <w:spacing w:val="0"/>
          <w:w w:val="100"/>
          <w:position w:val="0"/>
        </w:rPr>
        <w:t>收到的其他与经营活动有关的现金</w:t>
      </w:r>
      <w:bookmarkEnd w:id="1325"/>
      <w:bookmarkEnd w:id="1326"/>
      <w:bookmarkEnd w:id="13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4,587,075.98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3,950,532.73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8,114,354.32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16,334,397.72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收到的质保金、保证金、押金等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67,499,436.90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7,423,561.55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12,088,871.52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8,580,559.33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92,289,738.72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36,289,051.33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pStyle w:val="Style17"/>
        <w:keepNext w:val="0"/>
        <w:keepLines w:val="0"/>
        <w:widowControl w:val="0"/>
        <w:shd w:val="clear" w:color="auto" w:fill="auto"/>
        <w:bidi w:val="0"/>
        <w:spacing w:before="0" w:after="320" w:line="245" w:lineRule="exact"/>
        <w:ind w:left="820" w:right="0"/>
        <w:jc w:val="left"/>
      </w:pPr>
      <w:r>
        <w:rPr>
          <w:color w:val="000000"/>
          <w:spacing w:val="0"/>
          <w:w w:val="100"/>
          <w:position w:val="0"/>
        </w:rPr>
        <w:t>报告期内，收到的其他与经营活动有关的现金较上年同期增加</w:t>
      </w:r>
      <w:r>
        <w:rPr>
          <w:color w:val="000000"/>
          <w:spacing w:val="0"/>
          <w:w w:val="100"/>
          <w:position w:val="0"/>
          <w:sz w:val="16"/>
          <w:szCs w:val="16"/>
        </w:rPr>
        <w:t>154.32%，</w:t>
      </w:r>
      <w:r>
        <w:rPr>
          <w:color w:val="000000"/>
          <w:spacing w:val="0"/>
          <w:w w:val="100"/>
          <w:position w:val="0"/>
        </w:rPr>
        <w:t>主要由于信用证及银行承兑汇票保证金收回金 额同比增加。</w:t>
      </w:r>
    </w:p>
    <w:p>
      <w:pPr>
        <w:pStyle w:val="Style28"/>
        <w:keepNext/>
        <w:keepLines/>
        <w:widowControl w:val="0"/>
        <w:shd w:val="clear" w:color="auto" w:fill="auto"/>
        <w:bidi w:val="0"/>
        <w:spacing w:before="0" w:after="320" w:line="240" w:lineRule="auto"/>
        <w:ind w:left="0" w:right="0" w:firstLine="820"/>
        <w:jc w:val="left"/>
      </w:pPr>
      <w:bookmarkStart w:id="1328" w:name="bookmark1328"/>
      <w:bookmarkStart w:id="1329" w:name="bookmark1329"/>
      <w:bookmarkStart w:id="1330" w:name="bookmark1330"/>
      <w:r>
        <w:rPr>
          <w:color w:val="000000"/>
          <w:spacing w:val="0"/>
          <w:w w:val="100"/>
          <w:position w:val="0"/>
        </w:rPr>
        <w:t>（2）</w:t>
      </w:r>
      <w:r>
        <w:rPr>
          <w:color w:val="000000"/>
          <w:spacing w:val="0"/>
          <w:w w:val="100"/>
          <w:position w:val="0"/>
        </w:rPr>
        <w:t>支付的其他与经营活动有关的现金</w:t>
      </w:r>
      <w:bookmarkEnd w:id="1328"/>
      <w:bookmarkEnd w:id="1329"/>
      <w:bookmarkEnd w:id="133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204,911,616.67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190,026,267.49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98,265,155.81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9,751,901.45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3,477,839.86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color w:val="000000"/>
                <w:spacing w:val="0"/>
                <w:w w:val="100"/>
                <w:position w:val="0"/>
                <w:sz w:val="16"/>
                <w:szCs w:val="16"/>
              </w:rPr>
              <w:t>6,160,887.17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306,654,612.34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205,939,056.11</w:t>
            </w:r>
          </w:p>
        </w:tc>
      </w:tr>
    </w:tbl>
    <w:p>
      <w:pPr>
        <w:pStyle w:val="Style17"/>
        <w:keepNext w:val="0"/>
        <w:keepLines w:val="0"/>
        <w:widowControl w:val="0"/>
        <w:shd w:val="clear" w:color="auto" w:fill="auto"/>
        <w:bidi w:val="0"/>
        <w:spacing w:before="0" w:after="0" w:line="240" w:lineRule="exact"/>
        <w:ind w:left="0" w:right="0" w:firstLine="840"/>
        <w:jc w:val="left"/>
      </w:pPr>
      <w:r>
        <w:rPr>
          <w:color w:val="000000"/>
          <w:spacing w:val="0"/>
          <w:w w:val="100"/>
          <w:position w:val="0"/>
        </w:rPr>
        <w:t>支付的其他与经营活动有关的现金说明：</w:t>
      </w:r>
    </w:p>
    <w:p>
      <w:pPr>
        <w:pStyle w:val="Style17"/>
        <w:keepNext w:val="0"/>
        <w:keepLines w:val="0"/>
        <w:widowControl w:val="0"/>
        <w:shd w:val="clear" w:color="auto" w:fill="auto"/>
        <w:bidi w:val="0"/>
        <w:spacing w:before="0" w:after="320" w:line="240" w:lineRule="exact"/>
        <w:ind w:left="840" w:right="0" w:firstLine="360"/>
        <w:jc w:val="left"/>
      </w:pPr>
      <w:r>
        <w:rPr>
          <w:color w:val="000000"/>
          <w:spacing w:val="0"/>
          <w:w w:val="100"/>
          <w:position w:val="0"/>
        </w:rPr>
        <w:t>报告期内，支付的其他与经营活动有关的现金较上年同期增加</w:t>
      </w:r>
      <w:r>
        <w:rPr>
          <w:color w:val="000000"/>
          <w:spacing w:val="0"/>
          <w:w w:val="100"/>
          <w:position w:val="0"/>
          <w:sz w:val="16"/>
          <w:szCs w:val="16"/>
        </w:rPr>
        <w:t>48.91%，</w:t>
      </w:r>
      <w:r>
        <w:rPr>
          <w:color w:val="000000"/>
          <w:spacing w:val="0"/>
          <w:w w:val="100"/>
          <w:position w:val="0"/>
        </w:rPr>
        <w:t>主要由于信用证及银行承兑汇票保证金支付金额 同比增加。</w:t>
      </w:r>
    </w:p>
    <w:p>
      <w:pPr>
        <w:pStyle w:val="Style28"/>
        <w:keepNext/>
        <w:keepLines/>
        <w:widowControl w:val="0"/>
        <w:shd w:val="clear" w:color="auto" w:fill="auto"/>
        <w:bidi w:val="0"/>
        <w:spacing w:before="0" w:after="320" w:line="240" w:lineRule="auto"/>
        <w:ind w:left="0" w:right="0" w:firstLine="84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color w:val="000000"/>
          <w:spacing w:val="0"/>
          <w:w w:val="100"/>
          <w:position w:val="0"/>
        </w:rPr>
        <w:t>3）</w:t>
      </w:r>
      <w:r>
        <w:rPr>
          <w:color w:val="000000"/>
          <w:spacing w:val="0"/>
          <w:w w:val="100"/>
          <w:position w:val="0"/>
        </w:rPr>
        <w:t>支付的其他与投资活动有关的现金</w:t>
      </w:r>
      <w:bookmarkEnd w:id="1331"/>
      <w:bookmarkEnd w:id="1332"/>
      <w:bookmarkEnd w:id="13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出售天喻教育股权的现金净额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17,193,440.25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17,193,440.25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4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color w:val="000000"/>
          <w:spacing w:val="0"/>
          <w:w w:val="100"/>
          <w:position w:val="0"/>
        </w:rPr>
        <w:t>4）</w:t>
      </w:r>
      <w:r>
        <w:rPr>
          <w:color w:val="000000"/>
          <w:spacing w:val="0"/>
          <w:w w:val="100"/>
          <w:position w:val="0"/>
        </w:rPr>
        <w:t>支付的其他与筹资活动有关的现金</w:t>
      </w:r>
      <w:bookmarkEnd w:id="1335"/>
      <w:bookmarkEnd w:id="1336"/>
      <w:bookmarkEnd w:id="13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6,328,614.66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6,328,614.66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840"/>
        <w:jc w:val="left"/>
      </w:pPr>
      <w:bookmarkStart w:id="1339" w:name="bookmark1339"/>
      <w:bookmarkStart w:id="1340" w:name="bookmark1340"/>
      <w:bookmarkStart w:id="1341" w:name="bookmark1341"/>
      <w:bookmarkStart w:id="1342" w:name="bookmark1342"/>
      <w:r>
        <w:rPr>
          <w:color w:val="000000"/>
          <w:spacing w:val="0"/>
          <w:w w:val="100"/>
          <w:position w:val="0"/>
        </w:rPr>
        <w:t>5</w:t>
      </w:r>
      <w:bookmarkEnd w:id="1341"/>
      <w:r>
        <w:rPr>
          <w:color w:val="000000"/>
          <w:spacing w:val="0"/>
          <w:w w:val="100"/>
          <w:position w:val="0"/>
        </w:rPr>
        <w:t>7</w:t>
      </w:r>
      <w:r>
        <w:rPr>
          <w:color w:val="000000"/>
          <w:spacing w:val="0"/>
          <w:w w:val="100"/>
          <w:position w:val="0"/>
        </w:rPr>
        <w:t>、现金流量表补充资料</w:t>
      </w:r>
      <w:bookmarkEnd w:id="1339"/>
      <w:bookmarkEnd w:id="1340"/>
      <w:bookmarkEnd w:id="1342"/>
    </w:p>
    <w:p>
      <w:pPr>
        <w:pStyle w:val="Style28"/>
        <w:keepNext/>
        <w:keepLines/>
        <w:widowControl w:val="0"/>
        <w:shd w:val="clear" w:color="auto" w:fill="auto"/>
        <w:bidi w:val="0"/>
        <w:spacing w:before="0" w:after="320" w:line="240" w:lineRule="auto"/>
        <w:ind w:left="0" w:right="0" w:firstLine="840"/>
        <w:jc w:val="left"/>
      </w:pPr>
      <w:bookmarkStart w:id="1343" w:name="bookmark1343"/>
      <w:bookmarkStart w:id="1344" w:name="bookmark1344"/>
      <w:bookmarkStart w:id="1345" w:name="bookmark1345"/>
      <w:r>
        <w:rPr>
          <w:color w:val="000000"/>
          <w:spacing w:val="0"/>
          <w:w w:val="100"/>
          <w:position w:val="0"/>
        </w:rPr>
        <w:t>（1）</w:t>
      </w:r>
      <w:r>
        <w:rPr>
          <w:color w:val="000000"/>
          <w:spacing w:val="0"/>
          <w:w w:val="100"/>
          <w:position w:val="0"/>
        </w:rPr>
        <w:t>现金流量表补充资料</w:t>
      </w:r>
      <w:bookmarkEnd w:id="1343"/>
      <w:bookmarkEnd w:id="1344"/>
      <w:bookmarkEnd w:id="134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-153,638, 933.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-63,154,180.65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84,556,203.61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28,442,228.61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20,740,904.80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20,716,277.91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5,495,403.45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12,792,459.08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8,578,094.99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4,323,616.36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4,201,208.02</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处置固定资产、无形资产和其他 长期资产的损失（收益以“一”号填列）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191,645.28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290,603.77</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-6,304,808.05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-9,846,964.32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20,516,959.81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15,347,599.07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-9,351,848.38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-11,187,601.71</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-2,670,116.55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1,610,453.08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2,543,833.53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2,191,876.95</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存货的减少（增加以“一”号填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-291,535,988.34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63,041,126.26</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74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180,245,660.62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81,092,005.36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-121,334,136.75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104,928,555.01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-578, 000.00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-254, 145,611.54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248,252,927.63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sz w:val="16"/>
                <w:szCs w:val="16"/>
              </w:rPr>
              <w:t>2</w:t>
            </w:r>
            <w:r>
              <w:rPr>
                <w:color w:val="000000"/>
                <w:spacing w:val="0"/>
                <w:w w:val="100"/>
                <w:position w:val="0"/>
              </w:rPr>
              <w:t>.不涉及现金收支的重大投资和筹资活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383,622,572.74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584,761,853.83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584,761,853.83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686,354,244.32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-201, 139,281.09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-101,592,390.49</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40"/>
        <w:jc w:val="left"/>
      </w:pPr>
      <w:bookmarkStart w:id="1346" w:name="bookmark1346"/>
      <w:bookmarkStart w:id="1347" w:name="bookmark1347"/>
      <w:bookmarkStart w:id="1348" w:name="bookmark1348"/>
      <w:r>
        <w:rPr>
          <w:color w:val="000000"/>
          <w:spacing w:val="0"/>
          <w:w w:val="100"/>
          <w:position w:val="0"/>
        </w:rPr>
        <w:t>（2）</w:t>
      </w:r>
      <w:r>
        <w:rPr>
          <w:color w:val="000000"/>
          <w:spacing w:val="0"/>
          <w:w w:val="100"/>
          <w:position w:val="0"/>
        </w:rPr>
        <w:t>本期收到的处置子公司的现金净额</w:t>
      </w:r>
      <w:bookmarkEnd w:id="1346"/>
      <w:bookmarkEnd w:id="1347"/>
      <w:bookmarkEnd w:id="13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6"/>
                <w:szCs w:val="16"/>
              </w:rPr>
            </w:pPr>
            <w:r>
              <w:rPr>
                <w:color w:val="000000"/>
                <w:spacing w:val="0"/>
                <w:w w:val="100"/>
                <w:position w:val="0"/>
                <w:sz w:val="16"/>
                <w:szCs w:val="16"/>
              </w:rPr>
              <w:t>20,000,000.00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6"/>
                <w:szCs w:val="16"/>
              </w:rPr>
            </w:pPr>
            <w:r>
              <w:rPr>
                <w:color w:val="000000"/>
                <w:spacing w:val="0"/>
                <w:w w:val="100"/>
                <w:position w:val="0"/>
                <w:sz w:val="16"/>
                <w:szCs w:val="16"/>
              </w:rPr>
              <w:t>20,000,000.00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6"/>
                <w:szCs w:val="16"/>
              </w:rPr>
            </w:pPr>
            <w:r>
              <w:rPr>
                <w:color w:val="000000"/>
                <w:spacing w:val="0"/>
                <w:w w:val="100"/>
                <w:position w:val="0"/>
                <w:sz w:val="16"/>
                <w:szCs w:val="16"/>
              </w:rPr>
              <w:t>37,193,440.25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rPr>
                <w:sz w:val="16"/>
                <w:szCs w:val="16"/>
              </w:rPr>
            </w:pPr>
            <w:r>
              <w:rPr>
                <w:color w:val="000000"/>
                <w:spacing w:val="0"/>
                <w:w w:val="100"/>
                <w:position w:val="0"/>
                <w:sz w:val="16"/>
                <w:szCs w:val="16"/>
              </w:rPr>
              <w:t>37,193,440.25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color w:val="000000"/>
                <w:spacing w:val="0"/>
                <w:w w:val="100"/>
                <w:position w:val="0"/>
                <w:sz w:val="16"/>
                <w:szCs w:val="16"/>
              </w:rPr>
              <w:t>--</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-17,193,440.25</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840"/>
        <w:jc w:val="left"/>
        <w:rPr>
          <w:sz w:val="17"/>
          <w:szCs w:val="17"/>
        </w:rPr>
      </w:pPr>
      <w:bookmarkStart w:id="1349" w:name="bookmark1349"/>
      <w:bookmarkStart w:id="1350" w:name="bookmark1350"/>
      <w:bookmarkStart w:id="1351" w:name="bookmark1351"/>
      <w:r>
        <w:rPr>
          <w:b w:val="0"/>
          <w:bCs w:val="0"/>
          <w:color w:val="000000"/>
          <w:spacing w:val="0"/>
          <w:w w:val="100"/>
          <w:position w:val="0"/>
          <w:sz w:val="17"/>
          <w:szCs w:val="17"/>
        </w:rPr>
        <w:t>注：处置教育子公司收到现金为</w:t>
      </w:r>
      <w:r>
        <w:rPr>
          <w:b w:val="0"/>
          <w:bCs w:val="0"/>
          <w:color w:val="000000"/>
          <w:spacing w:val="0"/>
          <w:w w:val="100"/>
          <w:position w:val="0"/>
          <w:sz w:val="16"/>
          <w:szCs w:val="16"/>
        </w:rPr>
        <w:t>-17,193,440.25</w:t>
      </w:r>
      <w:r>
        <w:rPr>
          <w:b w:val="0"/>
          <w:bCs w:val="0"/>
          <w:color w:val="000000"/>
          <w:spacing w:val="0"/>
          <w:w w:val="100"/>
          <w:position w:val="0"/>
          <w:sz w:val="17"/>
          <w:szCs w:val="17"/>
        </w:rPr>
        <w:t>元，故在支付其他与投资活动有关的现金中披露，详见（附注七、</w:t>
      </w:r>
      <w:r>
        <w:rPr>
          <w:b w:val="0"/>
          <w:bCs w:val="0"/>
          <w:color w:val="000000"/>
          <w:spacing w:val="0"/>
          <w:w w:val="100"/>
          <w:position w:val="0"/>
          <w:sz w:val="16"/>
          <w:szCs w:val="16"/>
        </w:rPr>
        <w:t>56</w:t>
      </w:r>
      <w:r>
        <w:rPr>
          <w:b w:val="0"/>
          <w:bCs w:val="0"/>
          <w:color w:val="000000"/>
          <w:spacing w:val="0"/>
          <w:w w:val="100"/>
          <w:position w:val="0"/>
          <w:sz w:val="17"/>
          <w:szCs w:val="17"/>
        </w:rPr>
        <w:t>、（</w:t>
      </w:r>
      <w:r>
        <w:rPr>
          <w:b w:val="0"/>
          <w:bCs w:val="0"/>
          <w:color w:val="000000"/>
          <w:spacing w:val="0"/>
          <w:w w:val="100"/>
          <w:position w:val="0"/>
          <w:sz w:val="16"/>
          <w:szCs w:val="16"/>
        </w:rPr>
        <w:t>3））</w:t>
      </w:r>
      <w:r>
        <w:rPr>
          <w:b w:val="0"/>
          <w:bCs w:val="0"/>
          <w:color w:val="000000"/>
          <w:spacing w:val="0"/>
          <w:w w:val="100"/>
          <w:position w:val="0"/>
          <w:sz w:val="17"/>
          <w:szCs w:val="17"/>
        </w:rPr>
        <w:t>。</w:t>
      </w:r>
      <w:bookmarkEnd w:id="1349"/>
      <w:bookmarkEnd w:id="1350"/>
      <w:bookmarkEnd w:id="1351"/>
    </w:p>
    <w:p>
      <w:pPr>
        <w:pStyle w:val="Style28"/>
        <w:keepNext/>
        <w:keepLines/>
        <w:widowControl w:val="0"/>
        <w:shd w:val="clear" w:color="auto" w:fill="auto"/>
        <w:bidi w:val="0"/>
        <w:spacing w:before="0" w:after="320" w:line="240" w:lineRule="auto"/>
        <w:ind w:left="0" w:right="0" w:firstLine="84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color w:val="000000"/>
          <w:spacing w:val="0"/>
          <w:w w:val="100"/>
          <w:position w:val="0"/>
        </w:rPr>
        <w:t>3）</w:t>
      </w:r>
      <w:r>
        <w:rPr>
          <w:color w:val="000000"/>
          <w:spacing w:val="0"/>
          <w:w w:val="100"/>
          <w:position w:val="0"/>
        </w:rPr>
        <w:t>现金和现金等价物的构成</w:t>
      </w:r>
      <w:bookmarkEnd w:id="1352"/>
      <w:bookmarkEnd w:id="1353"/>
      <w:bookmarkEnd w:id="13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383,622,572.74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584,761,853.83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7,953.84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383,602,403.86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584,745,894.08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17,988.44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8,005.91</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383,622,572.74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584,761,853.83</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840"/>
        <w:jc w:val="left"/>
      </w:pPr>
      <w:bookmarkStart w:id="1356" w:name="bookmark1356"/>
      <w:bookmarkStart w:id="1357" w:name="bookmark1357"/>
      <w:bookmarkStart w:id="1358" w:name="bookmark1358"/>
      <w:bookmarkStart w:id="1359" w:name="bookmark1359"/>
      <w:r>
        <w:rPr>
          <w:color w:val="000000"/>
          <w:spacing w:val="0"/>
          <w:w w:val="100"/>
          <w:position w:val="0"/>
        </w:rPr>
        <w:t>5</w:t>
      </w:r>
      <w:bookmarkEnd w:id="1358"/>
      <w:r>
        <w:rPr>
          <w:color w:val="000000"/>
          <w:spacing w:val="0"/>
          <w:w w:val="100"/>
          <w:position w:val="0"/>
        </w:rPr>
        <w:t>8</w:t>
      </w:r>
      <w:r>
        <w:rPr>
          <w:color w:val="000000"/>
          <w:spacing w:val="0"/>
          <w:w w:val="100"/>
          <w:position w:val="0"/>
        </w:rPr>
        <w:t>、所有权或使用权受到限制的资产</w:t>
      </w:r>
      <w:bookmarkEnd w:id="1356"/>
      <w:bookmarkEnd w:id="1357"/>
      <w:bookmarkEnd w:id="13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47,055,012.64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银行承兑汇票保证金、保函保证金等</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100,000,000.00</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147,055,012.64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5"/>
        <w:keepNext/>
        <w:keepLines/>
        <w:widowControl w:val="0"/>
        <w:shd w:val="clear" w:color="auto" w:fill="auto"/>
        <w:bidi w:val="0"/>
        <w:spacing w:before="0" w:after="320" w:line="240" w:lineRule="auto"/>
        <w:ind w:left="0" w:right="0" w:firstLine="840"/>
        <w:jc w:val="left"/>
      </w:pPr>
      <w:bookmarkStart w:id="1360" w:name="bookmark1360"/>
      <w:bookmarkStart w:id="1361" w:name="bookmark1361"/>
      <w:bookmarkStart w:id="1362" w:name="bookmark1362"/>
      <w:bookmarkStart w:id="1363" w:name="bookmark1363"/>
      <w:r>
        <w:rPr>
          <w:color w:val="000000"/>
          <w:spacing w:val="0"/>
          <w:w w:val="100"/>
          <w:position w:val="0"/>
        </w:rPr>
        <w:t>5</w:t>
      </w:r>
      <w:bookmarkEnd w:id="1362"/>
      <w:r>
        <w:rPr>
          <w:color w:val="000000"/>
          <w:spacing w:val="0"/>
          <w:w w:val="100"/>
          <w:position w:val="0"/>
        </w:rPr>
        <w:t>9</w:t>
      </w:r>
      <w:r>
        <w:rPr>
          <w:color w:val="000000"/>
          <w:spacing w:val="0"/>
          <w:w w:val="100"/>
          <w:position w:val="0"/>
        </w:rPr>
        <w:t>、外币货币性项目</w:t>
      </w:r>
      <w:bookmarkEnd w:id="1360"/>
      <w:bookmarkEnd w:id="1361"/>
      <w:bookmarkEnd w:id="1363"/>
    </w:p>
    <w:p>
      <w:pPr>
        <w:pStyle w:val="Style28"/>
        <w:keepNext/>
        <w:keepLines/>
        <w:widowControl w:val="0"/>
        <w:shd w:val="clear" w:color="auto" w:fill="auto"/>
        <w:bidi w:val="0"/>
        <w:spacing w:before="0" w:after="320" w:line="240" w:lineRule="auto"/>
        <w:ind w:left="0" w:right="0" w:firstLine="840"/>
        <w:jc w:val="left"/>
      </w:pPr>
      <w:bookmarkStart w:id="1364" w:name="bookmark1364"/>
      <w:bookmarkStart w:id="1365" w:name="bookmark1365"/>
      <w:bookmarkStart w:id="1366" w:name="bookmark1366"/>
      <w:r>
        <w:rPr>
          <w:color w:val="000000"/>
          <w:spacing w:val="0"/>
          <w:w w:val="100"/>
          <w:position w:val="0"/>
        </w:rPr>
        <w:t>（1）</w:t>
      </w:r>
      <w:r>
        <w:rPr>
          <w:color w:val="000000"/>
          <w:spacing w:val="0"/>
          <w:w w:val="100"/>
          <w:position w:val="0"/>
        </w:rPr>
        <w:t>外币货币性项目</w:t>
      </w:r>
      <w:bookmarkEnd w:id="1364"/>
      <w:bookmarkEnd w:id="1365"/>
      <w:bookmarkEnd w:id="13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12,058,437.37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1,891,311.79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12,058,436.58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18,847,723.95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1,647,927.02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10,506,688.30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1,155,316.10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8,341,035.65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41,021.25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6,434.00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41,021.25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13,364,857.40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2,082,380.19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13,276,631.37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9,240.00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66,710.03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21,516.00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4,216,808.53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661,387.54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4,216,808.53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827,336.11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800,606.90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3,702.26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26,729.21</w:t>
            </w:r>
          </w:p>
        </w:tc>
      </w:tr>
    </w:tbl>
    <w:p>
      <w:pPr>
        <w:widowControl w:val="0"/>
        <w:spacing w:after="259" w:line="1" w:lineRule="exact"/>
      </w:pPr>
    </w:p>
    <w:p>
      <w:pPr>
        <w:pStyle w:val="Style28"/>
        <w:keepNext/>
        <w:keepLines/>
        <w:widowControl w:val="0"/>
        <w:shd w:val="clear" w:color="auto" w:fill="auto"/>
        <w:bidi w:val="0"/>
        <w:spacing w:before="0" w:after="320" w:line="278" w:lineRule="exact"/>
        <w:ind w:left="840" w:right="0" w:firstLine="0"/>
        <w:jc w:val="left"/>
      </w:pPr>
      <w:bookmarkStart w:id="1367" w:name="bookmark1367"/>
      <w:bookmarkStart w:id="1368" w:name="bookmark1368"/>
      <w:bookmarkStart w:id="1369" w:name="bookmark1369"/>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67"/>
      <w:bookmarkEnd w:id="1368"/>
      <w:bookmarkEnd w:id="1369"/>
    </w:p>
    <w:p>
      <w:pPr>
        <w:pStyle w:val="Style17"/>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700"/>
        <w:jc w:val="both"/>
      </w:pPr>
      <w:bookmarkStart w:id="1370" w:name="bookmark1370"/>
      <w:bookmarkStart w:id="1371" w:name="bookmark1371"/>
      <w:bookmarkStart w:id="1372" w:name="bookmark1372"/>
      <w:bookmarkStart w:id="1373" w:name="bookmark1373"/>
      <w:r>
        <w:rPr>
          <w:color w:val="000000"/>
          <w:spacing w:val="0"/>
          <w:w w:val="100"/>
          <w:position w:val="0"/>
        </w:rPr>
        <w:t>6</w:t>
      </w:r>
      <w:bookmarkEnd w:id="1372"/>
      <w:r>
        <w:rPr>
          <w:color w:val="000000"/>
          <w:spacing w:val="0"/>
          <w:w w:val="100"/>
          <w:position w:val="0"/>
        </w:rPr>
        <w:t>0</w:t>
      </w:r>
      <w:r>
        <w:rPr>
          <w:color w:val="000000"/>
          <w:spacing w:val="0"/>
          <w:w w:val="100"/>
          <w:position w:val="0"/>
        </w:rPr>
        <w:t>、政府补助</w:t>
      </w:r>
      <w:bookmarkEnd w:id="1370"/>
      <w:bookmarkEnd w:id="1371"/>
      <w:bookmarkEnd w:id="1373"/>
    </w:p>
    <w:p>
      <w:pPr>
        <w:pStyle w:val="Style28"/>
        <w:keepNext/>
        <w:keepLines/>
        <w:widowControl w:val="0"/>
        <w:shd w:val="clear" w:color="auto" w:fill="auto"/>
        <w:bidi w:val="0"/>
        <w:spacing w:before="0" w:after="300" w:line="240" w:lineRule="auto"/>
        <w:ind w:left="0" w:right="0" w:firstLine="700"/>
        <w:jc w:val="both"/>
      </w:pPr>
      <w:bookmarkStart w:id="1374" w:name="bookmark1374"/>
      <w:bookmarkStart w:id="1375" w:name="bookmark1375"/>
      <w:bookmarkStart w:id="1376" w:name="bookmark1376"/>
      <w:r>
        <w:rPr>
          <w:color w:val="000000"/>
          <w:spacing w:val="0"/>
          <w:w w:val="100"/>
          <w:position w:val="0"/>
        </w:rPr>
        <w:t>(1)</w:t>
      </w:r>
      <w:r>
        <w:rPr>
          <w:color w:val="000000"/>
          <w:spacing w:val="0"/>
          <w:w w:val="100"/>
          <w:position w:val="0"/>
        </w:rPr>
        <w:t>政府补助基本情况</w:t>
      </w:r>
      <w:bookmarkEnd w:id="1374"/>
      <w:bookmarkEnd w:id="1375"/>
      <w:bookmarkEnd w:id="13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10,954,794.21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10,954,794.21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434,161.00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434,161.00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7,258,193.32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7,258,193.32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19,069,148.53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18,647,148.53</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700"/>
        <w:jc w:val="both"/>
      </w:pPr>
      <w:bookmarkStart w:id="1377" w:name="bookmark1377"/>
      <w:bookmarkStart w:id="1378" w:name="bookmark1378"/>
      <w:bookmarkStart w:id="1379" w:name="bookmark1379"/>
      <w:r>
        <w:rPr>
          <w:color w:val="000000"/>
          <w:spacing w:val="0"/>
          <w:w w:val="100"/>
          <w:position w:val="0"/>
        </w:rPr>
        <w:t>(2)</w:t>
      </w:r>
      <w:r>
        <w:rPr>
          <w:color w:val="000000"/>
          <w:spacing w:val="0"/>
          <w:w w:val="100"/>
          <w:position w:val="0"/>
        </w:rPr>
        <w:t>政府补助退回情况</w:t>
      </w:r>
      <w:bookmarkEnd w:id="1377"/>
      <w:bookmarkEnd w:id="1378"/>
      <w:bookmarkEnd w:id="1379"/>
    </w:p>
    <w:p>
      <w:pPr>
        <w:pStyle w:val="Style17"/>
        <w:keepNext w:val="0"/>
        <w:keepLines w:val="0"/>
        <w:widowControl w:val="0"/>
        <w:shd w:val="clear" w:color="auto" w:fill="auto"/>
        <w:bidi w:val="0"/>
        <w:spacing w:before="0" w:after="360" w:line="254" w:lineRule="exact"/>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700"/>
        <w:jc w:val="both"/>
      </w:pPr>
      <w:bookmarkStart w:id="1380" w:name="bookmark1380"/>
      <w:bookmarkStart w:id="1381" w:name="bookmark1381"/>
      <w:bookmarkStart w:id="1382" w:name="bookmark1382"/>
      <w:bookmarkStart w:id="1383" w:name="bookmark1383"/>
      <w:r>
        <w:rPr>
          <w:color w:val="000000"/>
          <w:spacing w:val="0"/>
          <w:w w:val="100"/>
          <w:position w:val="0"/>
        </w:rPr>
        <w:t>八</w:t>
      </w:r>
      <w:bookmarkEnd w:id="1382"/>
      <w:r>
        <w:rPr>
          <w:color w:val="000000"/>
          <w:spacing w:val="0"/>
          <w:w w:val="100"/>
          <w:position w:val="0"/>
        </w:rPr>
        <w:t>、合并范围的变更</w:t>
      </w:r>
      <w:bookmarkEnd w:id="1380"/>
      <w:bookmarkEnd w:id="1381"/>
      <w:bookmarkEnd w:id="1383"/>
    </w:p>
    <w:p>
      <w:pPr>
        <w:pStyle w:val="Style25"/>
        <w:keepNext/>
        <w:keepLines/>
        <w:widowControl w:val="0"/>
        <w:shd w:val="clear" w:color="auto" w:fill="auto"/>
        <w:bidi w:val="0"/>
        <w:spacing w:before="0" w:after="300" w:line="240" w:lineRule="auto"/>
        <w:ind w:left="0" w:right="0" w:firstLine="700"/>
        <w:jc w:val="both"/>
      </w:pPr>
      <w:bookmarkStart w:id="1384" w:name="bookmark1384"/>
      <w:bookmarkStart w:id="1385" w:name="bookmark1385"/>
      <w:bookmarkStart w:id="1386" w:name="bookmark1386"/>
      <w:r>
        <w:rPr>
          <w:color w:val="000000"/>
          <w:spacing w:val="0"/>
          <w:w w:val="100"/>
          <w:position w:val="0"/>
        </w:rPr>
        <w:t>1</w:t>
      </w:r>
      <w:r>
        <w:rPr>
          <w:color w:val="000000"/>
          <w:spacing w:val="0"/>
          <w:w w:val="100"/>
          <w:position w:val="0"/>
        </w:rPr>
        <w:t>、处置子公司</w:t>
      </w:r>
      <w:bookmarkEnd w:id="1384"/>
      <w:bookmarkEnd w:id="1385"/>
      <w:bookmarkEnd w:id="1386"/>
    </w:p>
    <w:p>
      <w:pPr>
        <w:pStyle w:val="Style17"/>
        <w:keepNext w:val="0"/>
        <w:keepLines w:val="0"/>
        <w:widowControl w:val="0"/>
        <w:shd w:val="clear" w:color="auto" w:fill="auto"/>
        <w:bidi w:val="0"/>
        <w:spacing w:before="0" w:after="40" w:line="254" w:lineRule="exact"/>
        <w:ind w:left="700" w:right="0" w:firstLine="0"/>
        <w:jc w:val="both"/>
      </w:pPr>
      <w:r>
        <w:rPr>
          <w:color w:val="000000"/>
          <w:spacing w:val="0"/>
          <w:w w:val="100"/>
          <w:position w:val="0"/>
        </w:rPr>
        <w:t xml:space="preserve">是否存在单次处置对子公司投资即丧失控制权的情形 </w:t>
      </w:r>
      <w:r>
        <w:rPr>
          <w:color w:val="000000"/>
          <w:spacing w:val="0"/>
          <w:w w:val="100"/>
          <w:position w:val="0"/>
          <w:sz w:val="16"/>
          <w:szCs w:val="16"/>
        </w:rPr>
        <w:t>V</w:t>
      </w:r>
      <w:r>
        <w:rPr>
          <w:color w:val="000000"/>
          <w:spacing w:val="0"/>
          <w:w w:val="100"/>
          <w:position w:val="0"/>
        </w:rPr>
        <w:t>是口否</w:t>
      </w:r>
    </w:p>
    <w:p>
      <w:pPr>
        <w:pStyle w:val="Style22"/>
        <w:keepNext w:val="0"/>
        <w:keepLines w:val="0"/>
        <w:widowControl w:val="0"/>
        <w:shd w:val="clear" w:color="auto" w:fill="auto"/>
        <w:bidi w:val="0"/>
        <w:spacing w:before="0" w:after="0" w:line="240" w:lineRule="auto"/>
        <w:ind w:left="9624" w:right="0" w:firstLine="0"/>
        <w:jc w:val="left"/>
      </w:pPr>
      <w:r>
        <w:rPr>
          <w:color w:val="000000"/>
          <w:spacing w:val="0"/>
          <w:w w:val="100"/>
          <w:position w:val="0"/>
        </w:rPr>
        <w:t>单位：元</w:t>
      </w:r>
    </w:p>
    <w:tbl>
      <w:tblPr>
        <w:tblOverlap w:val="never"/>
        <w:jc w:val="center"/>
        <w:tblLayout w:type="fixed"/>
      </w:tblPr>
      <w:tblGrid>
        <w:gridCol w:w="432"/>
        <w:gridCol w:w="1277"/>
        <w:gridCol w:w="706"/>
        <w:gridCol w:w="427"/>
        <w:gridCol w:w="744"/>
        <w:gridCol w:w="427"/>
        <w:gridCol w:w="1493"/>
        <w:gridCol w:w="576"/>
        <w:gridCol w:w="1224"/>
        <w:gridCol w:w="1138"/>
        <w:gridCol w:w="1315"/>
        <w:gridCol w:w="571"/>
        <w:gridCol w:w="744"/>
      </w:tblGrid>
      <w:tr>
        <w:trPr>
          <w:trHeight w:val="31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司名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丧失 控制 权时 点的 确定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处置价款与处置投 资对应的合并财务 报表层面享有该子 公司净资产份额的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丧失 控制 权之 日剩 余股 权的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丧失控制权之 日剩余股权的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丧失控制权之 日剩余股权的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按照公允价值重 新计量剩余股权 产生的利得或损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与原子 公司股 权投资 相关的 其他综 合收益 转入投 资损益 的金额</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股权 交割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212,194,966.69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-8,270,007.49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1,923,077.00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10,193,084.49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以处 置股 权的 价格 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696" w:right="0" w:firstLine="0"/>
        <w:jc w:val="left"/>
      </w:pPr>
      <w:r>
        <w:rPr>
          <w:color w:val="000000"/>
          <w:spacing w:val="0"/>
          <w:w w:val="100"/>
          <w:position w:val="0"/>
        </w:rPr>
        <w:t>其他说明:</w:t>
      </w:r>
    </w:p>
    <w:p>
      <w:pPr>
        <w:widowControl w:val="0"/>
        <w:spacing w:after="39" w:line="1" w:lineRule="exact"/>
      </w:pPr>
    </w:p>
    <w:p>
      <w:pPr>
        <w:pStyle w:val="Style17"/>
        <w:keepNext w:val="0"/>
        <w:keepLines w:val="0"/>
        <w:widowControl w:val="0"/>
        <w:shd w:val="clear" w:color="auto" w:fill="auto"/>
        <w:bidi w:val="0"/>
        <w:spacing w:before="0" w:after="300" w:line="226" w:lineRule="exact"/>
        <w:ind w:left="700" w:right="0" w:firstLine="360"/>
        <w:jc w:val="both"/>
      </w:pPr>
      <w:r>
        <w:rPr>
          <w:color w:val="000000"/>
          <w:spacing w:val="0"/>
          <w:w w:val="100"/>
          <w:position w:val="0"/>
        </w:rPr>
        <w:t>出售天喻教育股权后，天喻教育及其合并范围内山东天喻爱书人现代教育科技有限公司等</w:t>
      </w:r>
      <w:r>
        <w:rPr>
          <w:color w:val="000000"/>
          <w:spacing w:val="0"/>
          <w:w w:val="100"/>
          <w:position w:val="0"/>
          <w:sz w:val="16"/>
          <w:szCs w:val="16"/>
        </w:rPr>
        <w:t>12</w:t>
      </w:r>
      <w:r>
        <w:rPr>
          <w:color w:val="000000"/>
          <w:spacing w:val="0"/>
          <w:w w:val="100"/>
          <w:position w:val="0"/>
        </w:rPr>
        <w:t>家公司均不再纳入公司合并 范围，详见十二、</w:t>
      </w:r>
      <w:r>
        <w:rPr>
          <w:color w:val="000000"/>
          <w:spacing w:val="0"/>
          <w:w w:val="100"/>
          <w:position w:val="0"/>
          <w:sz w:val="16"/>
          <w:szCs w:val="16"/>
        </w:rPr>
        <w:t>5 (3)</w:t>
      </w:r>
      <w:r>
        <w:rPr>
          <w:color w:val="000000"/>
          <w:spacing w:val="0"/>
          <w:w w:val="100"/>
          <w:position w:val="0"/>
        </w:rPr>
        <w:t>。</w:t>
      </w:r>
    </w:p>
    <w:p>
      <w:pPr>
        <w:pStyle w:val="Style17"/>
        <w:keepNext w:val="0"/>
        <w:keepLines w:val="0"/>
        <w:widowControl w:val="0"/>
        <w:shd w:val="clear" w:color="auto" w:fill="auto"/>
        <w:bidi w:val="0"/>
        <w:spacing w:before="0" w:after="40" w:line="226" w:lineRule="exact"/>
        <w:ind w:left="0" w:right="0" w:firstLine="700"/>
        <w:jc w:val="both"/>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300" w:line="226" w:lineRule="exact"/>
        <w:ind w:left="0" w:right="0" w:firstLine="70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p>
      <w:pPr>
        <w:pStyle w:val="Style25"/>
        <w:keepNext/>
        <w:keepLines/>
        <w:widowControl w:val="0"/>
        <w:shd w:val="clear" w:color="auto" w:fill="auto"/>
        <w:bidi w:val="0"/>
        <w:spacing w:before="0" w:after="300" w:line="240" w:lineRule="auto"/>
        <w:ind w:left="0" w:right="0" w:firstLine="700"/>
        <w:jc w:val="both"/>
      </w:pPr>
      <w:bookmarkStart w:id="1387" w:name="bookmark1387"/>
      <w:bookmarkStart w:id="1388" w:name="bookmark1388"/>
      <w:bookmarkStart w:id="1389" w:name="bookmark1389"/>
      <w:r>
        <w:rPr>
          <w:color w:val="000000"/>
          <w:spacing w:val="0"/>
          <w:w w:val="100"/>
          <w:position w:val="0"/>
        </w:rPr>
        <w:t>2</w:t>
      </w:r>
      <w:r>
        <w:rPr>
          <w:color w:val="000000"/>
          <w:spacing w:val="0"/>
          <w:w w:val="100"/>
          <w:position w:val="0"/>
        </w:rPr>
        <w:t>、其他原因的合并范围变动</w:t>
      </w:r>
      <w:bookmarkEnd w:id="1387"/>
      <w:bookmarkEnd w:id="1388"/>
      <w:bookmarkEnd w:id="1389"/>
    </w:p>
    <w:p>
      <w:pPr>
        <w:pStyle w:val="Style17"/>
        <w:keepNext w:val="0"/>
        <w:keepLines w:val="0"/>
        <w:widowControl w:val="0"/>
        <w:shd w:val="clear" w:color="auto" w:fill="auto"/>
        <w:bidi w:val="0"/>
        <w:spacing w:before="0" w:after="300" w:line="226" w:lineRule="exact"/>
        <w:ind w:left="0" w:right="0" w:firstLine="700"/>
        <w:jc w:val="both"/>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0" w:line="240" w:lineRule="exact"/>
        <w:ind w:left="700" w:right="0" w:firstLine="360"/>
        <w:jc w:val="both"/>
      </w:pPr>
      <w:r>
        <w:rPr>
          <w:color w:val="000000"/>
          <w:spacing w:val="0"/>
          <w:w w:val="100"/>
          <w:position w:val="0"/>
        </w:rPr>
        <w:t>报告期内，本公司新设全资子公司蘅芯（武汉）集成电路芯片有限公司，注册资本</w:t>
      </w:r>
      <w:r>
        <w:rPr>
          <w:color w:val="000000"/>
          <w:spacing w:val="0"/>
          <w:w w:val="100"/>
          <w:position w:val="0"/>
          <w:sz w:val="16"/>
          <w:szCs w:val="16"/>
        </w:rPr>
        <w:t>2,000</w:t>
      </w:r>
      <w:r>
        <w:rPr>
          <w:color w:val="000000"/>
          <w:spacing w:val="0"/>
          <w:w w:val="100"/>
          <w:position w:val="0"/>
        </w:rPr>
        <w:t>万元，</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w:t>
      </w:r>
      <w:r>
        <w:rPr>
          <w:color w:val="000000"/>
          <w:spacing w:val="0"/>
          <w:w w:val="100"/>
          <w:position w:val="0"/>
        </w:rPr>
        <w:t>日完成工商 注册登记，截至报告期末，本公司尚未实缴出资。</w:t>
      </w:r>
    </w:p>
    <w:p>
      <w:pPr>
        <w:pStyle w:val="Style17"/>
        <w:keepNext w:val="0"/>
        <w:keepLines w:val="0"/>
        <w:widowControl w:val="0"/>
        <w:shd w:val="clear" w:color="auto" w:fill="auto"/>
        <w:bidi w:val="0"/>
        <w:spacing w:before="0" w:after="0" w:line="235" w:lineRule="exact"/>
        <w:ind w:left="700" w:right="0" w:firstLine="360"/>
        <w:jc w:val="both"/>
      </w:pPr>
      <w:r>
        <w:rPr>
          <w:color w:val="000000"/>
          <w:spacing w:val="0"/>
          <w:w w:val="100"/>
          <w:position w:val="0"/>
        </w:rPr>
        <w:t>报告期内，天喻教育新设全资子公司海南喻教优学科技有限公司，注册资本</w:t>
      </w:r>
      <w:r>
        <w:rPr>
          <w:color w:val="000000"/>
          <w:spacing w:val="0"/>
          <w:w w:val="100"/>
          <w:position w:val="0"/>
          <w:sz w:val="16"/>
          <w:szCs w:val="16"/>
        </w:rPr>
        <w:t>1,000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25</w:t>
      </w:r>
      <w:r>
        <w:rPr>
          <w:color w:val="000000"/>
          <w:spacing w:val="0"/>
          <w:w w:val="100"/>
          <w:position w:val="0"/>
        </w:rPr>
        <w:t>日完成工商注册 登记，截至报告期末，天喻教育尚未实缴出资。</w:t>
      </w:r>
    </w:p>
    <w:p>
      <w:pPr>
        <w:pStyle w:val="Style17"/>
        <w:keepNext w:val="0"/>
        <w:keepLines w:val="0"/>
        <w:widowControl w:val="0"/>
        <w:shd w:val="clear" w:color="auto" w:fill="auto"/>
        <w:bidi w:val="0"/>
        <w:spacing w:before="0" w:after="0" w:line="240" w:lineRule="exact"/>
        <w:ind w:left="700" w:right="0" w:firstLine="360"/>
        <w:jc w:val="both"/>
      </w:pPr>
      <w:r>
        <w:rPr>
          <w:color w:val="000000"/>
          <w:spacing w:val="0"/>
          <w:w w:val="100"/>
          <w:position w:val="0"/>
        </w:rPr>
        <w:t>报告期内，天喻教育新设控股子公司北京天喻贝利教育科技有限公司，注册资本</w:t>
      </w:r>
      <w:r>
        <w:rPr>
          <w:color w:val="000000"/>
          <w:spacing w:val="0"/>
          <w:w w:val="100"/>
          <w:position w:val="0"/>
          <w:sz w:val="16"/>
          <w:szCs w:val="16"/>
        </w:rPr>
        <w:t>170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22</w:t>
      </w:r>
      <w:r>
        <w:rPr>
          <w:color w:val="000000"/>
          <w:spacing w:val="0"/>
          <w:w w:val="100"/>
          <w:position w:val="0"/>
        </w:rPr>
        <w:t>日完成工商 注册登记，截至报告期末，天喻教育实缴出资</w:t>
      </w:r>
      <w:r>
        <w:rPr>
          <w:color w:val="000000"/>
          <w:spacing w:val="0"/>
          <w:w w:val="100"/>
          <w:position w:val="0"/>
          <w:sz w:val="16"/>
          <w:szCs w:val="16"/>
        </w:rPr>
        <w:t>60</w:t>
      </w:r>
      <w:r>
        <w:rPr>
          <w:color w:val="000000"/>
          <w:spacing w:val="0"/>
          <w:w w:val="100"/>
          <w:position w:val="0"/>
        </w:rPr>
        <w:t>万元。</w:t>
      </w:r>
    </w:p>
    <w:p>
      <w:pPr>
        <w:pStyle w:val="Style17"/>
        <w:keepNext w:val="0"/>
        <w:keepLines w:val="0"/>
        <w:widowControl w:val="0"/>
        <w:shd w:val="clear" w:color="auto" w:fill="auto"/>
        <w:bidi w:val="0"/>
        <w:spacing w:before="0" w:after="0" w:line="230" w:lineRule="exact"/>
        <w:ind w:left="700" w:right="0" w:firstLine="360"/>
        <w:jc w:val="both"/>
      </w:pPr>
      <w:r>
        <w:rPr>
          <w:color w:val="000000"/>
          <w:spacing w:val="0"/>
          <w:w w:val="100"/>
          <w:position w:val="0"/>
        </w:rPr>
        <w:t>报告期内，山东爱书人新设全资子公司喻人成铭（山东）信息技术有限责任公司，注册资本</w:t>
      </w:r>
      <w:r>
        <w:rPr>
          <w:color w:val="000000"/>
          <w:spacing w:val="0"/>
          <w:w w:val="100"/>
          <w:position w:val="0"/>
          <w:sz w:val="16"/>
          <w:szCs w:val="16"/>
        </w:rPr>
        <w:t>1,000</w:t>
      </w:r>
      <w:r>
        <w:rPr>
          <w:color w:val="000000"/>
          <w:spacing w:val="0"/>
          <w:w w:val="100"/>
          <w:position w:val="0"/>
        </w:rPr>
        <w:t>万元，于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 xml:space="preserve">19 </w:t>
      </w:r>
      <w:r>
        <w:rPr>
          <w:color w:val="000000"/>
          <w:spacing w:val="0"/>
          <w:w w:val="100"/>
          <w:position w:val="0"/>
        </w:rPr>
        <w:t>日完成工商注册登记，截至报告期末，山东爱书人实缴出资</w:t>
      </w:r>
      <w:r>
        <w:rPr>
          <w:color w:val="000000"/>
          <w:spacing w:val="0"/>
          <w:w w:val="100"/>
          <w:position w:val="0"/>
          <w:sz w:val="16"/>
          <w:szCs w:val="16"/>
        </w:rPr>
        <w:t>450</w:t>
      </w:r>
      <w:r>
        <w:rPr>
          <w:color w:val="000000"/>
          <w:spacing w:val="0"/>
          <w:w w:val="100"/>
          <w:position w:val="0"/>
        </w:rPr>
        <w:t>万元。</w:t>
      </w:r>
    </w:p>
    <w:p>
      <w:pPr>
        <w:pStyle w:val="Style17"/>
        <w:keepNext w:val="0"/>
        <w:keepLines w:val="0"/>
        <w:widowControl w:val="0"/>
        <w:shd w:val="clear" w:color="auto" w:fill="auto"/>
        <w:bidi w:val="0"/>
        <w:spacing w:before="0" w:after="0" w:line="238" w:lineRule="exact"/>
        <w:ind w:left="1060" w:right="0" w:firstLine="0"/>
        <w:jc w:val="left"/>
      </w:pPr>
      <w:r>
        <w:rPr>
          <w:color w:val="000000"/>
          <w:spacing w:val="0"/>
          <w:w w:val="100"/>
          <w:position w:val="0"/>
        </w:rPr>
        <w:t>报告期内，天喻教育控股子公司深圳市易考乐学测评有限公司于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月完成工商注销登记。</w:t>
      </w:r>
    </w:p>
    <w:p>
      <w:pPr>
        <w:pStyle w:val="Style17"/>
        <w:keepNext w:val="0"/>
        <w:keepLines w:val="0"/>
        <w:widowControl w:val="0"/>
        <w:shd w:val="clear" w:color="auto" w:fill="auto"/>
        <w:bidi w:val="0"/>
        <w:spacing w:before="0" w:after="0" w:line="240" w:lineRule="exact"/>
        <w:ind w:left="700" w:right="0" w:firstLine="360"/>
        <w:jc w:val="both"/>
      </w:pPr>
      <w:r>
        <w:rPr>
          <w:color w:val="000000"/>
          <w:spacing w:val="0"/>
          <w:w w:val="100"/>
          <w:position w:val="0"/>
        </w:rPr>
        <w:t>报告期内，本公司将全资子公司四川天喻云科技有限公司</w:t>
      </w:r>
      <w:r>
        <w:rPr>
          <w:color w:val="000000"/>
          <w:spacing w:val="0"/>
          <w:w w:val="100"/>
          <w:position w:val="0"/>
          <w:sz w:val="16"/>
          <w:szCs w:val="16"/>
        </w:rPr>
        <w:t>100%</w:t>
      </w:r>
      <w:r>
        <w:rPr>
          <w:color w:val="000000"/>
          <w:spacing w:val="0"/>
          <w:w w:val="100"/>
          <w:position w:val="0"/>
        </w:rPr>
        <w:t>股权转让给天喻教育，于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日完成工商变更登 记。</w:t>
      </w:r>
    </w:p>
    <w:p>
      <w:pPr>
        <w:pStyle w:val="Style17"/>
        <w:keepNext w:val="0"/>
        <w:keepLines w:val="0"/>
        <w:widowControl w:val="0"/>
        <w:shd w:val="clear" w:color="auto" w:fill="auto"/>
        <w:bidi w:val="0"/>
        <w:spacing w:before="0" w:after="320" w:line="235" w:lineRule="exact"/>
        <w:ind w:left="700" w:right="0" w:firstLine="360"/>
        <w:jc w:val="both"/>
      </w:pPr>
      <w:r>
        <w:rPr>
          <w:color w:val="000000"/>
          <w:spacing w:val="0"/>
          <w:w w:val="100"/>
          <w:position w:val="0"/>
        </w:rPr>
        <w:t>海南喻教优学科技有限公司、北京天喻贝利教育科技有限公司、喻人成铭（山东）信息技术有限责任公司为天喻教育子 公司，天喻教育股权转让后不再纳入公司合并范围。</w:t>
      </w:r>
    </w:p>
    <w:p>
      <w:pPr>
        <w:pStyle w:val="Style19"/>
        <w:keepNext/>
        <w:keepLines/>
        <w:widowControl w:val="0"/>
        <w:shd w:val="clear" w:color="auto" w:fill="auto"/>
        <w:bidi w:val="0"/>
        <w:spacing w:before="0" w:after="320" w:line="240" w:lineRule="auto"/>
        <w:ind w:left="0" w:right="0" w:firstLine="700"/>
        <w:jc w:val="left"/>
      </w:pPr>
      <w:bookmarkStart w:id="1390" w:name="bookmark1390"/>
      <w:bookmarkStart w:id="1391" w:name="bookmark1391"/>
      <w:bookmarkStart w:id="1392" w:name="bookmark1392"/>
      <w:bookmarkStart w:id="1393" w:name="bookmark1393"/>
      <w:r>
        <w:rPr>
          <w:color w:val="000000"/>
          <w:spacing w:val="0"/>
          <w:w w:val="100"/>
          <w:position w:val="0"/>
        </w:rPr>
        <w:t>九</w:t>
      </w:r>
      <w:bookmarkEnd w:id="1392"/>
      <w:r>
        <w:rPr>
          <w:color w:val="000000"/>
          <w:spacing w:val="0"/>
          <w:w w:val="100"/>
          <w:position w:val="0"/>
        </w:rPr>
        <w:t>、在其他主体中的权益</w:t>
      </w:r>
      <w:bookmarkEnd w:id="1390"/>
      <w:bookmarkEnd w:id="1391"/>
      <w:bookmarkEnd w:id="1393"/>
    </w:p>
    <w:p>
      <w:pPr>
        <w:pStyle w:val="Style25"/>
        <w:keepNext/>
        <w:keepLines/>
        <w:widowControl w:val="0"/>
        <w:shd w:val="clear" w:color="auto" w:fill="auto"/>
        <w:bidi w:val="0"/>
        <w:spacing w:before="0" w:after="320" w:line="240" w:lineRule="auto"/>
        <w:ind w:left="0" w:right="0" w:firstLine="700"/>
        <w:jc w:val="both"/>
      </w:pPr>
      <w:bookmarkStart w:id="1394" w:name="bookmark1394"/>
      <w:bookmarkStart w:id="1395" w:name="bookmark1395"/>
      <w:bookmarkStart w:id="1396" w:name="bookmark1396"/>
      <w:r>
        <w:rPr>
          <w:color w:val="000000"/>
          <w:spacing w:val="0"/>
          <w:w w:val="100"/>
          <w:position w:val="0"/>
        </w:rPr>
        <w:t>1</w:t>
      </w:r>
      <w:r>
        <w:rPr>
          <w:color w:val="000000"/>
          <w:spacing w:val="0"/>
          <w:w w:val="100"/>
          <w:position w:val="0"/>
        </w:rPr>
        <w:t>、在子公司中的权益</w:t>
      </w:r>
      <w:bookmarkEnd w:id="1394"/>
      <w:bookmarkEnd w:id="1395"/>
      <w:bookmarkEnd w:id="1396"/>
    </w:p>
    <w:p>
      <w:pPr>
        <w:pStyle w:val="Style28"/>
        <w:keepNext/>
        <w:keepLines/>
        <w:widowControl w:val="0"/>
        <w:shd w:val="clear" w:color="auto" w:fill="auto"/>
        <w:bidi w:val="0"/>
        <w:spacing w:before="0" w:after="320" w:line="240" w:lineRule="auto"/>
        <w:ind w:left="0" w:right="0" w:firstLine="700"/>
        <w:jc w:val="both"/>
      </w:pPr>
      <w:bookmarkStart w:id="1397" w:name="bookmark1397"/>
      <w:bookmarkStart w:id="1398" w:name="bookmark1398"/>
      <w:bookmarkStart w:id="1399" w:name="bookmark1399"/>
      <w:r>
        <w:rPr>
          <w:color w:val="000000"/>
          <w:spacing w:val="0"/>
          <w:w w:val="100"/>
          <w:position w:val="0"/>
        </w:rPr>
        <w:t>（1）</w:t>
      </w:r>
      <w:r>
        <w:rPr>
          <w:color w:val="000000"/>
          <w:spacing w:val="0"/>
          <w:w w:val="100"/>
          <w:position w:val="0"/>
        </w:rPr>
        <w:t>企业集团的构成</w:t>
      </w:r>
      <w:bookmarkEnd w:id="1397"/>
      <w:bookmarkEnd w:id="1398"/>
      <w:bookmarkEnd w:id="1399"/>
    </w:p>
    <w:tbl>
      <w:tblPr>
        <w:tblOverlap w:val="never"/>
        <w:jc w:val="center"/>
        <w:tblLayout w:type="fixed"/>
      </w:tblPr>
      <w:tblGrid>
        <w:gridCol w:w="2573"/>
        <w:gridCol w:w="850"/>
        <w:gridCol w:w="696"/>
        <w:gridCol w:w="2563"/>
        <w:gridCol w:w="686"/>
        <w:gridCol w:w="686"/>
        <w:gridCol w:w="1627"/>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取得方式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哈尔滨 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非同一控制下企业 合并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蘅芯（武汉）集成电路芯片有限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计算机、通信和其他电子设备制 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17"/>
        <w:keepNext w:val="0"/>
        <w:keepLines w:val="0"/>
        <w:widowControl w:val="0"/>
        <w:shd w:val="clear" w:color="auto" w:fill="auto"/>
        <w:bidi w:val="0"/>
        <w:spacing w:before="0" w:after="0" w:line="240" w:lineRule="exact"/>
        <w:ind w:left="0" w:right="0" w:firstLine="700"/>
        <w:jc w:val="both"/>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0" w:line="240" w:lineRule="exact"/>
        <w:ind w:left="106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320" w:line="240" w:lineRule="exact"/>
        <w:ind w:left="700" w:right="0" w:firstLine="360"/>
        <w:jc w:val="both"/>
      </w:pPr>
      <w:r>
        <w:rPr>
          <w:color w:val="000000"/>
          <w:spacing w:val="0"/>
          <w:w w:val="100"/>
          <w:position w:val="0"/>
        </w:rPr>
        <w:t>公司对聚联科技的持股比例为</w:t>
      </w:r>
      <w:r>
        <w:rPr>
          <w:color w:val="000000"/>
          <w:spacing w:val="0"/>
          <w:w w:val="100"/>
          <w:position w:val="0"/>
          <w:sz w:val="16"/>
          <w:szCs w:val="16"/>
        </w:rPr>
        <w:t>49.45%，</w:t>
      </w:r>
      <w:r>
        <w:rPr>
          <w:color w:val="000000"/>
          <w:spacing w:val="0"/>
          <w:w w:val="100"/>
          <w:position w:val="0"/>
        </w:rPr>
        <w:t>但由于公司在聚联科技的董事会席位中占多数，能主导其经营决策，实质控制其 经营活动，因此将聚联科技纳入公司合并财务报表范围。</w:t>
      </w:r>
    </w:p>
    <w:p>
      <w:pPr>
        <w:pStyle w:val="Style28"/>
        <w:keepNext/>
        <w:keepLines/>
        <w:widowControl w:val="0"/>
        <w:shd w:val="clear" w:color="auto" w:fill="auto"/>
        <w:bidi w:val="0"/>
        <w:spacing w:before="0" w:after="320" w:line="240" w:lineRule="auto"/>
        <w:ind w:left="0" w:right="0" w:firstLine="700"/>
        <w:jc w:val="both"/>
      </w:pPr>
      <w:bookmarkStart w:id="1400" w:name="bookmark1400"/>
      <w:bookmarkStart w:id="1401" w:name="bookmark1401"/>
      <w:bookmarkStart w:id="1402" w:name="bookmark1402"/>
      <w:r>
        <w:rPr>
          <w:color w:val="000000"/>
          <w:spacing w:val="0"/>
          <w:w w:val="100"/>
          <w:position w:val="0"/>
        </w:rPr>
        <w:t>（2）</w:t>
      </w:r>
      <w:r>
        <w:rPr>
          <w:color w:val="000000"/>
          <w:spacing w:val="0"/>
          <w:w w:val="100"/>
          <w:position w:val="0"/>
        </w:rPr>
        <w:t>重要的非全资子公司</w:t>
      </w:r>
      <w:bookmarkEnd w:id="1400"/>
      <w:bookmarkEnd w:id="1401"/>
      <w:bookmarkEnd w:id="14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8"/>
        <w:gridCol w:w="1848"/>
        <w:gridCol w:w="1848"/>
        <w:gridCol w:w="1862"/>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期末少数股东权益余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1,432,375.02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5,487,485.89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346,747.27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8,685,711.62</w:t>
            </w:r>
          </w:p>
        </w:tc>
      </w:tr>
    </w:tbl>
    <w:p>
      <w:pPr>
        <w:sectPr>
          <w:footnotePr>
            <w:pos w:val="pageBottom"/>
            <w:numFmt w:val="decimal"/>
            <w:numRestart w:val="continuous"/>
          </w:footnotePr>
          <w:pgSz w:w="11900" w:h="16840"/>
          <w:pgMar w:top="1407" w:right="404" w:bottom="1450" w:left="283" w:header="0" w:footer="3" w:gutter="0"/>
          <w:cols w:space="720"/>
          <w:noEndnote/>
          <w:rtlGutter w:val="0"/>
          <w:docGrid w:linePitch="360"/>
        </w:sectPr>
      </w:pPr>
    </w:p>
    <w:p>
      <w:pPr>
        <w:pStyle w:val="Style28"/>
        <w:keepNext/>
        <w:keepLines/>
        <w:widowControl w:val="0"/>
        <w:numPr>
          <w:ilvl w:val="0"/>
          <w:numId w:val="45"/>
        </w:numPr>
        <w:shd w:val="clear" w:color="auto" w:fill="auto"/>
        <w:bidi w:val="0"/>
        <w:spacing w:before="0" w:after="340" w:line="240" w:lineRule="auto"/>
        <w:ind w:left="0" w:right="0" w:firstLine="98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重要非全资子公司的主要财务信息</w:t>
      </w:r>
      <w:bookmarkEnd w:id="1403"/>
      <w:bookmarkEnd w:id="1404"/>
      <w:bookmarkEnd w:id="1406"/>
    </w:p>
    <w:p>
      <w:pPr>
        <w:pStyle w:val="Style22"/>
        <w:keepNext w:val="0"/>
        <w:keepLines w:val="0"/>
        <w:widowControl w:val="0"/>
        <w:shd w:val="clear" w:color="auto" w:fill="auto"/>
        <w:bidi w:val="0"/>
        <w:spacing w:before="0" w:after="0" w:line="240" w:lineRule="auto"/>
        <w:ind w:left="14227" w:right="0" w:firstLine="0"/>
        <w:jc w:val="left"/>
      </w:pPr>
      <w:r>
        <w:rPr>
          <w:color w:val="000000"/>
          <w:spacing w:val="0"/>
          <w:w w:val="100"/>
          <w:position w:val="0"/>
        </w:rPr>
        <w:t>单位：元</w:t>
      </w:r>
    </w:p>
    <w:tbl>
      <w:tblPr>
        <w:tblOverlap w:val="never"/>
        <w:jc w:val="center"/>
        <w:tblLayout w:type="fixed"/>
      </w:tblPr>
      <w:tblGrid>
        <w:gridCol w:w="998"/>
        <w:gridCol w:w="1253"/>
        <w:gridCol w:w="1253"/>
        <w:gridCol w:w="1253"/>
        <w:gridCol w:w="1248"/>
        <w:gridCol w:w="1253"/>
        <w:gridCol w:w="1253"/>
        <w:gridCol w:w="1229"/>
        <w:gridCol w:w="1229"/>
        <w:gridCol w:w="1229"/>
        <w:gridCol w:w="1229"/>
        <w:gridCol w:w="1229"/>
        <w:gridCol w:w="1238"/>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武汉天喻聚</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联科技有限</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23,066,790.73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522,933.51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23,589,724.24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8,173,990.71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8,673,990.71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23,477,126.58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567,854.06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24,044,980.64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11,436,083.89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11,936,083.89</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武汉百望信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48,918,432.02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9,891,367.78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58,809,799.80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13,327,917.26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1,035,212.86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14,363,130.12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69,895,921.70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11,056,505.04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80,952,426.74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37,418,413.66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1,004,411.82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38,422,825.48</w:t>
            </w:r>
          </w:p>
        </w:tc>
      </w:tr>
    </w:tbl>
    <w:p>
      <w:pPr>
        <w:pStyle w:val="Style22"/>
        <w:keepNext w:val="0"/>
        <w:keepLines w:val="0"/>
        <w:widowControl w:val="0"/>
        <w:shd w:val="clear" w:color="auto" w:fill="auto"/>
        <w:bidi w:val="0"/>
        <w:spacing w:before="0" w:after="0" w:line="240" w:lineRule="auto"/>
        <w:ind w:left="13378" w:right="0" w:firstLine="0"/>
        <w:jc w:val="left"/>
      </w:pPr>
      <w:r>
        <w:rPr>
          <w:color w:val="000000"/>
          <w:spacing w:val="0"/>
          <w:w w:val="100"/>
          <w:position w:val="0"/>
        </w:rPr>
        <w:t>单位：元</w:t>
      </w:r>
    </w:p>
    <w:tbl>
      <w:tblPr>
        <w:tblOverlap w:val="never"/>
        <w:jc w:val="center"/>
        <w:tblLayout w:type="fixed"/>
      </w:tblPr>
      <w:tblGrid>
        <w:gridCol w:w="1210"/>
        <w:gridCol w:w="1502"/>
        <w:gridCol w:w="1502"/>
        <w:gridCol w:w="1502"/>
        <w:gridCol w:w="1502"/>
        <w:gridCol w:w="1738"/>
        <w:gridCol w:w="1742"/>
        <w:gridCol w:w="1742"/>
        <w:gridCol w:w="1752"/>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经营活动现金流量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武汉天喻聚联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27,367,572.01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2,806,836.78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2,806,836.78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7,044,234.96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19,573,559.43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4,037,142.27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4,037,142.27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4,300,343.94</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31,937,968.81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1,742,529.21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1,742,529.21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-19,676,439.25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45,885,523.91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4,360,550.75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4,360,550.75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10,030,794.54</w:t>
            </w:r>
          </w:p>
        </w:tc>
      </w:tr>
    </w:tbl>
    <w:p>
      <w:pPr>
        <w:widowControl w:val="0"/>
        <w:spacing w:after="4399" w:line="1" w:lineRule="exact"/>
      </w:pPr>
    </w:p>
    <w:p>
      <w:pPr>
        <w:pStyle w:val="Style46"/>
        <w:keepNext w:val="0"/>
        <w:keepLines w:val="0"/>
        <w:widowControl w:val="0"/>
        <w:shd w:val="clear" w:color="auto" w:fill="auto"/>
        <w:bidi w:val="0"/>
        <w:spacing w:before="0" w:after="340" w:line="240" w:lineRule="auto"/>
        <w:ind w:left="0" w:right="0" w:firstLine="0"/>
        <w:jc w:val="center"/>
        <w:sectPr>
          <w:footnotePr>
            <w:pos w:val="pageBottom"/>
            <w:numFmt w:val="decimal"/>
            <w:numRestart w:val="continuous"/>
          </w:footnotePr>
          <w:pgSz w:w="16840" w:h="11900" w:orient="landscape"/>
          <w:pgMar w:top="1131" w:right="504" w:bottom="968" w:left="442" w:header="0" w:footer="3" w:gutter="0"/>
          <w:cols w:space="720"/>
          <w:noEndnote/>
          <w:rtlGutter w:val="0"/>
          <w:docGrid w:linePitch="360"/>
        </w:sectPr>
      </w:pPr>
      <w:r>
        <w:rPr>
          <w:color w:val="000000"/>
          <w:spacing w:val="0"/>
          <w:w w:val="100"/>
          <w:position w:val="0"/>
        </w:rPr>
        <w:t>162</w:t>
      </w:r>
    </w:p>
    <w:p>
      <w:pPr>
        <w:pStyle w:val="Style25"/>
        <w:keepNext/>
        <w:keepLines/>
        <w:widowControl w:val="0"/>
        <w:shd w:val="clear" w:color="auto" w:fill="auto"/>
        <w:bidi w:val="0"/>
        <w:spacing w:before="0" w:after="320" w:line="240" w:lineRule="auto"/>
        <w:ind w:left="0" w:right="0" w:firstLine="560"/>
        <w:jc w:val="both"/>
      </w:pPr>
      <w:bookmarkStart w:id="1407" w:name="bookmark1407"/>
      <w:bookmarkStart w:id="1408" w:name="bookmark1408"/>
      <w:bookmarkStart w:id="1409" w:name="bookmark1409"/>
      <w:r>
        <w:rPr>
          <w:color w:val="000000"/>
          <w:spacing w:val="0"/>
          <w:w w:val="100"/>
          <w:position w:val="0"/>
        </w:rPr>
        <w:t>2</w:t>
      </w:r>
      <w:r>
        <w:rPr>
          <w:color w:val="000000"/>
          <w:spacing w:val="0"/>
          <w:w w:val="100"/>
          <w:position w:val="0"/>
        </w:rPr>
        <w:t>、在合营安排或联营企业中的权益</w:t>
      </w:r>
      <w:bookmarkEnd w:id="1407"/>
      <w:bookmarkEnd w:id="1408"/>
      <w:bookmarkEnd w:id="1409"/>
    </w:p>
    <w:p>
      <w:pPr>
        <w:pStyle w:val="Style28"/>
        <w:keepNext/>
        <w:keepLines/>
        <w:widowControl w:val="0"/>
        <w:shd w:val="clear" w:color="auto" w:fill="auto"/>
        <w:bidi w:val="0"/>
        <w:spacing w:before="0" w:after="320" w:line="240" w:lineRule="auto"/>
        <w:ind w:left="0" w:right="0" w:firstLine="560"/>
        <w:jc w:val="both"/>
      </w:pPr>
      <w:bookmarkStart w:id="1410" w:name="bookmark1410"/>
      <w:bookmarkStart w:id="1411" w:name="bookmark1411"/>
      <w:bookmarkStart w:id="1412" w:name="bookmark1412"/>
      <w:r>
        <w:rPr>
          <w:color w:val="000000"/>
          <w:spacing w:val="0"/>
          <w:w w:val="100"/>
          <w:position w:val="0"/>
        </w:rPr>
        <w:t>（1）</w:t>
      </w:r>
      <w:r>
        <w:rPr>
          <w:color w:val="000000"/>
          <w:spacing w:val="0"/>
          <w:w w:val="100"/>
          <w:position w:val="0"/>
        </w:rPr>
        <w:t>重要的合营企业或联营企业</w:t>
      </w:r>
      <w:bookmarkEnd w:id="1410"/>
      <w:bookmarkEnd w:id="1411"/>
      <w:bookmarkEnd w:id="1412"/>
    </w:p>
    <w:tbl>
      <w:tblPr>
        <w:tblOverlap w:val="never"/>
        <w:jc w:val="center"/>
        <w:tblLayout w:type="fixed"/>
      </w:tblPr>
      <w:tblGrid>
        <w:gridCol w:w="3058"/>
        <w:gridCol w:w="778"/>
        <w:gridCol w:w="691"/>
        <w:gridCol w:w="1291"/>
        <w:gridCol w:w="994"/>
        <w:gridCol w:w="994"/>
        <w:gridCol w:w="2021"/>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对合营企业或联营企业 投资的会计处理方法</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深圳市昌喻投资合伙企业（有限合伙）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投资兴办实业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2"/>
        <w:keepNext w:val="0"/>
        <w:keepLines w:val="0"/>
        <w:widowControl w:val="0"/>
        <w:shd w:val="clear" w:color="auto" w:fill="auto"/>
        <w:bidi w:val="0"/>
        <w:spacing w:before="0" w:after="0" w:line="240" w:lineRule="auto"/>
        <w:ind w:left="125" w:right="0" w:firstLine="0"/>
        <w:jc w:val="left"/>
      </w:pPr>
      <w:r>
        <w:rPr>
          <w:color w:val="000000"/>
          <w:spacing w:val="0"/>
          <w:w w:val="100"/>
          <w:position w:val="0"/>
        </w:rPr>
        <w:t>在合营企业或联营企业的持股比例不同于表决权比例的说明:</w:t>
      </w:r>
    </w:p>
    <w:p>
      <w:pPr>
        <w:pStyle w:val="Style17"/>
        <w:keepNext w:val="0"/>
        <w:keepLines w:val="0"/>
        <w:widowControl w:val="0"/>
        <w:shd w:val="clear" w:color="auto" w:fill="auto"/>
        <w:bidi w:val="0"/>
        <w:spacing w:before="0" w:after="320" w:line="236" w:lineRule="exact"/>
        <w:ind w:left="560" w:right="0" w:firstLine="36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27</w:t>
      </w:r>
      <w:r>
        <w:rPr>
          <w:color w:val="000000"/>
          <w:spacing w:val="0"/>
          <w:w w:val="100"/>
          <w:position w:val="0"/>
        </w:rPr>
        <w:t>日，本公司分别召开第七届董事会第三十三次会议、</w:t>
      </w:r>
      <w:r>
        <w:rPr>
          <w:color w:val="000000"/>
          <w:spacing w:val="0"/>
          <w:w w:val="100"/>
          <w:position w:val="0"/>
          <w:sz w:val="16"/>
          <w:szCs w:val="16"/>
        </w:rPr>
        <w:t>2021</w:t>
      </w:r>
      <w:r>
        <w:rPr>
          <w:color w:val="000000"/>
          <w:spacing w:val="0"/>
          <w:w w:val="100"/>
          <w:position w:val="0"/>
        </w:rPr>
        <w:t>年第一次临时股东大会审议通过 《关于公司拟对外投资参与设立有限合伙企业的议案》，公司作为有限合伙人与中科红樟投资（深圳）有限公司、南昌水天 投资集团有限公司共同投资设立深圳市昌喻投资合伙企业（有限合伙）（以下简称</w:t>
      </w:r>
      <w:r>
        <w:rPr>
          <w:color w:val="000000"/>
          <w:spacing w:val="0"/>
          <w:w w:val="100"/>
          <w:position w:val="0"/>
          <w:sz w:val="16"/>
          <w:szCs w:val="16"/>
        </w:rPr>
        <w:t>“</w:t>
      </w:r>
      <w:r>
        <w:rPr>
          <w:color w:val="000000"/>
          <w:spacing w:val="0"/>
          <w:w w:val="100"/>
          <w:position w:val="0"/>
        </w:rPr>
        <w:t>昌喻投资”</w:t>
      </w:r>
      <w:r>
        <w:rPr>
          <w:color w:val="000000"/>
          <w:spacing w:val="0"/>
          <w:w w:val="100"/>
          <w:position w:val="0"/>
          <w:sz w:val="16"/>
          <w:szCs w:val="16"/>
        </w:rPr>
        <w:t>）</w:t>
      </w:r>
      <w:r>
        <w:rPr>
          <w:color w:val="000000"/>
          <w:spacing w:val="0"/>
          <w:w w:val="100"/>
          <w:position w:val="0"/>
        </w:rPr>
        <w:t>，其中</w:t>
      </w:r>
      <w:r>
        <w:rPr>
          <w:color w:val="000000"/>
          <w:spacing w:val="0"/>
          <w:w w:val="100"/>
          <w:position w:val="0"/>
          <w:sz w:val="16"/>
          <w:szCs w:val="16"/>
        </w:rPr>
        <w:t>：</w:t>
      </w:r>
      <w:r>
        <w:rPr>
          <w:color w:val="000000"/>
          <w:spacing w:val="0"/>
          <w:w w:val="100"/>
          <w:position w:val="0"/>
        </w:rPr>
        <w:t>公司出资</w:t>
      </w:r>
      <w:r>
        <w:rPr>
          <w:color w:val="000000"/>
          <w:spacing w:val="0"/>
          <w:w w:val="100"/>
          <w:position w:val="0"/>
          <w:sz w:val="16"/>
          <w:szCs w:val="16"/>
        </w:rPr>
        <w:t xml:space="preserve">50,000.00 </w:t>
      </w:r>
      <w:r>
        <w:rPr>
          <w:color w:val="000000"/>
          <w:spacing w:val="0"/>
          <w:w w:val="100"/>
          <w:position w:val="0"/>
        </w:rPr>
        <w:t>万元，出资比例为</w:t>
      </w:r>
      <w:r>
        <w:rPr>
          <w:color w:val="000000"/>
          <w:spacing w:val="0"/>
          <w:w w:val="100"/>
          <w:position w:val="0"/>
          <w:sz w:val="16"/>
          <w:szCs w:val="16"/>
        </w:rPr>
        <w:t>52.58%</w:t>
      </w:r>
      <w:r>
        <w:rPr>
          <w:color w:val="000000"/>
          <w:spacing w:val="0"/>
          <w:w w:val="100"/>
          <w:position w:val="0"/>
        </w:rPr>
        <w:t>、中科红樟投资（深圳）有限公司出资</w:t>
      </w:r>
      <w:r>
        <w:rPr>
          <w:color w:val="000000"/>
          <w:spacing w:val="0"/>
          <w:w w:val="100"/>
          <w:position w:val="0"/>
          <w:sz w:val="16"/>
          <w:szCs w:val="16"/>
        </w:rPr>
        <w:t>100.00</w:t>
      </w:r>
      <w:r>
        <w:rPr>
          <w:color w:val="000000"/>
          <w:spacing w:val="0"/>
          <w:w w:val="100"/>
          <w:position w:val="0"/>
        </w:rPr>
        <w:t>万元，出资比例为</w:t>
      </w:r>
      <w:r>
        <w:rPr>
          <w:color w:val="000000"/>
          <w:spacing w:val="0"/>
          <w:w w:val="100"/>
          <w:position w:val="0"/>
          <w:sz w:val="16"/>
          <w:szCs w:val="16"/>
        </w:rPr>
        <w:t>0.11%</w:t>
      </w:r>
      <w:r>
        <w:rPr>
          <w:color w:val="000000"/>
          <w:spacing w:val="0"/>
          <w:w w:val="100"/>
          <w:position w:val="0"/>
        </w:rPr>
        <w:t>、南昌水天投资集团有限公 司出资</w:t>
      </w:r>
      <w:r>
        <w:rPr>
          <w:color w:val="000000"/>
          <w:spacing w:val="0"/>
          <w:w w:val="100"/>
          <w:position w:val="0"/>
          <w:sz w:val="16"/>
          <w:szCs w:val="16"/>
        </w:rPr>
        <w:t>45,000.0</w:t>
      </w:r>
      <w:r>
        <w:rPr>
          <w:color w:val="000000"/>
          <w:spacing w:val="0"/>
          <w:w w:val="100"/>
          <w:position w:val="0"/>
          <w:sz w:val="16"/>
          <w:szCs w:val="16"/>
        </w:rPr>
        <w:t>0</w:t>
      </w:r>
      <w:r>
        <w:rPr>
          <w:color w:val="000000"/>
          <w:spacing w:val="0"/>
          <w:w w:val="100"/>
          <w:position w:val="0"/>
        </w:rPr>
        <w:t>万元，出资比例为</w:t>
      </w:r>
      <w:r>
        <w:rPr>
          <w:color w:val="000000"/>
          <w:spacing w:val="0"/>
          <w:w w:val="100"/>
          <w:position w:val="0"/>
          <w:sz w:val="16"/>
          <w:szCs w:val="16"/>
        </w:rPr>
        <w:t>47.32%；</w:t>
      </w: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日，公司实缴出资</w:t>
      </w:r>
      <w:r>
        <w:rPr>
          <w:color w:val="000000"/>
          <w:spacing w:val="0"/>
          <w:w w:val="100"/>
          <w:position w:val="0"/>
          <w:sz w:val="16"/>
          <w:szCs w:val="16"/>
        </w:rPr>
        <w:t>50,000.0</w:t>
      </w:r>
      <w:r>
        <w:rPr>
          <w:color w:val="000000"/>
          <w:spacing w:val="0"/>
          <w:w w:val="100"/>
          <w:position w:val="0"/>
          <w:sz w:val="16"/>
          <w:szCs w:val="16"/>
        </w:rPr>
        <w:t>0</w:t>
      </w:r>
      <w:r>
        <w:rPr>
          <w:color w:val="000000"/>
          <w:spacing w:val="0"/>
          <w:w w:val="100"/>
          <w:position w:val="0"/>
        </w:rPr>
        <w:t>万元，南昌水天投资集团有限公 司实缴出资</w:t>
      </w:r>
      <w:r>
        <w:rPr>
          <w:color w:val="000000"/>
          <w:spacing w:val="0"/>
          <w:w w:val="100"/>
          <w:position w:val="0"/>
          <w:sz w:val="16"/>
          <w:szCs w:val="16"/>
        </w:rPr>
        <w:t>15,000.0</w:t>
      </w:r>
      <w:r>
        <w:rPr>
          <w:color w:val="000000"/>
          <w:spacing w:val="0"/>
          <w:w w:val="100"/>
          <w:position w:val="0"/>
          <w:sz w:val="16"/>
          <w:szCs w:val="16"/>
        </w:rPr>
        <w:t>0</w:t>
      </w:r>
      <w:r>
        <w:rPr>
          <w:color w:val="000000"/>
          <w:spacing w:val="0"/>
          <w:w w:val="100"/>
          <w:position w:val="0"/>
        </w:rPr>
        <w:t>万元。昌喻投资设立投资决策委员会，由</w:t>
      </w:r>
      <w:r>
        <w:rPr>
          <w:color w:val="000000"/>
          <w:spacing w:val="0"/>
          <w:w w:val="100"/>
          <w:position w:val="0"/>
          <w:sz w:val="16"/>
          <w:szCs w:val="16"/>
        </w:rPr>
        <w:t>5</w:t>
      </w:r>
      <w:r>
        <w:rPr>
          <w:color w:val="000000"/>
          <w:spacing w:val="0"/>
          <w:w w:val="100"/>
          <w:position w:val="0"/>
        </w:rPr>
        <w:t>名委员组成，其中：南昌水天投资集团有限公司委派</w:t>
      </w:r>
      <w:r>
        <w:rPr>
          <w:color w:val="000000"/>
          <w:spacing w:val="0"/>
          <w:w w:val="100"/>
          <w:position w:val="0"/>
          <w:sz w:val="16"/>
          <w:szCs w:val="16"/>
        </w:rPr>
        <w:t>2</w:t>
      </w:r>
      <w:r>
        <w:rPr>
          <w:color w:val="000000"/>
          <w:spacing w:val="0"/>
          <w:w w:val="100"/>
          <w:position w:val="0"/>
        </w:rPr>
        <w:t>名， 中科红樟投资（深圳）有限公司委派</w:t>
      </w:r>
      <w:r>
        <w:rPr>
          <w:color w:val="000000"/>
          <w:spacing w:val="0"/>
          <w:w w:val="100"/>
          <w:position w:val="0"/>
          <w:sz w:val="16"/>
          <w:szCs w:val="16"/>
        </w:rPr>
        <w:t>1</w:t>
      </w:r>
      <w:r>
        <w:rPr>
          <w:color w:val="000000"/>
          <w:spacing w:val="0"/>
          <w:w w:val="100"/>
          <w:position w:val="0"/>
        </w:rPr>
        <w:t>名，公司委派</w:t>
      </w:r>
      <w:r>
        <w:rPr>
          <w:color w:val="000000"/>
          <w:spacing w:val="0"/>
          <w:w w:val="100"/>
          <w:position w:val="0"/>
          <w:sz w:val="16"/>
          <w:szCs w:val="16"/>
        </w:rPr>
        <w:t>2</w:t>
      </w:r>
      <w:r>
        <w:rPr>
          <w:color w:val="000000"/>
          <w:spacing w:val="0"/>
          <w:w w:val="100"/>
          <w:position w:val="0"/>
        </w:rPr>
        <w:t>名。公司不能主导昌喻投资经营决策，不能实质控制其经营活动，但对 其具有重大影响，因此将其确认为公司的联营企业。</w:t>
      </w:r>
    </w:p>
    <w:p>
      <w:pPr>
        <w:pStyle w:val="Style28"/>
        <w:keepNext/>
        <w:keepLines/>
        <w:widowControl w:val="0"/>
        <w:shd w:val="clear" w:color="auto" w:fill="auto"/>
        <w:bidi w:val="0"/>
        <w:spacing w:before="0" w:after="320" w:line="240" w:lineRule="auto"/>
        <w:ind w:left="0" w:right="0" w:firstLine="560"/>
        <w:jc w:val="both"/>
      </w:pPr>
      <w:bookmarkStart w:id="1413" w:name="bookmark1413"/>
      <w:bookmarkStart w:id="1414" w:name="bookmark1414"/>
      <w:bookmarkStart w:id="1415" w:name="bookmark1415"/>
      <w:r>
        <w:rPr>
          <w:color w:val="000000"/>
          <w:spacing w:val="0"/>
          <w:w w:val="100"/>
          <w:position w:val="0"/>
        </w:rPr>
        <w:t>（2）</w:t>
      </w:r>
      <w:r>
        <w:rPr>
          <w:color w:val="000000"/>
          <w:spacing w:val="0"/>
          <w:w w:val="100"/>
          <w:position w:val="0"/>
        </w:rPr>
        <w:t>重要联营企业的主要财务信息</w:t>
      </w:r>
      <w:bookmarkEnd w:id="1413"/>
      <w:bookmarkEnd w:id="1414"/>
      <w:bookmarkEnd w:id="14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深圳市昌喻投资合伙企业（有限合伙）</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10,204.69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650,000,000.00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650,010,204.69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650,004,704.69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500,003,618.85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500,003,618.85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4,704.69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8"/>
        <w:keepNext/>
        <w:keepLines/>
        <w:widowControl w:val="0"/>
        <w:shd w:val="clear" w:color="auto" w:fill="auto"/>
        <w:bidi w:val="0"/>
        <w:spacing w:before="0" w:after="320" w:line="240" w:lineRule="auto"/>
        <w:ind w:left="0" w:right="0" w:firstLine="560"/>
        <w:jc w:val="both"/>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color w:val="000000"/>
          <w:spacing w:val="0"/>
          <w:w w:val="100"/>
          <w:position w:val="0"/>
        </w:rPr>
        <w:t>3）</w:t>
      </w:r>
      <w:r>
        <w:rPr>
          <w:color w:val="000000"/>
          <w:spacing w:val="0"/>
          <w:w w:val="100"/>
          <w:position w:val="0"/>
        </w:rPr>
        <w:t>不重要的合营企业和联营企业的汇总财务信息</w:t>
      </w:r>
      <w:bookmarkEnd w:id="1416"/>
      <w:bookmarkEnd w:id="1417"/>
      <w:bookmarkEnd w:id="141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104,873.98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104,873.98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77,432,680.18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72,441,998.80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-93,146.60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79,194.02</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-93,146.60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79,194.02</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54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color w:val="000000"/>
          <w:spacing w:val="0"/>
          <w:w w:val="100"/>
          <w:position w:val="0"/>
        </w:rPr>
        <w:t>4）</w:t>
      </w:r>
      <w:r>
        <w:rPr>
          <w:color w:val="000000"/>
          <w:spacing w:val="0"/>
          <w:w w:val="100"/>
          <w:position w:val="0"/>
        </w:rPr>
        <w:t>合营企业或联营企业发生的超额亏损</w:t>
      </w:r>
      <w:bookmarkEnd w:id="1420"/>
      <w:bookmarkEnd w:id="1421"/>
      <w:bookmarkEnd w:id="14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342"/>
        <w:gridCol w:w="3470"/>
        <w:gridCol w:w="213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本期未确认的损失（或本期分享的净利润）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本期末累积未确认的损失</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武汉国广天喻信息技术有限公司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-569,550.27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-102,764.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-672,314.39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-192,313.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-192,313. </w:t>
            </w:r>
            <w:r>
              <w:rPr>
                <w:color w:val="000000"/>
                <w:spacing w:val="0"/>
                <w:w w:val="100"/>
                <w:position w:val="0"/>
                <w:sz w:val="16"/>
                <w:szCs w:val="16"/>
              </w:rPr>
              <w:t>10</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540"/>
        <w:jc w:val="left"/>
      </w:pPr>
      <w:bookmarkStart w:id="1424" w:name="bookmark1424"/>
      <w:bookmarkStart w:id="1425" w:name="bookmark1425"/>
      <w:bookmarkStart w:id="1426" w:name="bookmark1426"/>
      <w:r>
        <w:rPr>
          <w:color w:val="000000"/>
          <w:spacing w:val="0"/>
          <w:w w:val="100"/>
          <w:position w:val="0"/>
        </w:rPr>
        <w:t>十、与金融工具相关的风险</w:t>
      </w:r>
      <w:bookmarkEnd w:id="1424"/>
      <w:bookmarkEnd w:id="1425"/>
      <w:bookmarkEnd w:id="1426"/>
    </w:p>
    <w:p>
      <w:pPr>
        <w:pStyle w:val="Style17"/>
        <w:keepNext w:val="0"/>
        <w:keepLines w:val="0"/>
        <w:widowControl w:val="0"/>
        <w:shd w:val="clear" w:color="auto" w:fill="auto"/>
        <w:bidi w:val="0"/>
        <w:spacing w:before="0" w:after="0" w:line="233" w:lineRule="exact"/>
        <w:ind w:left="540" w:right="0"/>
        <w:jc w:val="both"/>
      </w:pPr>
      <w:r>
        <w:rPr>
          <w:color w:val="000000"/>
          <w:spacing w:val="0"/>
          <w:w w:val="100"/>
          <w:position w:val="0"/>
        </w:rPr>
        <w:t>本公司的主要金融工具包括股权投资、债权投资、借款、应收账款、应付账款、应付债券，各项金融工具的详细情况说 明见本附注七相关项目。与这些金融工具有关的风险，主要包括信用风险、流动性风险和市场风险。本公司管理层对这些风 险敞口进行管理和监控以确保将上述风险控制在限定的范围之内。</w:t>
      </w:r>
    </w:p>
    <w:p>
      <w:pPr>
        <w:pStyle w:val="Style17"/>
        <w:keepNext w:val="0"/>
        <w:keepLines w:val="0"/>
        <w:widowControl w:val="0"/>
        <w:shd w:val="clear" w:color="auto" w:fill="auto"/>
        <w:bidi w:val="0"/>
        <w:spacing w:before="0" w:after="0" w:line="235" w:lineRule="exact"/>
        <w:ind w:left="0" w:right="0" w:firstLine="920"/>
        <w:jc w:val="left"/>
      </w:pPr>
      <w:r>
        <w:rPr>
          <w:color w:val="000000"/>
          <w:spacing w:val="0"/>
          <w:w w:val="100"/>
          <w:position w:val="0"/>
        </w:rPr>
        <w:t>（一）与金融工具相关的风险</w:t>
      </w:r>
    </w:p>
    <w:p>
      <w:pPr>
        <w:pStyle w:val="Style17"/>
        <w:keepNext w:val="0"/>
        <w:keepLines w:val="0"/>
        <w:widowControl w:val="0"/>
        <w:shd w:val="clear" w:color="auto" w:fill="auto"/>
        <w:bidi w:val="0"/>
        <w:spacing w:before="0" w:after="0" w:line="235" w:lineRule="exact"/>
        <w:ind w:left="540" w:right="0"/>
        <w:jc w:val="left"/>
      </w:pPr>
      <w:r>
        <w:rPr>
          <w:color w:val="000000"/>
          <w:spacing w:val="0"/>
          <w:w w:val="100"/>
          <w:position w:val="0"/>
        </w:rPr>
        <w:t>本公司从事风险管理的目标是在风险和收益之间取得适当的平衡，将风险对本公司经营业绩的负面影响降低到最低水平，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Style17"/>
        <w:keepNext w:val="0"/>
        <w:keepLines w:val="0"/>
        <w:widowControl w:val="0"/>
        <w:shd w:val="clear" w:color="auto" w:fill="auto"/>
        <w:bidi w:val="0"/>
        <w:spacing w:before="0" w:after="0" w:line="235" w:lineRule="exact"/>
        <w:ind w:left="0" w:right="0" w:firstLine="540"/>
        <w:jc w:val="left"/>
      </w:pPr>
      <w:r>
        <w:rPr>
          <w:color w:val="000000"/>
          <w:spacing w:val="0"/>
          <w:w w:val="100"/>
          <w:position w:val="0"/>
          <w:sz w:val="16"/>
          <w:szCs w:val="16"/>
        </w:rPr>
        <w:t>1</w:t>
      </w:r>
      <w:r>
        <w:rPr>
          <w:color w:val="000000"/>
          <w:spacing w:val="0"/>
          <w:w w:val="100"/>
          <w:position w:val="0"/>
        </w:rPr>
        <w:t>、市场风险</w:t>
      </w:r>
    </w:p>
    <w:p>
      <w:pPr>
        <w:pStyle w:val="Style17"/>
        <w:keepNext w:val="0"/>
        <w:keepLines w:val="0"/>
        <w:widowControl w:val="0"/>
        <w:shd w:val="clear" w:color="auto" w:fill="auto"/>
        <w:bidi w:val="0"/>
        <w:spacing w:before="0" w:after="0" w:line="240" w:lineRule="exact"/>
        <w:ind w:left="54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17"/>
        <w:keepNext w:val="0"/>
        <w:keepLines w:val="0"/>
        <w:widowControl w:val="0"/>
        <w:shd w:val="clear" w:color="auto" w:fill="auto"/>
        <w:bidi w:val="0"/>
        <w:spacing w:before="0" w:after="0" w:line="238" w:lineRule="exact"/>
        <w:ind w:left="540" w:right="0"/>
        <w:jc w:val="both"/>
      </w:pPr>
      <w:r>
        <w:rPr>
          <w:color w:val="000000"/>
          <w:spacing w:val="0"/>
          <w:w w:val="100"/>
          <w:position w:val="0"/>
        </w:rPr>
        <w:t>本公司采用敏感性分析技术分析市场风险相关变量的合理、可能变化对当期损益或股东权益可能产生的影响。由于任何 风险变量很少孤立地发生变化，而变量之间存在的相关性对某一风险变量的变化的最终影响金额将产生重大作用，因此下述 内容是在假设每一变量的变化是在独立的情况下进行的。</w:t>
      </w:r>
    </w:p>
    <w:p>
      <w:pPr>
        <w:pStyle w:val="Style17"/>
        <w:keepNext w:val="0"/>
        <w:keepLines w:val="0"/>
        <w:widowControl w:val="0"/>
        <w:shd w:val="clear" w:color="auto" w:fill="auto"/>
        <w:bidi w:val="0"/>
        <w:spacing w:before="0" w:after="0" w:line="235" w:lineRule="exact"/>
        <w:ind w:left="0" w:right="0" w:firstLine="920"/>
        <w:jc w:val="left"/>
      </w:pPr>
      <w:r>
        <w:rPr>
          <w:color w:val="000000"/>
          <w:spacing w:val="0"/>
          <w:w w:val="100"/>
          <w:position w:val="0"/>
          <w:sz w:val="16"/>
          <w:szCs w:val="16"/>
        </w:rPr>
        <w:t>（1）</w:t>
      </w:r>
      <w:r>
        <w:rPr>
          <w:color w:val="000000"/>
          <w:spacing w:val="0"/>
          <w:w w:val="100"/>
          <w:position w:val="0"/>
        </w:rPr>
        <w:t>汇率风险</w:t>
      </w:r>
    </w:p>
    <w:p>
      <w:pPr>
        <w:pStyle w:val="Style17"/>
        <w:keepNext w:val="0"/>
        <w:keepLines w:val="0"/>
        <w:widowControl w:val="0"/>
        <w:shd w:val="clear" w:color="auto" w:fill="auto"/>
        <w:bidi w:val="0"/>
        <w:spacing w:before="0" w:after="0" w:line="234" w:lineRule="exact"/>
        <w:ind w:left="540" w:right="0"/>
        <w:jc w:val="left"/>
      </w:pPr>
      <w:r>
        <w:rPr>
          <w:color w:val="000000"/>
          <w:spacing w:val="0"/>
          <w:w w:val="100"/>
          <w:position w:val="0"/>
        </w:rPr>
        <w:t>汇率风险指因汇率变动产生损失的风险。本公司承受汇率风险主要与美元、欧元和英镑有关，除本公司以美元、欧元、 英镑、新加坡元和日元进行采购和销售外，本公司的其他主要业务活动以人民币计价结算。于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日，除下表所述 资产或负债为美元、欧元、英镑、新加坡元和日元余额外，本公司的资产及负债均为人民币余额。该等外币余额的资产和负 债产生的汇率风险可能对本公司的经营业绩产生影响。</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10"/>
        <w:gridCol w:w="2410"/>
        <w:gridCol w:w="2419"/>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10,310,596.66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27,029,910.69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27,029,910.69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4,216, </w:t>
            </w:r>
            <w:r>
              <w:rPr>
                <w:color w:val="000000"/>
                <w:spacing w:val="0"/>
                <w:w w:val="100"/>
                <w:position w:val="0"/>
                <w:sz w:val="16"/>
                <w:szCs w:val="16"/>
              </w:rPr>
              <w:t>808.53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847,723.95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950,419.02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950,419.02</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36,539.44</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13,364,857.40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2,014, </w:t>
            </w:r>
            <w:r>
              <w:rPr>
                <w:color w:val="000000"/>
                <w:spacing w:val="0"/>
                <w:w w:val="100"/>
                <w:position w:val="0"/>
                <w:sz w:val="16"/>
                <w:szCs w:val="16"/>
              </w:rPr>
              <w:t xml:space="preserve">549.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2,014, </w:t>
            </w:r>
            <w:r>
              <w:rPr>
                <w:color w:val="000000"/>
                <w:spacing w:val="0"/>
                <w:w w:val="100"/>
                <w:position w:val="0"/>
                <w:sz w:val="16"/>
                <w:szCs w:val="16"/>
              </w:rPr>
              <w:t xml:space="preserve">549. </w:t>
            </w:r>
            <w:r>
              <w:rPr>
                <w:color w:val="000000"/>
                <w:spacing w:val="0"/>
                <w:w w:val="100"/>
                <w:position w:val="0"/>
                <w:sz w:val="16"/>
                <w:szCs w:val="16"/>
              </w:rPr>
              <w:t>98</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827,336.11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661,796.45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661,796.45</w:t>
            </w:r>
          </w:p>
        </w:tc>
      </w:tr>
    </w:tbl>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本公司密切关注汇率变动对本公司外汇风险的影响。本公司目前并未采取任何措施规避外汇风险。 汇率风险敏感性分析：</w:t>
      </w:r>
    </w:p>
    <w:p>
      <w:pPr>
        <w:pStyle w:val="Style17"/>
        <w:keepNext w:val="0"/>
        <w:keepLines w:val="0"/>
        <w:widowControl w:val="0"/>
        <w:shd w:val="clear" w:color="auto" w:fill="auto"/>
        <w:bidi w:val="0"/>
        <w:spacing w:before="0" w:after="300" w:line="240" w:lineRule="exact"/>
        <w:ind w:left="540" w:right="0"/>
        <w:jc w:val="left"/>
      </w:pPr>
      <w:r>
        <w:rPr>
          <w:color w:val="000000"/>
          <w:spacing w:val="0"/>
          <w:w w:val="100"/>
          <w:position w:val="0"/>
        </w:rPr>
        <w:t>汇率风险敏感性分析假设：所有境外经营净投资套期及现金流量套期均符合有效性要求。在上述假设的基础上，在其他 变量不变的情况下，汇率可能发生的合理变动对当期损益和股东权益的税前影响如下：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862"/>
        <w:gridCol w:w="1872"/>
        <w:gridCol w:w="1872"/>
        <w:gridCol w:w="1886"/>
      </w:tblGrid>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人民币对美元贬值</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36,652.84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36,652.84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329,003.78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329,003.78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人民币对美元升值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-36,652.84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-36,652.84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-329,003.78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人民币对欧元贬值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70,104.58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70,104.58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81,316.26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81,316.26</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人民币对欧元升值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-70,104.58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-70,104.58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-81,316.26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-81,316.26</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人民币对英镑贬值</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-188.92</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人民币对英镑升值</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182.89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188.92</w:t>
            </w:r>
          </w:p>
        </w:tc>
      </w:tr>
    </w:tbl>
    <w:tbl>
      <w:tblPr>
        <w:tblOverlap w:val="never"/>
        <w:jc w:val="center"/>
        <w:tblLayout w:type="fixed"/>
      </w:tblPr>
      <w:tblGrid>
        <w:gridCol w:w="2165"/>
        <w:gridCol w:w="1867"/>
        <w:gridCol w:w="1872"/>
        <w:gridCol w:w="1867"/>
        <w:gridCol w:w="1886"/>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人民币对新加坡币贬值</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-813.19</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人民币对新加坡币升值</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813.19</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人民币对日元贬值</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-107.50</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人民币对日元升值</w:t>
            </w: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107.50</w:t>
            </w:r>
          </w:p>
        </w:tc>
      </w:tr>
    </w:tbl>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sz w:val="16"/>
          <w:szCs w:val="16"/>
        </w:rPr>
        <w:t>（2）</w:t>
      </w:r>
      <w:r>
        <w:rPr>
          <w:color w:val="000000"/>
          <w:spacing w:val="0"/>
          <w:w w:val="100"/>
          <w:position w:val="0"/>
        </w:rPr>
        <w:t>利率风险-现金流量变动风险</w:t>
      </w:r>
    </w:p>
    <w:p>
      <w:pPr>
        <w:pStyle w:val="Style17"/>
        <w:keepNext w:val="0"/>
        <w:keepLines w:val="0"/>
        <w:widowControl w:val="0"/>
        <w:shd w:val="clear" w:color="auto" w:fill="auto"/>
        <w:bidi w:val="0"/>
        <w:spacing w:before="0" w:after="0" w:line="230" w:lineRule="exact"/>
        <w:ind w:left="540" w:right="0"/>
        <w:jc w:val="both"/>
      </w:pPr>
      <w:r>
        <w:rPr>
          <w:color w:val="000000"/>
          <w:spacing w:val="0"/>
          <w:w w:val="100"/>
          <w:position w:val="0"/>
        </w:rPr>
        <w:t>本公司的利率风险产生于银行借款等带息债务。浮动利率的金融负债使本公司面临现金流量利率风险，固定利率的金融 负债使本公司面临公允价值利率风险。本公司根据当时的市场环境来决定固定利率及浮动利率合同的相对比例。于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日，本公司的带息债务均为固定利率的金融负债，不存在利率风险。</w:t>
      </w:r>
    </w:p>
    <w:p>
      <w:pPr>
        <w:pStyle w:val="Style17"/>
        <w:keepNext w:val="0"/>
        <w:keepLines w:val="0"/>
        <w:widowControl w:val="0"/>
        <w:shd w:val="clear" w:color="auto" w:fill="auto"/>
        <w:bidi w:val="0"/>
        <w:spacing w:before="0" w:after="0" w:line="230" w:lineRule="exact"/>
        <w:ind w:left="0" w:right="0" w:firstLine="540"/>
        <w:jc w:val="left"/>
      </w:pPr>
      <w:r>
        <w:rPr>
          <w:color w:val="000000"/>
          <w:spacing w:val="0"/>
          <w:w w:val="100"/>
          <w:position w:val="0"/>
          <w:sz w:val="16"/>
          <w:szCs w:val="16"/>
        </w:rPr>
        <w:t>（3）</w:t>
      </w:r>
      <w:r>
        <w:rPr>
          <w:color w:val="000000"/>
          <w:spacing w:val="0"/>
          <w:w w:val="100"/>
          <w:position w:val="0"/>
        </w:rPr>
        <w:t>其他价格风险</w:t>
      </w:r>
    </w:p>
    <w:p>
      <w:pPr>
        <w:pStyle w:val="Style17"/>
        <w:keepNext w:val="0"/>
        <w:keepLines w:val="0"/>
        <w:widowControl w:val="0"/>
        <w:shd w:val="clear" w:color="auto" w:fill="auto"/>
        <w:bidi w:val="0"/>
        <w:spacing w:before="0" w:after="0" w:line="230" w:lineRule="exact"/>
        <w:ind w:left="540" w:right="0"/>
        <w:jc w:val="both"/>
      </w:pPr>
      <w:r>
        <w:rPr>
          <w:color w:val="000000"/>
          <w:spacing w:val="0"/>
          <w:w w:val="100"/>
          <w:position w:val="0"/>
        </w:rPr>
        <w:t>本公司持有的分类为以公允价值计量且其变动计入当期损益、以公允价值计量且其变动计入其他综合收益的金融资产的 投资在资产负债表日以公允价值计量。因此，本公司承担着证券市场变动的风险。本公司采取持有多种权益证券组合的方式 降低权益证券投资的价格风险。</w:t>
      </w:r>
    </w:p>
    <w:p>
      <w:pPr>
        <w:pStyle w:val="Style17"/>
        <w:keepNext w:val="0"/>
        <w:keepLines w:val="0"/>
        <w:widowControl w:val="0"/>
        <w:shd w:val="clear" w:color="auto" w:fill="auto"/>
        <w:bidi w:val="0"/>
        <w:spacing w:before="0" w:after="0" w:line="230" w:lineRule="exact"/>
        <w:ind w:left="0" w:right="0" w:firstLine="540"/>
        <w:jc w:val="left"/>
      </w:pPr>
      <w:r>
        <w:rPr>
          <w:color w:val="000000"/>
          <w:spacing w:val="0"/>
          <w:w w:val="100"/>
          <w:position w:val="0"/>
        </w:rPr>
        <w:t>其他价格风险敏感性分析：</w:t>
      </w:r>
    </w:p>
    <w:p>
      <w:pPr>
        <w:pStyle w:val="Style17"/>
        <w:keepNext w:val="0"/>
        <w:keepLines w:val="0"/>
        <w:widowControl w:val="0"/>
        <w:shd w:val="clear" w:color="auto" w:fill="auto"/>
        <w:bidi w:val="0"/>
        <w:spacing w:before="0" w:after="0" w:line="230" w:lineRule="exact"/>
        <w:ind w:left="0" w:right="0" w:firstLine="920"/>
        <w:jc w:val="left"/>
      </w:pPr>
      <w:r>
        <w:rPr>
          <w:color w:val="000000"/>
          <w:spacing w:val="0"/>
          <w:w w:val="100"/>
          <w:position w:val="0"/>
        </w:rPr>
        <w:t>本公司因持有以公允价值计量的金融资产而面临价格风险。</w:t>
      </w:r>
    </w:p>
    <w:p>
      <w:pPr>
        <w:pStyle w:val="Style17"/>
        <w:keepNext w:val="0"/>
        <w:keepLines w:val="0"/>
        <w:widowControl w:val="0"/>
        <w:shd w:val="clear" w:color="auto" w:fill="auto"/>
        <w:bidi w:val="0"/>
        <w:spacing w:before="0" w:after="280" w:line="235" w:lineRule="exact"/>
        <w:ind w:left="540" w:right="0"/>
        <w:jc w:val="both"/>
      </w:pPr>
      <w:r>
        <w:rPr>
          <w:color w:val="000000"/>
          <w:spacing w:val="0"/>
          <w:w w:val="100"/>
          <w:position w:val="0"/>
        </w:rPr>
        <w:t>由于某些金融工具的公允价值是按照未来现金流量折现法为基础的通用定价模型或其他估值技术确定的，而估值技术本 身基于一定的估值假设，因此估值结果对估值假设具有重大的敏感性。改变估值结果可能产生的影响如下：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1786"/>
        <w:gridCol w:w="1786"/>
        <w:gridCol w:w="1906"/>
        <w:gridCol w:w="1795"/>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净利润变动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股东权益变动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股东权益变动</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权益工具公允价值增加</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4, 584, </w:t>
            </w:r>
            <w:r>
              <w:rPr>
                <w:color w:val="000000"/>
                <w:spacing w:val="0"/>
                <w:w w:val="100"/>
                <w:position w:val="0"/>
                <w:sz w:val="16"/>
                <w:szCs w:val="16"/>
              </w:rPr>
              <w:t xml:space="preserve">344.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5,826,300.44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25,030,605.90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26,182,189.24</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权益工具公允价值减少</w:t>
            </w: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584, </w:t>
            </w:r>
            <w:r>
              <w:rPr>
                <w:color w:val="000000"/>
                <w:spacing w:val="0"/>
                <w:w w:val="100"/>
                <w:position w:val="0"/>
                <w:sz w:val="16"/>
                <w:szCs w:val="16"/>
              </w:rPr>
              <w:t xml:space="preserve">344.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-5,826,300.44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-25,030,605.90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-26,182,189.24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、信用风险</w:t>
      </w:r>
    </w:p>
    <w:p>
      <w:pPr>
        <w:pStyle w:val="Style17"/>
        <w:keepNext w:val="0"/>
        <w:keepLines w:val="0"/>
        <w:widowControl w:val="0"/>
        <w:shd w:val="clear" w:color="auto" w:fill="auto"/>
        <w:bidi w:val="0"/>
        <w:spacing w:before="0" w:after="0" w:line="250" w:lineRule="exact"/>
        <w:ind w:left="540" w:right="0"/>
        <w:jc w:val="both"/>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w:t>
      </w:r>
    </w:p>
    <w:p>
      <w:pPr>
        <w:pStyle w:val="Style17"/>
        <w:keepNext w:val="0"/>
        <w:keepLines w:val="0"/>
        <w:widowControl w:val="0"/>
        <w:shd w:val="clear" w:color="auto" w:fill="auto"/>
        <w:bidi w:val="0"/>
        <w:spacing w:before="0" w:after="0" w:line="230" w:lineRule="exact"/>
        <w:ind w:left="540" w:right="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7"/>
        <w:keepNext w:val="0"/>
        <w:keepLines w:val="0"/>
        <w:widowControl w:val="0"/>
        <w:shd w:val="clear" w:color="auto" w:fill="auto"/>
        <w:bidi w:val="0"/>
        <w:spacing w:before="0" w:after="0" w:line="232" w:lineRule="exact"/>
        <w:ind w:left="540" w:right="0"/>
        <w:jc w:val="both"/>
      </w:pPr>
      <w:r>
        <w:rPr>
          <w:color w:val="000000"/>
          <w:spacing w:val="0"/>
          <w:w w:val="100"/>
          <w:position w:val="0"/>
        </w:rPr>
        <w:t>为降低信用风险，本公司由各事业部、客户服务部组织专人负责确定信用额度、进行信用审批，并执行其他监控程序以 确保采取必要的措施回收过期债权。此外，本公司于每个资产负债表日审核每一单项应收款的回收情况，以确保就无法回收 的款项计提充分的坏账准备。因此，本公司管理层认为本公司所承担的信用风险已经大为降低。于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 无重大的因债务人抵押而持有的担保物或其他信用增级。本公司的风险敞口分布在多个合同方和多个客户，除因处置子公司 天喻教育形成的其他应收款</w:t>
      </w:r>
      <w:r>
        <w:rPr>
          <w:color w:val="000000"/>
          <w:spacing w:val="0"/>
          <w:w w:val="100"/>
          <w:position w:val="0"/>
          <w:sz w:val="16"/>
          <w:szCs w:val="16"/>
        </w:rPr>
        <w:t>473,524,306.24</w:t>
      </w:r>
      <w:r>
        <w:rPr>
          <w:color w:val="000000"/>
          <w:spacing w:val="0"/>
          <w:w w:val="100"/>
          <w:position w:val="0"/>
        </w:rPr>
        <w:t>元外，本公司没有其他重大的信用集中风险。</w:t>
      </w:r>
    </w:p>
    <w:p>
      <w:pPr>
        <w:pStyle w:val="Style17"/>
        <w:keepNext w:val="0"/>
        <w:keepLines w:val="0"/>
        <w:widowControl w:val="0"/>
        <w:shd w:val="clear" w:color="auto" w:fill="auto"/>
        <w:bidi w:val="0"/>
        <w:spacing w:before="0" w:after="0" w:line="230" w:lineRule="exact"/>
        <w:ind w:left="540" w:right="0"/>
        <w:jc w:val="both"/>
      </w:pPr>
      <w:r>
        <w:rPr>
          <w:color w:val="000000"/>
          <w:spacing w:val="0"/>
          <w:w w:val="100"/>
          <w:position w:val="0"/>
        </w:rPr>
        <w:t>本公司流动资金主要存放于信用评级较高的银行，本公司认为其不存在重大的信用风险，不会产生因对方单位违约而导 致的任何重大损失。</w:t>
      </w:r>
    </w:p>
    <w:p>
      <w:pPr>
        <w:pStyle w:val="Style17"/>
        <w:keepNext w:val="0"/>
        <w:keepLines w:val="0"/>
        <w:widowControl w:val="0"/>
        <w:shd w:val="clear" w:color="auto" w:fill="auto"/>
        <w:bidi w:val="0"/>
        <w:spacing w:before="0" w:after="0" w:line="233" w:lineRule="exact"/>
        <w:ind w:left="0" w:right="0" w:firstLine="540"/>
        <w:jc w:val="both"/>
      </w:pPr>
      <w:r>
        <w:rPr>
          <w:color w:val="000000"/>
          <w:spacing w:val="0"/>
          <w:w w:val="100"/>
          <w:position w:val="0"/>
          <w:sz w:val="16"/>
          <w:szCs w:val="16"/>
        </w:rPr>
        <w:t>3</w:t>
      </w:r>
      <w:r>
        <w:rPr>
          <w:color w:val="000000"/>
          <w:spacing w:val="0"/>
          <w:w w:val="100"/>
          <w:position w:val="0"/>
        </w:rPr>
        <w:t>、流动风险</w:t>
      </w:r>
    </w:p>
    <w:p>
      <w:pPr>
        <w:pStyle w:val="Style17"/>
        <w:keepNext w:val="0"/>
        <w:keepLines w:val="0"/>
        <w:widowControl w:val="0"/>
        <w:shd w:val="clear" w:color="auto" w:fill="auto"/>
        <w:bidi w:val="0"/>
        <w:spacing w:before="0" w:after="0" w:line="233" w:lineRule="exact"/>
        <w:ind w:left="0" w:right="0" w:firstLine="920"/>
        <w:jc w:val="left"/>
      </w:pPr>
      <w:r>
        <w:rPr>
          <w:color w:val="000000"/>
          <w:spacing w:val="0"/>
          <w:w w:val="100"/>
          <w:position w:val="0"/>
        </w:rPr>
        <w:t>流动性风险，是指企业在履行以交付现金或其他金融资产的方式结算的义务时发生资金短缺的风险。</w:t>
      </w:r>
    </w:p>
    <w:p>
      <w:pPr>
        <w:pStyle w:val="Style17"/>
        <w:keepNext w:val="0"/>
        <w:keepLines w:val="0"/>
        <w:widowControl w:val="0"/>
        <w:shd w:val="clear" w:color="auto" w:fill="auto"/>
        <w:bidi w:val="0"/>
        <w:spacing w:before="0" w:after="0" w:line="235" w:lineRule="exact"/>
        <w:ind w:left="54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sz w:val="16"/>
          <w:szCs w:val="16"/>
        </w:rPr>
        <w:t>12</w:t>
      </w:r>
      <w:r>
        <w:rPr>
          <w:color w:val="000000"/>
          <w:spacing w:val="0"/>
          <w:w w:val="100"/>
          <w:position w:val="0"/>
        </w:rPr>
        <w:t>个月现金流量的滚动预测，确保公司在所有合理预测的情况下拥有充足的资金 偿还债务。</w:t>
      </w:r>
    </w:p>
    <w:p>
      <w:pPr>
        <w:pStyle w:val="Style17"/>
        <w:keepNext w:val="0"/>
        <w:keepLines w:val="0"/>
        <w:widowControl w:val="0"/>
        <w:shd w:val="clear" w:color="auto" w:fill="auto"/>
        <w:bidi w:val="0"/>
        <w:spacing w:before="0" w:after="0" w:line="246" w:lineRule="exact"/>
        <w:ind w:left="540" w:right="0"/>
        <w:jc w:val="both"/>
      </w:pPr>
      <w:r>
        <w:rPr>
          <w:color w:val="000000"/>
          <w:spacing w:val="0"/>
          <w:w w:val="100"/>
          <w:position w:val="0"/>
        </w:rPr>
        <w:t>金融负债按未折现的合同现金流量所作的到期期限分析如下：管理流动性风险时，本公司保持管理层认为充分的现金及 现金等价物并对其进行监控，以满足本公司经营需要，并降低现金流量波动的影响。本公司管理层对银行借款的使用情况进 行监控并确保遵守借款协议。于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日，本公司持有的金融负债按未折现剩余合同义务的到期期限分析如下： 期末余额：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3"/>
        <w:gridCol w:w="1709"/>
        <w:gridCol w:w="581"/>
        <w:gridCol w:w="586"/>
        <w:gridCol w:w="581"/>
        <w:gridCol w:w="581"/>
        <w:gridCol w:w="744"/>
        <w:gridCol w:w="2784"/>
      </w:tblGrid>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r>
              <w:rPr>
                <w:color w:val="000000"/>
                <w:spacing w:val="0"/>
                <w:w w:val="100"/>
                <w:position w:val="0"/>
              </w:rPr>
              <w:t>年以上</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578,711,070.48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578,711,070.48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381,102,320.57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381,102,320.57</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438,522,332.59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438,522,332.59</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105,918,403.06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105,918,403.06</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31,225,707.55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31,225,707.55</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3,159,334.29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3,159,334.29</w:t>
            </w:r>
          </w:p>
        </w:tc>
      </w:tr>
      <w:tr>
        <w:trPr>
          <w:trHeight w:val="2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52,029,711.95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52,029,711.95</w:t>
            </w:r>
          </w:p>
        </w:tc>
      </w:tr>
    </w:tbl>
    <w:p>
      <w:pPr>
        <w:spacing w:lineRule="exact" w:line="1"/>
        <w:rPr>
          <w:sz w:val="2"/>
          <w:szCs w:val="2"/>
        </w:rPr>
      </w:pPr>
      <w:r>
        <w:br w:type="page"/>
      </w:r>
    </w:p>
    <w:tbl>
      <w:tblPr>
        <w:tblOverlap w:val="never"/>
        <w:jc w:val="center"/>
        <w:tblLayout w:type="fixed"/>
      </w:tblPr>
      <w:tblGrid>
        <w:gridCol w:w="2093"/>
        <w:gridCol w:w="1709"/>
        <w:gridCol w:w="773"/>
        <w:gridCol w:w="773"/>
        <w:gridCol w:w="773"/>
        <w:gridCol w:w="768"/>
        <w:gridCol w:w="778"/>
        <w:gridCol w:w="1992"/>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1,590,668,880.49</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1,590,668,880.49</w:t>
            </w:r>
          </w:p>
        </w:tc>
      </w:tr>
      <w:tr>
        <w:trPr>
          <w:trHeight w:val="715" w:hRule="exact"/>
        </w:trPr>
        <w:tc>
          <w:tcPr>
            <w:gridSpan w:val="8"/>
            <w:tcBorders>
              <w:top w:val="single" w:sz="4"/>
            </w:tcBorders>
            <w:shd w:val="clear" w:color="auto" w:fill="FFFFFF"/>
            <w:vAlign w:val="top"/>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年初余额：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26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gridSpan w:val="6"/>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5</w:t>
            </w:r>
            <w:r>
              <w:rPr>
                <w:color w:val="000000"/>
                <w:spacing w:val="0"/>
                <w:w w:val="100"/>
                <w:position w:val="0"/>
              </w:rPr>
              <w:t>年以上</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162,330,000.00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162,330,000.00</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698,595,588.88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698,595,588.88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322,416,645.93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322,416,645.93</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113,857,950.39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113,857,950.39</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26,202,009.60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26,202,009.60</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1,323,402,194.80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1,323,402,194.80</w:t>
            </w:r>
          </w:p>
        </w:tc>
      </w:tr>
    </w:tbl>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（二）金融资产转移</w:t>
      </w:r>
    </w:p>
    <w:p>
      <w:pPr>
        <w:pStyle w:val="Style17"/>
        <w:keepNext w:val="0"/>
        <w:keepLines w:val="0"/>
        <w:widowControl w:val="0"/>
        <w:shd w:val="clear" w:color="auto" w:fill="auto"/>
        <w:bidi w:val="0"/>
        <w:spacing w:before="0" w:after="340" w:line="234" w:lineRule="exact"/>
        <w:ind w:left="560" w:right="0" w:firstLine="360"/>
        <w:jc w:val="left"/>
      </w:pPr>
      <w:r>
        <w:rPr>
          <w:color w:val="000000"/>
          <w:spacing w:val="0"/>
          <w:w w:val="100"/>
          <w:position w:val="0"/>
          <w:sz w:val="16"/>
          <w:szCs w:val="16"/>
        </w:rPr>
        <w:t>2021</w:t>
      </w:r>
      <w:r>
        <w:rPr>
          <w:color w:val="000000"/>
          <w:spacing w:val="0"/>
          <w:w w:val="100"/>
          <w:position w:val="0"/>
        </w:rPr>
        <w:t>年度，本公司向银行贴现银行承兑汇票</w:t>
      </w:r>
      <w:r>
        <w:rPr>
          <w:color w:val="000000"/>
          <w:spacing w:val="0"/>
          <w:w w:val="100"/>
          <w:position w:val="0"/>
          <w:sz w:val="16"/>
          <w:szCs w:val="16"/>
        </w:rPr>
        <w:t>189,125,620.00</w:t>
      </w:r>
      <w:r>
        <w:rPr>
          <w:color w:val="000000"/>
          <w:spacing w:val="0"/>
          <w:w w:val="100"/>
          <w:position w:val="0"/>
        </w:rPr>
        <w:t>元（上年：</w:t>
      </w:r>
      <w:r>
        <w:rPr>
          <w:color w:val="000000"/>
          <w:spacing w:val="0"/>
          <w:w w:val="100"/>
          <w:position w:val="0"/>
          <w:sz w:val="16"/>
          <w:szCs w:val="16"/>
        </w:rPr>
        <w:t>131,783,750.00</w:t>
      </w:r>
      <w:r>
        <w:rPr>
          <w:color w:val="000000"/>
          <w:spacing w:val="0"/>
          <w:w w:val="100"/>
          <w:position w:val="0"/>
        </w:rPr>
        <w:t>元）。由于与这些银行承兑汇票 相关的信用风险等主要风险与报酬已转移给了银行，因此，本公司终止确认已贴现未到期的银行承兑汇票。根据贴现协议， 如该银行承兑汇票到期未能承兑，银行有权要求本公司付清未结算的余额。因此本公司继续涉入了已贴现的银行承兑汇票， 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日，已贴现未到期的银行承兑汇票为</w:t>
      </w:r>
      <w:r>
        <w:rPr>
          <w:color w:val="000000"/>
          <w:spacing w:val="0"/>
          <w:w w:val="100"/>
          <w:position w:val="0"/>
          <w:sz w:val="16"/>
          <w:szCs w:val="16"/>
        </w:rPr>
        <w:t>41,525,620.00</w:t>
      </w:r>
      <w:r>
        <w:rPr>
          <w:color w:val="000000"/>
          <w:spacing w:val="0"/>
          <w:w w:val="100"/>
          <w:position w:val="0"/>
        </w:rPr>
        <w:t>元（上年末：</w:t>
      </w:r>
      <w:r>
        <w:rPr>
          <w:color w:val="000000"/>
          <w:spacing w:val="0"/>
          <w:w w:val="100"/>
          <w:position w:val="0"/>
          <w:sz w:val="16"/>
          <w:szCs w:val="16"/>
        </w:rPr>
        <w:t>86,783,750.00</w:t>
      </w:r>
      <w:r>
        <w:rPr>
          <w:color w:val="000000"/>
          <w:spacing w:val="0"/>
          <w:w w:val="100"/>
          <w:position w:val="0"/>
        </w:rPr>
        <w:t>元）。</w:t>
      </w:r>
    </w:p>
    <w:p>
      <w:pPr>
        <w:pStyle w:val="Style19"/>
        <w:keepNext/>
        <w:keepLines/>
        <w:widowControl w:val="0"/>
        <w:shd w:val="clear" w:color="auto" w:fill="auto"/>
        <w:bidi w:val="0"/>
        <w:spacing w:before="0" w:after="340" w:line="240" w:lineRule="auto"/>
        <w:ind w:left="0" w:right="0" w:firstLine="560"/>
        <w:jc w:val="left"/>
      </w:pPr>
      <w:bookmarkStart w:id="1427" w:name="bookmark1427"/>
      <w:bookmarkStart w:id="1428" w:name="bookmark1428"/>
      <w:bookmarkStart w:id="1429" w:name="bookmark1429"/>
      <w:r>
        <w:rPr>
          <w:color w:val="000000"/>
          <w:spacing w:val="0"/>
          <w:w w:val="100"/>
          <w:position w:val="0"/>
        </w:rPr>
        <w:t>十一、公允价值的披露</w:t>
      </w:r>
      <w:bookmarkEnd w:id="1427"/>
      <w:bookmarkEnd w:id="1428"/>
      <w:bookmarkEnd w:id="1429"/>
    </w:p>
    <w:p>
      <w:pPr>
        <w:pStyle w:val="Style25"/>
        <w:keepNext/>
        <w:keepLines/>
        <w:widowControl w:val="0"/>
        <w:shd w:val="clear" w:color="auto" w:fill="auto"/>
        <w:bidi w:val="0"/>
        <w:spacing w:before="0" w:after="300" w:line="240" w:lineRule="auto"/>
        <w:ind w:left="0" w:right="0" w:firstLine="560"/>
        <w:jc w:val="left"/>
      </w:pPr>
      <w:bookmarkStart w:id="1430" w:name="bookmark1430"/>
      <w:bookmarkStart w:id="1431" w:name="bookmark1431"/>
      <w:bookmarkStart w:id="1432" w:name="bookmark1432"/>
      <w:r>
        <w:rPr>
          <w:color w:val="000000"/>
          <w:spacing w:val="0"/>
          <w:w w:val="100"/>
          <w:position w:val="0"/>
        </w:rPr>
        <w:t>1</w:t>
      </w:r>
      <w:r>
        <w:rPr>
          <w:color w:val="000000"/>
          <w:spacing w:val="0"/>
          <w:w w:val="100"/>
          <w:position w:val="0"/>
        </w:rPr>
        <w:t>、以公允价值计量的资产和负债的期末公允价值</w:t>
      </w:r>
      <w:bookmarkEnd w:id="1430"/>
      <w:bookmarkEnd w:id="1431"/>
      <w:bookmarkEnd w:id="143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7,516,800.00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100,350,123.29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107,866,923.29</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sz w:val="16"/>
                <w:szCs w:val="16"/>
              </w:rPr>
              <w:t>1.</w:t>
            </w:r>
            <w:r>
              <w:rPr>
                <w:color w:val="000000"/>
                <w:spacing w:val="0"/>
                <w:w w:val="100"/>
                <w:position w:val="0"/>
              </w:rPr>
              <w:t>以公允价值计量且其 变动计入当期损益的金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7,516,800.00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100,350,123.29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107,866,923.29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7,516,800.00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7,516,800.00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大额存单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100,350,123.29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100,350,123.29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29,224,495.88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29,224,495.88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19,172,040.00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19,172,040.00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19,172,040.00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19,172,040.00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7,516,800.00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148,746,659.17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156,263,459.17</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after="340" w:line="240" w:lineRule="auto"/>
        <w:ind w:left="0" w:right="0" w:firstLine="560"/>
        <w:jc w:val="left"/>
      </w:pPr>
      <w:bookmarkStart w:id="1433" w:name="bookmark1433"/>
      <w:bookmarkStart w:id="1434" w:name="bookmark1434"/>
      <w:bookmarkStart w:id="1435" w:name="bookmark1435"/>
      <w:r>
        <w:rPr>
          <w:color w:val="000000"/>
          <w:spacing w:val="0"/>
          <w:w w:val="100"/>
          <w:position w:val="0"/>
        </w:rPr>
        <w:t>2</w:t>
      </w:r>
      <w:r>
        <w:rPr>
          <w:color w:val="000000"/>
          <w:spacing w:val="0"/>
          <w:w w:val="100"/>
          <w:position w:val="0"/>
        </w:rPr>
        <w:t>、持续和非持续第一层次公允价值计量项目市价的确定依据</w:t>
      </w:r>
      <w:bookmarkEnd w:id="1433"/>
      <w:bookmarkEnd w:id="1434"/>
      <w:bookmarkEnd w:id="1435"/>
    </w:p>
    <w:p>
      <w:pPr>
        <w:pStyle w:val="Style17"/>
        <w:keepNext w:val="0"/>
        <w:keepLines w:val="0"/>
        <w:widowControl w:val="0"/>
        <w:shd w:val="clear" w:color="auto" w:fill="auto"/>
        <w:bidi w:val="0"/>
        <w:spacing w:before="0" w:after="340" w:line="240" w:lineRule="auto"/>
        <w:ind w:left="0" w:right="0" w:firstLine="920"/>
        <w:jc w:val="left"/>
      </w:pPr>
      <w:r>
        <w:rPr>
          <w:color w:val="000000"/>
          <w:spacing w:val="0"/>
          <w:w w:val="100"/>
          <w:position w:val="0"/>
        </w:rPr>
        <w:t>本公司以活跃市场报价作为第一层次金融资产的公允价值。</w:t>
      </w:r>
    </w:p>
    <w:p>
      <w:pPr>
        <w:pStyle w:val="Style25"/>
        <w:keepNext/>
        <w:keepLines/>
        <w:widowControl w:val="0"/>
        <w:shd w:val="clear" w:color="auto" w:fill="auto"/>
        <w:bidi w:val="0"/>
        <w:spacing w:before="0" w:after="320" w:line="240" w:lineRule="auto"/>
        <w:ind w:left="0" w:right="0" w:firstLine="540"/>
        <w:jc w:val="left"/>
      </w:pPr>
      <w:bookmarkStart w:id="1436" w:name="bookmark1436"/>
      <w:bookmarkStart w:id="1437" w:name="bookmark1437"/>
      <w:bookmarkStart w:id="1438" w:name="bookmark1438"/>
      <w:bookmarkStart w:id="1439" w:name="bookmark1439"/>
      <w:r>
        <w:rPr>
          <w:color w:val="000000"/>
          <w:spacing w:val="0"/>
          <w:w w:val="100"/>
          <w:position w:val="0"/>
        </w:rPr>
        <w:t>3</w:t>
      </w:r>
      <w:bookmarkEnd w:id="1438"/>
      <w:r>
        <w:rPr>
          <w:color w:val="000000"/>
          <w:spacing w:val="0"/>
          <w:w w:val="100"/>
          <w:position w:val="0"/>
        </w:rPr>
        <w:t>、持续和非持续第二层次公允价值计量项目，采用的估值技术和重要参数的定性及定量信息</w:t>
      </w:r>
      <w:bookmarkEnd w:id="1436"/>
      <w:bookmarkEnd w:id="1437"/>
      <w:bookmarkEnd w:id="1439"/>
    </w:p>
    <w:p>
      <w:pPr>
        <w:pStyle w:val="Style17"/>
        <w:keepNext w:val="0"/>
        <w:keepLines w:val="0"/>
        <w:widowControl w:val="0"/>
        <w:shd w:val="clear" w:color="auto" w:fill="auto"/>
        <w:bidi w:val="0"/>
        <w:spacing w:before="0" w:after="320" w:line="232" w:lineRule="exact"/>
        <w:ind w:left="540" w:right="0"/>
        <w:jc w:val="left"/>
      </w:pPr>
      <w:r>
        <w:rPr>
          <w:color w:val="000000"/>
          <w:spacing w:val="0"/>
          <w:w w:val="100"/>
          <w:position w:val="0"/>
        </w:rPr>
        <w:t>本公司持续第二层次公允价值计量项目主要为购入的结构性存款、可转让存单、应收款项融资及持有的非上市权益投资。 其中：结构性存款、可转让存单、应收款项融资的期末公允价值以本金和根据</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日伦敦银行业市场公布的美元</w:t>
      </w:r>
      <w:r>
        <w:rPr>
          <w:color w:val="000000"/>
          <w:spacing w:val="0"/>
          <w:w w:val="100"/>
          <w:position w:val="0"/>
          <w:sz w:val="16"/>
          <w:szCs w:val="16"/>
        </w:rPr>
        <w:t xml:space="preserve">3 </w:t>
      </w:r>
      <w:r>
        <w:rPr>
          <w:color w:val="000000"/>
          <w:spacing w:val="0"/>
          <w:w w:val="100"/>
          <w:position w:val="0"/>
        </w:rPr>
        <w:t>个月</w:t>
      </w:r>
      <w:r>
        <w:rPr>
          <w:color w:val="000000"/>
          <w:spacing w:val="0"/>
          <w:w w:val="100"/>
          <w:position w:val="0"/>
          <w:sz w:val="16"/>
          <w:szCs w:val="16"/>
        </w:rPr>
        <w:t>LIBOR</w:t>
      </w:r>
      <w:r>
        <w:rPr>
          <w:color w:val="000000"/>
          <w:spacing w:val="0"/>
          <w:w w:val="100"/>
          <w:position w:val="0"/>
        </w:rPr>
        <w:t>利率对利息部分进行估值确定；非上市权益投资的公允价值是根据</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日这些非上市公司财务报表信息， 并结合同行业上市公司可比信息采用可比公司乘数法确定。</w:t>
      </w:r>
    </w:p>
    <w:p>
      <w:pPr>
        <w:pStyle w:val="Style25"/>
        <w:keepNext/>
        <w:keepLines/>
        <w:widowControl w:val="0"/>
        <w:shd w:val="clear" w:color="auto" w:fill="auto"/>
        <w:bidi w:val="0"/>
        <w:spacing w:before="0" w:after="320" w:line="240" w:lineRule="auto"/>
        <w:ind w:left="0" w:right="0" w:firstLine="540"/>
        <w:jc w:val="left"/>
      </w:pPr>
      <w:bookmarkStart w:id="1440" w:name="bookmark1440"/>
      <w:bookmarkStart w:id="1441" w:name="bookmark1441"/>
      <w:bookmarkStart w:id="1442" w:name="bookmark1442"/>
      <w:bookmarkStart w:id="1443" w:name="bookmark1443"/>
      <w:r>
        <w:rPr>
          <w:color w:val="000000"/>
          <w:spacing w:val="0"/>
          <w:w w:val="100"/>
          <w:position w:val="0"/>
        </w:rPr>
        <w:t>4</w:t>
      </w:r>
      <w:bookmarkEnd w:id="1442"/>
      <w:r>
        <w:rPr>
          <w:color w:val="000000"/>
          <w:spacing w:val="0"/>
          <w:w w:val="100"/>
          <w:position w:val="0"/>
        </w:rPr>
        <w:t>、持续和非持续第三层次公允价值计量项目，采用的估值技术和重要参数的定性及定量信息</w:t>
      </w:r>
      <w:bookmarkEnd w:id="1440"/>
      <w:bookmarkEnd w:id="1441"/>
      <w:bookmarkEnd w:id="1443"/>
    </w:p>
    <w:p>
      <w:pPr>
        <w:pStyle w:val="Style17"/>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540"/>
        <w:jc w:val="left"/>
      </w:pPr>
      <w:bookmarkStart w:id="1444" w:name="bookmark1444"/>
      <w:bookmarkStart w:id="1445" w:name="bookmark1445"/>
      <w:bookmarkStart w:id="1446" w:name="bookmark1446"/>
      <w:bookmarkStart w:id="1447" w:name="bookmark1447"/>
      <w:r>
        <w:rPr>
          <w:color w:val="000000"/>
          <w:spacing w:val="0"/>
          <w:w w:val="100"/>
          <w:position w:val="0"/>
        </w:rPr>
        <w:t>5</w:t>
      </w:r>
      <w:bookmarkEnd w:id="1446"/>
      <w:r>
        <w:rPr>
          <w:color w:val="000000"/>
          <w:spacing w:val="0"/>
          <w:w w:val="100"/>
          <w:position w:val="0"/>
        </w:rPr>
        <w:t>、持续的第三层次公允价值计量项目，期初与期末账面价值间的调节信息及不可观察参数敏感性分析</w:t>
      </w:r>
      <w:bookmarkEnd w:id="1444"/>
      <w:bookmarkEnd w:id="1445"/>
      <w:bookmarkEnd w:id="1447"/>
    </w:p>
    <w:p>
      <w:pPr>
        <w:pStyle w:val="Style17"/>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540"/>
        <w:jc w:val="left"/>
      </w:pPr>
      <w:bookmarkStart w:id="1448" w:name="bookmark1448"/>
      <w:bookmarkStart w:id="1449" w:name="bookmark1449"/>
      <w:bookmarkStart w:id="1450" w:name="bookmark1450"/>
      <w:bookmarkStart w:id="1451" w:name="bookmark1451"/>
      <w:r>
        <w:rPr>
          <w:color w:val="000000"/>
          <w:spacing w:val="0"/>
          <w:w w:val="100"/>
          <w:position w:val="0"/>
        </w:rPr>
        <w:t>6</w:t>
      </w:r>
      <w:bookmarkEnd w:id="1450"/>
      <w:r>
        <w:rPr>
          <w:color w:val="000000"/>
          <w:spacing w:val="0"/>
          <w:w w:val="100"/>
          <w:position w:val="0"/>
        </w:rPr>
        <w:t>、持续的公允价值计量项目，本期内发生各层级之间转换的，转换的原因及确定转换时点的政策</w:t>
      </w:r>
      <w:bookmarkEnd w:id="1448"/>
      <w:bookmarkEnd w:id="1449"/>
      <w:bookmarkEnd w:id="1451"/>
    </w:p>
    <w:p>
      <w:pPr>
        <w:pStyle w:val="Style17"/>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本期内发生各层级之间未发生转换。</w:t>
      </w:r>
    </w:p>
    <w:p>
      <w:pPr>
        <w:pStyle w:val="Style25"/>
        <w:keepNext/>
        <w:keepLines/>
        <w:widowControl w:val="0"/>
        <w:shd w:val="clear" w:color="auto" w:fill="auto"/>
        <w:bidi w:val="0"/>
        <w:spacing w:before="0" w:after="320" w:line="240" w:lineRule="auto"/>
        <w:ind w:left="0" w:right="0" w:firstLine="540"/>
        <w:jc w:val="left"/>
      </w:pPr>
      <w:bookmarkStart w:id="1452" w:name="bookmark1452"/>
      <w:bookmarkStart w:id="1453" w:name="bookmark1453"/>
      <w:bookmarkStart w:id="1454" w:name="bookmark1454"/>
      <w:bookmarkStart w:id="1455" w:name="bookmark1455"/>
      <w:r>
        <w:rPr>
          <w:color w:val="000000"/>
          <w:spacing w:val="0"/>
          <w:w w:val="100"/>
          <w:position w:val="0"/>
        </w:rPr>
        <w:t>7</w:t>
      </w:r>
      <w:bookmarkEnd w:id="1454"/>
      <w:r>
        <w:rPr>
          <w:color w:val="000000"/>
          <w:spacing w:val="0"/>
          <w:w w:val="100"/>
          <w:position w:val="0"/>
        </w:rPr>
        <w:t>、本期内发生的估值技术变更及变更原因</w:t>
      </w:r>
      <w:bookmarkEnd w:id="1452"/>
      <w:bookmarkEnd w:id="1453"/>
      <w:bookmarkEnd w:id="1455"/>
    </w:p>
    <w:p>
      <w:pPr>
        <w:pStyle w:val="Style17"/>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本期内未变更。</w:t>
      </w:r>
    </w:p>
    <w:p>
      <w:pPr>
        <w:pStyle w:val="Style25"/>
        <w:keepNext/>
        <w:keepLines/>
        <w:widowControl w:val="0"/>
        <w:shd w:val="clear" w:color="auto" w:fill="auto"/>
        <w:bidi w:val="0"/>
        <w:spacing w:before="0" w:after="320" w:line="240" w:lineRule="auto"/>
        <w:ind w:left="0" w:right="0" w:firstLine="540"/>
        <w:jc w:val="left"/>
      </w:pPr>
      <w:bookmarkStart w:id="1456" w:name="bookmark1456"/>
      <w:bookmarkStart w:id="1457" w:name="bookmark1457"/>
      <w:bookmarkStart w:id="1458" w:name="bookmark1458"/>
      <w:bookmarkStart w:id="1459" w:name="bookmark1459"/>
      <w:r>
        <w:rPr>
          <w:color w:val="000000"/>
          <w:spacing w:val="0"/>
          <w:w w:val="100"/>
          <w:position w:val="0"/>
        </w:rPr>
        <w:t>8</w:t>
      </w:r>
      <w:bookmarkEnd w:id="1458"/>
      <w:r>
        <w:rPr>
          <w:color w:val="000000"/>
          <w:spacing w:val="0"/>
          <w:w w:val="100"/>
          <w:position w:val="0"/>
        </w:rPr>
        <w:t>、不以公允价值计量的金融资产和金融负债的公允价值情况</w:t>
      </w:r>
      <w:bookmarkEnd w:id="1456"/>
      <w:bookmarkEnd w:id="1457"/>
      <w:bookmarkEnd w:id="1459"/>
    </w:p>
    <w:p>
      <w:pPr>
        <w:pStyle w:val="Style17"/>
        <w:keepNext w:val="0"/>
        <w:keepLines w:val="0"/>
        <w:widowControl w:val="0"/>
        <w:shd w:val="clear" w:color="auto" w:fill="auto"/>
        <w:bidi w:val="0"/>
        <w:spacing w:before="0" w:after="320" w:line="235" w:lineRule="exact"/>
        <w:ind w:left="540" w:right="0"/>
        <w:jc w:val="left"/>
      </w:pPr>
      <w:r>
        <w:rPr>
          <w:color w:val="000000"/>
          <w:spacing w:val="0"/>
          <w:w w:val="100"/>
          <w:position w:val="0"/>
        </w:rPr>
        <w:t>本公司以摊余成本计量的金融资产和金融负债主要包括：货币资金、应收票据、应收账款、其他应收款、其他流动资产、 应付票据、应付账款、其他应付款等。本公司不以公允价值计量的金融资产和金融负债的账面价值与公允价值通常相差很小。</w:t>
      </w:r>
    </w:p>
    <w:p>
      <w:pPr>
        <w:pStyle w:val="Style19"/>
        <w:keepNext/>
        <w:keepLines/>
        <w:widowControl w:val="0"/>
        <w:shd w:val="clear" w:color="auto" w:fill="auto"/>
        <w:bidi w:val="0"/>
        <w:spacing w:before="0" w:after="320" w:line="240" w:lineRule="auto"/>
        <w:ind w:left="0" w:right="0" w:firstLine="540"/>
        <w:jc w:val="left"/>
      </w:pPr>
      <w:bookmarkStart w:id="1460" w:name="bookmark1460"/>
      <w:bookmarkStart w:id="1461" w:name="bookmark1461"/>
      <w:bookmarkStart w:id="1462" w:name="bookmark1462"/>
      <w:r>
        <w:rPr>
          <w:color w:val="000000"/>
          <w:spacing w:val="0"/>
          <w:w w:val="100"/>
          <w:position w:val="0"/>
        </w:rPr>
        <w:t>十二、关联方及关联交易</w:t>
      </w:r>
      <w:bookmarkEnd w:id="1460"/>
      <w:bookmarkEnd w:id="1461"/>
      <w:bookmarkEnd w:id="1462"/>
    </w:p>
    <w:p>
      <w:pPr>
        <w:pStyle w:val="Style25"/>
        <w:keepNext/>
        <w:keepLines/>
        <w:widowControl w:val="0"/>
        <w:shd w:val="clear" w:color="auto" w:fill="auto"/>
        <w:bidi w:val="0"/>
        <w:spacing w:before="0" w:after="320" w:line="240" w:lineRule="auto"/>
        <w:ind w:left="0" w:right="0" w:firstLine="540"/>
        <w:jc w:val="left"/>
      </w:pPr>
      <w:bookmarkStart w:id="1463" w:name="bookmark1463"/>
      <w:bookmarkStart w:id="1464" w:name="bookmark1464"/>
      <w:bookmarkStart w:id="1465" w:name="bookmark1465"/>
      <w:r>
        <w:rPr>
          <w:color w:val="000000"/>
          <w:spacing w:val="0"/>
          <w:w w:val="100"/>
          <w:position w:val="0"/>
        </w:rPr>
        <w:t>1</w:t>
      </w:r>
      <w:r>
        <w:rPr>
          <w:color w:val="000000"/>
          <w:spacing w:val="0"/>
          <w:w w:val="100"/>
          <w:position w:val="0"/>
        </w:rPr>
        <w:t>、本企业的母公司情况</w:t>
      </w:r>
      <w:bookmarkEnd w:id="1463"/>
      <w:bookmarkEnd w:id="1464"/>
      <w:bookmarkEnd w:id="1465"/>
    </w:p>
    <w:tbl>
      <w:tblPr>
        <w:tblOverlap w:val="never"/>
        <w:jc w:val="center"/>
        <w:tblLayout w:type="fixed"/>
      </w:tblPr>
      <w:tblGrid>
        <w:gridCol w:w="1848"/>
        <w:gridCol w:w="442"/>
        <w:gridCol w:w="3067"/>
        <w:gridCol w:w="1186"/>
        <w:gridCol w:w="1512"/>
        <w:gridCol w:w="1627"/>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母公司对本企业的 表决权比例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武汉同喻投资合伙企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股权投资、管理或受托管理股权类投资 并从事相关咨询服务业务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 xml:space="preserve">136,000.00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0" w:line="240" w:lineRule="exact"/>
        <w:ind w:left="540" w:right="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21</w:t>
      </w:r>
      <w:r>
        <w:rPr>
          <w:color w:val="000000"/>
          <w:spacing w:val="0"/>
          <w:w w:val="100"/>
          <w:position w:val="0"/>
        </w:rPr>
        <w:t>日，产业集团、华工创投、武汉同喻签署附生效条件的《股份转让协议》，约定产业集团、华工创投向武 汉同喻转让所持公司</w:t>
      </w:r>
      <w:r>
        <w:rPr>
          <w:color w:val="000000"/>
          <w:spacing w:val="0"/>
          <w:w w:val="100"/>
          <w:position w:val="0"/>
          <w:sz w:val="16"/>
          <w:szCs w:val="16"/>
        </w:rPr>
        <w:t>11,572,908</w:t>
      </w:r>
      <w:r>
        <w:rPr>
          <w:color w:val="000000"/>
          <w:spacing w:val="0"/>
          <w:w w:val="100"/>
          <w:position w:val="0"/>
        </w:rPr>
        <w:t>股、</w:t>
      </w:r>
      <w:r>
        <w:rPr>
          <w:color w:val="000000"/>
          <w:spacing w:val="0"/>
          <w:w w:val="100"/>
          <w:position w:val="0"/>
          <w:sz w:val="16"/>
          <w:szCs w:val="16"/>
        </w:rPr>
        <w:t>94,126,720</w:t>
      </w:r>
      <w:r>
        <w:rPr>
          <w:color w:val="000000"/>
          <w:spacing w:val="0"/>
          <w:w w:val="100"/>
          <w:position w:val="0"/>
        </w:rPr>
        <w:t>股，分别占公司总股本的</w:t>
      </w:r>
      <w:r>
        <w:rPr>
          <w:color w:val="000000"/>
          <w:spacing w:val="0"/>
          <w:w w:val="100"/>
          <w:position w:val="0"/>
          <w:sz w:val="16"/>
          <w:szCs w:val="16"/>
        </w:rPr>
        <w:t>2.69%</w:t>
      </w:r>
      <w:r>
        <w:rPr>
          <w:color w:val="000000"/>
          <w:spacing w:val="0"/>
          <w:w w:val="100"/>
          <w:position w:val="0"/>
        </w:rPr>
        <w:t>、</w:t>
      </w:r>
      <w:r>
        <w:rPr>
          <w:color w:val="000000"/>
          <w:spacing w:val="0"/>
          <w:w w:val="100"/>
          <w:position w:val="0"/>
          <w:sz w:val="16"/>
          <w:szCs w:val="16"/>
        </w:rPr>
        <w:t>21.89%，2021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w:t>
      </w:r>
      <w:r>
        <w:rPr>
          <w:color w:val="000000"/>
          <w:spacing w:val="0"/>
          <w:w w:val="100"/>
          <w:position w:val="0"/>
        </w:rPr>
        <w:t>日完成过户登记手续， 本次股权变更后，公司控股股东变更为武汉同喻，实际控制人变更为闫春雨、艾迪。</w:t>
      </w:r>
    </w:p>
    <w:p>
      <w:pPr>
        <w:pStyle w:val="Style17"/>
        <w:keepNext w:val="0"/>
        <w:keepLines w:val="0"/>
        <w:widowControl w:val="0"/>
        <w:shd w:val="clear" w:color="auto" w:fill="auto"/>
        <w:bidi w:val="0"/>
        <w:spacing w:before="0" w:after="320" w:line="240" w:lineRule="exact"/>
        <w:ind w:left="0" w:right="0" w:firstLine="920"/>
        <w:jc w:val="left"/>
      </w:pPr>
      <w:r>
        <w:rPr>
          <w:color w:val="000000"/>
          <w:spacing w:val="0"/>
          <w:w w:val="100"/>
          <w:position w:val="0"/>
        </w:rPr>
        <w:t>本企业最终控制方是闫春雨、艾迪。</w:t>
      </w:r>
    </w:p>
    <w:p>
      <w:pPr>
        <w:pStyle w:val="Style25"/>
        <w:keepNext/>
        <w:keepLines/>
        <w:widowControl w:val="0"/>
        <w:shd w:val="clear" w:color="auto" w:fill="auto"/>
        <w:tabs>
          <w:tab w:pos="913" w:val="left"/>
        </w:tabs>
        <w:bidi w:val="0"/>
        <w:spacing w:before="0" w:after="320" w:line="240" w:lineRule="auto"/>
        <w:ind w:left="0" w:right="0" w:firstLine="540"/>
        <w:jc w:val="left"/>
      </w:pPr>
      <w:bookmarkStart w:id="1466" w:name="bookmark1466"/>
      <w:bookmarkStart w:id="1467" w:name="bookmark1467"/>
      <w:bookmarkStart w:id="1468" w:name="bookmark1468"/>
      <w:bookmarkStart w:id="1469" w:name="bookmark1469"/>
      <w:r>
        <w:rPr>
          <w:color w:val="000000"/>
          <w:spacing w:val="0"/>
          <w:w w:val="100"/>
          <w:position w:val="0"/>
        </w:rPr>
        <w:t>2</w:t>
      </w:r>
      <w:bookmarkEnd w:id="1468"/>
      <w:r>
        <w:rPr>
          <w:color w:val="000000"/>
          <w:spacing w:val="0"/>
          <w:w w:val="100"/>
          <w:position w:val="0"/>
        </w:rPr>
        <w:t>、</w:t>
        <w:tab/>
        <w:t>本企业的子公司情况</w:t>
      </w:r>
      <w:bookmarkEnd w:id="1466"/>
      <w:bookmarkEnd w:id="1467"/>
      <w:bookmarkEnd w:id="1469"/>
    </w:p>
    <w:p>
      <w:pPr>
        <w:pStyle w:val="Style17"/>
        <w:keepNext w:val="0"/>
        <w:keepLines w:val="0"/>
        <w:widowControl w:val="0"/>
        <w:shd w:val="clear" w:color="auto" w:fill="auto"/>
        <w:bidi w:val="0"/>
        <w:spacing w:before="0" w:after="320" w:line="240" w:lineRule="exact"/>
        <w:ind w:left="0" w:right="0" w:firstLine="920"/>
        <w:jc w:val="left"/>
      </w:pPr>
      <w:r>
        <w:rPr>
          <w:color w:val="000000"/>
          <w:spacing w:val="0"/>
          <w:w w:val="100"/>
          <w:position w:val="0"/>
        </w:rPr>
        <w:t>本企业子公司的情况详见附注九、</w:t>
      </w:r>
      <w:r>
        <w:rPr>
          <w:color w:val="000000"/>
          <w:spacing w:val="0"/>
          <w:w w:val="100"/>
          <w:position w:val="0"/>
          <w:sz w:val="16"/>
          <w:szCs w:val="16"/>
        </w:rPr>
        <w:t>1</w:t>
      </w:r>
      <w:r>
        <w:rPr>
          <w:color w:val="000000"/>
          <w:spacing w:val="0"/>
          <w:w w:val="100"/>
          <w:position w:val="0"/>
        </w:rPr>
        <w:t>。</w:t>
      </w:r>
    </w:p>
    <w:p>
      <w:pPr>
        <w:pStyle w:val="Style25"/>
        <w:keepNext/>
        <w:keepLines/>
        <w:widowControl w:val="0"/>
        <w:shd w:val="clear" w:color="auto" w:fill="auto"/>
        <w:tabs>
          <w:tab w:pos="913" w:val="left"/>
        </w:tabs>
        <w:bidi w:val="0"/>
        <w:spacing w:before="0" w:after="320" w:line="240" w:lineRule="auto"/>
        <w:ind w:left="0" w:right="0" w:firstLine="540"/>
        <w:jc w:val="left"/>
      </w:pPr>
      <w:bookmarkStart w:id="1470" w:name="bookmark1470"/>
      <w:bookmarkStart w:id="1471" w:name="bookmark1471"/>
      <w:bookmarkStart w:id="1472" w:name="bookmark1472"/>
      <w:bookmarkStart w:id="1473" w:name="bookmark1473"/>
      <w:r>
        <w:rPr>
          <w:color w:val="000000"/>
          <w:spacing w:val="0"/>
          <w:w w:val="100"/>
          <w:position w:val="0"/>
        </w:rPr>
        <w:t>3</w:t>
      </w:r>
      <w:bookmarkEnd w:id="1472"/>
      <w:r>
        <w:rPr>
          <w:color w:val="000000"/>
          <w:spacing w:val="0"/>
          <w:w w:val="100"/>
          <w:position w:val="0"/>
        </w:rPr>
        <w:t>、</w:t>
        <w:tab/>
        <w:t>本企业合营和联营企业情况</w:t>
      </w:r>
      <w:bookmarkEnd w:id="1470"/>
      <w:bookmarkEnd w:id="1471"/>
      <w:bookmarkEnd w:id="1473"/>
    </w:p>
    <w:p>
      <w:pPr>
        <w:pStyle w:val="Style17"/>
        <w:keepNext w:val="0"/>
        <w:keepLines w:val="0"/>
        <w:widowControl w:val="0"/>
        <w:shd w:val="clear" w:color="auto" w:fill="auto"/>
        <w:bidi w:val="0"/>
        <w:spacing w:before="0" w:after="0" w:line="240" w:lineRule="exact"/>
        <w:ind w:left="0" w:right="0" w:firstLine="920"/>
        <w:jc w:val="left"/>
      </w:pPr>
      <w:r>
        <w:rPr>
          <w:color w:val="000000"/>
          <w:spacing w:val="0"/>
          <w:w w:val="100"/>
          <w:position w:val="0"/>
        </w:rPr>
        <w:t>本企业重要的合营或联营企业详见附注九、</w:t>
      </w:r>
      <w:r>
        <w:rPr>
          <w:color w:val="000000"/>
          <w:spacing w:val="0"/>
          <w:w w:val="100"/>
          <w:position w:val="0"/>
          <w:sz w:val="16"/>
          <w:szCs w:val="16"/>
        </w:rPr>
        <w:t>3</w:t>
      </w:r>
      <w:r>
        <w:rPr>
          <w:color w:val="000000"/>
          <w:spacing w:val="0"/>
          <w:w w:val="100"/>
          <w:position w:val="0"/>
        </w:rPr>
        <w:t>。</w:t>
      </w:r>
    </w:p>
    <w:p>
      <w:pPr>
        <w:pStyle w:val="Style17"/>
        <w:keepNext w:val="0"/>
        <w:keepLines w:val="0"/>
        <w:widowControl w:val="0"/>
        <w:shd w:val="clear" w:color="auto" w:fill="auto"/>
        <w:bidi w:val="0"/>
        <w:spacing w:before="0" w:after="320" w:line="240" w:lineRule="exact"/>
        <w:ind w:left="0" w:right="0" w:firstLine="92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武汉武信天喻科技投资有限公司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560"/>
        <w:jc w:val="left"/>
      </w:pPr>
      <w:bookmarkStart w:id="1474" w:name="bookmark1474"/>
      <w:bookmarkStart w:id="1475" w:name="bookmark1475"/>
      <w:bookmarkStart w:id="1476" w:name="bookmark1476"/>
      <w:bookmarkStart w:id="1477" w:name="bookmark1477"/>
      <w:r>
        <w:rPr>
          <w:color w:val="000000"/>
          <w:spacing w:val="0"/>
          <w:w w:val="100"/>
          <w:position w:val="0"/>
        </w:rPr>
        <w:t>4</w:t>
      </w:r>
      <w:bookmarkEnd w:id="1476"/>
      <w:r>
        <w:rPr>
          <w:color w:val="000000"/>
          <w:spacing w:val="0"/>
          <w:w w:val="100"/>
          <w:position w:val="0"/>
        </w:rPr>
        <w:t>、其他关联方情况</w:t>
      </w:r>
      <w:bookmarkEnd w:id="1474"/>
      <w:bookmarkEnd w:id="1475"/>
      <w:bookmarkEnd w:id="1477"/>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w:t>
            </w:r>
            <w:r>
              <w:rPr>
                <w:color w:val="000000"/>
                <w:spacing w:val="0"/>
                <w:w w:val="100"/>
                <w:position w:val="0"/>
              </w:rPr>
              <w:t>日变更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深圳市深创智能集团有限公司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受公司现实际控制人之一闫春雨控制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受华中科技大学控制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武汉华工图像技术开发有限公司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受华中科技大学控制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受华中科技大学控制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受华中科技大学控制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受华中科技大学控制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武汉瑞杰特材料有限责任公司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本公司关键管理人员担任该公司董事长</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中部知光技术转移有限公司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武汉瑞科美新能源有限责任公司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武汉新威奇机械有限公司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本公司关联自然人对其有重大影响</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原子公司，已出售给深圳市深创智能集团有限公司，受公司 现实际控制人之一闫春雨控制</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武汉天喻教育科技有限公司子公司</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焦作天喻云教育科技有限公司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武汉天喻教育科技有限公司子公司</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560"/>
        <w:jc w:val="left"/>
      </w:pPr>
      <w:bookmarkStart w:id="1478" w:name="bookmark1478"/>
      <w:bookmarkStart w:id="1479" w:name="bookmark1479"/>
      <w:bookmarkStart w:id="1480" w:name="bookmark1480"/>
      <w:bookmarkStart w:id="1481" w:name="bookmark1481"/>
      <w:r>
        <w:rPr>
          <w:color w:val="000000"/>
          <w:spacing w:val="0"/>
          <w:w w:val="100"/>
          <w:position w:val="0"/>
        </w:rPr>
        <w:t>5</w:t>
      </w:r>
      <w:bookmarkEnd w:id="1480"/>
      <w:r>
        <w:rPr>
          <w:color w:val="000000"/>
          <w:spacing w:val="0"/>
          <w:w w:val="100"/>
          <w:position w:val="0"/>
        </w:rPr>
        <w:t>、关联交易情况</w:t>
      </w:r>
      <w:bookmarkEnd w:id="1478"/>
      <w:bookmarkEnd w:id="1479"/>
      <w:bookmarkEnd w:id="1481"/>
    </w:p>
    <w:p>
      <w:pPr>
        <w:pStyle w:val="Style28"/>
        <w:keepNext/>
        <w:keepLines/>
        <w:widowControl w:val="0"/>
        <w:shd w:val="clear" w:color="auto" w:fill="auto"/>
        <w:bidi w:val="0"/>
        <w:spacing w:before="0" w:after="320" w:line="240" w:lineRule="auto"/>
        <w:ind w:left="0" w:right="0" w:firstLine="560"/>
        <w:jc w:val="left"/>
      </w:pPr>
      <w:bookmarkStart w:id="1482" w:name="bookmark1482"/>
      <w:bookmarkStart w:id="1483" w:name="bookmark1483"/>
      <w:bookmarkStart w:id="1484" w:name="bookmark1484"/>
      <w:r>
        <w:rPr>
          <w:color w:val="000000"/>
          <w:spacing w:val="0"/>
          <w:w w:val="100"/>
          <w:position w:val="0"/>
        </w:rPr>
        <w:t>（1）</w:t>
      </w:r>
      <w:r>
        <w:rPr>
          <w:color w:val="000000"/>
          <w:spacing w:val="0"/>
          <w:w w:val="100"/>
          <w:position w:val="0"/>
        </w:rPr>
        <w:t>购销商品、提供和接受劳务的关联交易</w:t>
      </w:r>
      <w:bookmarkEnd w:id="1482"/>
      <w:bookmarkEnd w:id="1483"/>
      <w:bookmarkEnd w:id="1484"/>
    </w:p>
    <w:p>
      <w:pPr>
        <w:pStyle w:val="Style17"/>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采购商品/接受劳务情况表</w:t>
      </w:r>
    </w:p>
    <w:p>
      <w:pPr>
        <w:pStyle w:val="Style17"/>
        <w:keepNext w:val="0"/>
        <w:keepLines w:val="0"/>
        <w:widowControl w:val="0"/>
        <w:shd w:val="clear" w:color="auto" w:fill="auto"/>
        <w:bidi w:val="0"/>
        <w:spacing w:before="0" w:after="40" w:line="240" w:lineRule="auto"/>
        <w:ind w:left="0" w:right="400" w:firstLine="0"/>
        <w:jc w:val="right"/>
      </w:pPr>
      <w:r>
        <w:rPr>
          <w:color w:val="000000"/>
          <w:spacing w:val="0"/>
          <w:w w:val="100"/>
          <w:position w:val="0"/>
        </w:rPr>
        <w:t>单位：元</w:t>
      </w:r>
    </w:p>
    <w:tbl>
      <w:tblPr>
        <w:tblOverlap w:val="never"/>
        <w:jc w:val="center"/>
        <w:tblLayout w:type="fixed"/>
      </w:tblPr>
      <w:tblGrid>
        <w:gridCol w:w="2582"/>
        <w:gridCol w:w="1675"/>
        <w:gridCol w:w="1138"/>
        <w:gridCol w:w="1315"/>
        <w:gridCol w:w="1493"/>
        <w:gridCol w:w="114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1,623,990.76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1,372,999.73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武汉华工图像技术开发有限公司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采购烫金膜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1,673,059.83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技术服务费及标书费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146,231.07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中部知光技术转移有限公司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84,905.66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2126"/>
        <w:gridCol w:w="2323"/>
        <w:gridCol w:w="2338"/>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智能交通卡/智能问卷系统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73,623.64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智慧教学及教育云平台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422,367.27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291,761.06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武汉新威奇机械有限公司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264.15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武汉瑞杰特材料有限责任公司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2"/>
        <w:gridCol w:w="2126"/>
        <w:gridCol w:w="2323"/>
        <w:gridCol w:w="233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武汉瑞科美新能源有限责任公司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528.30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264.15</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540"/>
        <w:jc w:val="left"/>
      </w:pPr>
      <w:bookmarkStart w:id="1485" w:name="bookmark1485"/>
      <w:bookmarkStart w:id="1486" w:name="bookmark1486"/>
      <w:bookmarkStart w:id="1487" w:name="bookmark1487"/>
      <w:r>
        <w:rPr>
          <w:color w:val="000000"/>
          <w:spacing w:val="0"/>
          <w:w w:val="100"/>
          <w:position w:val="0"/>
        </w:rPr>
        <w:t>（2）</w:t>
      </w:r>
      <w:r>
        <w:rPr>
          <w:color w:val="000000"/>
          <w:spacing w:val="0"/>
          <w:w w:val="100"/>
          <w:position w:val="0"/>
        </w:rPr>
        <w:t>关联租赁情况</w:t>
      </w:r>
      <w:bookmarkEnd w:id="1485"/>
      <w:bookmarkEnd w:id="1486"/>
      <w:bookmarkEnd w:id="148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0"/>
        <w:gridCol w:w="1498"/>
        <w:gridCol w:w="2621"/>
        <w:gridCol w:w="263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1,020,729.04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1,002,445.72</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54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color w:val="000000"/>
          <w:spacing w:val="0"/>
          <w:w w:val="100"/>
          <w:position w:val="0"/>
        </w:rPr>
        <w:t>3）</w:t>
      </w:r>
      <w:r>
        <w:rPr>
          <w:color w:val="000000"/>
          <w:spacing w:val="0"/>
          <w:w w:val="100"/>
          <w:position w:val="0"/>
        </w:rPr>
        <w:t>关联方资产转让、债务重组情况</w:t>
      </w:r>
      <w:bookmarkEnd w:id="1488"/>
      <w:bookmarkEnd w:id="1489"/>
      <w:bookmarkEnd w:id="14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05"/>
        <w:gridCol w:w="2218"/>
        <w:gridCol w:w="240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深圳市深创智能集团有限公司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出售天喻教育</w:t>
            </w:r>
            <w:r>
              <w:rPr>
                <w:color w:val="000000"/>
                <w:spacing w:val="0"/>
                <w:w w:val="100"/>
                <w:position w:val="0"/>
                <w:sz w:val="16"/>
                <w:szCs w:val="16"/>
              </w:rPr>
              <w:t>77.037%</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30" w:lineRule="exact"/>
        <w:ind w:left="0" w:right="0" w:firstLine="0"/>
        <w:jc w:val="distribute"/>
      </w:pPr>
      <w:r>
        <w:rPr>
          <w:color w:val="000000"/>
          <w:spacing w:val="0"/>
          <w:w w:val="100"/>
          <w:position w:val="0"/>
        </w:rPr>
        <w:t>注：根据公司第八届董事会第五次会议、</w:t>
      </w:r>
      <w:r>
        <w:rPr>
          <w:color w:val="000000"/>
          <w:spacing w:val="0"/>
          <w:w w:val="100"/>
          <w:position w:val="0"/>
          <w:sz w:val="16"/>
          <w:szCs w:val="16"/>
        </w:rPr>
        <w:t>2021</w:t>
      </w:r>
      <w:r>
        <w:rPr>
          <w:color w:val="000000"/>
          <w:spacing w:val="0"/>
          <w:w w:val="100"/>
          <w:position w:val="0"/>
        </w:rPr>
        <w:t xml:space="preserve">年第三次临时股东大会审议，公司本年与深创智能签订股权转让协议，以 </w:t>
      </w:r>
      <w:r>
        <w:rPr>
          <w:color w:val="000000"/>
          <w:spacing w:val="0"/>
          <w:w w:val="100"/>
          <w:position w:val="0"/>
          <w:sz w:val="16"/>
          <w:szCs w:val="16"/>
        </w:rPr>
        <w:t>4,000.00</w:t>
      </w:r>
      <w:r>
        <w:rPr>
          <w:color w:val="000000"/>
          <w:spacing w:val="0"/>
          <w:w w:val="100"/>
          <w:position w:val="0"/>
        </w:rPr>
        <w:t>万元转让公司持有的天喻教育</w:t>
      </w:r>
      <w:r>
        <w:rPr>
          <w:color w:val="000000"/>
          <w:spacing w:val="0"/>
          <w:w w:val="100"/>
          <w:position w:val="0"/>
          <w:sz w:val="16"/>
          <w:szCs w:val="16"/>
        </w:rPr>
        <w:t>77.037%</w:t>
      </w:r>
      <w:r>
        <w:rPr>
          <w:color w:val="000000"/>
          <w:spacing w:val="0"/>
          <w:w w:val="100"/>
          <w:position w:val="0"/>
        </w:rPr>
        <w:t>股权；同时约定对天喻教育尚欠公司</w:t>
      </w:r>
      <w:r>
        <w:rPr>
          <w:color w:val="000000"/>
          <w:spacing w:val="0"/>
          <w:w w:val="100"/>
          <w:position w:val="0"/>
          <w:sz w:val="16"/>
          <w:szCs w:val="16"/>
        </w:rPr>
        <w:t>47,223.37</w:t>
      </w:r>
      <w:r>
        <w:rPr>
          <w:color w:val="000000"/>
          <w:spacing w:val="0"/>
          <w:w w:val="100"/>
          <w:position w:val="0"/>
        </w:rPr>
        <w:t>万元款项，由深创智能代为 偿还。截至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日，天喻教育的工商变更已办理完毕，公司已收到股权转让款</w:t>
      </w:r>
      <w:r>
        <w:rPr>
          <w:color w:val="000000"/>
          <w:spacing w:val="0"/>
          <w:w w:val="100"/>
          <w:position w:val="0"/>
          <w:sz w:val="16"/>
          <w:szCs w:val="16"/>
        </w:rPr>
        <w:t>2,000.00</w:t>
      </w:r>
      <w:r>
        <w:rPr>
          <w:color w:val="000000"/>
          <w:spacing w:val="0"/>
          <w:w w:val="100"/>
          <w:position w:val="0"/>
        </w:rPr>
        <w:t>万元。</w:t>
      </w:r>
    </w:p>
    <w:p>
      <w:pPr>
        <w:widowControl w:val="0"/>
        <w:spacing w:after="299" w:line="1" w:lineRule="exact"/>
      </w:pPr>
    </w:p>
    <w:p>
      <w:pPr>
        <w:pStyle w:val="Style28"/>
        <w:keepNext/>
        <w:keepLines/>
        <w:widowControl w:val="0"/>
        <w:shd w:val="clear" w:color="auto" w:fill="auto"/>
        <w:bidi w:val="0"/>
        <w:spacing w:before="0" w:after="360" w:line="240" w:lineRule="auto"/>
        <w:ind w:left="0" w:right="0" w:firstLine="54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color w:val="000000"/>
          <w:spacing w:val="0"/>
          <w:w w:val="100"/>
          <w:position w:val="0"/>
        </w:rPr>
        <w:t>4）</w:t>
      </w:r>
      <w:r>
        <w:rPr>
          <w:color w:val="000000"/>
          <w:spacing w:val="0"/>
          <w:w w:val="100"/>
          <w:position w:val="0"/>
        </w:rPr>
        <w:t>关键管理人员报酬</w:t>
      </w:r>
      <w:bookmarkEnd w:id="1492"/>
      <w:bookmarkEnd w:id="1493"/>
      <w:bookmarkEnd w:id="149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5,214,612.74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3,867,343.69</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540"/>
        <w:jc w:val="left"/>
      </w:pPr>
      <w:bookmarkStart w:id="1496" w:name="bookmark1496"/>
      <w:bookmarkStart w:id="1497" w:name="bookmark1497"/>
      <w:bookmarkStart w:id="1498" w:name="bookmark1498"/>
      <w:bookmarkStart w:id="1499" w:name="bookmark1499"/>
      <w:r>
        <w:rPr>
          <w:color w:val="000000"/>
          <w:spacing w:val="0"/>
          <w:w w:val="100"/>
          <w:position w:val="0"/>
        </w:rPr>
        <w:t>6</w:t>
      </w:r>
      <w:bookmarkEnd w:id="1498"/>
      <w:r>
        <w:rPr>
          <w:color w:val="000000"/>
          <w:spacing w:val="0"/>
          <w:w w:val="100"/>
          <w:position w:val="0"/>
        </w:rPr>
        <w:t>、关联方应收应付款项</w:t>
      </w:r>
      <w:bookmarkEnd w:id="1496"/>
      <w:bookmarkEnd w:id="1497"/>
      <w:bookmarkEnd w:id="1499"/>
    </w:p>
    <w:p>
      <w:pPr>
        <w:pStyle w:val="Style28"/>
        <w:keepNext/>
        <w:keepLines/>
        <w:widowControl w:val="0"/>
        <w:shd w:val="clear" w:color="auto" w:fill="auto"/>
        <w:bidi w:val="0"/>
        <w:spacing w:before="0" w:after="300" w:line="240" w:lineRule="auto"/>
        <w:ind w:left="0" w:right="0" w:firstLine="540"/>
        <w:jc w:val="left"/>
      </w:pPr>
      <w:bookmarkStart w:id="1500" w:name="bookmark1500"/>
      <w:bookmarkStart w:id="1501" w:name="bookmark1501"/>
      <w:bookmarkStart w:id="1502" w:name="bookmark1502"/>
      <w:r>
        <w:rPr>
          <w:color w:val="000000"/>
          <w:spacing w:val="0"/>
          <w:w w:val="100"/>
          <w:position w:val="0"/>
        </w:rPr>
        <w:t>（1）</w:t>
      </w:r>
      <w:r>
        <w:rPr>
          <w:color w:val="000000"/>
          <w:spacing w:val="0"/>
          <w:w w:val="100"/>
          <w:position w:val="0"/>
        </w:rPr>
        <w:t>应收项目</w:t>
      </w:r>
      <w:bookmarkEnd w:id="1500"/>
      <w:bookmarkEnd w:id="1501"/>
      <w:bookmarkEnd w:id="150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2592"/>
        <w:gridCol w:w="1454"/>
        <w:gridCol w:w="1512"/>
        <w:gridCol w:w="1646"/>
        <w:gridCol w:w="1661"/>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40,232.00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584,624.80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523,442.14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547,478.00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522,077.60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87,731.61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87,731.61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1,361,326.87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271,975.56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山东天喻爱书人现代教育科技有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961,132.00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武汉华工大学科技园发展有限公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28,000.00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473,524,306.24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其他应收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深圳市深创智能集团有限公司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320" w:line="240" w:lineRule="auto"/>
        <w:ind w:left="0" w:right="0" w:firstLine="540"/>
        <w:jc w:val="left"/>
      </w:pPr>
      <w:bookmarkStart w:id="1503" w:name="bookmark1503"/>
      <w:bookmarkStart w:id="1504" w:name="bookmark1504"/>
      <w:bookmarkStart w:id="1505" w:name="bookmark1505"/>
      <w:r>
        <w:rPr>
          <w:color w:val="000000"/>
          <w:spacing w:val="0"/>
          <w:w w:val="100"/>
          <w:position w:val="0"/>
        </w:rPr>
        <w:t>（2）</w:t>
      </w:r>
      <w:r>
        <w:rPr>
          <w:color w:val="000000"/>
          <w:spacing w:val="0"/>
          <w:w w:val="100"/>
          <w:position w:val="0"/>
        </w:rPr>
        <w:t>应付项目</w:t>
      </w:r>
      <w:bookmarkEnd w:id="1503"/>
      <w:bookmarkEnd w:id="1504"/>
      <w:bookmarkEnd w:id="150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995"/>
        <w:gridCol w:w="1790"/>
        <w:gridCol w:w="240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武汉华工图像技术开发有限公司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505,643.94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1,025,113.25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2,267,263.10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河南喻周教育科技有限公司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5,373,969.20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武汉华工图像技术开发有限公司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1,025,323.87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焦作天喻云教育科技有限公司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3,078,020.00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武汉华工大学科技园发展有限公司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245,901.07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231,176.32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武汉武信天喻科技投资有限公司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52,029,711.95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540"/>
        <w:jc w:val="left"/>
      </w:pPr>
      <w:bookmarkStart w:id="1506" w:name="bookmark1506"/>
      <w:bookmarkStart w:id="1507" w:name="bookmark1507"/>
      <w:bookmarkStart w:id="1508" w:name="bookmark1508"/>
      <w:r>
        <w:rPr>
          <w:color w:val="000000"/>
          <w:spacing w:val="0"/>
          <w:w w:val="100"/>
          <w:position w:val="0"/>
        </w:rPr>
        <w:t>十三、承诺及或有事项</w:t>
      </w:r>
      <w:bookmarkEnd w:id="1506"/>
      <w:bookmarkEnd w:id="1507"/>
      <w:bookmarkEnd w:id="1508"/>
    </w:p>
    <w:p>
      <w:pPr>
        <w:pStyle w:val="Style17"/>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截至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日，本公司无需要披露的重要承诺事项及或有事项。</w:t>
      </w:r>
    </w:p>
    <w:p>
      <w:pPr>
        <w:pStyle w:val="Style19"/>
        <w:keepNext/>
        <w:keepLines/>
        <w:widowControl w:val="0"/>
        <w:shd w:val="clear" w:color="auto" w:fill="auto"/>
        <w:bidi w:val="0"/>
        <w:spacing w:before="0" w:after="320" w:line="240" w:lineRule="auto"/>
        <w:ind w:left="0" w:right="0" w:firstLine="540"/>
        <w:jc w:val="both"/>
      </w:pPr>
      <w:bookmarkStart w:id="1509" w:name="bookmark1509"/>
      <w:bookmarkStart w:id="1510" w:name="bookmark1510"/>
      <w:bookmarkStart w:id="1511" w:name="bookmark1511"/>
      <w:r>
        <w:rPr>
          <w:color w:val="000000"/>
          <w:spacing w:val="0"/>
          <w:w w:val="100"/>
          <w:position w:val="0"/>
        </w:rPr>
        <w:t>十四、资产负债表日后事项</w:t>
      </w:r>
      <w:bookmarkEnd w:id="1509"/>
      <w:bookmarkEnd w:id="1510"/>
      <w:bookmarkEnd w:id="1511"/>
    </w:p>
    <w:p>
      <w:pPr>
        <w:pStyle w:val="Style25"/>
        <w:keepNext/>
        <w:keepLines/>
        <w:widowControl w:val="0"/>
        <w:shd w:val="clear" w:color="auto" w:fill="auto"/>
        <w:bidi w:val="0"/>
        <w:spacing w:before="0" w:after="320" w:line="240" w:lineRule="auto"/>
        <w:ind w:left="0" w:right="0" w:firstLine="540"/>
        <w:jc w:val="both"/>
      </w:pPr>
      <w:bookmarkStart w:id="1512" w:name="bookmark1512"/>
      <w:bookmarkStart w:id="1513" w:name="bookmark1513"/>
      <w:bookmarkStart w:id="1514" w:name="bookmark1514"/>
      <w:r>
        <w:rPr>
          <w:color w:val="000000"/>
          <w:spacing w:val="0"/>
          <w:w w:val="100"/>
          <w:position w:val="0"/>
        </w:rPr>
        <w:t>1</w:t>
      </w:r>
      <w:r>
        <w:rPr>
          <w:color w:val="000000"/>
          <w:spacing w:val="0"/>
          <w:w w:val="100"/>
          <w:position w:val="0"/>
        </w:rPr>
        <w:t>、利润分配情况</w:t>
      </w:r>
      <w:bookmarkEnd w:id="1512"/>
      <w:bookmarkEnd w:id="1513"/>
      <w:bookmarkEnd w:id="15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、其他资产负债表日后事项说明</w:t>
      </w:r>
    </w:p>
    <w:p>
      <w:pPr>
        <w:pStyle w:val="Style17"/>
        <w:keepNext w:val="0"/>
        <w:keepLines w:val="0"/>
        <w:widowControl w:val="0"/>
        <w:shd w:val="clear" w:color="auto" w:fill="auto"/>
        <w:bidi w:val="0"/>
        <w:spacing w:before="0" w:after="320" w:line="235" w:lineRule="exact"/>
        <w:ind w:left="540" w:right="0" w:firstLine="20"/>
        <w:jc w:val="left"/>
      </w:pPr>
      <w:r>
        <w:rPr>
          <w:color w:val="000000"/>
          <w:spacing w:val="0"/>
          <w:w w:val="100"/>
          <w:position w:val="0"/>
        </w:rPr>
        <w:t>公司本期向关联方深创智能转让持有的天喻教育</w:t>
      </w:r>
      <w:r>
        <w:rPr>
          <w:color w:val="000000"/>
          <w:spacing w:val="0"/>
          <w:w w:val="100"/>
          <w:position w:val="0"/>
          <w:sz w:val="16"/>
          <w:szCs w:val="16"/>
        </w:rPr>
        <w:t>77.037%</w:t>
      </w:r>
      <w:r>
        <w:rPr>
          <w:color w:val="000000"/>
          <w:spacing w:val="0"/>
          <w:w w:val="100"/>
          <w:position w:val="0"/>
        </w:rPr>
        <w:t>股权（详见附注十二、</w:t>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（3）），2022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日至本报告披露日， 深创智能以现金方式支付剩余股权转让款</w:t>
      </w:r>
      <w:r>
        <w:rPr>
          <w:color w:val="000000"/>
          <w:spacing w:val="0"/>
          <w:w w:val="100"/>
          <w:position w:val="0"/>
          <w:sz w:val="16"/>
          <w:szCs w:val="16"/>
        </w:rPr>
        <w:t xml:space="preserve">2,000. </w:t>
      </w:r>
      <w:r>
        <w:rPr>
          <w:color w:val="000000"/>
          <w:spacing w:val="0"/>
          <w:w w:val="100"/>
          <w:position w:val="0"/>
          <w:sz w:val="16"/>
          <w:szCs w:val="16"/>
        </w:rPr>
        <w:t>00</w:t>
      </w:r>
      <w:r>
        <w:rPr>
          <w:color w:val="000000"/>
          <w:spacing w:val="0"/>
          <w:w w:val="100"/>
          <w:position w:val="0"/>
        </w:rPr>
        <w:t>万元，代天喻教育偿还欠款</w:t>
      </w:r>
      <w:r>
        <w:rPr>
          <w:color w:val="000000"/>
          <w:spacing w:val="0"/>
          <w:w w:val="100"/>
          <w:position w:val="0"/>
          <w:sz w:val="16"/>
          <w:szCs w:val="16"/>
        </w:rPr>
        <w:t xml:space="preserve">27,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w:t>
      </w:r>
    </w:p>
    <w:p>
      <w:pPr>
        <w:pStyle w:val="Style19"/>
        <w:keepNext/>
        <w:keepLines/>
        <w:widowControl w:val="0"/>
        <w:shd w:val="clear" w:color="auto" w:fill="auto"/>
        <w:bidi w:val="0"/>
        <w:spacing w:before="0" w:after="320" w:line="240" w:lineRule="auto"/>
        <w:ind w:left="0" w:right="0" w:firstLine="540"/>
        <w:jc w:val="left"/>
      </w:pPr>
      <w:bookmarkStart w:id="1515" w:name="bookmark1515"/>
      <w:bookmarkStart w:id="1516" w:name="bookmark1516"/>
      <w:bookmarkStart w:id="1517" w:name="bookmark1517"/>
      <w:r>
        <w:rPr>
          <w:color w:val="000000"/>
          <w:spacing w:val="0"/>
          <w:w w:val="100"/>
          <w:position w:val="0"/>
        </w:rPr>
        <w:t>十五、其他重要事项</w:t>
      </w:r>
      <w:bookmarkEnd w:id="1515"/>
      <w:bookmarkEnd w:id="1516"/>
      <w:bookmarkEnd w:id="1517"/>
    </w:p>
    <w:p>
      <w:pPr>
        <w:pStyle w:val="Style25"/>
        <w:keepNext/>
        <w:keepLines/>
        <w:widowControl w:val="0"/>
        <w:shd w:val="clear" w:color="auto" w:fill="auto"/>
        <w:bidi w:val="0"/>
        <w:spacing w:before="0" w:after="320" w:line="240" w:lineRule="auto"/>
        <w:ind w:left="0" w:right="0" w:firstLine="540"/>
        <w:jc w:val="left"/>
      </w:pPr>
      <w:bookmarkStart w:id="1518" w:name="bookmark1518"/>
      <w:bookmarkStart w:id="1519" w:name="bookmark1519"/>
      <w:bookmarkStart w:id="1520" w:name="bookmark1520"/>
      <w:r>
        <w:rPr>
          <w:color w:val="000000"/>
          <w:spacing w:val="0"/>
          <w:w w:val="100"/>
          <w:position w:val="0"/>
        </w:rPr>
        <w:t>1</w:t>
      </w:r>
      <w:r>
        <w:rPr>
          <w:color w:val="000000"/>
          <w:spacing w:val="0"/>
          <w:w w:val="100"/>
          <w:position w:val="0"/>
        </w:rPr>
        <w:t>、分部信息</w:t>
      </w:r>
      <w:bookmarkEnd w:id="1518"/>
      <w:bookmarkEnd w:id="1519"/>
      <w:bookmarkEnd w:id="1520"/>
    </w:p>
    <w:p>
      <w:pPr>
        <w:pStyle w:val="Style28"/>
        <w:keepNext/>
        <w:keepLines/>
        <w:widowControl w:val="0"/>
        <w:shd w:val="clear" w:color="auto" w:fill="auto"/>
        <w:bidi w:val="0"/>
        <w:spacing w:before="0" w:after="320" w:line="240" w:lineRule="auto"/>
        <w:ind w:left="0" w:right="0" w:firstLine="540"/>
        <w:jc w:val="left"/>
      </w:pPr>
      <w:bookmarkStart w:id="1521" w:name="bookmark1521"/>
      <w:bookmarkStart w:id="1522" w:name="bookmark1522"/>
      <w:bookmarkStart w:id="1523" w:name="bookmark1523"/>
      <w:r>
        <w:rPr>
          <w:color w:val="000000"/>
          <w:spacing w:val="0"/>
          <w:w w:val="100"/>
          <w:position w:val="0"/>
        </w:rPr>
        <w:t>（1）</w:t>
      </w:r>
      <w:r>
        <w:rPr>
          <w:color w:val="000000"/>
          <w:spacing w:val="0"/>
          <w:w w:val="100"/>
          <w:position w:val="0"/>
        </w:rPr>
        <w:t>报告分部的确定依据与会计政策</w:t>
      </w:r>
      <w:bookmarkEnd w:id="1521"/>
      <w:bookmarkEnd w:id="1522"/>
      <w:bookmarkEnd w:id="1523"/>
    </w:p>
    <w:p>
      <w:pPr>
        <w:pStyle w:val="Style17"/>
        <w:keepNext w:val="0"/>
        <w:keepLines w:val="0"/>
        <w:widowControl w:val="0"/>
        <w:shd w:val="clear" w:color="auto" w:fill="auto"/>
        <w:bidi w:val="0"/>
        <w:spacing w:before="0" w:after="0" w:line="235" w:lineRule="exact"/>
        <w:ind w:left="540" w:right="0"/>
        <w:jc w:val="both"/>
      </w:pPr>
      <w:r>
        <w:rPr>
          <w:color w:val="000000"/>
          <w:spacing w:val="0"/>
          <w:w w:val="100"/>
          <w:position w:val="0"/>
        </w:rPr>
        <w:t>根据本公司的内部组织结构、管理要求及内部报告制度，本公司的经营业务划分为两个经营分部，本公司的管理层定期 评价这些分部的经营成果，以决定向其分配资源及评价其业绩。在经营分部的基础上本公司确定了两个报告分部，分别为数 据安全业务单元报告分部、智慧教育业务单元报告分部。这些报告分部是以管理层配置资源和评价业绩为目的，对各业务单 元的经营分开进行管理为基础确定的。本公司各个报告分部提供的主要产品及劳务分别为：</w:t>
      </w:r>
    </w:p>
    <w:p>
      <w:pPr>
        <w:pStyle w:val="Style17"/>
        <w:keepNext w:val="0"/>
        <w:keepLines w:val="0"/>
        <w:widowControl w:val="0"/>
        <w:shd w:val="clear" w:color="auto" w:fill="auto"/>
        <w:bidi w:val="0"/>
        <w:spacing w:before="0" w:after="0" w:line="230" w:lineRule="exact"/>
        <w:ind w:left="540" w:right="0"/>
        <w:jc w:val="both"/>
      </w:pPr>
      <w:r>
        <w:rPr>
          <w:color w:val="000000"/>
          <w:spacing w:val="0"/>
          <w:w w:val="100"/>
          <w:position w:val="0"/>
        </w:rPr>
        <w:t>数据安全业务：包括母公司及子公司百望信息、湖北百旺、黑龙江百望、聚联科技、擎动网络、果核科技，业务涵盖智 能卡、终端、以数据安全技术为核心的服务，产品应用于金融、通信、交通、税务、政府等领域。</w:t>
      </w:r>
    </w:p>
    <w:p>
      <w:pPr>
        <w:pStyle w:val="Style17"/>
        <w:keepNext w:val="0"/>
        <w:keepLines w:val="0"/>
        <w:widowControl w:val="0"/>
        <w:shd w:val="clear" w:color="auto" w:fill="auto"/>
        <w:bidi w:val="0"/>
        <w:spacing w:before="0" w:after="0" w:line="235" w:lineRule="exact"/>
        <w:ind w:left="540" w:right="0"/>
        <w:jc w:val="both"/>
      </w:pPr>
      <w:r>
        <w:rPr>
          <w:color w:val="000000"/>
          <w:spacing w:val="0"/>
          <w:w w:val="100"/>
          <w:position w:val="0"/>
        </w:rPr>
        <w:t>智慧教育业务：包括子公司天喻教育、易考乐学、四川天喻云、山东天喻爱书人现代教育科技有限公司、武汉鱼渔课堂 教育科技有限公司、河南喻周教育科技有限公司、焦作天喻云教育科技有限公司、喻教（武汉汉阳）科技有限公司、喻优教 （武汉青山）科技有限公司、海南喻教优学科技有限公司、北京天喻贝利教育科技有限公司、喻人成铭（山东）信息技术有 限责任公司，业务涵盖以国家教育信息化建设为背景的</w:t>
      </w:r>
      <w:r>
        <w:rPr>
          <w:color w:val="000000"/>
          <w:spacing w:val="0"/>
          <w:w w:val="100"/>
          <w:position w:val="0"/>
          <w:sz w:val="16"/>
          <w:szCs w:val="16"/>
        </w:rPr>
        <w:t>K12</w:t>
      </w:r>
      <w:r>
        <w:rPr>
          <w:color w:val="000000"/>
          <w:spacing w:val="0"/>
          <w:w w:val="100"/>
          <w:position w:val="0"/>
        </w:rPr>
        <w:t>阶段教育云平台与应用的开发、销售、运营业务及</w:t>
      </w:r>
      <w:r>
        <w:rPr>
          <w:color w:val="000000"/>
          <w:spacing w:val="0"/>
          <w:w w:val="100"/>
          <w:position w:val="0"/>
          <w:sz w:val="16"/>
          <w:szCs w:val="16"/>
        </w:rPr>
        <w:t>K12</w:t>
      </w:r>
      <w:r>
        <w:rPr>
          <w:color w:val="000000"/>
          <w:spacing w:val="0"/>
          <w:w w:val="100"/>
          <w:position w:val="0"/>
        </w:rPr>
        <w:t>阶段学生在 线学习服务平台运营服务。</w:t>
      </w:r>
    </w:p>
    <w:p>
      <w:pPr>
        <w:pStyle w:val="Style17"/>
        <w:keepNext w:val="0"/>
        <w:keepLines w:val="0"/>
        <w:widowControl w:val="0"/>
        <w:shd w:val="clear" w:color="auto" w:fill="auto"/>
        <w:bidi w:val="0"/>
        <w:spacing w:before="0" w:after="320" w:line="226" w:lineRule="exact"/>
        <w:ind w:left="540" w:right="0"/>
        <w:jc w:val="both"/>
      </w:pPr>
      <w:r>
        <w:rPr>
          <w:color w:val="000000"/>
          <w:spacing w:val="0"/>
          <w:w w:val="100"/>
          <w:position w:val="0"/>
        </w:rPr>
        <w:t>分部报告信息根据各分部向管理层报告时采用的会计政策及计量标准披露，这些计量基础与编制财务报表时的会计与计 量基础保持一致。</w:t>
      </w:r>
      <w:r>
        <w:br w:type="page"/>
      </w:r>
    </w:p>
    <w:p>
      <w:pPr>
        <w:pStyle w:val="Style28"/>
        <w:keepNext/>
        <w:keepLines/>
        <w:widowControl w:val="0"/>
        <w:shd w:val="clear" w:color="auto" w:fill="auto"/>
        <w:bidi w:val="0"/>
        <w:spacing w:before="0" w:after="320" w:line="240" w:lineRule="auto"/>
        <w:ind w:left="0" w:right="0" w:firstLine="540"/>
        <w:jc w:val="left"/>
      </w:pPr>
      <w:bookmarkStart w:id="1524" w:name="bookmark1524"/>
      <w:bookmarkStart w:id="1525" w:name="bookmark1525"/>
      <w:bookmarkStart w:id="1526" w:name="bookmark1526"/>
      <w:r>
        <w:rPr>
          <w:color w:val="000000"/>
          <w:spacing w:val="0"/>
          <w:w w:val="100"/>
          <w:position w:val="0"/>
        </w:rPr>
        <w:t>（2）</w:t>
      </w:r>
      <w:r>
        <w:rPr>
          <w:color w:val="000000"/>
          <w:spacing w:val="0"/>
          <w:w w:val="100"/>
          <w:position w:val="0"/>
        </w:rPr>
        <w:t>报告分部的财务信息</w:t>
      </w:r>
      <w:bookmarkEnd w:id="1524"/>
      <w:bookmarkEnd w:id="1525"/>
      <w:bookmarkEnd w:id="15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数据安全业务单元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智慧教育业务单元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1,293,753,771.22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136,547,891.55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1,430,301,662.77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32,239,265.26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-32,341,424.55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112,674,771.28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66,160,760.11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178,835,531.39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18,898,092.69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2,716,214.85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-14,247,549.43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7,366,758.11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19,320,836.02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13,626,127.57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-14,247,549.43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18,699,414.16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-101,145.62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-89,527.75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-30,071,863.21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-6,162,214.04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-36,234,077.25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-47,012,167.80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-1,309,958.56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-48,322,126.36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29,919,359.59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13,433,024.10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43,352,383.69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-111,997,454.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-42,383,993.23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-154,381,447.57</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540"/>
        <w:jc w:val="left"/>
      </w:pPr>
      <w:bookmarkStart w:id="1527" w:name="bookmark1527"/>
      <w:bookmarkStart w:id="1528" w:name="bookmark1528"/>
      <w:bookmarkStart w:id="1529" w:name="bookmark1529"/>
      <w:r>
        <w:rPr>
          <w:color w:val="000000"/>
          <w:spacing w:val="0"/>
          <w:w w:val="100"/>
          <w:position w:val="0"/>
        </w:rPr>
        <w:t>2</w:t>
      </w:r>
      <w:r>
        <w:rPr>
          <w:color w:val="000000"/>
          <w:spacing w:val="0"/>
          <w:w w:val="100"/>
          <w:position w:val="0"/>
        </w:rPr>
        <w:t>、其他</w:t>
      </w:r>
      <w:bookmarkEnd w:id="1527"/>
      <w:bookmarkEnd w:id="1528"/>
      <w:bookmarkEnd w:id="1529"/>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租赁</w:t>
      </w:r>
    </w:p>
    <w:p>
      <w:pPr>
        <w:pStyle w:val="Style17"/>
        <w:keepNext w:val="0"/>
        <w:keepLines w:val="0"/>
        <w:widowControl w:val="0"/>
        <w:numPr>
          <w:ilvl w:val="0"/>
          <w:numId w:val="47"/>
        </w:numPr>
        <w:shd w:val="clear" w:color="auto" w:fill="auto"/>
        <w:tabs>
          <w:tab w:pos="913" w:val="left"/>
        </w:tabs>
        <w:bidi w:val="0"/>
        <w:spacing w:before="0" w:after="0" w:line="240" w:lineRule="auto"/>
        <w:ind w:left="0" w:right="0" w:firstLine="540"/>
        <w:jc w:val="left"/>
      </w:pPr>
      <w:bookmarkStart w:id="1530" w:name="bookmark1530"/>
      <w:bookmarkEnd w:id="1530"/>
      <w:r>
        <w:rPr>
          <w:color w:val="000000"/>
          <w:spacing w:val="0"/>
          <w:w w:val="100"/>
          <w:position w:val="0"/>
        </w:rPr>
        <w:t>使用权资产、租赁负债情况参见本附注七、</w:t>
      </w:r>
      <w:r>
        <w:rPr>
          <w:color w:val="000000"/>
          <w:spacing w:val="0"/>
          <w:w w:val="100"/>
          <w:position w:val="0"/>
          <w:sz w:val="16"/>
          <w:szCs w:val="16"/>
        </w:rPr>
        <w:t>15</w:t>
      </w:r>
      <w:r>
        <w:rPr>
          <w:color w:val="000000"/>
          <w:spacing w:val="0"/>
          <w:w w:val="100"/>
          <w:position w:val="0"/>
        </w:rPr>
        <w:t>、</w:t>
      </w:r>
      <w:r>
        <w:rPr>
          <w:color w:val="000000"/>
          <w:spacing w:val="0"/>
          <w:w w:val="100"/>
          <w:position w:val="0"/>
          <w:sz w:val="16"/>
          <w:szCs w:val="16"/>
        </w:rPr>
        <w:t>31</w:t>
      </w:r>
      <w:r>
        <w:rPr>
          <w:color w:val="000000"/>
          <w:spacing w:val="0"/>
          <w:w w:val="100"/>
          <w:position w:val="0"/>
        </w:rPr>
        <w:t>。</w:t>
      </w:r>
    </w:p>
    <w:p>
      <w:pPr>
        <w:pStyle w:val="Style17"/>
        <w:keepNext w:val="0"/>
        <w:keepLines w:val="0"/>
        <w:widowControl w:val="0"/>
        <w:numPr>
          <w:ilvl w:val="0"/>
          <w:numId w:val="47"/>
        </w:numPr>
        <w:shd w:val="clear" w:color="auto" w:fill="auto"/>
        <w:tabs>
          <w:tab w:pos="913" w:val="left"/>
        </w:tabs>
        <w:bidi w:val="0"/>
        <w:spacing w:before="0" w:after="0" w:line="240" w:lineRule="auto"/>
        <w:ind w:left="0" w:right="0" w:firstLine="540"/>
        <w:jc w:val="left"/>
      </w:pPr>
      <w:bookmarkStart w:id="1531" w:name="bookmark1531"/>
      <w:bookmarkEnd w:id="1531"/>
      <w:r>
        <w:rPr>
          <w:color w:val="000000"/>
          <w:spacing w:val="0"/>
          <w:w w:val="100"/>
          <w:position w:val="0"/>
        </w:rPr>
        <w:t>计入本年损益情况</w:t>
      </w:r>
    </w:p>
    <w:p>
      <w:pPr>
        <w:pStyle w:val="Style22"/>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221"/>
        <w:gridCol w:w="3216"/>
        <w:gridCol w:w="3221"/>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480"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802,704.97</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366,526.41</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2,785,188.60</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460,062.97</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375,596.33</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低价值资产租赁费用（适用简化处理）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46,000.00</w:t>
            </w:r>
          </w:p>
        </w:tc>
      </w:tr>
      <w:tr>
        <w:trPr>
          <w:trHeight w:val="23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注：上表中“短期租赁费用”不包含租赁期在</w:t>
            </w:r>
            <w:r>
              <w:rPr>
                <w:color w:val="000000"/>
                <w:spacing w:val="0"/>
                <w:w w:val="100"/>
                <w:position w:val="0"/>
                <w:sz w:val="16"/>
                <w:szCs w:val="16"/>
              </w:rPr>
              <w:t>1</w:t>
            </w:r>
            <w:r>
              <w:rPr>
                <w:color w:val="000000"/>
                <w:spacing w:val="0"/>
                <w:w w:val="100"/>
                <w:position w:val="0"/>
              </w:rPr>
              <w:t>个月以内的租赁相关费用；“低价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值资产租赁费用”不包含在“短期租赁费</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用”中的低价值资产短期租赁费用。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③与租赁相关的现金流量流出情况</w:t>
      </w:r>
    </w:p>
    <w:p>
      <w:pPr>
        <w:widowControl w:val="0"/>
        <w:spacing w:after="219" w:line="1" w:lineRule="exact"/>
      </w:pPr>
    </w:p>
    <w:p>
      <w:pPr>
        <w:pStyle w:val="Style22"/>
        <w:keepNext w:val="0"/>
        <w:keepLines w:val="0"/>
        <w:widowControl w:val="0"/>
        <w:shd w:val="clear" w:color="auto" w:fill="auto"/>
        <w:bidi w:val="0"/>
        <w:spacing w:before="0" w:after="0" w:line="240" w:lineRule="auto"/>
        <w:ind w:left="8650" w:right="0" w:firstLine="0"/>
        <w:jc w:val="left"/>
      </w:pPr>
      <w:r>
        <w:rPr>
          <w:color w:val="000000"/>
          <w:spacing w:val="0"/>
          <w:w w:val="100"/>
          <w:position w:val="0"/>
        </w:rPr>
        <w:t>单位：元</w:t>
      </w:r>
    </w:p>
    <w:tbl>
      <w:tblPr>
        <w:tblOverlap w:val="never"/>
        <w:jc w:val="center"/>
        <w:tblLayout w:type="fixed"/>
      </w:tblPr>
      <w:tblGrid>
        <w:gridCol w:w="4867"/>
        <w:gridCol w:w="2390"/>
        <w:gridCol w:w="2400"/>
      </w:tblGrid>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6,328,614. </w:t>
            </w:r>
            <w:r>
              <w:rPr>
                <w:color w:val="000000"/>
                <w:spacing w:val="0"/>
                <w:w w:val="100"/>
                <w:position w:val="0"/>
                <w:sz w:val="16"/>
                <w:szCs w:val="16"/>
              </w:rPr>
              <w:t>66</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对短期租赁和低价值资产支付的付款额（适用于简化处理）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4,765,623.06</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11,094,237.72</w:t>
            </w:r>
          </w:p>
        </w:tc>
      </w:tr>
    </w:tbl>
    <w:p>
      <w:pPr>
        <w:sectPr>
          <w:footnotePr>
            <w:pos w:val="pageBottom"/>
            <w:numFmt w:val="decimal"/>
            <w:numRestart w:val="continuous"/>
          </w:footnotePr>
          <w:pgSz w:w="11900" w:h="16840"/>
          <w:pgMar w:top="1441" w:right="694" w:bottom="1465" w:left="560" w:header="0" w:footer="3" w:gutter="0"/>
          <w:cols w:space="720"/>
          <w:noEndnote/>
          <w:rtlGutter w:val="0"/>
          <w:docGrid w:linePitch="360"/>
        </w:sectPr>
      </w:pPr>
    </w:p>
    <w:p>
      <w:pPr>
        <w:pStyle w:val="Style19"/>
        <w:keepNext/>
        <w:keepLines/>
        <w:widowControl w:val="0"/>
        <w:shd w:val="clear" w:color="auto" w:fill="auto"/>
        <w:bidi w:val="0"/>
        <w:spacing w:before="0" w:after="340" w:line="240" w:lineRule="auto"/>
        <w:ind w:left="0" w:right="0" w:firstLine="0"/>
        <w:jc w:val="left"/>
      </w:pPr>
      <w:bookmarkStart w:id="1532" w:name="bookmark1532"/>
      <w:bookmarkStart w:id="1533" w:name="bookmark1533"/>
      <w:bookmarkStart w:id="1534" w:name="bookmark1534"/>
      <w:r>
        <w:rPr>
          <w:color w:val="000000"/>
          <w:spacing w:val="0"/>
          <w:w w:val="100"/>
          <w:position w:val="0"/>
        </w:rPr>
        <w:t>十六、母公司财务报表主要项目注释</w:t>
      </w:r>
      <w:bookmarkEnd w:id="1532"/>
      <w:bookmarkEnd w:id="1533"/>
      <w:bookmarkEnd w:id="1534"/>
    </w:p>
    <w:p>
      <w:pPr>
        <w:pStyle w:val="Style25"/>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r>
        <w:rPr>
          <w:color w:val="000000"/>
          <w:spacing w:val="0"/>
          <w:w w:val="100"/>
          <w:position w:val="0"/>
        </w:rPr>
        <w:t>1</w:t>
      </w:r>
      <w:r>
        <w:rPr>
          <w:color w:val="000000"/>
          <w:spacing w:val="0"/>
          <w:w w:val="100"/>
          <w:position w:val="0"/>
        </w:rPr>
        <w:t>、应收账款</w:t>
      </w:r>
      <w:bookmarkEnd w:id="1535"/>
      <w:bookmarkEnd w:id="1536"/>
      <w:bookmarkEnd w:id="1537"/>
    </w:p>
    <w:p>
      <w:pPr>
        <w:pStyle w:val="Style28"/>
        <w:keepNext/>
        <w:keepLines/>
        <w:widowControl w:val="0"/>
        <w:shd w:val="clear" w:color="auto" w:fill="auto"/>
        <w:bidi w:val="0"/>
        <w:spacing w:before="0" w:after="340" w:line="240" w:lineRule="auto"/>
        <w:ind w:left="0" w:right="0" w:firstLine="0"/>
        <w:jc w:val="left"/>
      </w:pPr>
      <w:bookmarkStart w:id="1538" w:name="bookmark1538"/>
      <w:bookmarkStart w:id="1539" w:name="bookmark1539"/>
      <w:bookmarkStart w:id="1540" w:name="bookmark1540"/>
      <w:r>
        <w:rPr>
          <w:color w:val="000000"/>
          <w:spacing w:val="0"/>
          <w:w w:val="100"/>
          <w:position w:val="0"/>
        </w:rPr>
        <w:t>（1）</w:t>
      </w:r>
      <w:r>
        <w:rPr>
          <w:color w:val="000000"/>
          <w:spacing w:val="0"/>
          <w:w w:val="100"/>
          <w:position w:val="0"/>
        </w:rPr>
        <w:t>应收账款分类披露</w:t>
      </w:r>
      <w:bookmarkEnd w:id="1538"/>
      <w:bookmarkEnd w:id="1539"/>
      <w:bookmarkEnd w:id="1540"/>
    </w:p>
    <w:p>
      <w:pPr>
        <w:pStyle w:val="Style22"/>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698"/>
        <w:gridCol w:w="1378"/>
        <w:gridCol w:w="720"/>
        <w:gridCol w:w="1378"/>
        <w:gridCol w:w="811"/>
        <w:gridCol w:w="1378"/>
        <w:gridCol w:w="1373"/>
        <w:gridCol w:w="720"/>
        <w:gridCol w:w="1378"/>
        <w:gridCol w:w="811"/>
        <w:gridCol w:w="1387"/>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37,855,678.72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37,855,678.72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山东汇通云数据科技有限公司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542,748,433.55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120,409,364.36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422,339,069.19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822,588,358.15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126,561,819.75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696,026,538.40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534,426,155.85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120,409,364.36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414,016,791.49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800,381,630.24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126,561,819.75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673,819,810.49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8,322,277.70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8,322,277.70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22,206,727.91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22,206,727.91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580,604,112.27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158,265,043.08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422,339,069.19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824,652,251.15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128,625,712.75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696,026,538.40</w:t>
            </w:r>
          </w:p>
        </w:tc>
      </w:tr>
    </w:tbl>
    <w:p>
      <w:pPr>
        <w:widowControl w:val="0"/>
        <w:spacing w:after="3639" w:line="1" w:lineRule="exact"/>
      </w:pPr>
    </w:p>
    <w:p>
      <w:pPr>
        <w:pStyle w:val="Style46"/>
        <w:keepNext w:val="0"/>
        <w:keepLines w:val="0"/>
        <w:widowControl w:val="0"/>
        <w:shd w:val="clear" w:color="auto" w:fill="auto"/>
        <w:bidi w:val="0"/>
        <w:spacing w:before="0" w:after="340" w:line="240" w:lineRule="auto"/>
        <w:ind w:left="0" w:right="0" w:firstLine="0"/>
        <w:jc w:val="center"/>
        <w:sectPr>
          <w:footnotePr>
            <w:pos w:val="pageBottom"/>
            <w:numFmt w:val="decimal"/>
            <w:numRestart w:val="continuous"/>
          </w:footnotePr>
          <w:pgSz w:w="16840" w:h="11900" w:orient="landscape"/>
          <w:pgMar w:top="1126" w:right="1402" w:bottom="968" w:left="1407" w:header="0" w:footer="3" w:gutter="0"/>
          <w:cols w:space="720"/>
          <w:noEndnote/>
          <w:rtlGutter w:val="0"/>
          <w:docGrid w:linePitch="360"/>
        </w:sectPr>
      </w:pPr>
      <w:r>
        <w:rPr>
          <w:color w:val="000000"/>
          <w:spacing w:val="0"/>
          <w:w w:val="100"/>
          <w:position w:val="0"/>
        </w:rPr>
        <w:t>172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704"/>
        <w:gridCol w:w="1277"/>
        <w:gridCol w:w="1277"/>
        <w:gridCol w:w="994"/>
        <w:gridCol w:w="443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武汉擎动网络科技有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山东汇通云数据科技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报告期内，公司与该客户的诉讼程序已终本执行，已查 封冻结的被执行人房产、车产、股权，执行存在很大不 确定性，未来款项难以收回。</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37,855,678.72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37,855,678.72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39"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534,426,155.85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120,409,364.36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组合</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8,322,277.70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542,748,433.55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120,409,364.36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279" w:line="1" w:lineRule="exact"/>
      </w:pPr>
    </w:p>
    <w:p>
      <w:pPr>
        <w:pStyle w:val="Style17"/>
        <w:keepNext w:val="0"/>
        <w:keepLines w:val="0"/>
        <w:widowControl w:val="0"/>
        <w:shd w:val="clear" w:color="auto" w:fill="auto"/>
        <w:bidi w:val="0"/>
        <w:spacing w:before="0" w:after="40" w:line="259"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40" w:line="259" w:lineRule="exact"/>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390,584,004.63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20,877,372.60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80,086,574.52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7,405,575.53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3,004,021.01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78,646,563.98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580,604,112.27</w:t>
            </w:r>
          </w:p>
        </w:tc>
      </w:tr>
    </w:tbl>
    <w:p>
      <w:pPr>
        <w:widowControl w:val="0"/>
        <w:spacing w:after="279" w:line="1" w:lineRule="exact"/>
      </w:pPr>
    </w:p>
    <w:p>
      <w:pPr>
        <w:pStyle w:val="Style28"/>
        <w:keepNext/>
        <w:keepLines/>
        <w:widowControl w:val="0"/>
        <w:shd w:val="clear" w:color="auto" w:fill="auto"/>
        <w:bidi w:val="0"/>
        <w:spacing w:before="0" w:after="340" w:line="240" w:lineRule="auto"/>
        <w:ind w:left="0" w:right="0" w:firstLine="0"/>
        <w:jc w:val="left"/>
      </w:pPr>
      <w:bookmarkStart w:id="1541" w:name="bookmark1541"/>
      <w:bookmarkStart w:id="1542" w:name="bookmark1542"/>
      <w:bookmarkStart w:id="1543" w:name="bookmark1543"/>
      <w:r>
        <w:rPr>
          <w:color w:val="000000"/>
          <w:spacing w:val="0"/>
          <w:w w:val="100"/>
          <w:position w:val="0"/>
        </w:rPr>
        <w:t>（2）</w:t>
      </w:r>
      <w:r>
        <w:rPr>
          <w:color w:val="000000"/>
          <w:spacing w:val="0"/>
          <w:w w:val="100"/>
          <w:position w:val="0"/>
        </w:rPr>
        <w:t>本期计提、收回或转回的坏账准备情况</w:t>
      </w:r>
      <w:bookmarkEnd w:id="1541"/>
      <w:bookmarkEnd w:id="1542"/>
      <w:bookmarkEnd w:id="1543"/>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128,625,712.75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29,679,562.33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40,232.00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158,265,043.08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128,625,712.75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29,679,562.33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40,232.00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158,265,043.08</w:t>
            </w:r>
          </w:p>
        </w:tc>
      </w:tr>
    </w:tbl>
    <w:p>
      <w:pPr>
        <w:widowControl w:val="0"/>
        <w:spacing w:after="279" w:line="1" w:lineRule="exact"/>
      </w:pPr>
    </w:p>
    <w:p>
      <w:pPr>
        <w:pStyle w:val="Style28"/>
        <w:keepNext/>
        <w:keepLines/>
        <w:widowControl w:val="0"/>
        <w:shd w:val="clear" w:color="auto" w:fill="auto"/>
        <w:bidi w:val="0"/>
        <w:spacing w:before="0" w:after="34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color w:val="000000"/>
          <w:spacing w:val="0"/>
          <w:w w:val="100"/>
          <w:position w:val="0"/>
        </w:rPr>
        <w:t>3）</w:t>
      </w:r>
      <w:r>
        <w:rPr>
          <w:color w:val="000000"/>
          <w:spacing w:val="0"/>
          <w:w w:val="100"/>
          <w:position w:val="0"/>
        </w:rPr>
        <w:t>本期实际核销的应收账款情况</w:t>
      </w:r>
      <w:bookmarkEnd w:id="1544"/>
      <w:bookmarkEnd w:id="1545"/>
      <w:bookmarkEnd w:id="154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40,232.00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17"/>
        <w:keepNext w:val="0"/>
        <w:keepLines w:val="0"/>
        <w:widowControl w:val="0"/>
        <w:shd w:val="clear" w:color="auto" w:fill="auto"/>
        <w:bidi w:val="0"/>
        <w:spacing w:before="0" w:after="320" w:line="245" w:lineRule="exact"/>
        <w:ind w:left="0" w:right="0" w:firstLine="360"/>
        <w:jc w:val="left"/>
      </w:pPr>
      <w:r>
        <w:rPr>
          <w:color w:val="000000"/>
          <w:spacing w:val="0"/>
          <w:w w:val="100"/>
          <w:position w:val="0"/>
        </w:rPr>
        <w:t>本年度拟核销应收账款坏账准备</w:t>
      </w:r>
      <w:r>
        <w:rPr>
          <w:color w:val="000000"/>
          <w:spacing w:val="0"/>
          <w:w w:val="100"/>
          <w:position w:val="0"/>
          <w:sz w:val="16"/>
          <w:szCs w:val="16"/>
        </w:rPr>
        <w:t>40,232.00</w:t>
      </w:r>
      <w:r>
        <w:rPr>
          <w:color w:val="000000"/>
          <w:spacing w:val="0"/>
          <w:w w:val="100"/>
          <w:position w:val="0"/>
        </w:rPr>
        <w:t>元，应收账款账龄已达</w:t>
      </w:r>
      <w:r>
        <w:rPr>
          <w:color w:val="000000"/>
          <w:spacing w:val="0"/>
          <w:w w:val="100"/>
          <w:position w:val="0"/>
          <w:sz w:val="16"/>
          <w:szCs w:val="16"/>
        </w:rPr>
        <w:t>3</w:t>
      </w:r>
      <w:r>
        <w:rPr>
          <w:color w:val="000000"/>
          <w:spacing w:val="0"/>
          <w:w w:val="100"/>
          <w:position w:val="0"/>
        </w:rPr>
        <w:t>年以上，经过公司多次催收无效，报告期内，客户已 完成工商注销登记。</w:t>
      </w:r>
    </w:p>
    <w:p>
      <w:pPr>
        <w:pStyle w:val="Style28"/>
        <w:keepNext/>
        <w:keepLines/>
        <w:widowControl w:val="0"/>
        <w:shd w:val="clear" w:color="auto" w:fill="auto"/>
        <w:bidi w:val="0"/>
        <w:spacing w:before="0" w:after="32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color w:val="000000"/>
          <w:spacing w:val="0"/>
          <w:w w:val="100"/>
          <w:position w:val="0"/>
        </w:rPr>
        <w:t>4）</w:t>
      </w:r>
      <w:r>
        <w:rPr>
          <w:color w:val="000000"/>
          <w:spacing w:val="0"/>
          <w:w w:val="100"/>
          <w:position w:val="0"/>
        </w:rPr>
        <w:t>按欠款方归集的期末余额前五名的应收账款情况</w:t>
      </w:r>
      <w:bookmarkEnd w:id="1548"/>
      <w:bookmarkEnd w:id="1549"/>
      <w:bookmarkEnd w:id="155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57,804,533.49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2,890,226.67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50,588,505.00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2,529,425.25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36,486,760.00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1,824,338.00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35,791,785.72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35,791,785.72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27,818,262.00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7,425,848.20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208,489,846.21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50,461,623.84</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1552" w:name="bookmark1552"/>
      <w:bookmarkStart w:id="1553" w:name="bookmark1553"/>
      <w:bookmarkStart w:id="1554" w:name="bookmark1554"/>
      <w:r>
        <w:rPr>
          <w:color w:val="000000"/>
          <w:spacing w:val="0"/>
          <w:w w:val="100"/>
          <w:position w:val="0"/>
        </w:rPr>
        <w:t>2</w:t>
      </w:r>
      <w:r>
        <w:rPr>
          <w:color w:val="000000"/>
          <w:spacing w:val="0"/>
          <w:w w:val="100"/>
          <w:position w:val="0"/>
        </w:rPr>
        <w:t>、其他应收款</w:t>
      </w:r>
      <w:bookmarkEnd w:id="1552"/>
      <w:bookmarkEnd w:id="1553"/>
      <w:bookmarkEnd w:id="155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509,334,455.40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367,157,478.92</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509,334,455.40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367,157,478.92</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1555" w:name="bookmark1555"/>
      <w:bookmarkStart w:id="1556" w:name="bookmark1556"/>
      <w:bookmarkStart w:id="1557" w:name="bookmark1557"/>
      <w:r>
        <w:rPr>
          <w:color w:val="000000"/>
          <w:spacing w:val="0"/>
          <w:w w:val="100"/>
          <w:position w:val="0"/>
        </w:rPr>
        <w:t>（1）</w:t>
      </w:r>
      <w:r>
        <w:rPr>
          <w:color w:val="000000"/>
          <w:spacing w:val="0"/>
          <w:w w:val="100"/>
          <w:position w:val="0"/>
        </w:rPr>
        <w:t>其他应收款</w:t>
      </w:r>
      <w:bookmarkEnd w:id="1555"/>
      <w:bookmarkEnd w:id="1556"/>
      <w:bookmarkEnd w:id="1557"/>
    </w:p>
    <w:p>
      <w:pPr>
        <w:pStyle w:val="Style48"/>
        <w:keepNext/>
        <w:keepLines/>
        <w:widowControl w:val="0"/>
        <w:shd w:val="clear" w:color="auto" w:fill="auto"/>
        <w:bidi w:val="0"/>
        <w:spacing w:before="0" w:line="240" w:lineRule="auto"/>
        <w:ind w:left="0" w:right="0" w:firstLine="0"/>
        <w:jc w:val="both"/>
      </w:pPr>
      <w:bookmarkStart w:id="1558" w:name="bookmark1558"/>
      <w:bookmarkStart w:id="1559" w:name="bookmark1559"/>
      <w:bookmarkStart w:id="1560" w:name="bookmark1560"/>
      <w:r>
        <w:rPr>
          <w:color w:val="000000"/>
          <w:spacing w:val="0"/>
          <w:w w:val="100"/>
          <w:position w:val="0"/>
        </w:rPr>
        <w:t>1）</w:t>
      </w:r>
      <w:r>
        <w:rPr>
          <w:color w:val="000000"/>
          <w:spacing w:val="0"/>
          <w:w w:val="100"/>
          <w:position w:val="0"/>
        </w:rPr>
        <w:t>其他应收款按款项性质分类情况</w:t>
      </w:r>
      <w:bookmarkEnd w:id="1558"/>
      <w:bookmarkEnd w:id="1559"/>
      <w:bookmarkEnd w:id="1560"/>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15,232,740.07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17,358,237.41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542,437.94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586,766.79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10,562,885.71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358,230,899.24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493,752,306.24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7,745,241.25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5,989,145.84</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527,835,611.21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382,393,049.28</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color w:val="000000"/>
          <w:spacing w:val="0"/>
          <w:w w:val="100"/>
          <w:position w:val="0"/>
        </w:rPr>
        <w:t>2</w:t>
      </w:r>
      <w:bookmarkEnd w:id="1563"/>
      <w:r>
        <w:rPr>
          <w:color w:val="000000"/>
          <w:spacing w:val="0"/>
          <w:w w:val="100"/>
          <w:position w:val="0"/>
        </w:rPr>
        <w:t>）</w:t>
      </w:r>
      <w:r>
        <w:rPr>
          <w:color w:val="000000"/>
          <w:spacing w:val="0"/>
          <w:w w:val="100"/>
          <w:position w:val="0"/>
        </w:rPr>
        <w:t>坏账准备计提情况</w:t>
      </w:r>
      <w:bookmarkEnd w:id="1561"/>
      <w:bookmarkEnd w:id="1562"/>
      <w:bookmarkEnd w:id="156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color w:val="000000"/>
                <w:spacing w:val="0"/>
                <w:w w:val="100"/>
                <w:position w:val="0"/>
                <w:sz w:val="16"/>
                <w:szCs w:val="16"/>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整个存续期预期信用损失 （已发生信用减值）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4,914,773.98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10,320,796.38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15,235,570.36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1,869,385.45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3,265,585.45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6,784,159.43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11,716,996.38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18,501,155.81</w:t>
            </w:r>
          </w:p>
        </w:tc>
      </w:tr>
    </w:tbl>
    <w:p>
      <w:pPr>
        <w:spacing w:lineRule="exact" w:line="1"/>
        <w:rPr>
          <w:sz w:val="2"/>
          <w:szCs w:val="2"/>
        </w:rPr>
      </w:pPr>
      <w:r>
        <w:br w:type="page"/>
      </w:r>
    </w:p>
    <w:p>
      <w:pPr>
        <w:pStyle w:val="Style17"/>
        <w:keepNext w:val="0"/>
        <w:keepLines w:val="0"/>
        <w:widowControl w:val="0"/>
        <w:shd w:val="clear" w:color="auto" w:fill="auto"/>
        <w:bidi w:val="0"/>
        <w:spacing w:before="0" w:after="40" w:line="259" w:lineRule="exact"/>
        <w:ind w:left="700" w:right="0" w:firstLine="0"/>
        <w:jc w:val="left"/>
      </w:pPr>
      <w:r>
        <w:rPr>
          <w:color w:val="000000"/>
          <w:spacing w:val="0"/>
          <w:w w:val="100"/>
          <w:position w:val="0"/>
        </w:rPr>
        <w:t xml:space="preserve">损失准备本期变动金额重大的账面余额变动情况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40" w:line="259" w:lineRule="exact"/>
        <w:ind w:left="0" w:right="0" w:firstLine="700"/>
        <w:jc w:val="left"/>
      </w:pPr>
      <w:r>
        <w:rPr>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152,198,659.03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72,268,323.62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107,008,109.44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63,997,597.01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48,202,655.87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rPr>
                <w:sz w:val="16"/>
                <w:szCs w:val="16"/>
              </w:rPr>
            </w:pPr>
            <w:r>
              <w:rPr>
                <w:color w:val="000000"/>
                <w:spacing w:val="0"/>
                <w:w w:val="100"/>
                <w:position w:val="0"/>
                <w:sz w:val="16"/>
                <w:szCs w:val="16"/>
              </w:rPr>
              <w:t>84,160,266.24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527,835,611.21</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700"/>
        <w:jc w:val="left"/>
      </w:pPr>
      <w:bookmarkStart w:id="1565" w:name="bookmark1565"/>
      <w:bookmarkStart w:id="1566" w:name="bookmark1566"/>
      <w:bookmarkStart w:id="1567" w:name="bookmark1567"/>
      <w:bookmarkStart w:id="1568" w:name="bookmark1568"/>
      <w:r>
        <w:rPr>
          <w:color w:val="000000"/>
          <w:spacing w:val="0"/>
          <w:w w:val="100"/>
          <w:position w:val="0"/>
        </w:rPr>
        <w:t>3</w:t>
      </w:r>
      <w:bookmarkEnd w:id="1567"/>
      <w:r>
        <w:rPr>
          <w:color w:val="000000"/>
          <w:spacing w:val="0"/>
          <w:w w:val="100"/>
          <w:position w:val="0"/>
        </w:rPr>
        <w:t>）</w:t>
      </w:r>
      <w:r>
        <w:rPr>
          <w:color w:val="000000"/>
          <w:spacing w:val="0"/>
          <w:w w:val="100"/>
          <w:position w:val="0"/>
        </w:rPr>
        <w:t>本期计提、收回或转回的坏账准备情况</w:t>
      </w:r>
      <w:bookmarkEnd w:id="1565"/>
      <w:bookmarkEnd w:id="1566"/>
      <w:bookmarkEnd w:id="1568"/>
    </w:p>
    <w:p>
      <w:pPr>
        <w:pStyle w:val="Style17"/>
        <w:keepNext w:val="0"/>
        <w:keepLines w:val="0"/>
        <w:widowControl w:val="0"/>
        <w:shd w:val="clear" w:color="auto" w:fill="auto"/>
        <w:bidi w:val="0"/>
        <w:spacing w:before="0" w:after="40" w:line="240" w:lineRule="auto"/>
        <w:ind w:left="0" w:right="0" w:firstLine="70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258"/>
        <w:gridCol w:w="1286"/>
        <w:gridCol w:w="1291"/>
        <w:gridCol w:w="1291"/>
        <w:gridCol w:w="1286"/>
        <w:gridCol w:w="1589"/>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15,235,570.36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3,265,585.45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18,501,155.81</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15,235,570.36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3,265,585.45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18,501,155.81</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700"/>
        <w:jc w:val="left"/>
      </w:pPr>
      <w:bookmarkStart w:id="1569" w:name="bookmark1569"/>
      <w:bookmarkStart w:id="1570" w:name="bookmark1570"/>
      <w:bookmarkStart w:id="1571" w:name="bookmark1571"/>
      <w:bookmarkStart w:id="1572" w:name="bookmark1572"/>
      <w:r>
        <w:rPr>
          <w:color w:val="000000"/>
          <w:spacing w:val="0"/>
          <w:w w:val="100"/>
          <w:position w:val="0"/>
        </w:rPr>
        <w:t>4</w:t>
      </w:r>
      <w:bookmarkEnd w:id="1571"/>
      <w:r>
        <w:rPr>
          <w:color w:val="000000"/>
          <w:spacing w:val="0"/>
          <w:w w:val="100"/>
          <w:position w:val="0"/>
        </w:rPr>
        <w:t>）</w:t>
      </w:r>
      <w:r>
        <w:rPr>
          <w:color w:val="000000"/>
          <w:spacing w:val="0"/>
          <w:w w:val="100"/>
          <w:position w:val="0"/>
        </w:rPr>
        <w:t>按欠款方归集的期末余额前五名的其他应收款情况</w:t>
      </w:r>
      <w:bookmarkEnd w:id="1569"/>
      <w:bookmarkEnd w:id="1570"/>
      <w:bookmarkEnd w:id="157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4"/>
        <w:gridCol w:w="1574"/>
        <w:gridCol w:w="1320"/>
        <w:gridCol w:w="1320"/>
        <w:gridCol w:w="1733"/>
        <w:gridCol w:w="142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坏账准备期末余 额</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对其他关联公司的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473,524,306.24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sz w:val="16"/>
                <w:szCs w:val="16"/>
              </w:rPr>
              <w:t>1</w:t>
            </w:r>
            <w:r>
              <w:rPr>
                <w:color w:val="000000"/>
                <w:spacing w:val="0"/>
                <w:w w:val="100"/>
                <w:position w:val="0"/>
              </w:rPr>
              <w:t>年以内</w:t>
            </w:r>
            <w:r>
              <w:rPr>
                <w:color w:val="000000"/>
                <w:spacing w:val="0"/>
                <w:w w:val="100"/>
                <w:position w:val="0"/>
                <w:sz w:val="16"/>
                <w:szCs w:val="16"/>
              </w:rPr>
              <w:t>-5</w:t>
            </w:r>
            <w:r>
              <w:rPr>
                <w:color w:val="000000"/>
                <w:spacing w:val="0"/>
                <w:w w:val="100"/>
                <w:position w:val="0"/>
              </w:rPr>
              <w:t>年以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深圳市深创智能集团有限公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对其他关联公司的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对子公司的应收款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10,512,551.92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年内</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10,512,551.92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张家口智云教育云科技平台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7,502,997.60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2,250,899.28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514,039,855.76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13,113,451.20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700"/>
        <w:jc w:val="left"/>
      </w:pPr>
      <w:bookmarkStart w:id="1573" w:name="bookmark1573"/>
      <w:bookmarkStart w:id="1574" w:name="bookmark1574"/>
      <w:bookmarkStart w:id="1575" w:name="bookmark1575"/>
      <w:bookmarkStart w:id="1576" w:name="bookmark1576"/>
      <w:r>
        <w:rPr>
          <w:color w:val="000000"/>
          <w:spacing w:val="0"/>
          <w:w w:val="100"/>
          <w:position w:val="0"/>
        </w:rPr>
        <w:t>3</w:t>
      </w:r>
      <w:bookmarkEnd w:id="1575"/>
      <w:r>
        <w:rPr>
          <w:color w:val="000000"/>
          <w:spacing w:val="0"/>
          <w:w w:val="100"/>
          <w:position w:val="0"/>
        </w:rPr>
        <w:t>、长期股权投资</w:t>
      </w:r>
      <w:bookmarkEnd w:id="1573"/>
      <w:bookmarkEnd w:id="1574"/>
      <w:bookmarkEnd w:id="15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129,520,000.00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84,120,000.00</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对联营、合营企 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77,432,680.18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77,432,680.18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72,195,802.86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72,195,802.86</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206,952,680.18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101,552,680.18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261,715,802.86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156,315,802.86</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700"/>
        <w:jc w:val="left"/>
      </w:pPr>
      <w:bookmarkStart w:id="1577" w:name="bookmark1577"/>
      <w:bookmarkStart w:id="1578" w:name="bookmark1578"/>
      <w:bookmarkStart w:id="1579" w:name="bookmark1579"/>
      <w:r>
        <w:rPr>
          <w:color w:val="000000"/>
          <w:spacing w:val="0"/>
          <w:w w:val="100"/>
          <w:position w:val="0"/>
        </w:rPr>
        <w:t>（1）</w:t>
      </w:r>
      <w:r>
        <w:rPr>
          <w:color w:val="000000"/>
          <w:spacing w:val="0"/>
          <w:w w:val="100"/>
          <w:position w:val="0"/>
        </w:rPr>
        <w:t>对子公司投资</w:t>
      </w:r>
      <w:bookmarkEnd w:id="1577"/>
      <w:bookmarkEnd w:id="1578"/>
      <w:bookmarkEnd w:id="15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11"/>
        <w:gridCol w:w="667"/>
        <w:gridCol w:w="1224"/>
        <w:gridCol w:w="955"/>
        <w:gridCol w:w="701"/>
        <w:gridCol w:w="1406"/>
        <w:gridCol w:w="132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期初余额（账面价 值）</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减值准备期末余 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84,120,000.00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24,120,000.00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105,400,000.00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700"/>
        <w:jc w:val="left"/>
      </w:pPr>
      <w:bookmarkStart w:id="1580" w:name="bookmark1580"/>
      <w:bookmarkStart w:id="1581" w:name="bookmark1581"/>
      <w:bookmarkStart w:id="1582" w:name="bookmark1582"/>
      <w:r>
        <w:rPr>
          <w:color w:val="000000"/>
          <w:spacing w:val="0"/>
          <w:w w:val="100"/>
          <w:position w:val="0"/>
        </w:rPr>
        <w:t>（2）</w:t>
      </w:r>
      <w:r>
        <w:rPr>
          <w:color w:val="000000"/>
          <w:spacing w:val="0"/>
          <w:w w:val="100"/>
          <w:position w:val="0"/>
        </w:rPr>
        <w:t>对联营、合营企业投资</w:t>
      </w:r>
      <w:bookmarkEnd w:id="1580"/>
      <w:bookmarkEnd w:id="1581"/>
      <w:bookmarkEnd w:id="15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354"/>
        <w:gridCol w:w="1133"/>
        <w:gridCol w:w="389"/>
        <w:gridCol w:w="1320"/>
        <w:gridCol w:w="586"/>
        <w:gridCol w:w="1070"/>
        <w:gridCol w:w="734"/>
        <w:gridCol w:w="490"/>
        <w:gridCol w:w="283"/>
        <w:gridCol w:w="1354"/>
        <w:gridCol w:w="994"/>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减值准备期 末余额</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center"/>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综合 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股利或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计提 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6"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福建中教网 络教育服务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421,586.20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-421,586.20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武汉星合数</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媒科技有限</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4,692,505.61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4,690,332.29</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武汉国广天 喻信息技术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武汉武信天 喻科技投资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50,065,221.20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50,063,633.18</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湖北兴华教 投信息技术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4,108,171.64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320,658.07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4,428,829.71</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河南聚联智 慧大数据科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12,908,318.21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11,999,960.00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武汉迭驰科</w:t>
            </w:r>
          </w:p>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6,249,925.00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72,195,802.86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-104,764.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77,432,680.18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72,195,802.86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-104,764. </w:t>
            </w: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77,432,680.18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680"/>
        <w:jc w:val="left"/>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、营业收入和营业成本</w:t>
      </w:r>
      <w:bookmarkEnd w:id="1583"/>
      <w:bookmarkEnd w:id="1584"/>
      <w:bookmarkEnd w:id="15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1,250,842,919.54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1,021,998,084.24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1,509,035,515.92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1,271,076,819.22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2,909,548.20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1,968,821.01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1,253,752,467.74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1,021,998,084.24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1,511,004,336.93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1,271,076,819.22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3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3"/>
        <w:gridCol w:w="485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2021</w:t>
            </w:r>
            <w:r>
              <w:rPr>
                <w:color w:val="000000"/>
                <w:spacing w:val="0"/>
                <w:w w:val="100"/>
                <w:position w:val="0"/>
              </w:rPr>
              <w:t>年营业收入</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477,236,567.01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682,548,752.36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73,133,208.90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20,833,939.47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1,253,752,467.74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1,160,415,415.41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93,337,052.33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1,253,752,467.74</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680"/>
        <w:jc w:val="left"/>
      </w:pPr>
      <w:bookmarkStart w:id="1587" w:name="bookmark1587"/>
      <w:bookmarkStart w:id="1588" w:name="bookmark1588"/>
      <w:bookmarkStart w:id="1589" w:name="bookmark1589"/>
      <w:bookmarkStart w:id="1590" w:name="bookmark1590"/>
      <w:r>
        <w:rPr>
          <w:color w:val="000000"/>
          <w:spacing w:val="0"/>
          <w:w w:val="100"/>
          <w:position w:val="0"/>
        </w:rPr>
        <w:t>5</w:t>
      </w:r>
      <w:bookmarkEnd w:id="1589"/>
      <w:r>
        <w:rPr>
          <w:color w:val="000000"/>
          <w:spacing w:val="0"/>
          <w:w w:val="100"/>
          <w:position w:val="0"/>
        </w:rPr>
        <w:t>、投资收益</w:t>
      </w:r>
      <w:bookmarkEnd w:id="1587"/>
      <w:bookmarkEnd w:id="1588"/>
      <w:bookmarkEnd w:id="15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-101, 145.62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71,623.40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113,618.90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7,344.00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7,733,180.04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8,642,378.50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-801,900.00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6,840,113.97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8,834,964.80</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680"/>
        <w:jc w:val="both"/>
      </w:pPr>
      <w:bookmarkStart w:id="1591" w:name="bookmark1591"/>
      <w:bookmarkStart w:id="1592" w:name="bookmark1592"/>
      <w:bookmarkStart w:id="1593" w:name="bookmark1593"/>
      <w:r>
        <w:rPr>
          <w:color w:val="000000"/>
          <w:spacing w:val="0"/>
          <w:w w:val="100"/>
          <w:position w:val="0"/>
        </w:rPr>
        <w:t>十七、补充资料</w:t>
      </w:r>
      <w:bookmarkEnd w:id="1591"/>
      <w:bookmarkEnd w:id="1592"/>
      <w:bookmarkEnd w:id="1593"/>
    </w:p>
    <w:p>
      <w:pPr>
        <w:pStyle w:val="Style25"/>
        <w:keepNext/>
        <w:keepLines/>
        <w:widowControl w:val="0"/>
        <w:shd w:val="clear" w:color="auto" w:fill="auto"/>
        <w:bidi w:val="0"/>
        <w:spacing w:before="0" w:after="320" w:line="240" w:lineRule="auto"/>
        <w:ind w:left="0" w:right="0" w:firstLine="680"/>
        <w:jc w:val="left"/>
      </w:pPr>
      <w:bookmarkStart w:id="1594" w:name="bookmark1594"/>
      <w:bookmarkStart w:id="1595" w:name="bookmark1595"/>
      <w:bookmarkStart w:id="1596" w:name="bookmark1596"/>
      <w:r>
        <w:rPr>
          <w:color w:val="000000"/>
          <w:spacing w:val="0"/>
          <w:w w:val="100"/>
          <w:position w:val="0"/>
        </w:rPr>
        <w:t>1</w:t>
      </w:r>
      <w:r>
        <w:rPr>
          <w:color w:val="000000"/>
          <w:spacing w:val="0"/>
          <w:w w:val="100"/>
          <w:position w:val="0"/>
        </w:rPr>
        <w:t>、当期非经常性损益明细表</w:t>
      </w:r>
      <w:bookmarkEnd w:id="1594"/>
      <w:bookmarkEnd w:id="1595"/>
      <w:bookmarkEnd w:id="1596"/>
    </w:p>
    <w:p>
      <w:pPr>
        <w:pStyle w:val="Style17"/>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16"/>
          <w:szCs w:val="16"/>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-2,101.75</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8,692,354.32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-801,900.00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14,315,769.00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174,792.72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466,259.87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624,086.59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954,625.91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21,266,461.66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59" w:lineRule="exact"/>
        <w:ind w:left="0" w:right="0" w:firstLine="0"/>
        <w:jc w:val="distribute"/>
      </w:pPr>
      <w:r>
        <w:rPr>
          <w:color w:val="000000"/>
          <w:spacing w:val="0"/>
          <w:w w:val="100"/>
          <w:position w:val="0"/>
        </w:rPr>
        <w:t xml:space="preserve">其他符合非经常性损益定义的损益项目的具体情况: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17"/>
        <w:keepNext w:val="0"/>
        <w:keepLines w:val="0"/>
        <w:widowControl w:val="0"/>
        <w:shd w:val="clear" w:color="auto" w:fill="auto"/>
        <w:bidi w:val="0"/>
        <w:spacing w:before="0" w:after="0" w:line="235" w:lineRule="exact"/>
        <w:ind w:left="1060" w:right="0" w:firstLine="0"/>
        <w:jc w:val="left"/>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0" w:line="235" w:lineRule="exact"/>
        <w:ind w:left="680" w:right="0" w:firstLine="20"/>
        <w:jc w:val="left"/>
      </w:pPr>
      <w:r>
        <w:rPr>
          <w:color w:val="000000"/>
          <w:spacing w:val="0"/>
          <w:w w:val="100"/>
          <w:position w:val="0"/>
        </w:rPr>
        <w:t>将《公开发行证券的公司信息披露解释性公告第</w:t>
      </w:r>
      <w:r>
        <w:rPr>
          <w:color w:val="000000"/>
          <w:spacing w:val="0"/>
          <w:w w:val="100"/>
          <w:position w:val="0"/>
          <w:sz w:val="16"/>
          <w:szCs w:val="16"/>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300" w:line="235" w:lineRule="exact"/>
        <w:ind w:left="0" w:right="0" w:firstLine="6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680"/>
        <w:jc w:val="left"/>
      </w:pPr>
      <w:bookmarkStart w:id="1597" w:name="bookmark1597"/>
      <w:bookmarkStart w:id="1598" w:name="bookmark1598"/>
      <w:bookmarkStart w:id="1599" w:name="bookmark1599"/>
      <w:r>
        <w:rPr>
          <w:color w:val="000000"/>
          <w:spacing w:val="0"/>
          <w:w w:val="100"/>
          <w:position w:val="0"/>
        </w:rPr>
        <w:t>2</w:t>
      </w:r>
      <w:r>
        <w:rPr>
          <w:color w:val="000000"/>
          <w:spacing w:val="0"/>
          <w:w w:val="100"/>
          <w:position w:val="0"/>
        </w:rPr>
        <w:t>、净资产收益率及每股收益</w:t>
      </w:r>
      <w:bookmarkEnd w:id="1597"/>
      <w:bookmarkEnd w:id="1598"/>
      <w:bookmarkEnd w:id="1599"/>
    </w:p>
    <w:tbl>
      <w:tblPr>
        <w:tblOverlap w:val="never"/>
        <w:jc w:val="center"/>
        <w:tblLayout w:type="fixed"/>
      </w:tblPr>
      <w:tblGrid>
        <w:gridCol w:w="2669"/>
        <w:gridCol w:w="3077"/>
        <w:gridCol w:w="1915"/>
        <w:gridCol w:w="1920"/>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6"/>
                <w:szCs w:val="16"/>
              </w:rPr>
            </w:pPr>
            <w:r>
              <w:rPr>
                <w:color w:val="000000"/>
                <w:spacing w:val="0"/>
                <w:w w:val="100"/>
                <w:position w:val="0"/>
                <w:sz w:val="16"/>
                <w:szCs w:val="16"/>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-0.3485</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6"/>
                <w:szCs w:val="16"/>
              </w:rPr>
            </w:pPr>
            <w:r>
              <w:rPr>
                <w:color w:val="000000"/>
                <w:spacing w:val="0"/>
                <w:w w:val="100"/>
                <w:position w:val="0"/>
                <w:sz w:val="16"/>
                <w:szCs w:val="16"/>
              </w:rPr>
              <w:t>-13.66%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-0.3979</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680"/>
        <w:jc w:val="left"/>
      </w:pPr>
      <w:bookmarkStart w:id="1600" w:name="bookmark1600"/>
      <w:bookmarkStart w:id="1601" w:name="bookmark1601"/>
      <w:bookmarkStart w:id="1602" w:name="bookmark1602"/>
      <w:bookmarkStart w:id="1603" w:name="bookmark1603"/>
      <w:r>
        <w:rPr>
          <w:color w:val="000000"/>
          <w:spacing w:val="0"/>
          <w:w w:val="100"/>
          <w:position w:val="0"/>
        </w:rPr>
        <w:t>3</w:t>
      </w:r>
      <w:bookmarkEnd w:id="1602"/>
      <w:r>
        <w:rPr>
          <w:color w:val="000000"/>
          <w:spacing w:val="0"/>
          <w:w w:val="100"/>
          <w:position w:val="0"/>
        </w:rPr>
        <w:t>、境内外会计准则下会计数据差异</w:t>
      </w:r>
      <w:bookmarkEnd w:id="1600"/>
      <w:bookmarkEnd w:id="1601"/>
      <w:bookmarkEnd w:id="1603"/>
    </w:p>
    <w:p>
      <w:pPr>
        <w:pStyle w:val="Style28"/>
        <w:keepNext/>
        <w:keepLines/>
        <w:widowControl w:val="0"/>
        <w:shd w:val="clear" w:color="auto" w:fill="auto"/>
        <w:bidi w:val="0"/>
        <w:spacing w:before="0" w:after="300" w:line="278" w:lineRule="exact"/>
        <w:ind w:left="0" w:right="0" w:firstLine="680"/>
        <w:jc w:val="left"/>
      </w:pPr>
      <w:bookmarkStart w:id="1604" w:name="bookmark1604"/>
      <w:bookmarkStart w:id="1605" w:name="bookmark1605"/>
      <w:bookmarkStart w:id="1606" w:name="bookmark1606"/>
      <w:r>
        <w:rPr>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04"/>
      <w:bookmarkEnd w:id="1605"/>
      <w:bookmarkEnd w:id="1606"/>
    </w:p>
    <w:p>
      <w:pPr>
        <w:pStyle w:val="Style17"/>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8"/>
        <w:keepNext/>
        <w:keepLines/>
        <w:widowControl w:val="0"/>
        <w:shd w:val="clear" w:color="auto" w:fill="auto"/>
        <w:bidi w:val="0"/>
        <w:spacing w:before="0" w:after="300" w:line="278" w:lineRule="exact"/>
        <w:ind w:left="0" w:right="0" w:firstLine="680"/>
        <w:jc w:val="left"/>
      </w:pPr>
      <w:bookmarkStart w:id="1607" w:name="bookmark1607"/>
      <w:bookmarkStart w:id="1608" w:name="bookmark1608"/>
      <w:bookmarkStart w:id="1609" w:name="bookmark1609"/>
      <w:r>
        <w:rPr>
          <w:color w:val="000000"/>
          <w:spacing w:val="0"/>
          <w:w w:val="100"/>
          <w:position w:val="0"/>
        </w:rPr>
        <w:t>（</w:t>
      </w:r>
      <w:r>
        <w:rPr>
          <w:color w:val="000000"/>
          <w:spacing w:val="0"/>
          <w:w w:val="100"/>
          <w:position w:val="0"/>
        </w:rPr>
        <w:t xml:space="preserve">2 </w:t>
      </w:r>
      <w:r>
        <w:rPr>
          <w:color w:val="000000"/>
          <w:spacing w:val="0"/>
          <w:w w:val="100"/>
          <w:position w:val="0"/>
        </w:rPr>
        <w:t>）同时按照境外会计准则与按中国会计准则披露的财务报告中净利润和净资产差异情况</w:t>
      </w:r>
      <w:bookmarkEnd w:id="1607"/>
      <w:bookmarkEnd w:id="1608"/>
      <w:bookmarkEnd w:id="1609"/>
    </w:p>
    <w:p>
      <w:pPr>
        <w:pStyle w:val="Style17"/>
        <w:keepNext w:val="0"/>
        <w:keepLines w:val="0"/>
        <w:widowControl w:val="0"/>
        <w:shd w:val="clear" w:color="auto" w:fill="auto"/>
        <w:bidi w:val="0"/>
        <w:spacing w:before="0" w:after="300" w:line="240" w:lineRule="auto"/>
        <w:ind w:left="0" w:right="0" w:firstLine="680"/>
        <w:jc w:val="both"/>
      </w:pPr>
      <w:r>
        <w:rPr>
          <w:color w:val="000000"/>
          <w:spacing w:val="0"/>
          <w:w w:val="100"/>
          <w:position w:val="0"/>
        </w:rPr>
        <w:t xml:space="preserve">□ 适用 </w:t>
      </w:r>
      <w:r>
        <w:rPr>
          <w:color w:val="000000"/>
          <w:spacing w:val="0"/>
          <w:w w:val="100"/>
          <w:position w:val="0"/>
          <w:sz w:val="16"/>
          <w:szCs w:val="16"/>
        </w:rPr>
        <w:t xml:space="preserve">V </w:t>
      </w:r>
      <w:r>
        <w:rPr>
          <w:color w:val="000000"/>
          <w:spacing w:val="0"/>
          <w:w w:val="100"/>
          <w:position w:val="0"/>
        </w:rPr>
        <w:t>不适用</w:t>
      </w:r>
    </w:p>
    <w:p>
      <w:pPr>
        <w:pStyle w:val="Style28"/>
        <w:keepNext/>
        <w:keepLines/>
        <w:widowControl w:val="0"/>
        <w:shd w:val="clear" w:color="auto" w:fill="auto"/>
        <w:bidi w:val="0"/>
        <w:spacing w:before="0" w:after="300" w:line="278" w:lineRule="exact"/>
        <w:ind w:left="680" w:right="0" w:firstLine="2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610"/>
      <w:bookmarkEnd w:id="1611"/>
      <w:bookmarkEnd w:id="1613"/>
    </w:p>
    <w:sectPr>
      <w:footnotePr>
        <w:pos w:val="pageBottom"/>
        <w:numFmt w:val="decimal"/>
        <w:numRestart w:val="continuous"/>
      </w:footnotePr>
      <w:pgSz w:w="11900" w:h="16840"/>
      <w:pgMar w:top="1398" w:right="645" w:bottom="1494" w:left="4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 (6)_"/>
    <w:basedOn w:val="DefaultParagraphFont"/>
    <w:link w:val="Style39"/>
    <w:rPr>
      <w:rFonts w:ascii="SimSun" w:eastAsia="SimSun" w:hAnsi="SimSun" w:cs="SimSun"/>
      <w:b/>
      <w:bCs/>
      <w:i w:val="0"/>
      <w:iCs w:val="0"/>
      <w:smallCaps w:val="0"/>
      <w:strike w:val="0"/>
      <w:sz w:val="30"/>
      <w:szCs w:val="30"/>
      <w:u w:val="none"/>
      <w:shd w:val="clear" w:color="auto" w:fill="auto"/>
    </w:rPr>
  </w:style>
  <w:style w:type="character" w:customStyle="1" w:styleId="CharStyle47">
    <w:name w:val="Body text (7)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Heading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2">
    <w:name w:val="Other (3)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of contents"/>
    <w:basedOn w:val="Normal"/>
    <w:link w:val="CharStyle15"/>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7">
    <w:name w:val="Body text"/>
    <w:basedOn w:val="Normal"/>
    <w:link w:val="CharStyle18"/>
    <w:qFormat/>
    <w:pPr>
      <w:widowControl w:val="0"/>
      <w:shd w:val="clear" w:color="auto" w:fill="auto"/>
      <w:spacing w:line="391"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2"/>
    <w:basedOn w:val="Normal"/>
    <w:link w:val="CharStyle2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80"/>
      <w:ind w:firstLine="6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Heading #4"/>
    <w:basedOn w:val="Normal"/>
    <w:link w:val="CharStyle29"/>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2">
    <w:name w:val="Body text (3)"/>
    <w:basedOn w:val="Normal"/>
    <w:link w:val="CharStyle33"/>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39">
    <w:name w:val="Body text (6)"/>
    <w:basedOn w:val="Normal"/>
    <w:link w:val="CharStyle40"/>
    <w:pPr>
      <w:widowControl w:val="0"/>
      <w:shd w:val="clear" w:color="auto" w:fill="auto"/>
      <w:spacing w:after="40"/>
      <w:jc w:val="center"/>
    </w:pPr>
    <w:rPr>
      <w:rFonts w:ascii="SimSun" w:eastAsia="SimSun" w:hAnsi="SimSun" w:cs="SimSun"/>
      <w:b/>
      <w:bCs/>
      <w:i w:val="0"/>
      <w:iCs w:val="0"/>
      <w:smallCaps w:val="0"/>
      <w:strike w:val="0"/>
      <w:sz w:val="30"/>
      <w:szCs w:val="30"/>
      <w:u w:val="none"/>
      <w:shd w:val="clear" w:color="auto" w:fill="auto"/>
    </w:rPr>
  </w:style>
  <w:style w:type="paragraph" w:customStyle="1" w:styleId="Style46">
    <w:name w:val="Body text (7)"/>
    <w:basedOn w:val="Normal"/>
    <w:link w:val="CharStyle47"/>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Heading #5"/>
    <w:basedOn w:val="Normal"/>
    <w:link w:val="CharStyle49"/>
    <w:pPr>
      <w:widowControl w:val="0"/>
      <w:shd w:val="clear" w:color="auto" w:fill="auto"/>
      <w:spacing w:after="3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1">
    <w:name w:val="Other (3)"/>
    <w:basedOn w:val="Normal"/>
    <w:link w:val="CharStyle5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武汉天喻信息产业股份有限公司2021年年度报告全文</dc:title>
  <dc:subject/>
  <dc:creator>武汉天喻信息产业股份有限公司</dc:creator>
  <cp:keywords/>
</cp:coreProperties>
</file>