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3081" w:lineRule="exact"/>
        <w:ind w:left="319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drawing>
          <wp:inline distT="0" distB="0" distL="0" distR="0">
            <wp:extent cx="2254443" cy="195643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254443" cy="1956435"/>
                    </a:xfrm>
                    <a:prstGeom prst="rect">
                      <a:avLst/>
                    </a:prstGeom>
                  </pic:spPr>
                </pic:pic>
              </a:graphicData>
            </a:graphic>
          </wp:inline>
        </w:drawing>
      </w:r>
      <w:r>
        <w:rPr>
          <w:rFonts w:ascii="Times New Roman" w:hAnsi="Times New Roman" w:cs="Times New Roman" w:eastAsia="Times New Roman" w:hint="default"/>
          <w:position w:val="-6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line="460" w:lineRule="exact" w:before="0"/>
        <w:ind w:left="2784" w:right="2784" w:firstLine="0"/>
        <w:jc w:val="center"/>
        <w:rPr>
          <w:rFonts w:ascii="宋体" w:hAnsi="宋体" w:cs="宋体" w:eastAsia="宋体" w:hint="default"/>
          <w:sz w:val="36"/>
          <w:szCs w:val="36"/>
        </w:rPr>
      </w:pPr>
      <w:r>
        <w:rPr>
          <w:rFonts w:ascii="宋体" w:hAnsi="宋体" w:cs="宋体" w:eastAsia="宋体" w:hint="default"/>
          <w:b/>
          <w:bCs/>
          <w:sz w:val="36"/>
          <w:szCs w:val="36"/>
        </w:rPr>
        <w:t>武汉金运激光股份有限公司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784"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4" w:right="27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0"/>
        <w:jc w:val="left"/>
        <w:rPr>
          <w:b w:val="0"/>
          <w:bCs w:val="0"/>
        </w:rPr>
      </w:pPr>
      <w:bookmarkStart w:name="_TOC_250009"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6"/>
        <w:rPr>
          <w:rFonts w:ascii="宋体" w:hAnsi="宋体" w:cs="宋体" w:eastAsia="宋体" w:hint="default"/>
          <w:b/>
          <w:bCs/>
          <w:sz w:val="27"/>
          <w:szCs w:val="27"/>
        </w:rPr>
      </w:pPr>
    </w:p>
    <w:p>
      <w:pPr>
        <w:spacing w:line="386" w:lineRule="auto" w:before="0"/>
        <w:ind w:left="152" w:right="146" w:firstLine="562"/>
        <w:jc w:val="both"/>
        <w:rPr>
          <w:rFonts w:ascii="宋体" w:hAnsi="宋体" w:cs="宋体" w:eastAsia="宋体" w:hint="default"/>
          <w:sz w:val="28"/>
          <w:szCs w:val="28"/>
        </w:rPr>
      </w:pPr>
      <w:r>
        <w:rPr>
          <w:rFonts w:ascii="宋体" w:hAnsi="宋体" w:cs="宋体" w:eastAsia="宋体" w:hint="default"/>
          <w:b/>
          <w:bCs/>
          <w:spacing w:val="3"/>
          <w:sz w:val="28"/>
          <w:szCs w:val="28"/>
        </w:rPr>
        <w:t>公司负责人梁伟</w:t>
      </w:r>
      <w:r>
        <w:rPr>
          <w:rFonts w:ascii="宋体" w:hAnsi="宋体" w:cs="宋体" w:eastAsia="宋体" w:hint="default"/>
          <w:b/>
          <w:bCs/>
          <w:spacing w:val="13"/>
          <w:sz w:val="28"/>
          <w:szCs w:val="28"/>
        </w:rPr>
        <w:t> </w:t>
      </w:r>
      <w:r>
        <w:rPr>
          <w:rFonts w:ascii="宋体" w:hAnsi="宋体" w:cs="宋体" w:eastAsia="宋体" w:hint="default"/>
          <w:b/>
          <w:bCs/>
          <w:spacing w:val="3"/>
          <w:sz w:val="28"/>
          <w:szCs w:val="28"/>
        </w:rPr>
        <w:t>、主管会计工作负责人杨建及会计机构负责人</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会计主管</w:t>
      </w:r>
      <w:r>
        <w:rPr>
          <w:rFonts w:ascii="宋体" w:hAnsi="宋体" w:cs="宋体" w:eastAsia="宋体" w:hint="default"/>
          <w:b/>
          <w:bCs/>
          <w:spacing w:val="4"/>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吴凌志声明：保证年度报告中财务报告的真实、准确、完整。</w:t>
      </w:r>
      <w:r>
        <w:rPr>
          <w:rFonts w:ascii="宋体" w:hAnsi="宋体" w:cs="宋体" w:eastAsia="宋体" w:hint="default"/>
          <w:sz w:val="28"/>
          <w:szCs w:val="28"/>
        </w:rPr>
      </w:r>
    </w:p>
    <w:p>
      <w:pPr>
        <w:spacing w:line="408" w:lineRule="auto" w:before="14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仍是，并应当理解计划、预测与承诺之间的差异。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784" w:right="278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5</w:t>
            </w:r>
          </w:hyperlink>
        </w:p>
        <w:p>
          <w:pPr>
            <w:pStyle w:val="TOC1"/>
            <w:tabs>
              <w:tab w:pos="9782" w:val="right" w:leader="dot"/>
            </w:tabs>
            <w:spacing w:line="240" w:lineRule="auto" w:before="102"/>
            <w:ind w:right="0"/>
            <w:jc w:val="left"/>
            <w:rPr>
              <w:rFonts w:ascii="Times New Roman" w:hAnsi="Times New Roman" w:cs="Times New Roman" w:eastAsia="Times New Roman" w:hint="default"/>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1"/>
              </w:rPr>
              <w:t> </w:t>
            </w:r>
            <w:r>
              <w:rPr/>
              <w:t>董事会报告</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1"/>
              </w:rPr>
              <w:t> </w:t>
            </w:r>
            <w:r>
              <w:rPr/>
              <w:t>重要事项</w:t>
            </w:r>
            <w:r>
              <w:rPr>
                <w:rFonts w:ascii="Times New Roman" w:hAnsi="Times New Roman" w:cs="Times New Roman" w:eastAsia="Times New Roman" w:hint="default"/>
              </w:rPr>
              <w:tab/>
              <w:t>39</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48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52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公司治理</w:t>
            </w:r>
            <w:r>
              <w:rPr>
                <w:rFonts w:ascii="Times New Roman" w:hAnsi="Times New Roman" w:cs="Times New Roman" w:eastAsia="Times New Roman" w:hint="default"/>
              </w:rPr>
              <w:tab/>
              <w:t>57</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t>60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0">
            <w:r>
              <w:rPr/>
              <w:t>第十节</w:t>
            </w:r>
            <w:r>
              <w:rPr>
                <w:spacing w:val="1"/>
              </w:rPr>
              <w:t> </w:t>
            </w:r>
            <w:r>
              <w:rPr/>
              <w:t>备查文件目录</w:t>
            </w:r>
            <w:r>
              <w:rPr>
                <w:rFonts w:ascii="Times New Roman" w:hAnsi="Times New Roman" w:cs="Times New Roman" w:eastAsia="Times New Roman" w:hint="default"/>
              </w:rPr>
              <w:tab/>
              <w:t>150</w:t>
            </w:r>
          </w:hyperlink>
        </w:p>
        <w:p>
          <w:pPr/>
          <w:r>
            <w:fldChar w:fldCharType="end"/>
          </w:r>
        </w:p>
      </w:sdtContent>
    </w:sdt>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30"/>
          <w:szCs w:val="30"/>
        </w:rPr>
      </w:pPr>
    </w:p>
    <w:p>
      <w:pPr>
        <w:spacing w:before="0"/>
        <w:ind w:left="2784" w:right="278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pStyle w:val="BodyText"/>
        <w:spacing w:line="240" w:lineRule="auto" w:before="44"/>
        <w:ind w:left="0" w:right="159"/>
        <w:jc w:val="right"/>
      </w:pPr>
      <w:r>
        <w:rPr/>
        <w:pict>
          <v:shape style="position:absolute;margin-left:57.119999pt;margin-top:-440.488281pt;width:477.95pt;height:574.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0"/>
                    <w:gridCol w:w="622"/>
                    <w:gridCol w:w="5413"/>
                  </w:tblGrid>
                  <w:tr>
                    <w:trPr>
                      <w:trHeight w:val="401" w:hRule="exact"/>
                    </w:trPr>
                    <w:tc>
                      <w:tcPr>
                        <w:tcW w:w="35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金运激光</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r>
                  <w:tr>
                    <w:trPr>
                      <w:trHeight w:val="401"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梁伟</w:t>
                        </w:r>
                      </w:p>
                    </w:tc>
                  </w:tr>
                  <w:tr>
                    <w:trPr>
                      <w:trHeight w:val="403"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武汉金盛通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武汉金盛通投资管理有限公司</w:t>
                        </w:r>
                      </w:p>
                    </w:tc>
                  </w:tr>
                  <w:tr>
                    <w:trPr>
                      <w:trHeight w:val="401"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盛兴业软件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武汉盛兴业软件技术有限公司</w:t>
                        </w:r>
                      </w:p>
                    </w:tc>
                  </w:tr>
                  <w:tr>
                    <w:trPr>
                      <w:trHeight w:val="403"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光大证券</w:t>
                        </w:r>
                        <w:r>
                          <w:rPr>
                            <w:rFonts w:ascii="Times New Roman" w:hAnsi="Times New Roman" w:cs="Times New Roman" w:eastAsia="Times New Roman" w:hint="default"/>
                            <w:sz w:val="18"/>
                            <w:szCs w:val="18"/>
                          </w:rPr>
                          <w:t>/</w:t>
                        </w:r>
                        <w:r>
                          <w:rPr>
                            <w:rFonts w:ascii="宋体" w:hAnsi="宋体" w:cs="宋体" w:eastAsia="宋体" w:hint="default"/>
                            <w:sz w:val="18"/>
                            <w:szCs w:val="18"/>
                          </w:rPr>
                          <w:t>保荐人</w:t>
                        </w:r>
                        <w:r>
                          <w:rPr>
                            <w:rFonts w:ascii="Times New Roman" w:hAnsi="Times New Roman" w:cs="Times New Roman" w:eastAsia="Times New Roman" w:hint="default"/>
                            <w:sz w:val="18"/>
                            <w:szCs w:val="18"/>
                          </w:rPr>
                          <w:t>/</w:t>
                        </w:r>
                        <w:r>
                          <w:rPr>
                            <w:rFonts w:ascii="宋体" w:hAnsi="宋体" w:cs="宋体" w:eastAsia="宋体" w:hint="default"/>
                            <w:sz w:val="18"/>
                            <w:szCs w:val="18"/>
                          </w:rPr>
                          <w:t>主承销商</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r>
                  <w:tr>
                    <w:trPr>
                      <w:trHeight w:val="401"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广东信达</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发行人律师</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广东信达律师事务所</w:t>
                        </w:r>
                      </w:p>
                    </w:tc>
                  </w:tr>
                  <w:tr>
                    <w:trPr>
                      <w:trHeight w:val="403"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大华</w:t>
                        </w:r>
                        <w:r>
                          <w:rPr>
                            <w:rFonts w:ascii="Times New Roman" w:hAnsi="Times New Roman" w:cs="Times New Roman" w:eastAsia="Times New Roman" w:hint="default"/>
                            <w:sz w:val="18"/>
                            <w:szCs w:val="18"/>
                          </w:rPr>
                          <w:t>/</w:t>
                        </w:r>
                        <w:r>
                          <w:rPr>
                            <w:rFonts w:ascii="宋体" w:hAnsi="宋体" w:cs="宋体" w:eastAsia="宋体" w:hint="default"/>
                            <w:sz w:val="18"/>
                            <w:szCs w:val="18"/>
                          </w:rPr>
                          <w:t>审计机构</w:t>
                        </w:r>
                        <w:r>
                          <w:rPr>
                            <w:rFonts w:ascii="Times New Roman" w:hAnsi="Times New Roman" w:cs="Times New Roman" w:eastAsia="Times New Roman" w:hint="default"/>
                            <w:sz w:val="18"/>
                            <w:szCs w:val="18"/>
                          </w:rPr>
                          <w:t>/</w:t>
                        </w:r>
                        <w:r>
                          <w:rPr>
                            <w:rFonts w:ascii="宋体" w:hAnsi="宋体" w:cs="宋体" w:eastAsia="宋体" w:hint="default"/>
                            <w:sz w:val="18"/>
                            <w:szCs w:val="18"/>
                          </w:rPr>
                          <w:t>验资机构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大华会计师事务所有限公司</w:t>
                        </w:r>
                      </w:p>
                    </w:tc>
                  </w:tr>
                  <w:tr>
                    <w:trPr>
                      <w:trHeight w:val="401"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《武汉金运激光股份有限公司章程》</w:t>
                        </w:r>
                      </w:p>
                    </w:tc>
                  </w:tr>
                  <w:tr>
                    <w:trPr>
                      <w:trHeight w:val="161" w:hRule="exact"/>
                    </w:trPr>
                    <w:tc>
                      <w:tcPr>
                        <w:tcW w:w="3510" w:type="dxa"/>
                        <w:vMerge w:val="restart"/>
                        <w:tcBorders>
                          <w:top w:val="single" w:sz="4" w:space="0" w:color="000000"/>
                          <w:left w:val="nil" w:sz="6" w:space="0" w:color="auto"/>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射频</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nil" w:sz="6" w:space="0" w:color="auto"/>
                        </w:tcBorders>
                      </w:tcPr>
                      <w:p>
                        <w:pPr>
                          <w:pStyle w:val="TableParagraph"/>
                          <w:spacing w:line="316" w:lineRule="auto" w:before="49"/>
                          <w:ind w:left="18" w:right="13"/>
                          <w:jc w:val="left"/>
                          <w:rPr>
                            <w:rFonts w:ascii="宋体" w:hAnsi="宋体" w:cs="宋体" w:eastAsia="宋体" w:hint="default"/>
                            <w:sz w:val="18"/>
                            <w:szCs w:val="18"/>
                          </w:rPr>
                        </w:pPr>
                        <w:r>
                          <w:rPr>
                            <w:rFonts w:ascii="宋体" w:hAnsi="宋体" w:cs="宋体" w:eastAsia="宋体" w:hint="default"/>
                            <w:spacing w:val="-2"/>
                            <w:sz w:val="18"/>
                            <w:szCs w:val="18"/>
                          </w:rPr>
                          <w:t>表示可以辐射到空间的电磁频率。在射频气体放电中，射频是指频率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10-200MHz</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范围的电磁波</w:t>
                        </w:r>
                      </w:p>
                    </w:tc>
                  </w:tr>
                  <w:tr>
                    <w:trPr>
                      <w:trHeight w:val="394" w:hRule="exact"/>
                    </w:trPr>
                    <w:tc>
                      <w:tcPr>
                        <w:tcW w:w="3510" w:type="dxa"/>
                        <w:vMerge/>
                        <w:tcBorders>
                          <w:left w:val="nil" w:sz="6" w:space="0" w:color="auto"/>
                          <w:right w:val="single" w:sz="9" w:space="0" w:color="D2D2D2"/>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nil" w:sz="6" w:space="0" w:color="auto"/>
                        </w:tcBorders>
                      </w:tcPr>
                      <w:p>
                        <w:pPr/>
                      </w:p>
                    </w:tc>
                  </w:tr>
                  <w:tr>
                    <w:trPr>
                      <w:trHeight w:val="161" w:hRule="exact"/>
                    </w:trPr>
                    <w:tc>
                      <w:tcPr>
                        <w:tcW w:w="3510" w:type="dxa"/>
                        <w:vMerge/>
                        <w:tcBorders>
                          <w:left w:val="nil" w:sz="6" w:space="0" w:color="auto"/>
                          <w:bottom w:val="single" w:sz="4" w:space="0" w:color="000000"/>
                          <w:right w:val="single" w:sz="9"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nil" w:sz="6" w:space="0" w:color="auto"/>
                        </w:tcBorders>
                      </w:tcPr>
                      <w:p>
                        <w:pPr/>
                      </w:p>
                    </w:tc>
                  </w:tr>
                  <w:tr>
                    <w:trPr>
                      <w:trHeight w:val="401"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玻璃管激光器</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直流激励封离型二氧化碳激光器，其密封材料为玻璃</w:t>
                        </w:r>
                      </w:p>
                    </w:tc>
                  </w:tr>
                  <w:tr>
                    <w:trPr>
                      <w:trHeight w:val="403"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金属管激光器</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射频激励二氧化碳激光器，其密封材料为金属</w:t>
                        </w:r>
                      </w:p>
                    </w:tc>
                  </w:tr>
                  <w:tr>
                    <w:trPr>
                      <w:trHeight w:val="401"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固体激光器</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用固体激光材料作为工作物质的激光器</w:t>
                        </w:r>
                      </w:p>
                    </w:tc>
                  </w:tr>
                  <w:tr>
                    <w:trPr>
                      <w:trHeight w:val="403"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玻璃管激光设备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配置玻璃管激光器的中小功率激光切割设备</w:t>
                        </w:r>
                      </w:p>
                    </w:tc>
                  </w:tr>
                  <w:tr>
                    <w:trPr>
                      <w:trHeight w:val="401"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金属管激光设备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配置金属管激光器的中小功率激光切割设备</w:t>
                        </w:r>
                      </w:p>
                    </w:tc>
                  </w:tr>
                  <w:tr>
                    <w:trPr>
                      <w:trHeight w:val="403"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固体激光设备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配置固体激光器的中小功率激光切割设备</w:t>
                        </w:r>
                      </w:p>
                    </w:tc>
                  </w:tr>
                  <w:tr>
                    <w:trPr>
                      <w:trHeight w:val="401"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中小功率激光切割设备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包括玻璃管激光设备、金属管激光设备及固体激光设备</w:t>
                        </w:r>
                      </w:p>
                    </w:tc>
                  </w:tr>
                  <w:tr>
                    <w:trPr>
                      <w:trHeight w:val="473" w:hRule="exact"/>
                    </w:trPr>
                    <w:tc>
                      <w:tcPr>
                        <w:tcW w:w="3510"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激光切割</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nil" w:sz="6" w:space="0" w:color="auto"/>
                        </w:tcBorders>
                      </w:tcPr>
                      <w:p>
                        <w:pPr>
                          <w:pStyle w:val="TableParagraph"/>
                          <w:spacing w:line="316" w:lineRule="auto" w:before="49"/>
                          <w:ind w:left="18" w:right="13"/>
                          <w:jc w:val="both"/>
                          <w:rPr>
                            <w:rFonts w:ascii="宋体" w:hAnsi="宋体" w:cs="宋体" w:eastAsia="宋体" w:hint="default"/>
                            <w:sz w:val="18"/>
                            <w:szCs w:val="18"/>
                          </w:rPr>
                        </w:pPr>
                        <w:r>
                          <w:rPr>
                            <w:rFonts w:ascii="宋体" w:hAnsi="宋体" w:cs="宋体" w:eastAsia="宋体" w:hint="default"/>
                            <w:spacing w:val="-2"/>
                            <w:sz w:val="18"/>
                            <w:szCs w:val="18"/>
                          </w:rPr>
                          <w:t>激光切割是指将高功率密度的激光束聚焦后照射到被切割工件上，在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极短时间内将材料加热到极高温度，使材料熔化或气化，再用高压气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体将熔化或气化物质从切缝中吹走，以达到切割材料目的一种激光加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工方式</w:t>
                        </w:r>
                      </w:p>
                    </w:tc>
                  </w:tr>
                  <w:tr>
                    <w:trPr>
                      <w:trHeight w:val="394" w:hRule="exact"/>
                    </w:trPr>
                    <w:tc>
                      <w:tcPr>
                        <w:tcW w:w="3510" w:type="dxa"/>
                        <w:vMerge/>
                        <w:tcBorders>
                          <w:left w:val="nil" w:sz="6" w:space="0" w:color="auto"/>
                          <w:right w:val="single" w:sz="9" w:space="0" w:color="D2D2D2"/>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nil" w:sz="6" w:space="0" w:color="auto"/>
                        </w:tcBorders>
                      </w:tcPr>
                      <w:p>
                        <w:pPr/>
                      </w:p>
                    </w:tc>
                  </w:tr>
                  <w:tr>
                    <w:trPr>
                      <w:trHeight w:val="473" w:hRule="exact"/>
                    </w:trPr>
                    <w:tc>
                      <w:tcPr>
                        <w:tcW w:w="3510" w:type="dxa"/>
                        <w:vMerge/>
                        <w:tcBorders>
                          <w:left w:val="nil" w:sz="6" w:space="0" w:color="auto"/>
                          <w:bottom w:val="single" w:sz="4" w:space="0" w:color="000000"/>
                          <w:right w:val="single" w:sz="9"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nil" w:sz="6" w:space="0" w:color="auto"/>
                        </w:tcBorders>
                      </w:tcPr>
                      <w:p>
                        <w:pPr/>
                      </w:p>
                    </w:tc>
                  </w:tr>
                  <w:tr>
                    <w:trPr>
                      <w:trHeight w:val="629" w:hRule="exact"/>
                    </w:trPr>
                    <w:tc>
                      <w:tcPr>
                        <w:tcW w:w="3510"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激光标刻</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nil" w:sz="6" w:space="0" w:color="auto"/>
                        </w:tcBorders>
                      </w:tcPr>
                      <w:p>
                        <w:pPr>
                          <w:pStyle w:val="TableParagraph"/>
                          <w:spacing w:line="316" w:lineRule="auto" w:before="49"/>
                          <w:ind w:left="18" w:right="-16"/>
                          <w:jc w:val="left"/>
                          <w:rPr>
                            <w:rFonts w:ascii="宋体" w:hAnsi="宋体" w:cs="宋体" w:eastAsia="宋体" w:hint="default"/>
                            <w:sz w:val="18"/>
                            <w:szCs w:val="18"/>
                          </w:rPr>
                        </w:pPr>
                        <w:r>
                          <w:rPr>
                            <w:rFonts w:ascii="宋体" w:hAnsi="宋体" w:cs="宋体" w:eastAsia="宋体" w:hint="default"/>
                            <w:spacing w:val="-2"/>
                            <w:sz w:val="18"/>
                            <w:szCs w:val="18"/>
                          </w:rPr>
                          <w:t>激光打标和激光雕刻合称为激光标刻，是利用高功率密度的激光，使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材料表面局部受到激光照射而熔融、汽化，留下永久性的标记。其中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激光打标主要是在工件表面上蚀刻线条，在工件表面刻下线条标记， </w:t>
                        </w:r>
                        <w:r>
                          <w:rPr>
                            <w:rFonts w:ascii="宋体" w:hAnsi="宋体" w:cs="宋体" w:eastAsia="宋体" w:hint="default"/>
                            <w:spacing w:val="-2"/>
                            <w:sz w:val="18"/>
                            <w:szCs w:val="18"/>
                          </w:rPr>
                          <w:t>激光雕刻主要是蚀刻工件表面的一定区域，甚至雕刻出深浅不一的效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果，在工件表面上留下区域标记</w:t>
                        </w:r>
                      </w:p>
                    </w:tc>
                  </w:tr>
                  <w:tr>
                    <w:trPr>
                      <w:trHeight w:val="391" w:hRule="exact"/>
                    </w:trPr>
                    <w:tc>
                      <w:tcPr>
                        <w:tcW w:w="3510" w:type="dxa"/>
                        <w:vMerge/>
                        <w:tcBorders>
                          <w:left w:val="nil" w:sz="6" w:space="0" w:color="auto"/>
                          <w:right w:val="single" w:sz="9" w:space="0" w:color="D2D2D2"/>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nil" w:sz="6" w:space="0" w:color="auto"/>
                        </w:tcBorders>
                      </w:tcPr>
                      <w:p>
                        <w:pPr/>
                      </w:p>
                    </w:tc>
                  </w:tr>
                  <w:tr>
                    <w:trPr>
                      <w:trHeight w:val="629" w:hRule="exact"/>
                    </w:trPr>
                    <w:tc>
                      <w:tcPr>
                        <w:tcW w:w="3510" w:type="dxa"/>
                        <w:vMerge/>
                        <w:tcBorders>
                          <w:left w:val="nil" w:sz="6" w:space="0" w:color="auto"/>
                          <w:bottom w:val="single" w:sz="4" w:space="0" w:color="000000"/>
                          <w:right w:val="single" w:sz="9"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nil" w:sz="6" w:space="0" w:color="auto"/>
                        </w:tcBorders>
                      </w:tcPr>
                      <w:p>
                        <w:pPr/>
                      </w:p>
                    </w:tc>
                  </w:tr>
                  <w:tr>
                    <w:trPr>
                      <w:trHeight w:val="473" w:hRule="exact"/>
                    </w:trPr>
                    <w:tc>
                      <w:tcPr>
                        <w:tcW w:w="3510"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激光焊接</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nil" w:sz="6" w:space="0" w:color="auto"/>
                        </w:tcBorders>
                      </w:tcPr>
                      <w:p>
                        <w:pPr>
                          <w:pStyle w:val="TableParagraph"/>
                          <w:spacing w:line="316" w:lineRule="auto" w:before="49"/>
                          <w:ind w:left="18" w:right="10"/>
                          <w:jc w:val="both"/>
                          <w:rPr>
                            <w:rFonts w:ascii="宋体" w:hAnsi="宋体" w:cs="宋体" w:eastAsia="宋体" w:hint="default"/>
                            <w:sz w:val="18"/>
                            <w:szCs w:val="18"/>
                          </w:rPr>
                        </w:pPr>
                        <w:r>
                          <w:rPr>
                            <w:rFonts w:ascii="宋体" w:hAnsi="宋体" w:cs="宋体" w:eastAsia="宋体" w:hint="default"/>
                            <w:spacing w:val="-2"/>
                            <w:sz w:val="18"/>
                            <w:szCs w:val="18"/>
                          </w:rPr>
                          <w:t>激光焊接属于传导型焊接，即激光束辐照被加工表面，其接收能量通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过热传导向内部扩散，通过控制激光功率或脉冲的脉宽、能量、峰值</w:t>
                        </w:r>
                        <w:r>
                          <w:rPr>
                            <w:rFonts w:ascii="宋体" w:hAnsi="宋体" w:cs="宋体" w:eastAsia="宋体" w:hint="default"/>
                            <w:sz w:val="18"/>
                            <w:szCs w:val="18"/>
                          </w:rPr>
                          <w:t> </w:t>
                        </w:r>
                        <w:r>
                          <w:rPr>
                            <w:rFonts w:ascii="宋体" w:hAnsi="宋体" w:cs="宋体" w:eastAsia="宋体" w:hint="default"/>
                            <w:spacing w:val="-2"/>
                            <w:sz w:val="18"/>
                            <w:szCs w:val="18"/>
                          </w:rPr>
                          <w:t>功率和重复频率等参数，使工件达到一定熔池深度，而表面又无明显</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汽化</w:t>
                        </w:r>
                      </w:p>
                    </w:tc>
                  </w:tr>
                  <w:tr>
                    <w:trPr>
                      <w:trHeight w:val="394" w:hRule="exact"/>
                    </w:trPr>
                    <w:tc>
                      <w:tcPr>
                        <w:tcW w:w="3510" w:type="dxa"/>
                        <w:vMerge/>
                        <w:tcBorders>
                          <w:left w:val="nil" w:sz="6" w:space="0" w:color="auto"/>
                          <w:right w:val="single" w:sz="9" w:space="0" w:color="D2D2D2"/>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nil" w:sz="6" w:space="0" w:color="auto"/>
                        </w:tcBorders>
                      </w:tcPr>
                      <w:p>
                        <w:pPr/>
                      </w:p>
                    </w:tc>
                  </w:tr>
                  <w:tr>
                    <w:trPr>
                      <w:trHeight w:val="473" w:hRule="exact"/>
                    </w:trPr>
                    <w:tc>
                      <w:tcPr>
                        <w:tcW w:w="3510" w:type="dxa"/>
                        <w:vMerge/>
                        <w:tcBorders>
                          <w:left w:val="nil" w:sz="6" w:space="0" w:color="auto"/>
                          <w:bottom w:val="single" w:sz="4" w:space="0" w:color="000000"/>
                          <w:right w:val="single" w:sz="9"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nil" w:sz="6" w:space="0" w:color="auto"/>
                        </w:tcBorders>
                      </w:tcPr>
                      <w:p>
                        <w:pP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TOC_250008"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2906"/>
        <w:gridCol w:w="2327"/>
        <w:gridCol w:w="2135"/>
        <w:gridCol w:w="2176"/>
      </w:tblGrid>
      <w:tr>
        <w:trPr>
          <w:trHeight w:val="403"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金运激光</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300220</w:t>
            </w:r>
          </w:p>
        </w:tc>
      </w:tr>
      <w:tr>
        <w:trPr>
          <w:trHeight w:val="401"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38"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8"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r>
      <w:tr>
        <w:trPr>
          <w:trHeight w:val="401"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8"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金运激光</w:t>
            </w:r>
          </w:p>
        </w:tc>
      </w:tr>
      <w:tr>
        <w:trPr>
          <w:trHeight w:val="404"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8"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Wuhan Golden Laser Co.,</w:t>
            </w:r>
            <w:r>
              <w:rPr>
                <w:rFonts w:ascii="Times New Roman"/>
                <w:spacing w:val="-17"/>
                <w:sz w:val="18"/>
              </w:rPr>
              <w:t> </w:t>
            </w:r>
            <w:r>
              <w:rPr>
                <w:rFonts w:ascii="Times New Roman"/>
                <w:sz w:val="18"/>
              </w:rPr>
              <w:t>Ltd</w:t>
            </w:r>
          </w:p>
        </w:tc>
      </w:tr>
      <w:tr>
        <w:trPr>
          <w:trHeight w:val="401"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8"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Golden</w:t>
            </w:r>
            <w:r>
              <w:rPr>
                <w:rFonts w:ascii="Times New Roman"/>
                <w:spacing w:val="-7"/>
                <w:sz w:val="18"/>
              </w:rPr>
              <w:t> </w:t>
            </w:r>
            <w:r>
              <w:rPr>
                <w:rFonts w:ascii="Times New Roman"/>
                <w:sz w:val="18"/>
              </w:rPr>
              <w:t>Laser</w:t>
            </w:r>
          </w:p>
        </w:tc>
      </w:tr>
      <w:tr>
        <w:trPr>
          <w:trHeight w:val="403"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8"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梁伟</w:t>
            </w:r>
          </w:p>
        </w:tc>
      </w:tr>
      <w:tr>
        <w:trPr>
          <w:trHeight w:val="401"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8"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武汉市江岸区新江岸五村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8"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430012</w:t>
            </w:r>
          </w:p>
        </w:tc>
      </w:tr>
      <w:tr>
        <w:trPr>
          <w:trHeight w:val="401"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8"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武汉市江岸区石桥一路金运激光大厦</w:t>
            </w:r>
          </w:p>
        </w:tc>
      </w:tr>
      <w:tr>
        <w:trPr>
          <w:trHeight w:val="403"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8"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430012</w:t>
            </w:r>
          </w:p>
        </w:tc>
      </w:tr>
      <w:tr>
        <w:trPr>
          <w:trHeight w:val="401"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8"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http://www.goldenlaser.cn</w:t>
              </w:r>
            </w:hyperlink>
          </w:p>
        </w:tc>
      </w:tr>
      <w:tr>
        <w:trPr>
          <w:trHeight w:val="403"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8"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Whjytz2008@163.com</w:t>
              </w:r>
            </w:hyperlink>
          </w:p>
        </w:tc>
      </w:tr>
      <w:tr>
        <w:trPr>
          <w:trHeight w:val="401"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8"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大华会计师事务所有限公司</w:t>
            </w:r>
          </w:p>
        </w:tc>
      </w:tr>
      <w:tr>
        <w:trPr>
          <w:trHeight w:val="403" w:hRule="exact"/>
        </w:trPr>
        <w:tc>
          <w:tcPr>
            <w:tcW w:w="29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8"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北京市东城区东长安街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号长安大厦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3165"/>
        <w:gridCol w:w="3201"/>
        <w:gridCol w:w="3178"/>
      </w:tblGrid>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石慧</w:t>
            </w: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武汉市江岸区石桥一路金运激光大厦</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武汉市江岸区石桥一路金运激光大厦</w:t>
            </w:r>
          </w:p>
        </w:tc>
      </w:tr>
      <w:tr>
        <w:trPr>
          <w:trHeight w:val="401"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027-82943465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027-82943465</w:t>
            </w: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027-82943465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027-82943465</w:t>
            </w:r>
          </w:p>
        </w:tc>
      </w:tr>
      <w:tr>
        <w:trPr>
          <w:trHeight w:val="401"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whjytz2008@163.com</w:t>
              </w:r>
            </w:hyperlink>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smh1399@163.com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849"/>
        <w:gridCol w:w="5721"/>
      </w:tblGrid>
      <w:tr>
        <w:trPr>
          <w:trHeight w:val="403" w:hRule="exact"/>
        </w:trPr>
        <w:tc>
          <w:tcPr>
            <w:tcW w:w="384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1" w:hRule="exact"/>
        </w:trPr>
        <w:tc>
          <w:tcPr>
            <w:tcW w:w="384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384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941"/>
        <w:gridCol w:w="1596"/>
        <w:gridCol w:w="2639"/>
        <w:gridCol w:w="1594"/>
        <w:gridCol w:w="1594"/>
        <w:gridCol w:w="1151"/>
      </w:tblGrid>
      <w:tr>
        <w:trPr>
          <w:trHeight w:val="161" w:hRule="exact"/>
        </w:trPr>
        <w:tc>
          <w:tcPr>
            <w:tcW w:w="941" w:type="dxa"/>
            <w:tcBorders>
              <w:top w:val="single" w:sz="4" w:space="0" w:color="000000"/>
              <w:left w:val="nil" w:sz="6" w:space="0" w:color="auto"/>
              <w:bottom w:val="nil" w:sz="6" w:space="0" w:color="auto"/>
              <w:right w:val="single" w:sz="4" w:space="0" w:color="000000"/>
            </w:tcBorders>
            <w:shd w:val="clear" w:color="auto" w:fill="D2D2D2"/>
          </w:tcPr>
          <w:p>
            <w:pPr/>
          </w:p>
        </w:tc>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1"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1" w:hRule="exact"/>
        </w:trPr>
        <w:tc>
          <w:tcPr>
            <w:tcW w:w="941" w:type="dxa"/>
            <w:tcBorders>
              <w:top w:val="nil" w:sz="6" w:space="0" w:color="auto"/>
              <w:left w:val="nil" w:sz="6" w:space="0" w:color="auto"/>
              <w:bottom w:val="nil" w:sz="6" w:space="0" w:color="auto"/>
              <w:right w:val="single" w:sz="4" w:space="0" w:color="000000"/>
            </w:tcBorders>
            <w:shd w:val="clear" w:color="auto" w:fill="D2D2D2"/>
          </w:tcPr>
          <w:p>
            <w:pPr/>
          </w:p>
        </w:tc>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2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151"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941" w:type="dxa"/>
            <w:tcBorders>
              <w:top w:val="nil" w:sz="6" w:space="0" w:color="auto"/>
              <w:left w:val="nil" w:sz="6" w:space="0" w:color="auto"/>
              <w:bottom w:val="single" w:sz="4" w:space="0" w:color="000000"/>
              <w:right w:val="single" w:sz="4" w:space="0" w:color="000000"/>
            </w:tcBorders>
            <w:shd w:val="clear" w:color="auto" w:fill="D2D2D2"/>
          </w:tcPr>
          <w:p>
            <w:pPr/>
          </w:p>
        </w:tc>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1"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3" w:hRule="exact"/>
        </w:trPr>
        <w:tc>
          <w:tcPr>
            <w:tcW w:w="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
              <w:jc w:val="center"/>
              <w:rPr>
                <w:rFonts w:ascii="宋体" w:hAnsi="宋体" w:cs="宋体" w:eastAsia="宋体" w:hint="default"/>
                <w:sz w:val="18"/>
                <w:szCs w:val="18"/>
              </w:rPr>
            </w:pPr>
            <w:r>
              <w:rPr>
                <w:rFonts w:ascii="宋体" w:hAnsi="宋体" w:cs="宋体" w:eastAsia="宋体" w:hint="default"/>
                <w:sz w:val="18"/>
                <w:szCs w:val="18"/>
              </w:rPr>
              <w:t>武汉市武昌区余家头劲士工业园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4201002134916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7"/>
              <w:jc w:val="right"/>
              <w:rPr>
                <w:rFonts w:ascii="Times New Roman" w:hAnsi="Times New Roman" w:cs="Times New Roman" w:eastAsia="Times New Roman" w:hint="default"/>
                <w:sz w:val="18"/>
                <w:szCs w:val="18"/>
              </w:rPr>
            </w:pPr>
            <w:r>
              <w:rPr>
                <w:rFonts w:ascii="Times New Roman"/>
                <w:spacing w:val="-1"/>
                <w:sz w:val="18"/>
              </w:rPr>
              <w:t>420102771373833</w:t>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771373833</w:t>
            </w:r>
          </w:p>
        </w:tc>
      </w:tr>
      <w:tr>
        <w:trPr>
          <w:trHeight w:val="401" w:hRule="exact"/>
        </w:trPr>
        <w:tc>
          <w:tcPr>
            <w:tcW w:w="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变更登记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武汉市江岸区新江岸五村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4201002134916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7"/>
              <w:jc w:val="right"/>
              <w:rPr>
                <w:rFonts w:ascii="Times New Roman" w:hAnsi="Times New Roman" w:cs="Times New Roman" w:eastAsia="Times New Roman" w:hint="default"/>
                <w:sz w:val="18"/>
                <w:szCs w:val="18"/>
              </w:rPr>
            </w:pPr>
            <w:r>
              <w:rPr>
                <w:rFonts w:ascii="Times New Roman"/>
                <w:spacing w:val="-1"/>
                <w:sz w:val="18"/>
              </w:rPr>
              <w:t>420102771373833</w:t>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771373833</w:t>
            </w:r>
          </w:p>
        </w:tc>
      </w:tr>
      <w:tr>
        <w:trPr>
          <w:trHeight w:val="403" w:hRule="exact"/>
        </w:trPr>
        <w:tc>
          <w:tcPr>
            <w:tcW w:w="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变更登记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武汉市江岸区新江岸五村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420100000084853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7"/>
              <w:jc w:val="right"/>
              <w:rPr>
                <w:rFonts w:ascii="Times New Roman" w:hAnsi="Times New Roman" w:cs="Times New Roman" w:eastAsia="Times New Roman" w:hint="default"/>
                <w:sz w:val="18"/>
                <w:szCs w:val="18"/>
              </w:rPr>
            </w:pPr>
            <w:r>
              <w:rPr>
                <w:rFonts w:ascii="Times New Roman"/>
                <w:spacing w:val="-1"/>
                <w:sz w:val="18"/>
              </w:rPr>
              <w:t>420102771373833</w:t>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771373833</w:t>
            </w:r>
          </w:p>
        </w:tc>
      </w:tr>
      <w:tr>
        <w:trPr>
          <w:trHeight w:val="401" w:hRule="exact"/>
        </w:trPr>
        <w:tc>
          <w:tcPr>
            <w:tcW w:w="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变更登记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武汉市江岸区新江岸五村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420100000084853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7"/>
              <w:jc w:val="right"/>
              <w:rPr>
                <w:rFonts w:ascii="Times New Roman" w:hAnsi="Times New Roman" w:cs="Times New Roman" w:eastAsia="Times New Roman" w:hint="default"/>
                <w:sz w:val="18"/>
                <w:szCs w:val="18"/>
              </w:rPr>
            </w:pPr>
            <w:r>
              <w:rPr>
                <w:rFonts w:ascii="Times New Roman"/>
                <w:spacing w:val="-1"/>
                <w:sz w:val="18"/>
              </w:rPr>
              <w:t>420102771373833</w:t>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771373833</w:t>
            </w:r>
          </w:p>
        </w:tc>
      </w:tr>
      <w:tr>
        <w:trPr>
          <w:trHeight w:val="403" w:hRule="exact"/>
        </w:trPr>
        <w:tc>
          <w:tcPr>
            <w:tcW w:w="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变更登记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武汉市江岸区新江岸五村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420100000084853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7"/>
              <w:jc w:val="right"/>
              <w:rPr>
                <w:rFonts w:ascii="Times New Roman" w:hAnsi="Times New Roman" w:cs="Times New Roman" w:eastAsia="Times New Roman" w:hint="default"/>
                <w:sz w:val="18"/>
                <w:szCs w:val="18"/>
              </w:rPr>
            </w:pPr>
            <w:r>
              <w:rPr>
                <w:rFonts w:ascii="Times New Roman"/>
                <w:spacing w:val="-1"/>
                <w:sz w:val="18"/>
              </w:rPr>
              <w:t>420102771373833</w:t>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771373833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TOC_250007"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338" w:lineRule="auto" w:before="117"/>
        <w:ind w:right="8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主要会计数据</w:t>
      </w:r>
    </w:p>
    <w:p>
      <w:pPr>
        <w:spacing w:line="240" w:lineRule="auto" w:before="9"/>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2594"/>
        <w:gridCol w:w="1749"/>
        <w:gridCol w:w="1740"/>
        <w:gridCol w:w="1738"/>
        <w:gridCol w:w="1723"/>
      </w:tblGrid>
      <w:tr>
        <w:trPr>
          <w:trHeight w:val="403" w:hRule="exact"/>
        </w:trPr>
        <w:tc>
          <w:tcPr>
            <w:tcW w:w="2594" w:type="dxa"/>
            <w:tcBorders>
              <w:top w:val="single" w:sz="4" w:space="0" w:color="000000"/>
              <w:left w:val="nil" w:sz="6" w:space="0" w:color="auto"/>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2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143,133,702.55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140,278,888.81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114,202,793.71</w:t>
            </w:r>
          </w:p>
        </w:tc>
      </w:tr>
      <w:tr>
        <w:trPr>
          <w:trHeight w:val="404" w:hRule="exact"/>
        </w:trPr>
        <w:tc>
          <w:tcPr>
            <w:tcW w:w="2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11,790,064.37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13,306,092.12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-11.39%</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27,388,513.05</w:t>
            </w:r>
          </w:p>
        </w:tc>
      </w:tr>
      <w:tr>
        <w:trPr>
          <w:trHeight w:val="401" w:hRule="exact"/>
        </w:trPr>
        <w:tc>
          <w:tcPr>
            <w:tcW w:w="2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14,913,977.34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18,050,771.53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-17.38%</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30,627,681.55</w:t>
            </w:r>
          </w:p>
        </w:tc>
      </w:tr>
      <w:tr>
        <w:trPr>
          <w:trHeight w:val="715" w:hRule="exact"/>
        </w:trPr>
        <w:tc>
          <w:tcPr>
            <w:tcW w:w="2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13,422,731.88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16,122,559.52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-16.75%</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26,664,457.84</w:t>
            </w:r>
          </w:p>
        </w:tc>
      </w:tr>
      <w:tr>
        <w:trPr>
          <w:trHeight w:val="713" w:hRule="exact"/>
        </w:trPr>
        <w:tc>
          <w:tcPr>
            <w:tcW w:w="2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49"/>
              <w:ind w:left="1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11,045,024.92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12,466,053.71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w:t>
            </w:r>
            <w:r>
              <w:rPr>
                <w:rFonts w:ascii="Times New Roman"/>
                <w:spacing w:val="-1"/>
                <w:sz w:val="18"/>
              </w:rPr>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24,268,484.29</w:t>
            </w:r>
          </w:p>
        </w:tc>
      </w:tr>
      <w:tr>
        <w:trPr>
          <w:trHeight w:val="715" w:hRule="exact"/>
        </w:trPr>
        <w:tc>
          <w:tcPr>
            <w:tcW w:w="2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-14,533,473.14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3,564,972.28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-507.67%</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18,708,738.76</w:t>
            </w:r>
          </w:p>
        </w:tc>
      </w:tr>
      <w:tr>
        <w:trPr>
          <w:trHeight w:val="161" w:hRule="exact"/>
        </w:trPr>
        <w:tc>
          <w:tcPr>
            <w:tcW w:w="2594" w:type="dxa"/>
            <w:tcBorders>
              <w:top w:val="single" w:sz="4" w:space="0" w:color="000000"/>
              <w:left w:val="nil" w:sz="6" w:space="0" w:color="auto"/>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23"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1" w:hRule="exact"/>
        </w:trPr>
        <w:tc>
          <w:tcPr>
            <w:tcW w:w="2594" w:type="dxa"/>
            <w:tcBorders>
              <w:top w:val="nil" w:sz="6" w:space="0" w:color="auto"/>
              <w:left w:val="nil" w:sz="6" w:space="0" w:color="auto"/>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23"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4" w:type="dxa"/>
            <w:tcBorders>
              <w:top w:val="nil" w:sz="6" w:space="0" w:color="auto"/>
              <w:left w:val="nil" w:sz="6" w:space="0" w:color="auto"/>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23"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3" w:hRule="exact"/>
        </w:trPr>
        <w:tc>
          <w:tcPr>
            <w:tcW w:w="2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384,991,578.37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321,690,528.76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19.68%</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115,957,594.65</w:t>
            </w:r>
          </w:p>
        </w:tc>
      </w:tr>
      <w:tr>
        <w:trPr>
          <w:trHeight w:val="401" w:hRule="exact"/>
        </w:trPr>
        <w:tc>
          <w:tcPr>
            <w:tcW w:w="2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99,253,452.19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49,101,616.44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102.14%</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42,533,820.61</w:t>
            </w:r>
          </w:p>
        </w:tc>
      </w:tr>
      <w:tr>
        <w:trPr>
          <w:trHeight w:val="715" w:hRule="exact"/>
        </w:trPr>
        <w:tc>
          <w:tcPr>
            <w:tcW w:w="2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282,511,644.20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272,588,912.32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73,423,874.04</w:t>
            </w:r>
          </w:p>
        </w:tc>
      </w:tr>
      <w:tr>
        <w:trPr>
          <w:trHeight w:val="401" w:hRule="exact"/>
        </w:trPr>
        <w:tc>
          <w:tcPr>
            <w:tcW w:w="2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26,000,000.00</w:t>
            </w:r>
          </w:p>
        </w:tc>
      </w:tr>
    </w:tbl>
    <w:p>
      <w:pPr>
        <w:pStyle w:val="BodyText"/>
        <w:spacing w:line="240" w:lineRule="auto" w:before="49"/>
        <w:ind w:right="0"/>
        <w:jc w:val="left"/>
      </w:pPr>
      <w:r>
        <w:rPr/>
        <w:t>主要财务指标</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598"/>
        <w:gridCol w:w="1749"/>
        <w:gridCol w:w="1736"/>
        <w:gridCol w:w="1738"/>
        <w:gridCol w:w="1723"/>
      </w:tblGrid>
      <w:tr>
        <w:trPr>
          <w:trHeight w:val="401" w:hRule="exact"/>
        </w:trPr>
        <w:tc>
          <w:tcPr>
            <w:tcW w:w="2598" w:type="dxa"/>
            <w:tcBorders>
              <w:top w:val="single" w:sz="4" w:space="0" w:color="000000"/>
              <w:left w:val="nil" w:sz="6" w:space="0" w:color="auto"/>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2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0.3835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0.5159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-25.66%</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1.0256</w:t>
            </w:r>
          </w:p>
        </w:tc>
      </w:tr>
      <w:tr>
        <w:trPr>
          <w:trHeight w:val="401" w:hRule="exact"/>
        </w:trPr>
        <w:tc>
          <w:tcPr>
            <w:tcW w:w="2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0.3835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0.5159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-25.66%</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1.0256</w:t>
            </w:r>
          </w:p>
        </w:tc>
      </w:tr>
      <w:tr>
        <w:trPr>
          <w:trHeight w:val="715" w:hRule="exact"/>
        </w:trPr>
        <w:tc>
          <w:tcPr>
            <w:tcW w:w="2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57"/>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-20.88%</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0.93</w:t>
            </w:r>
          </w:p>
        </w:tc>
      </w:tr>
      <w:tr>
        <w:trPr>
          <w:trHeight w:val="401" w:hRule="exact"/>
        </w:trPr>
        <w:tc>
          <w:tcPr>
            <w:tcW w:w="2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36.32%</w:t>
            </w:r>
          </w:p>
        </w:tc>
      </w:tr>
      <w:tr>
        <w:trPr>
          <w:trHeight w:val="403" w:hRule="exact"/>
        </w:trPr>
        <w:tc>
          <w:tcPr>
            <w:tcW w:w="2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46.42%</w:t>
            </w:r>
          </w:p>
        </w:tc>
      </w:tr>
      <w:tr>
        <w:trPr>
          <w:trHeight w:val="713" w:hRule="exact"/>
        </w:trPr>
        <w:tc>
          <w:tcPr>
            <w:tcW w:w="2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49"/>
              <w:ind w:left="14" w:right="57"/>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-0.66%</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33.05%</w:t>
            </w:r>
          </w:p>
        </w:tc>
      </w:tr>
      <w:tr>
        <w:trPr>
          <w:trHeight w:val="403" w:hRule="exact"/>
        </w:trPr>
        <w:tc>
          <w:tcPr>
            <w:tcW w:w="2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0"/>
              <w:ind w:left="14"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42.25%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2" w:type="dxa"/>
        <w:tblLayout w:type="fixed"/>
        <w:tblCellMar>
          <w:top w:w="0" w:type="dxa"/>
          <w:left w:w="0" w:type="dxa"/>
          <w:bottom w:w="0" w:type="dxa"/>
          <w:right w:w="0" w:type="dxa"/>
        </w:tblCellMar>
        <w:tblLook w:val="01E0"/>
      </w:tblPr>
      <w:tblGrid>
        <w:gridCol w:w="2609"/>
        <w:gridCol w:w="1738"/>
        <w:gridCol w:w="1736"/>
        <w:gridCol w:w="1738"/>
        <w:gridCol w:w="1723"/>
      </w:tblGrid>
      <w:tr>
        <w:trPr>
          <w:trHeight w:val="363" w:hRule="exact"/>
        </w:trPr>
        <w:tc>
          <w:tcPr>
            <w:tcW w:w="26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6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6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-507.46%</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0.72</w:t>
            </w:r>
          </w:p>
        </w:tc>
      </w:tr>
      <w:tr>
        <w:trPr>
          <w:trHeight w:val="161" w:hRule="exact"/>
        </w:trPr>
        <w:tc>
          <w:tcPr>
            <w:tcW w:w="2609" w:type="dxa"/>
            <w:tcBorders>
              <w:top w:val="single" w:sz="4" w:space="0" w:color="000000"/>
              <w:left w:val="nil" w:sz="6" w:space="0" w:color="auto"/>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w:t>
            </w:r>
          </w:p>
        </w:tc>
        <w:tc>
          <w:tcPr>
            <w:tcW w:w="1723"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4" w:hRule="exact"/>
        </w:trPr>
        <w:tc>
          <w:tcPr>
            <w:tcW w:w="2609" w:type="dxa"/>
            <w:tcBorders>
              <w:top w:val="nil" w:sz="6" w:space="0" w:color="auto"/>
              <w:left w:val="nil" w:sz="6" w:space="0" w:color="auto"/>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23"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09" w:type="dxa"/>
            <w:tcBorders>
              <w:top w:val="nil" w:sz="6" w:space="0" w:color="auto"/>
              <w:left w:val="nil" w:sz="6" w:space="0" w:color="auto"/>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23"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713" w:hRule="exact"/>
        </w:trPr>
        <w:tc>
          <w:tcPr>
            <w:tcW w:w="26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6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2.82</w:t>
            </w:r>
          </w:p>
        </w:tc>
      </w:tr>
      <w:tr>
        <w:trPr>
          <w:trHeight w:val="403" w:hRule="exact"/>
        </w:trPr>
        <w:tc>
          <w:tcPr>
            <w:tcW w:w="26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10.52%</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36.68%</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271"/>
        <w:gridCol w:w="1741"/>
        <w:gridCol w:w="2004"/>
        <w:gridCol w:w="1769"/>
        <w:gridCol w:w="1757"/>
      </w:tblGrid>
      <w:tr>
        <w:trPr>
          <w:trHeight w:val="206" w:hRule="exact"/>
        </w:trPr>
        <w:tc>
          <w:tcPr>
            <w:tcW w:w="2271" w:type="dxa"/>
            <w:tcBorders>
              <w:top w:val="single" w:sz="4" w:space="0" w:color="000000"/>
              <w:left w:val="nil" w:sz="6" w:space="0" w:color="auto"/>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26"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0" w:hRule="exact"/>
        </w:trPr>
        <w:tc>
          <w:tcPr>
            <w:tcW w:w="2271" w:type="dxa"/>
            <w:vMerge w:val="restart"/>
            <w:tcBorders>
              <w:top w:val="nil" w:sz="6" w:space="0" w:color="auto"/>
              <w:left w:val="nil" w:sz="6" w:space="0" w:color="auto"/>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26" w:type="dxa"/>
            <w:gridSpan w:val="2"/>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2271" w:type="dxa"/>
            <w:vMerge/>
            <w:tcBorders>
              <w:left w:val="nil" w:sz="6" w:space="0" w:color="auto"/>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5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1" w:type="dxa"/>
            <w:tcBorders>
              <w:top w:val="nil" w:sz="6" w:space="0" w:color="auto"/>
              <w:left w:val="nil" w:sz="6" w:space="0" w:color="auto"/>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57"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2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13,422,731.88</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16,122,559.52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282,511,644.20</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272,588,912.32</w:t>
            </w:r>
          </w:p>
        </w:tc>
      </w:tr>
      <w:tr>
        <w:trPr>
          <w:trHeight w:val="403" w:hRule="exact"/>
        </w:trPr>
        <w:tc>
          <w:tcPr>
            <w:tcW w:w="9542" w:type="dxa"/>
            <w:gridSpan w:val="5"/>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283"/>
        <w:gridCol w:w="1729"/>
        <w:gridCol w:w="2004"/>
        <w:gridCol w:w="1769"/>
        <w:gridCol w:w="1757"/>
      </w:tblGrid>
      <w:tr>
        <w:trPr>
          <w:trHeight w:val="206" w:hRule="exact"/>
        </w:trPr>
        <w:tc>
          <w:tcPr>
            <w:tcW w:w="2283" w:type="dxa"/>
            <w:tcBorders>
              <w:top w:val="single" w:sz="4" w:space="0" w:color="000000"/>
              <w:left w:val="nil" w:sz="6" w:space="0" w:color="auto"/>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26"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83" w:type="dxa"/>
            <w:vMerge w:val="restart"/>
            <w:tcBorders>
              <w:top w:val="nil" w:sz="6" w:space="0" w:color="auto"/>
              <w:left w:val="nil" w:sz="6" w:space="0" w:color="auto"/>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26" w:type="dxa"/>
            <w:gridSpan w:val="2"/>
            <w:vMerge/>
            <w:tcBorders>
              <w:left w:val="single" w:sz="4" w:space="0" w:color="000000"/>
              <w:bottom w:val="single" w:sz="4" w:space="0" w:color="000000"/>
              <w:right w:val="nil" w:sz="6" w:space="0" w:color="auto"/>
            </w:tcBorders>
            <w:shd w:val="clear" w:color="auto" w:fill="D2D2D2"/>
          </w:tcPr>
          <w:p>
            <w:pPr/>
          </w:p>
        </w:tc>
      </w:tr>
      <w:tr>
        <w:trPr>
          <w:trHeight w:val="199" w:hRule="exact"/>
        </w:trPr>
        <w:tc>
          <w:tcPr>
            <w:tcW w:w="2283" w:type="dxa"/>
            <w:vMerge/>
            <w:tcBorders>
              <w:left w:val="nil" w:sz="6" w:space="0" w:color="auto"/>
              <w:bottom w:val="nil" w:sz="6" w:space="0" w:color="auto"/>
              <w:right w:val="single" w:sz="4" w:space="0" w:color="000000"/>
            </w:tcBorders>
            <w:shd w:val="clear" w:color="auto" w:fill="D2D2D2"/>
          </w:tcPr>
          <w:p>
            <w:pP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5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3" w:type="dxa"/>
            <w:tcBorders>
              <w:top w:val="nil" w:sz="6" w:space="0" w:color="auto"/>
              <w:left w:val="nil" w:sz="6" w:space="0" w:color="auto"/>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57"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22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13,422,731.88</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16,122,559.52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282,511,644.20</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272,588,912.32</w:t>
            </w:r>
          </w:p>
        </w:tc>
      </w:tr>
      <w:tr>
        <w:trPr>
          <w:trHeight w:val="401" w:hRule="exact"/>
        </w:trPr>
        <w:tc>
          <w:tcPr>
            <w:tcW w:w="9542" w:type="dxa"/>
            <w:gridSpan w:val="5"/>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三、报告期内非经常性损益的项目及金额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271"/>
        <w:gridCol w:w="1532"/>
        <w:gridCol w:w="1520"/>
        <w:gridCol w:w="1522"/>
        <w:gridCol w:w="1711"/>
      </w:tblGrid>
      <w:tr>
        <w:trPr>
          <w:trHeight w:val="403"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49"/>
              <w:ind w:left="14"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117,047.36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2,687,095.55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4,309,472.95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2,995,263.00</w:t>
            </w: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-6,298.31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-5,936.70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w:t>
            </w:r>
          </w:p>
        </w:tc>
        <w:tc>
          <w:tcPr>
            <w:tcW w:w="171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420,137.64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647,030.44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449,289.45</w:t>
            </w: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2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2,377,706.96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3,656,505.81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2,395,973.55</w:t>
            </w:r>
          </w:p>
        </w:tc>
        <w:tc>
          <w:tcPr>
            <w:tcW w:w="171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3"/>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7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四、重大风险提示</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966" w:right="180" w:hanging="454"/>
        <w:jc w:val="left"/>
      </w:pPr>
      <w:r>
        <w:rPr/>
        <w:t>公司面临的主要风险为： 宏观经济的不确定性</w:t>
      </w:r>
      <w:r>
        <w:rPr>
          <w:rFonts w:ascii="Times New Roman" w:hAnsi="Times New Roman" w:cs="Times New Roman" w:eastAsia="Times New Roman" w:hint="default"/>
        </w:rPr>
        <w:t>——</w:t>
      </w:r>
      <w:r>
        <w:rPr/>
        <w:t>公司产品可应用于服装家纺、制鞋箱包、产业用纺织品、家俱装饰、广告工艺品及金属</w:t>
      </w:r>
    </w:p>
    <w:p>
      <w:pPr>
        <w:pStyle w:val="BodyText"/>
        <w:spacing w:line="477" w:lineRule="auto" w:before="22"/>
        <w:ind w:right="94"/>
        <w:jc w:val="left"/>
      </w:pPr>
      <w:r>
        <w:rPr>
          <w:spacing w:val="-4"/>
        </w:rPr>
        <w:t>精密加工等众多行业。由于下游行业与宏观经济景气程度密切相关，且公司客户规模均不大，抵御经济周期波动的能力较弱，</w:t>
      </w:r>
      <w:r>
        <w:rPr>
          <w:spacing w:val="-44"/>
        </w:rPr>
        <w:t> </w:t>
      </w:r>
      <w:r>
        <w:rPr>
          <w:spacing w:val="-44"/>
        </w:rPr>
      </w:r>
      <w:r>
        <w:rPr/>
        <w:t>故公司所处的激光设备制造业在一定程度上也会受到国民经济周期波动的影响。</w:t>
      </w:r>
    </w:p>
    <w:p>
      <w:pPr>
        <w:pStyle w:val="BodyText"/>
        <w:spacing w:line="463" w:lineRule="auto" w:before="54"/>
        <w:ind w:right="191" w:firstLine="814"/>
        <w:jc w:val="both"/>
      </w:pPr>
      <w:r>
        <w:rPr/>
        <w:t>开发项目的进展不确定性</w:t>
      </w:r>
      <w:r>
        <w:rPr>
          <w:rFonts w:ascii="Times New Roman" w:hAnsi="Times New Roman" w:cs="Times New Roman" w:eastAsia="Times New Roman" w:hint="default"/>
        </w:rPr>
        <w:t>——</w:t>
      </w:r>
      <w:r>
        <w:rPr/>
        <w:t>公司为保持未来的几年的长远快速发展，培育和储备了一批开发项目，虽然在项目 </w:t>
      </w:r>
      <w:r>
        <w:rPr>
          <w:spacing w:val="-2"/>
        </w:rPr>
        <w:t>立项和投入前都经过大量调研和论证，按程序审核批准，但市场经济的不确定性，不以人们的主观意愿为转移，可能出现意</w:t>
      </w:r>
      <w:r>
        <w:rPr>
          <w:spacing w:val="-64"/>
        </w:rPr>
        <w:t> </w:t>
      </w:r>
      <w:r>
        <w:rPr>
          <w:spacing w:val="-64"/>
        </w:rPr>
      </w:r>
      <w:r>
        <w:rPr/>
        <w:t>外情况或进展不如计划理想等情况。</w:t>
      </w:r>
    </w:p>
    <w:p>
      <w:pPr>
        <w:pStyle w:val="BodyText"/>
        <w:spacing w:line="451" w:lineRule="auto" w:before="65"/>
        <w:ind w:right="195" w:firstLine="814"/>
        <w:jc w:val="both"/>
      </w:pPr>
      <w:r>
        <w:rPr/>
        <w:t>对此，公司主要的应对手段是采取谨慎的态度，采取</w:t>
      </w:r>
      <w:r>
        <w:rPr>
          <w:rFonts w:ascii="Times New Roman" w:hAnsi="Times New Roman" w:cs="Times New Roman" w:eastAsia="Times New Roman" w:hint="default"/>
        </w:rPr>
        <w:t>“</w:t>
      </w:r>
      <w:r>
        <w:rPr/>
        <w:t>小步快跑</w:t>
      </w:r>
      <w:r>
        <w:rPr>
          <w:rFonts w:ascii="Times New Roman" w:hAnsi="Times New Roman" w:cs="Times New Roman" w:eastAsia="Times New Roman" w:hint="default"/>
        </w:rPr>
        <w:t>”</w:t>
      </w:r>
      <w:r>
        <w:rPr/>
        <w:t>的形式，密切跟踪外部环境和进展，努力掌握实 际情况，有效地分析和评估风险，最大限度的控制风险。</w:t>
      </w:r>
    </w:p>
    <w:p>
      <w:pPr>
        <w:spacing w:after="0" w:line="451" w:lineRule="auto"/>
        <w:jc w:val="both"/>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31"/>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一、管理层讨论与分析</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94"/>
        <w:jc w:val="left"/>
      </w:pPr>
      <w:r>
        <w:rPr>
          <w:rFonts w:ascii="Times New Roman" w:hAnsi="Times New Roman" w:cs="Times New Roman" w:eastAsia="Times New Roman" w:hint="default"/>
        </w:rPr>
        <w:t>1</w:t>
      </w:r>
      <w:r>
        <w:rPr/>
        <w:t>、总体经营情况分析</w:t>
      </w:r>
    </w:p>
    <w:p>
      <w:pPr>
        <w:spacing w:line="240" w:lineRule="auto" w:before="9"/>
        <w:rPr>
          <w:rFonts w:ascii="宋体" w:hAnsi="宋体" w:cs="宋体" w:eastAsia="宋体" w:hint="default"/>
          <w:sz w:val="16"/>
          <w:szCs w:val="16"/>
        </w:rPr>
      </w:pPr>
    </w:p>
    <w:p>
      <w:pPr>
        <w:pStyle w:val="BodyText"/>
        <w:spacing w:line="472" w:lineRule="auto"/>
        <w:ind w:right="191" w:firstLine="36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年面对全球宏观经济环境日益复杂的形势，公司管理层针对经营的实际情况，结合公司的发展远景和自身特点， </w:t>
      </w:r>
      <w:r>
        <w:rPr>
          <w:spacing w:val="-2"/>
        </w:rPr>
        <w:t>研究分析激光行业的发展现状和趋势，在坚定不移地执行和贯彻落实既定的发展战略，坚持专注挖掘中小功率激光行业应用</w:t>
      </w:r>
      <w:r>
        <w:rPr>
          <w:spacing w:val="-64"/>
        </w:rPr>
        <w:t> </w:t>
      </w:r>
      <w:r>
        <w:rPr>
          <w:spacing w:val="-64"/>
        </w:rPr>
      </w:r>
      <w:r>
        <w:rPr>
          <w:spacing w:val="-2"/>
        </w:rPr>
        <w:t>需求，开发解决方案的前提下，不断创新变革，对现有的产品结构、应用领域、经营模式进行积极的探索，同时为适应企业</w:t>
      </w:r>
      <w:r>
        <w:rPr>
          <w:spacing w:val="-68"/>
        </w:rPr>
        <w:t> </w:t>
      </w:r>
      <w:r>
        <w:rPr>
          <w:spacing w:val="-68"/>
        </w:rPr>
      </w:r>
      <w:r>
        <w:rPr>
          <w:spacing w:val="-2"/>
        </w:rPr>
        <w:t>发展的需要，提高效率，优化流程、对公司的组织结构进行调整和试运行。经过努力，公司的产品结构更趋向合理，大机型</w:t>
      </w:r>
      <w:r>
        <w:rPr>
          <w:spacing w:val="-68"/>
        </w:rPr>
        <w:t> </w:t>
      </w:r>
      <w:r>
        <w:rPr>
          <w:spacing w:val="-68"/>
        </w:rPr>
      </w:r>
      <w:r>
        <w:rPr>
          <w:spacing w:val="-2"/>
        </w:rPr>
        <w:t>和特种设备销售占比有较大的提升，普通机型的标准化设计进展顺利，中小功率至尊系列切割机已初步实现批量流水化生产</w:t>
      </w:r>
      <w:r>
        <w:rPr>
          <w:spacing w:val="-64"/>
        </w:rPr>
        <w:t> </w:t>
      </w:r>
      <w:r>
        <w:rPr>
          <w:spacing w:val="-64"/>
        </w:rPr>
      </w:r>
      <w:r>
        <w:rPr>
          <w:spacing w:val="-2"/>
        </w:rPr>
        <w:t>和销售；应用领域从单一的在纺织服装行业中的应用，扩展到金属板金加工、消费电子制造、矿山工程机械再制造等多个行</w:t>
      </w:r>
      <w:r>
        <w:rPr>
          <w:spacing w:val="-65"/>
        </w:rPr>
        <w:t> </w:t>
      </w:r>
      <w:r>
        <w:rPr>
          <w:spacing w:val="-65"/>
        </w:rPr>
      </w:r>
      <w:r>
        <w:rPr/>
        <w:t>业的应用；资本经营、服务经营的模式基本形成，战略布局顺利展开。</w:t>
      </w:r>
    </w:p>
    <w:p>
      <w:pPr>
        <w:pStyle w:val="BodyText"/>
        <w:spacing w:line="240" w:lineRule="auto" w:before="58"/>
        <w:ind w:left="513" w:right="94"/>
        <w:jc w:val="left"/>
      </w:pPr>
      <w:r>
        <w:rPr>
          <w:spacing w:val="8"/>
        </w:rPr>
        <w:t>报告期内，公司报告期营业收入 </w:t>
      </w:r>
      <w:r>
        <w:rPr>
          <w:rFonts w:ascii="Times New Roman" w:hAnsi="Times New Roman" w:cs="Times New Roman" w:eastAsia="Times New Roman" w:hint="default"/>
        </w:rPr>
        <w:t>143,133,702.55  </w:t>
      </w:r>
      <w:r>
        <w:rPr>
          <w:spacing w:val="6"/>
        </w:rPr>
        <w:t>元，与 </w:t>
      </w:r>
      <w:r>
        <w:rPr>
          <w:rFonts w:ascii="Times New Roman" w:hAnsi="Times New Roman" w:cs="Times New Roman" w:eastAsia="Times New Roman" w:hint="default"/>
        </w:rPr>
        <w:t>2011  </w:t>
      </w:r>
      <w:r>
        <w:rPr>
          <w:spacing w:val="7"/>
        </w:rPr>
        <w:t>年相比，增长</w:t>
      </w:r>
      <w:r>
        <w:rPr>
          <w:spacing w:val="27"/>
        </w:rPr>
        <w:t> </w:t>
      </w:r>
      <w:r>
        <w:rPr>
          <w:rFonts w:ascii="Times New Roman" w:hAnsi="Times New Roman" w:cs="Times New Roman" w:eastAsia="Times New Roman" w:hint="default"/>
          <w:spacing w:val="6"/>
        </w:rPr>
        <w:t>2.04%,</w:t>
      </w:r>
      <w:r>
        <w:rPr>
          <w:spacing w:val="6"/>
        </w:rPr>
        <w:t>属基本持平；公司实现净利润</w:t>
      </w:r>
    </w:p>
    <w:p>
      <w:pPr>
        <w:spacing w:line="240" w:lineRule="auto" w:before="9"/>
        <w:rPr>
          <w:rFonts w:ascii="宋体" w:hAnsi="宋体" w:cs="宋体" w:eastAsia="宋体" w:hint="default"/>
          <w:sz w:val="16"/>
          <w:szCs w:val="16"/>
        </w:rPr>
      </w:pPr>
    </w:p>
    <w:p>
      <w:pPr>
        <w:pStyle w:val="BodyText"/>
        <w:spacing w:line="451" w:lineRule="auto"/>
        <w:ind w:left="513" w:right="94" w:hanging="361"/>
        <w:jc w:val="left"/>
      </w:pPr>
      <w:r>
        <w:rPr>
          <w:rFonts w:ascii="Times New Roman" w:hAnsi="Times New Roman" w:cs="Times New Roman" w:eastAsia="Times New Roman" w:hint="default"/>
        </w:rPr>
        <w:t>13,422,731.88 </w:t>
      </w:r>
      <w:r>
        <w:rPr/>
        <w:t>元，比上年下降</w:t>
      </w:r>
      <w:r>
        <w:rPr>
          <w:spacing w:val="-45"/>
        </w:rPr>
        <w:t> </w:t>
      </w:r>
      <w:r>
        <w:rPr>
          <w:rFonts w:ascii="Times New Roman" w:hAnsi="Times New Roman" w:cs="Times New Roman" w:eastAsia="Times New Roman" w:hint="default"/>
        </w:rPr>
        <w:t>16.75%</w:t>
      </w:r>
      <w:r>
        <w:rPr/>
        <w:t>。业绩下降的主要因素有： </w:t>
      </w:r>
      <w:r>
        <w:rPr>
          <w:rFonts w:ascii="Times New Roman" w:hAnsi="Times New Roman" w:cs="Times New Roman" w:eastAsia="Times New Roman" w:hint="default"/>
        </w:rPr>
        <w:t>(1)</w:t>
      </w:r>
      <w:r>
        <w:rPr/>
        <w:t>国家及国际宏观经济形势的下行，导致下游客户的消费能力受到制约，在一定程度上对公司报告期销售收入产生了</w:t>
      </w:r>
    </w:p>
    <w:p>
      <w:pPr>
        <w:pStyle w:val="BodyText"/>
        <w:spacing w:line="477" w:lineRule="auto" w:before="44"/>
        <w:ind w:right="94"/>
        <w:jc w:val="left"/>
        <w:rPr>
          <w:rFonts w:ascii="Times New Roman" w:hAnsi="Times New Roman" w:cs="Times New Roman" w:eastAsia="Times New Roman" w:hint="default"/>
        </w:rPr>
      </w:pPr>
      <w:r>
        <w:rPr>
          <w:spacing w:val="-2"/>
        </w:rPr>
        <w:t>冲击和影响，从而使营业收入没有得到预期的有效放大；而成本和费用的刚性支出，又受到物价上涨的影响，主营业务成本</w:t>
      </w:r>
      <w:r>
        <w:rPr>
          <w:spacing w:val="-64"/>
        </w:rPr>
        <w:t> </w:t>
      </w:r>
      <w:r>
        <w:rPr>
          <w:spacing w:val="-64"/>
        </w:rPr>
      </w:r>
      <w:r>
        <w:rPr/>
        <w:t>产生了</w:t>
      </w:r>
      <w:r>
        <w:rPr>
          <w:spacing w:val="-45"/>
        </w:rPr>
        <w:t> </w:t>
      </w:r>
      <w:r>
        <w:rPr>
          <w:rFonts w:ascii="Times New Roman" w:hAnsi="Times New Roman" w:cs="Times New Roman" w:eastAsia="Times New Roman" w:hint="default"/>
        </w:rPr>
        <w:t>4.12%</w:t>
      </w:r>
      <w:r>
        <w:rPr/>
        <w:t>的增幅</w:t>
      </w:r>
      <w:r>
        <w:rPr>
          <w:rFonts w:ascii="Times New Roman" w:hAnsi="Times New Roman" w:cs="Times New Roman" w:eastAsia="Times New Roman" w:hint="default"/>
        </w:rPr>
        <w:t>;</w:t>
      </w:r>
    </w:p>
    <w:p>
      <w:pPr>
        <w:pStyle w:val="BodyText"/>
        <w:spacing w:line="451" w:lineRule="auto" w:before="21"/>
        <w:ind w:right="94" w:firstLine="360"/>
        <w:jc w:val="left"/>
      </w:pPr>
      <w:r>
        <w:rPr>
          <w:rFonts w:ascii="Times New Roman" w:hAnsi="Times New Roman" w:cs="Times New Roman" w:eastAsia="Times New Roman" w:hint="default"/>
          <w:spacing w:val="-1"/>
        </w:rPr>
        <w:t>(2)</w:t>
      </w:r>
      <w:r>
        <w:rPr>
          <w:spacing w:val="-1"/>
        </w:rPr>
        <w:t>公司报告期为了扩张市场，提高市场占有率，增加了人员</w:t>
      </w:r>
      <w:r>
        <w:rPr>
          <w:rFonts w:ascii="Times New Roman" w:hAnsi="Times New Roman" w:cs="Times New Roman" w:eastAsia="Times New Roman" w:hint="default"/>
          <w:spacing w:val="-1"/>
        </w:rPr>
        <w:t>,</w:t>
      </w:r>
      <w:r>
        <w:rPr>
          <w:spacing w:val="-1"/>
        </w:rPr>
        <w:t>加大了营销推广和销售售后网络建设的力度</w:t>
      </w:r>
      <w:r>
        <w:rPr>
          <w:rFonts w:ascii="Times New Roman" w:hAnsi="Times New Roman" w:cs="Times New Roman" w:eastAsia="Times New Roman" w:hint="default"/>
          <w:spacing w:val="-1"/>
        </w:rPr>
        <w:t>,</w:t>
      </w:r>
      <w:r>
        <w:rPr>
          <w:spacing w:val="-1"/>
        </w:rPr>
        <w:t>导致销售费用</w:t>
      </w:r>
      <w:r>
        <w:rPr>
          <w:w w:val="99"/>
        </w:rPr>
        <w:t> </w:t>
      </w:r>
      <w:r>
        <w:rPr/>
        <w:t>同比增长</w:t>
      </w:r>
      <w:r>
        <w:rPr>
          <w:spacing w:val="-50"/>
        </w:rPr>
        <w:t> </w:t>
      </w:r>
      <w:r>
        <w:rPr>
          <w:rFonts w:ascii="Times New Roman" w:hAnsi="Times New Roman" w:cs="Times New Roman" w:eastAsia="Times New Roman" w:hint="default"/>
        </w:rPr>
        <w:t>11.04%</w:t>
      </w:r>
      <w:r>
        <w:rPr/>
        <w:t>；</w:t>
      </w:r>
    </w:p>
    <w:p>
      <w:pPr>
        <w:pStyle w:val="BodyText"/>
        <w:spacing w:line="451" w:lineRule="auto" w:before="43"/>
        <w:ind w:right="177"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公司在报告期积极研究和探索行业扩展方式和方法，先后成立了武汉唯拓光纤激光工程有限公司、鞍山金运万隆激</w:t>
      </w:r>
      <w:r>
        <w:rPr>
          <w:w w:val="99"/>
        </w:rPr>
        <w:t> </w:t>
      </w:r>
      <w:r>
        <w:rPr/>
        <w:t>光工程有限公司，上述公司处于成立之初，其效能尚未得到全面发挥和释放，在报告期公司尚处于净投入阶段；</w:t>
      </w:r>
    </w:p>
    <w:p>
      <w:pPr>
        <w:pStyle w:val="BodyText"/>
        <w:spacing w:line="240" w:lineRule="auto" w:before="74"/>
        <w:ind w:left="513" w:right="94"/>
        <w:jc w:val="left"/>
      </w:pPr>
      <w:r>
        <w:rPr/>
        <w:t>报告期内，公司主要开展以下工作：</w:t>
      </w:r>
    </w:p>
    <w:p>
      <w:pPr>
        <w:spacing w:line="240" w:lineRule="auto" w:before="10"/>
        <w:rPr>
          <w:rFonts w:ascii="宋体" w:hAnsi="宋体" w:cs="宋体" w:eastAsia="宋体" w:hint="default"/>
          <w:sz w:val="17"/>
          <w:szCs w:val="17"/>
        </w:rPr>
      </w:pPr>
    </w:p>
    <w:p>
      <w:pPr>
        <w:pStyle w:val="BodyText"/>
        <w:spacing w:line="465" w:lineRule="auto"/>
        <w:ind w:right="94" w:firstLine="360"/>
        <w:jc w:val="left"/>
      </w:pPr>
      <w:r>
        <w:rPr/>
        <w:t>（</w:t>
      </w:r>
      <w:r>
        <w:rPr>
          <w:rFonts w:ascii="Times New Roman" w:hAnsi="Times New Roman" w:cs="Times New Roman" w:eastAsia="Times New Roman" w:hint="default"/>
        </w:rPr>
        <w:t>1</w:t>
      </w:r>
      <w:r>
        <w:rPr/>
        <w:t>）公司管理层通过长期的思考，确立了公司上市后未来几年的发展思路，并进行了相关的顶层设计。发展思路是围 </w:t>
      </w:r>
      <w:r>
        <w:rPr>
          <w:spacing w:val="-2"/>
        </w:rPr>
        <w:t>绕主业，沿着激光全产业链方向发展。方式是先下游后上游的拓展方式，将目前的产品经营的模式向资本经营和服务经营的</w:t>
      </w:r>
      <w:r>
        <w:rPr>
          <w:spacing w:val="-63"/>
        </w:rPr>
        <w:t> </w:t>
      </w:r>
      <w:r>
        <w:rPr>
          <w:spacing w:val="-63"/>
        </w:rPr>
      </w:r>
      <w:r>
        <w:rPr>
          <w:spacing w:val="-2"/>
        </w:rPr>
        <w:t>模式进行转变，构建激光产业发展的服务平台。围绕这一思路，我们率先在业内提出了</w:t>
      </w:r>
      <w:r>
        <w:rPr>
          <w:rFonts w:ascii="Times New Roman" w:hAnsi="Times New Roman" w:cs="Times New Roman" w:eastAsia="Times New Roman" w:hint="default"/>
          <w:spacing w:val="-2"/>
        </w:rPr>
        <w:t>“</w:t>
      </w:r>
      <w:r>
        <w:rPr>
          <w:spacing w:val="-2"/>
        </w:rPr>
        <w:t>构建激光产业生态圈</w:t>
      </w:r>
      <w:r>
        <w:rPr>
          <w:rFonts w:ascii="Times New Roman" w:hAnsi="Times New Roman" w:cs="Times New Roman" w:eastAsia="Times New Roman" w:hint="default"/>
          <w:spacing w:val="-2"/>
        </w:rPr>
        <w:t>”</w:t>
      </w:r>
      <w:r>
        <w:rPr>
          <w:spacing w:val="-2"/>
        </w:rPr>
        <w:t>的概念，并积</w:t>
      </w:r>
      <w:r>
        <w:rPr>
          <w:spacing w:val="-41"/>
        </w:rPr>
        <w:t> </w:t>
      </w:r>
      <w:r>
        <w:rPr>
          <w:spacing w:val="-41"/>
        </w:rPr>
      </w:r>
      <w:r>
        <w:rPr/>
        <w:t>极地推导内部的自主经营，以实现内部扁平化管理，提高反应速度，在此基础上向产品线、事业部、子公司的方向上靠拢， </w:t>
      </w:r>
      <w:r>
        <w:rPr>
          <w:spacing w:val="-2"/>
        </w:rPr>
        <w:t>建立人才的挖掘和培养机制，提高广大员工的事业心和责任感，使公司能够挖掘和培育德才兼备的人才，在公司的平台上发</w:t>
      </w:r>
      <w:r>
        <w:rPr>
          <w:spacing w:val="-63"/>
        </w:rPr>
        <w:t> </w:t>
      </w:r>
      <w:r>
        <w:rPr>
          <w:spacing w:val="-63"/>
        </w:rPr>
      </w:r>
      <w:r>
        <w:rPr/>
        <w:t>展壮大，实现个人和公司的双赢。</w:t>
      </w:r>
    </w:p>
    <w:p>
      <w:pPr>
        <w:pStyle w:val="BodyText"/>
        <w:spacing w:line="240" w:lineRule="auto" w:before="63"/>
        <w:ind w:left="513" w:right="94"/>
        <w:jc w:val="left"/>
      </w:pPr>
      <w:r>
        <w:rPr/>
        <w:t>（</w:t>
      </w:r>
      <w:r>
        <w:rPr>
          <w:rFonts w:ascii="Times New Roman" w:hAnsi="Times New Roman" w:cs="Times New Roman" w:eastAsia="Times New Roman" w:hint="default"/>
        </w:rPr>
        <w:t>2</w:t>
      </w:r>
      <w:r>
        <w:rPr/>
        <w:t>）为适应和实现公司的发展思路，公司对的组织结构进行调整，明确了分工和职责，加强了管理，稳固实业，打牢</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4"/>
        <w:jc w:val="left"/>
      </w:pPr>
      <w:r>
        <w:rPr>
          <w:spacing w:val="-2"/>
        </w:rPr>
        <w:t>了发展的基础。我们深知，实业的发展是公司发展的基础，管理是持续发展的前提。在过去的一年，我们埋头苦干，做好了</w:t>
      </w:r>
      <w:r>
        <w:rPr>
          <w:spacing w:val="-68"/>
        </w:rPr>
        <w:t> </w:t>
      </w:r>
      <w:r>
        <w:rPr>
          <w:spacing w:val="-68"/>
        </w:rPr>
      </w:r>
      <w:r>
        <w:rPr>
          <w:spacing w:val="-4"/>
        </w:rPr>
        <w:t>各个方面的调整工作，并积极地应对经融危机，确保公司的业绩增长。在调整的同时，我们观察机会、捕捉机会、确立方向、</w:t>
      </w:r>
      <w:r>
        <w:rPr>
          <w:spacing w:val="-44"/>
        </w:rPr>
        <w:t> </w:t>
      </w:r>
      <w:r>
        <w:rPr>
          <w:spacing w:val="-44"/>
        </w:rPr>
      </w:r>
      <w:r>
        <w:rPr/>
        <w:t>不盲动，把握发展的节奏，为公司未来的发展奠定了坚实的基础。</w:t>
      </w:r>
    </w:p>
    <w:p>
      <w:pPr>
        <w:pStyle w:val="BodyText"/>
        <w:spacing w:line="468" w:lineRule="auto" w:before="54"/>
        <w:ind w:right="104" w:firstLine="360"/>
        <w:jc w:val="both"/>
      </w:pPr>
      <w:r>
        <w:rPr/>
        <w:t>（</w:t>
      </w:r>
      <w:r>
        <w:rPr>
          <w:rFonts w:ascii="Times New Roman" w:hAnsi="Times New Roman" w:cs="Times New Roman" w:eastAsia="Times New Roman" w:hint="default"/>
        </w:rPr>
        <w:t>3</w:t>
      </w:r>
      <w:r>
        <w:rPr/>
        <w:t>）培育了一批能够保持公司持续增长的项目。普机标准化事业部至尊系类产品的批量生产和销售，产品日趋完善； </w:t>
      </w:r>
      <w:r>
        <w:rPr>
          <w:spacing w:val="-2"/>
        </w:rPr>
        <w:t>裁床事业部金捷豹系类产品的标准化设计，测试工作顺利完成，预示着明年裁床产品将会取得更大的市场份额；雕绣事业部</w:t>
      </w:r>
      <w:r>
        <w:rPr>
          <w:spacing w:val="-63"/>
        </w:rPr>
        <w:t> </w:t>
      </w:r>
      <w:r>
        <w:rPr>
          <w:spacing w:val="-63"/>
        </w:rPr>
      </w:r>
      <w:r>
        <w:rPr>
          <w:spacing w:val="-2"/>
        </w:rPr>
        <w:t>桥式激光刺绣雕花切割一体机，市场推广工作已经全面展开，在面料、衣片、花边三个应用领域，已树立起各个成功的示范</w:t>
      </w:r>
      <w:r>
        <w:rPr>
          <w:spacing w:val="-65"/>
        </w:rPr>
        <w:t> </w:t>
      </w:r>
      <w:r>
        <w:rPr>
          <w:spacing w:val="-65"/>
        </w:rPr>
      </w:r>
      <w:r>
        <w:rPr>
          <w:spacing w:val="-2"/>
        </w:rPr>
        <w:t>的典型；大幅面雕花机一体机产品的定型和市场初步的推广工作，取得了阶段性的成功；固体激光金属切割事业部的八百瓦</w:t>
      </w:r>
      <w:r>
        <w:rPr>
          <w:spacing w:val="-65"/>
        </w:rPr>
        <w:t> </w:t>
      </w:r>
      <w:r>
        <w:rPr>
          <w:spacing w:val="-65"/>
        </w:rPr>
      </w:r>
      <w:r>
        <w:rPr/>
        <w:t>功率的机型，已研发成功并定型进入批量化生产阶段，率先在行业内推出；</w:t>
      </w:r>
      <w:r>
        <w:rPr>
          <w:rFonts w:ascii="Times New Roman" w:hAnsi="Times New Roman" w:cs="Times New Roman" w:eastAsia="Times New Roman" w:hint="default"/>
        </w:rPr>
        <w:t>1200 </w:t>
      </w:r>
      <w:r>
        <w:rPr/>
        <w:t>瓦光纤传导的切割设备正在研发当中，预</w:t>
      </w:r>
      <w:r>
        <w:rPr>
          <w:spacing w:val="-85"/>
        </w:rPr>
        <w:t> </w:t>
      </w:r>
      <w:r>
        <w:rPr>
          <w:spacing w:val="-85"/>
        </w:rPr>
      </w:r>
      <w:r>
        <w:rPr/>
        <w:t>计明年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季度将会成功的推出；打标事业部的大幅面导光板制作设备的市场调研、设备的研发、工艺的测试均已完成，明年 </w:t>
      </w:r>
      <w:r>
        <w:rPr>
          <w:spacing w:val="-2"/>
        </w:rPr>
        <w:t>初即可推向市场；牛仔雕花设备也已经定型，并开始进入批量的生产阶段；焊接机事业部的焊接系列设备首次在上海工科会</w:t>
      </w:r>
      <w:r>
        <w:rPr>
          <w:spacing w:val="-62"/>
        </w:rPr>
        <w:t> </w:t>
      </w:r>
      <w:r>
        <w:rPr>
          <w:spacing w:val="-62"/>
        </w:rPr>
      </w:r>
      <w:r>
        <w:rPr>
          <w:spacing w:val="-2"/>
        </w:rPr>
        <w:t>亮相，并获得一片好评，能量全反馈、单脉冲能量的高输出、工艺数据库、切换输出等功能，以及漂亮美观的外形，为今后</w:t>
      </w:r>
      <w:r>
        <w:rPr>
          <w:spacing w:val="-71"/>
        </w:rPr>
        <w:t> </w:t>
      </w:r>
      <w:r>
        <w:rPr>
          <w:spacing w:val="-71"/>
        </w:rPr>
      </w:r>
      <w:r>
        <w:rPr/>
        <w:t>市场的拓展打下了良好的基础；唯拓光纤子公司的成立，宣告了公司</w:t>
      </w:r>
      <w:r>
        <w:rPr>
          <w:spacing w:val="-44"/>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瓦、</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瓦、</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瓦光纤切割系列设备进入了批 </w:t>
      </w:r>
      <w:r>
        <w:rPr>
          <w:spacing w:val="-2"/>
        </w:rPr>
        <w:t>量化的生产阶段，其产品在切割速度、切割效果、产品的稳定性上领先于同行，取得了较大的竞争优势，广泛的引起了同行</w:t>
      </w:r>
      <w:r>
        <w:rPr>
          <w:spacing w:val="-67"/>
        </w:rPr>
        <w:t> </w:t>
      </w:r>
      <w:r>
        <w:rPr>
          <w:spacing w:val="-67"/>
        </w:rPr>
      </w:r>
      <w:r>
        <w:rPr>
          <w:spacing w:val="-2"/>
        </w:rPr>
        <w:t>的注视，被称为一匹黑马，相信明年将有巨大的增长；特别是军工行业的炮弹底火击发成套装备的研发成功和顺利交付，标</w:t>
      </w:r>
      <w:r>
        <w:rPr>
          <w:spacing w:val="-65"/>
        </w:rPr>
        <w:t> </w:t>
      </w:r>
      <w:r>
        <w:rPr>
          <w:spacing w:val="-65"/>
        </w:rPr>
      </w:r>
      <w:r>
        <w:rPr>
          <w:spacing w:val="-4"/>
        </w:rPr>
        <w:t>志着公司的整体技术水平的提升和多行业扩展能力的提高；这一系列的设备的推出，应该能够极大的促进公司的业绩的增长。</w:t>
      </w:r>
    </w:p>
    <w:p>
      <w:pPr>
        <w:pStyle w:val="BodyText"/>
        <w:spacing w:line="463" w:lineRule="auto" w:before="61"/>
        <w:ind w:right="193" w:firstLine="360"/>
        <w:jc w:val="both"/>
      </w:pPr>
      <w:r>
        <w:rPr/>
        <w:t>（</w:t>
      </w:r>
      <w:r>
        <w:rPr>
          <w:rFonts w:ascii="Times New Roman" w:hAnsi="Times New Roman" w:cs="Times New Roman" w:eastAsia="Times New Roman" w:hint="default"/>
        </w:rPr>
        <w:t>4</w:t>
      </w:r>
      <w:r>
        <w:rPr/>
        <w:t>）在公司对外经营合作方面，我们成立了先后成立了武汉唯拓光纤激光工程有限公司、鞍山金运万隆激光工程有限 </w:t>
      </w:r>
      <w:r>
        <w:rPr>
          <w:spacing w:val="-2"/>
        </w:rPr>
        <w:t>公司和诸暨金运激光绣花设备有限公司，合资公司的成立，在当地和产业群内充分的展示了金运的风采，扩大了品牌的影响</w:t>
      </w:r>
      <w:r>
        <w:rPr>
          <w:spacing w:val="-65"/>
        </w:rPr>
        <w:t> </w:t>
      </w:r>
      <w:r>
        <w:rPr>
          <w:spacing w:val="-65"/>
        </w:rPr>
      </w:r>
      <w:r>
        <w:rPr/>
        <w:t>力，探索了向产业链下游延伸的模式，为公司扩大市场占有率提供了有力的保障。</w:t>
      </w:r>
    </w:p>
    <w:p>
      <w:pPr>
        <w:pStyle w:val="BodyText"/>
        <w:spacing w:line="463" w:lineRule="auto" w:before="65"/>
        <w:ind w:right="94" w:firstLine="360"/>
        <w:jc w:val="left"/>
      </w:pPr>
      <w:r>
        <w:rPr/>
        <w:t>（</w:t>
      </w:r>
      <w:r>
        <w:rPr>
          <w:rFonts w:ascii="Times New Roman" w:hAnsi="Times New Roman" w:cs="Times New Roman" w:eastAsia="Times New Roman" w:hint="default"/>
        </w:rPr>
        <w:t>5</w:t>
      </w:r>
      <w:r>
        <w:rPr/>
        <w:t>）在融资方面，我们成功的发行了</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年期的六千万的中小企业集合债，探索了融资的新途径。为企业的快速发展建 立坚实的资金基础。树立公司在资本市场上良好的口碑和正面的媒体形象。公司管理层积极地学习了资本市场的相关知识， 确定了利用资本市场促进产业发展的模式和方法。</w:t>
      </w:r>
    </w:p>
    <w:p>
      <w:pPr>
        <w:pStyle w:val="BodyText"/>
        <w:spacing w:line="463" w:lineRule="auto" w:before="65"/>
        <w:ind w:right="190" w:firstLine="360"/>
        <w:jc w:val="both"/>
      </w:pPr>
      <w:r>
        <w:rPr/>
        <w:t>（</w:t>
      </w:r>
      <w:r>
        <w:rPr>
          <w:rFonts w:ascii="Times New Roman" w:hAnsi="Times New Roman" w:cs="Times New Roman" w:eastAsia="Times New Roman" w:hint="default"/>
        </w:rPr>
        <w:t>6</w:t>
      </w:r>
      <w:r>
        <w:rPr/>
        <w:t>）市场营销是企业发展的源动力，是企业快速发展的根基，为此，在报告期继续加大市场营销投入，已建立了国内 </w:t>
      </w:r>
      <w:r>
        <w:rPr>
          <w:spacing w:val="-2"/>
        </w:rPr>
        <w:t>外较完善的立体营销网络，构建了分工明确的服务和管理体系，培训制度和激励机制日益合理和完善，使营销网络有序的发</w:t>
      </w:r>
      <w:r>
        <w:rPr>
          <w:spacing w:val="-63"/>
        </w:rPr>
        <w:t> </w:t>
      </w:r>
      <w:r>
        <w:rPr>
          <w:spacing w:val="-63"/>
        </w:rPr>
      </w:r>
      <w:r>
        <w:rPr/>
        <w:t>展。</w:t>
      </w:r>
    </w:p>
    <w:p>
      <w:pPr>
        <w:pStyle w:val="BodyText"/>
        <w:spacing w:line="463" w:lineRule="auto" w:before="65"/>
        <w:ind w:right="87" w:firstLine="360"/>
        <w:jc w:val="left"/>
      </w:pPr>
      <w:r>
        <w:rPr/>
        <w:t>（</w:t>
      </w:r>
      <w:r>
        <w:rPr>
          <w:rFonts w:ascii="Times New Roman" w:hAnsi="Times New Roman" w:cs="Times New Roman" w:eastAsia="Times New Roman" w:hint="default"/>
        </w:rPr>
        <w:t>7</w:t>
      </w:r>
      <w:r>
        <w:rPr/>
        <w:t>）科技创新和研发是公司核心能力之一，在报告期内公司继续完善公司研发体系和项目管理方式，试行推广项目研 </w:t>
      </w:r>
      <w:r>
        <w:rPr>
          <w:spacing w:val="-2"/>
        </w:rPr>
        <w:t>发负责制，加强内部的研发管理，同时加强项目和研发的对外合作，走出去，引进来。密切关注行业前沿，同优势企业、优</w:t>
      </w:r>
      <w:r>
        <w:rPr>
          <w:spacing w:val="-73"/>
        </w:rPr>
        <w:t> </w:t>
      </w:r>
      <w:r>
        <w:rPr>
          <w:spacing w:val="-73"/>
        </w:rPr>
      </w:r>
      <w:r>
        <w:rPr>
          <w:spacing w:val="-4"/>
        </w:rPr>
        <w:t>秀项目、优异人才进行广泛的合作，将技术创新、营销创新、管理创新有效的结合，探索符合金运发展的研发体系建设之路。</w:t>
      </w:r>
      <w:r>
        <w:rPr>
          <w:spacing w:val="-42"/>
        </w:rPr>
        <w:t> </w:t>
      </w:r>
      <w:r>
        <w:rPr>
          <w:spacing w:val="-42"/>
        </w:rPr>
      </w:r>
      <w:r>
        <w:rPr/>
        <w:t>通过努力，公司已建立和储备一批项目，其中包括触摸屏的</w:t>
      </w:r>
      <w:r>
        <w:rPr>
          <w:spacing w:val="-56"/>
        </w:rPr>
        <w:t> </w:t>
      </w:r>
      <w:r>
        <w:rPr>
          <w:rFonts w:ascii="Times New Roman" w:hAnsi="Times New Roman" w:cs="Times New Roman" w:eastAsia="Times New Roman" w:hint="default"/>
        </w:rPr>
        <w:t>ITO</w:t>
      </w:r>
      <w:r>
        <w:rPr>
          <w:rFonts w:ascii="Times New Roman" w:hAnsi="Times New Roman" w:cs="Times New Roman" w:eastAsia="Times New Roman" w:hint="default"/>
          <w:spacing w:val="-12"/>
        </w:rPr>
        <w:t> </w:t>
      </w:r>
      <w:r>
        <w:rPr/>
        <w:t>导电层的激光刻蚀、手机面板及镜头保护玻璃的精密切割， 手机柔性电子路板的精密切割及焊接，激光的熔覆与再制造、</w:t>
      </w:r>
      <w:r>
        <w:rPr>
          <w:rFonts w:ascii="Times New Roman" w:hAnsi="Times New Roman" w:cs="Times New Roman" w:eastAsia="Times New Roman" w:hint="default"/>
        </w:rPr>
        <w:t>3D</w:t>
      </w:r>
      <w:r>
        <w:rPr>
          <w:rFonts w:ascii="Times New Roman" w:hAnsi="Times New Roman" w:cs="Times New Roman" w:eastAsia="Times New Roman" w:hint="default"/>
          <w:spacing w:val="-16"/>
        </w:rPr>
        <w:t> </w:t>
      </w:r>
      <w:r>
        <w:rPr/>
        <w:t>打印等，为公司未来</w:t>
      </w:r>
      <w:r>
        <w:rPr>
          <w:spacing w:val="-61"/>
        </w:rPr>
        <w:t> </w:t>
      </w:r>
      <w:r>
        <w:rPr>
          <w:rFonts w:ascii="Times New Roman" w:hAnsi="Times New Roman" w:cs="Times New Roman" w:eastAsia="Times New Roman" w:hint="default"/>
        </w:rPr>
        <w:t>2-3</w:t>
      </w:r>
      <w:r>
        <w:rPr>
          <w:rFonts w:ascii="Times New Roman" w:hAnsi="Times New Roman" w:cs="Times New Roman" w:eastAsia="Times New Roman" w:hint="default"/>
          <w:spacing w:val="-17"/>
        </w:rPr>
        <w:t> </w:t>
      </w:r>
      <w:r>
        <w:rPr/>
        <w:t>年的增长起到了较好的保障基础。</w:t>
      </w:r>
    </w:p>
    <w:p>
      <w:pPr>
        <w:pStyle w:val="BodyText"/>
        <w:spacing w:line="240" w:lineRule="auto" w:before="33"/>
        <w:ind w:left="513" w:right="94"/>
        <w:jc w:val="left"/>
      </w:pPr>
      <w:r>
        <w:rPr/>
        <w:t>（</w:t>
      </w:r>
      <w:r>
        <w:rPr>
          <w:rFonts w:ascii="Times New Roman" w:hAnsi="Times New Roman" w:cs="Times New Roman" w:eastAsia="Times New Roman" w:hint="default"/>
          <w:spacing w:val="1"/>
        </w:rPr>
        <w:t>8</w:t>
      </w:r>
      <w:r>
        <w:rPr>
          <w:spacing w:val="-27"/>
        </w:rPr>
        <w:t>）</w:t>
      </w:r>
      <w:r>
        <w:rPr/>
        <w:t>在公司文化建设和人力</w:t>
      </w:r>
      <w:r>
        <w:rPr>
          <w:spacing w:val="-3"/>
        </w:rPr>
        <w:t>资</w:t>
      </w:r>
      <w:r>
        <w:rPr/>
        <w:t>源管理方面</w:t>
      </w:r>
      <w:r>
        <w:rPr>
          <w:spacing w:val="-118"/>
        </w:rPr>
        <w:t>，</w:t>
      </w:r>
      <w:r>
        <w:rPr/>
        <w:t>《金运简报</w:t>
      </w:r>
      <w:r>
        <w:rPr>
          <w:spacing w:val="-27"/>
        </w:rPr>
        <w:t>》</w:t>
      </w:r>
      <w:r>
        <w:rPr/>
        <w:t>的推出</w:t>
      </w:r>
      <w:r>
        <w:rPr>
          <w:spacing w:val="-27"/>
        </w:rPr>
        <w:t>，</w:t>
      </w:r>
      <w:r>
        <w:rPr/>
        <w:t>及时的报道了公司的动态</w:t>
      </w:r>
      <w:r>
        <w:rPr>
          <w:spacing w:val="-27"/>
        </w:rPr>
        <w:t>，</w:t>
      </w:r>
      <w:r>
        <w:rPr/>
        <w:t>宣扬了公司的正能量</w:t>
      </w:r>
      <w:r>
        <w:rPr>
          <w:spacing w:val="-26"/>
        </w:rPr>
        <w:t>。</w:t>
      </w:r>
      <w:r>
        <w:rPr>
          <w:rFonts w:ascii="Times New Roman" w:hAnsi="Times New Roman" w:cs="Times New Roman" w:eastAsia="Times New Roman" w:hint="default"/>
          <w:spacing w:val="-1"/>
          <w:w w:val="100"/>
        </w:rPr>
        <w:t>“</w:t>
      </w:r>
      <w:r>
        <w:rPr/>
        <w:t>金</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65" w:lineRule="auto"/>
        <w:ind w:right="148"/>
        <w:jc w:val="both"/>
      </w:pPr>
      <w:r>
        <w:rPr/>
        <w:t>运好声音</w:t>
      </w:r>
      <w:r>
        <w:rPr>
          <w:rFonts w:ascii="Times New Roman" w:hAnsi="Times New Roman" w:cs="Times New Roman" w:eastAsia="Times New Roman" w:hint="default"/>
        </w:rPr>
        <w:t>”</w:t>
      </w:r>
      <w:r>
        <w:rPr/>
        <w:t>的活动和本次迎新年会的举办，极大地推动了公司文化建设，增强了公司的凝聚力。在人力资源方面，加强了公</w:t>
      </w:r>
      <w:r>
        <w:rPr>
          <w:spacing w:val="-76"/>
        </w:rPr>
        <w:t> </w:t>
      </w:r>
      <w:r>
        <w:rPr>
          <w:spacing w:val="-76"/>
        </w:rPr>
      </w:r>
      <w:r>
        <w:rPr>
          <w:spacing w:val="-2"/>
        </w:rPr>
        <w:t>司人力人事档案的管理工作，加大了人才的招聘力度，为公司的发展提供了有力的人才保障，同时，也规范了公司人员培训</w:t>
      </w:r>
      <w:r>
        <w:rPr>
          <w:spacing w:val="-64"/>
        </w:rPr>
        <w:t> </w:t>
      </w:r>
      <w:r>
        <w:rPr>
          <w:spacing w:val="-64"/>
        </w:rPr>
      </w:r>
      <w:r>
        <w:rPr>
          <w:spacing w:val="-2"/>
        </w:rPr>
        <w:t>的流程，提高了员工的素质。在财务管理方面，加大了对公司物料的管控力度，理顺了相关流程和制度，明确相互的职责和</w:t>
      </w:r>
      <w:r>
        <w:rPr>
          <w:spacing w:val="-67"/>
        </w:rPr>
        <w:t> </w:t>
      </w:r>
      <w:r>
        <w:rPr>
          <w:spacing w:val="-67"/>
        </w:rPr>
      </w:r>
      <w:r>
        <w:rPr>
          <w:spacing w:val="-2"/>
        </w:rPr>
        <w:t>分工，使财务数据的归集更精确、更系统，为明年的预算提供了有力的依据。在审计方面，建立了审计考核中心，将审计与</w:t>
      </w:r>
      <w:r>
        <w:rPr>
          <w:spacing w:val="-68"/>
        </w:rPr>
        <w:t> </w:t>
      </w:r>
      <w:r>
        <w:rPr>
          <w:spacing w:val="-68"/>
        </w:rPr>
      </w:r>
      <w:r>
        <w:rPr>
          <w:spacing w:val="-2"/>
        </w:rPr>
        <w:t>考核工作结合起来，内审工作根据重点的有序展开和推进，在行政信息管理方面，逐步建立起了责任体制和保障体系，以及</w:t>
      </w:r>
      <w:r>
        <w:rPr>
          <w:spacing w:val="-64"/>
        </w:rPr>
        <w:t> </w:t>
      </w:r>
      <w:r>
        <w:rPr>
          <w:spacing w:val="-64"/>
        </w:rPr>
      </w:r>
      <w:r>
        <w:rPr/>
        <w:t>解决后勤方面的问题和及时反应能力。加大了信息体系的建设力度，</w:t>
      </w:r>
      <w:r>
        <w:rPr>
          <w:rFonts w:ascii="Times New Roman" w:hAnsi="Times New Roman" w:cs="Times New Roman" w:eastAsia="Times New Roman" w:hint="default"/>
        </w:rPr>
        <w:t>OA</w:t>
      </w:r>
      <w:r>
        <w:rPr>
          <w:rFonts w:ascii="Times New Roman" w:hAnsi="Times New Roman" w:cs="Times New Roman" w:eastAsia="Times New Roman" w:hint="default"/>
          <w:spacing w:val="-24"/>
        </w:rPr>
        <w:t> </w:t>
      </w:r>
      <w:r>
        <w:rPr/>
        <w:t>订单管理体系的交付使用，客户资源管理体系的开 发日益完善，为整个公司信息化畅通提供了有力的保障。在报告期内，公司今年新申报了专利 </w:t>
      </w:r>
      <w:r>
        <w:rPr>
          <w:rFonts w:ascii="Times New Roman" w:hAnsi="Times New Roman" w:cs="Times New Roman" w:eastAsia="Times New Roman" w:hint="default"/>
        </w:rPr>
        <w:t>51 </w:t>
      </w:r>
      <w:r>
        <w:rPr/>
        <w:t>项，获得授权的专利</w:t>
      </w:r>
      <w:r>
        <w:rPr>
          <w:spacing w:val="9"/>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项，被评为</w:t>
      </w:r>
      <w:r>
        <w:rPr>
          <w:rFonts w:ascii="Times New Roman" w:hAnsi="Times New Roman" w:cs="Times New Roman" w:eastAsia="Times New Roman" w:hint="default"/>
        </w:rPr>
        <w:t>“</w:t>
      </w:r>
      <w:r>
        <w:rPr/>
        <w:t>武汉知识产权先进集体</w:t>
      </w:r>
      <w:r>
        <w:rPr>
          <w:rFonts w:ascii="Times New Roman" w:hAnsi="Times New Roman" w:cs="Times New Roman" w:eastAsia="Times New Roman" w:hint="default"/>
        </w:rPr>
        <w:t>”</w:t>
      </w:r>
      <w:r>
        <w:rPr/>
        <w:t>，并获得武汉市政府授予的</w:t>
      </w:r>
      <w:r>
        <w:rPr>
          <w:rFonts w:ascii="Times New Roman" w:hAnsi="Times New Roman" w:cs="Times New Roman" w:eastAsia="Times New Roman" w:hint="default"/>
        </w:rPr>
        <w:t>“</w:t>
      </w:r>
      <w:r>
        <w:rPr/>
        <w:t>武汉名牌</w:t>
      </w:r>
      <w:r>
        <w:rPr>
          <w:rFonts w:ascii="Times New Roman" w:hAnsi="Times New Roman" w:cs="Times New Roman" w:eastAsia="Times New Roman" w:hint="default"/>
        </w:rPr>
        <w:t>”</w:t>
      </w:r>
      <w:r>
        <w:rPr/>
        <w:t>称号。</w:t>
      </w:r>
    </w:p>
    <w:p>
      <w:pPr>
        <w:spacing w:line="240" w:lineRule="auto" w:before="10"/>
        <w:rPr>
          <w:rFonts w:ascii="宋体" w:hAnsi="宋体" w:cs="宋体" w:eastAsia="宋体" w:hint="default"/>
          <w:sz w:val="15"/>
          <w:szCs w:val="15"/>
        </w:rPr>
      </w:pPr>
    </w:p>
    <w:p>
      <w:pPr>
        <w:pStyle w:val="Heading2"/>
        <w:spacing w:line="240" w:lineRule="auto"/>
        <w:ind w:right="0"/>
        <w:jc w:val="both"/>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说明</w:t>
      </w:r>
    </w:p>
    <w:p>
      <w:pPr>
        <w:spacing w:line="240" w:lineRule="auto" w:before="11"/>
        <w:rPr>
          <w:rFonts w:ascii="宋体" w:hAnsi="宋体" w:cs="宋体" w:eastAsia="宋体" w:hint="default"/>
          <w:sz w:val="14"/>
          <w:szCs w:val="14"/>
        </w:rPr>
      </w:pPr>
    </w:p>
    <w:p>
      <w:pPr>
        <w:pStyle w:val="BodyText"/>
        <w:spacing w:line="432" w:lineRule="auto"/>
        <w:ind w:right="0" w:firstLine="360"/>
        <w:jc w:val="left"/>
      </w:pPr>
      <w:r>
        <w:rPr/>
        <w:t>公司的主要产品是中小功率激光加工设备，销售以订单销售的方式，</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年的主营业务收入全部是激光加工设备及部 件，</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年营业总收入</w:t>
      </w:r>
      <w:r>
        <w:rPr>
          <w:spacing w:val="-48"/>
        </w:rPr>
        <w:t> </w:t>
      </w:r>
      <w:r>
        <w:rPr>
          <w:rFonts w:ascii="Times New Roman" w:hAnsi="Times New Roman" w:cs="Times New Roman" w:eastAsia="Times New Roman" w:hint="default"/>
        </w:rPr>
        <w:t>143133702.55</w:t>
      </w:r>
      <w:r>
        <w:rPr>
          <w:rFonts w:ascii="Times New Roman" w:hAnsi="Times New Roman" w:cs="Times New Roman" w:eastAsia="Times New Roman" w:hint="default"/>
          <w:spacing w:val="2"/>
        </w:rPr>
        <w:t> </w:t>
      </w:r>
      <w:r>
        <w:rPr/>
        <w:t>元，比</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140278888.81</w:t>
      </w:r>
      <w:r>
        <w:rPr>
          <w:rFonts w:ascii="Times New Roman" w:hAnsi="Times New Roman" w:cs="Times New Roman" w:eastAsia="Times New Roman" w:hint="default"/>
          <w:spacing w:val="2"/>
        </w:rPr>
        <w:t> </w:t>
      </w:r>
      <w:r>
        <w:rPr/>
        <w:t>元，增幅达到</w:t>
      </w:r>
      <w:r>
        <w:rPr>
          <w:spacing w:val="-46"/>
        </w:rPr>
        <w:t> </w:t>
      </w:r>
      <w:r>
        <w:rPr>
          <w:rFonts w:ascii="Times New Roman" w:hAnsi="Times New Roman" w:cs="Times New Roman" w:eastAsia="Times New Roman" w:hint="default"/>
        </w:rPr>
        <w:t>2.04%</w:t>
      </w:r>
      <w:r>
        <w:rPr/>
        <w:t>。 公司实物销售收入是否大于劳务收入</w:t>
      </w:r>
    </w:p>
    <w:p>
      <w:pPr>
        <w:pStyle w:val="BodyText"/>
        <w:spacing w:line="223" w:lineRule="exact"/>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913"/>
        <w:gridCol w:w="1891"/>
        <w:gridCol w:w="1926"/>
        <w:gridCol w:w="1913"/>
        <w:gridCol w:w="1916"/>
      </w:tblGrid>
      <w:tr>
        <w:trPr>
          <w:trHeight w:val="403" w:hRule="exact"/>
        </w:trPr>
        <w:tc>
          <w:tcPr>
            <w:tcW w:w="191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913" w:type="dxa"/>
            <w:vMerge w:val="restart"/>
            <w:tcBorders>
              <w:top w:val="single" w:sz="4" w:space="0" w:color="000000"/>
              <w:left w:val="nil" w:sz="6" w:space="0" w:color="auto"/>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2,016</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w:t>
            </w:r>
          </w:p>
        </w:tc>
      </w:tr>
      <w:tr>
        <w:trPr>
          <w:trHeight w:val="403" w:hRule="exact"/>
        </w:trPr>
        <w:tc>
          <w:tcPr>
            <w:tcW w:w="1913" w:type="dxa"/>
            <w:vMerge/>
            <w:tcBorders>
              <w:left w:val="nil" w:sz="6" w:space="0" w:color="auto"/>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2,022</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1913" w:type="dxa"/>
            <w:vMerge/>
            <w:tcBorders>
              <w:left w:val="nil" w:sz="6" w:space="0" w:color="auto"/>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197</w:t>
            </w:r>
          </w:p>
        </w:tc>
        <w:tc>
          <w:tcPr>
            <w:tcW w:w="191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38" w:lineRule="auto" w:before="103"/>
        <w:ind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公司重大的在手订单情况</w:t>
      </w:r>
    </w:p>
    <w:p>
      <w:pPr>
        <w:pStyle w:val="BodyText"/>
        <w:spacing w:line="340" w:lineRule="auto" w:before="43"/>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数量分散的订单情况</w:t>
      </w:r>
    </w:p>
    <w:p>
      <w:pPr>
        <w:pStyle w:val="BodyText"/>
        <w:spacing w:line="340" w:lineRule="auto" w:before="39"/>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after="0" w:line="240" w:lineRule="auto"/>
        <w:jc w:val="right"/>
        <w:sectPr>
          <w:footerReference w:type="default" r:id="rId14"/>
          <w:pgSz w:w="11910" w:h="16840"/>
          <w:pgMar w:footer="980" w:header="745" w:top="1060" w:bottom="1160" w:left="980" w:right="980"/>
          <w:pgNumType w:start="12"/>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20"/>
        <w:gridCol w:w="1117"/>
        <w:gridCol w:w="1368"/>
        <w:gridCol w:w="1366"/>
        <w:gridCol w:w="1368"/>
        <w:gridCol w:w="1366"/>
        <w:gridCol w:w="1368"/>
      </w:tblGrid>
      <w:tr>
        <w:trPr>
          <w:trHeight w:val="402" w:hRule="exact"/>
        </w:trPr>
        <w:tc>
          <w:tcPr>
            <w:tcW w:w="162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620" w:type="dxa"/>
            <w:vMerge/>
            <w:tcBorders>
              <w:left w:val="nil" w:sz="6" w:space="0" w:color="auto"/>
              <w:bottom w:val="single" w:sz="4" w:space="0" w:color="000000"/>
              <w:right w:val="single" w:sz="4" w:space="0" w:color="000000"/>
            </w:tcBorders>
            <w:shd w:val="clear" w:color="auto" w:fill="D2D2D2"/>
          </w:tcPr>
          <w:p>
            <w:pPr/>
          </w:p>
        </w:tc>
        <w:tc>
          <w:tcPr>
            <w:tcW w:w="111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激光行业成本</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79,217,672.09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76,085,144.81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激光行业成本分项</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67,485,534.85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65,045,190.30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85.49%</w:t>
            </w: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激光行业成本分项</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3,929,196.54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1,826,043.48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90"/>
        <w:gridCol w:w="1648"/>
        <w:gridCol w:w="1637"/>
        <w:gridCol w:w="1462"/>
        <w:gridCol w:w="2905"/>
      </w:tblGrid>
      <w:tr>
        <w:trPr>
          <w:trHeight w:val="401"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0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32,770,384.29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29,512,515.58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11.04%</w:t>
            </w:r>
          </w:p>
        </w:tc>
        <w:tc>
          <w:tcPr>
            <w:tcW w:w="2905"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19,764,001.19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21,185,210.23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w:t>
            </w:r>
          </w:p>
        </w:tc>
        <w:tc>
          <w:tcPr>
            <w:tcW w:w="290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-778,004.79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-676,663.69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14.98%</w:t>
            </w:r>
          </w:p>
        </w:tc>
        <w:tc>
          <w:tcPr>
            <w:tcW w:w="290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1,694,763.48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1,928,212.01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-12.11%</w:t>
            </w:r>
          </w:p>
        </w:tc>
        <w:tc>
          <w:tcPr>
            <w:tcW w:w="290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94" w:firstLine="360"/>
        <w:jc w:val="left"/>
      </w:pPr>
      <w:r>
        <w:rPr>
          <w:spacing w:val="-2"/>
        </w:rPr>
        <w:t>公司今年为应对全球宏观经济环境和日益复杂的形势，在坚定不移地执行和贯彻落实既定的发展战略，坚持专注挖掘中</w:t>
      </w:r>
      <w:r>
        <w:rPr/>
        <w:t> </w:t>
      </w:r>
      <w:r>
        <w:rPr>
          <w:spacing w:val="-2"/>
        </w:rPr>
        <w:t>小功率激光行业应用需求，开发解决方案的前提下，不断创新变革，对现有的产品结构、应用领域、经营模式进行积极的探</w:t>
      </w:r>
      <w:r>
        <w:rPr>
          <w:spacing w:val="-67"/>
        </w:rPr>
        <w:t> </w:t>
      </w:r>
      <w:r>
        <w:rPr>
          <w:spacing w:val="-67"/>
        </w:rPr>
      </w:r>
      <w:r>
        <w:rPr>
          <w:spacing w:val="-2"/>
        </w:rPr>
        <w:t>索，努力培育了一批能够保持公司持续增长的项目，裁床事业部金捷豹系类产品的标准化设计，测试工作顺利完成，预示着</w:t>
      </w:r>
      <w:r>
        <w:rPr>
          <w:spacing w:val="-64"/>
        </w:rPr>
        <w:t> </w:t>
      </w:r>
      <w:r>
        <w:rPr>
          <w:spacing w:val="-64"/>
        </w:rPr>
      </w:r>
      <w:r>
        <w:rPr/>
        <w:t>未来裁床产品将会取得更大的市场份额；雕绣事业部桥式激光刺绣雕花切割一体机，市场推广工作已经全面展开，在面料、</w:t>
      </w:r>
      <w:r>
        <w:rPr/>
        <w:t> </w:t>
      </w:r>
      <w:r>
        <w:rPr>
          <w:spacing w:val="-2"/>
        </w:rPr>
        <w:t>衣片、花边三个应用领域，已树立起各个成功的示范的典型；大幅面雕花机一体机产品的定型和市场初步的推广工作，取得</w:t>
      </w:r>
      <w:r>
        <w:rPr>
          <w:spacing w:val="-64"/>
        </w:rPr>
        <w:t> </w:t>
      </w:r>
      <w:r>
        <w:rPr>
          <w:spacing w:val="-64"/>
        </w:rPr>
      </w:r>
      <w:r>
        <w:rPr>
          <w:spacing w:val="-2"/>
        </w:rPr>
        <w:t>了阶段性的成功；固体激光金属切割事业部的八百瓦功率的机型，已研发成功并定型进入批量化生产阶段，率先在行业内推</w:t>
      </w:r>
      <w:r>
        <w:rPr>
          <w:spacing w:val="-63"/>
        </w:rPr>
        <w:t> </w:t>
      </w:r>
      <w:r>
        <w:rPr>
          <w:spacing w:val="-63"/>
        </w:rPr>
      </w:r>
      <w:r>
        <w:rPr>
          <w:spacing w:val="-2"/>
        </w:rPr>
        <w:t>出；牛仔雕花设备也已经定型，并开始进入批量的生产阶段，焊接机事业部的焊接系列设备首次在上海工科会亮相，并获得</w:t>
      </w:r>
      <w:r>
        <w:rPr>
          <w:spacing w:val="-65"/>
        </w:rPr>
        <w:t> </w:t>
      </w:r>
      <w:r>
        <w:rPr>
          <w:spacing w:val="-65"/>
        </w:rPr>
      </w:r>
      <w:r>
        <w:rPr>
          <w:spacing w:val="-2"/>
        </w:rPr>
        <w:t>一片好评，能量全反馈、单脉冲能量的高输出、工艺数据库，切换输出等功能，以及漂亮美观的外形，为今后市场的拓展打</w:t>
      </w:r>
      <w:r>
        <w:rPr>
          <w:spacing w:val="-68"/>
        </w:rPr>
        <w:t> </w:t>
      </w:r>
      <w:r>
        <w:rPr>
          <w:spacing w:val="-68"/>
        </w:rPr>
      </w:r>
      <w:r>
        <w:rPr>
          <w:spacing w:val="-2"/>
        </w:rPr>
        <w:t>下了良好的基础；特别是军工行业的炮弹底火击发成套装备的研发成功和顺利交付，标志着公司的整体技术水平的提升和多</w:t>
      </w:r>
      <w:r>
        <w:rPr>
          <w:spacing w:val="-64"/>
        </w:rPr>
        <w:t> </w:t>
      </w:r>
      <w:r>
        <w:rPr>
          <w:spacing w:val="-64"/>
        </w:rPr>
      </w:r>
      <w:r>
        <w:rPr/>
        <w:t>行业扩展能力的提高</w:t>
      </w:r>
      <w:r>
        <w:rPr>
          <w:rFonts w:ascii="MS Gothic" w:hAnsi="MS Gothic" w:cs="MS Gothic" w:eastAsia="MS Gothic" w:hint="default"/>
        </w:rPr>
        <w:t>｡</w:t>
      </w:r>
      <w:r>
        <w:rPr>
          <w:rFonts w:ascii="Times New Roman" w:hAnsi="Times New Roman" w:cs="Times New Roman" w:eastAsia="Times New Roman" w:hint="default"/>
        </w:rPr>
        <w:t>2012 </w:t>
      </w:r>
      <w:r>
        <w:rPr/>
        <w:t>年研发投入 </w:t>
      </w:r>
      <w:r>
        <w:rPr>
          <w:rFonts w:ascii="Times New Roman" w:hAnsi="Times New Roman" w:cs="Times New Roman" w:eastAsia="Times New Roman" w:hint="default"/>
        </w:rPr>
        <w:t>8632623.62 </w:t>
      </w:r>
      <w:r>
        <w:rPr/>
        <w:t>元，占营业收入 </w:t>
      </w:r>
      <w:r>
        <w:rPr>
          <w:rFonts w:ascii="Times New Roman" w:hAnsi="Times New Roman" w:cs="Times New Roman" w:eastAsia="Times New Roman" w:hint="default"/>
        </w:rPr>
        <w:t>6.03%</w:t>
      </w:r>
      <w:r>
        <w:rPr/>
        <w:t>；</w:t>
      </w:r>
      <w:r>
        <w:rPr>
          <w:rFonts w:ascii="Times New Roman" w:hAnsi="Times New Roman" w:cs="Times New Roman" w:eastAsia="Times New Roman" w:hint="default"/>
        </w:rPr>
        <w:t>2011 </w:t>
      </w:r>
      <w:r>
        <w:rPr/>
        <w:t>年研发投入 </w:t>
      </w:r>
      <w:r>
        <w:rPr>
          <w:rFonts w:ascii="Times New Roman" w:hAnsi="Times New Roman" w:cs="Times New Roman" w:eastAsia="Times New Roman" w:hint="default"/>
        </w:rPr>
        <w:t>10751501.69</w:t>
      </w:r>
      <w:r>
        <w:rPr>
          <w:rFonts w:ascii="Times New Roman" w:hAnsi="Times New Roman" w:cs="Times New Roman" w:eastAsia="Times New Roman" w:hint="default"/>
          <w:spacing w:val="-22"/>
        </w:rPr>
        <w:t> </w:t>
      </w:r>
      <w:r>
        <w:rPr/>
        <w:t>元，占营业收入</w:t>
      </w:r>
    </w:p>
    <w:p>
      <w:pPr>
        <w:pStyle w:val="BodyText"/>
        <w:spacing w:line="412" w:lineRule="auto" w:before="21"/>
        <w:ind w:right="2097"/>
        <w:jc w:val="left"/>
      </w:pPr>
      <w:r>
        <w:rPr/>
        <w:pict>
          <v:shape style="position:absolute;margin-left:170.300003pt;margin-top:80.441719pt;width:124.25pt;height:19.6pt;mso-position-horizontal-relative:page;mso-position-vertical-relative:paragraph;z-index:-763216"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57.119999pt;margin-top:39.641716pt;width:477.85pt;height:60.8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7"/>
                    <w:gridCol w:w="992"/>
                    <w:gridCol w:w="1411"/>
                    <w:gridCol w:w="2393"/>
                    <w:gridCol w:w="2379"/>
                  </w:tblGrid>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8,632,623.62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10,751,501.69</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6,032,846.16</w:t>
                        </w:r>
                      </w:p>
                    </w:tc>
                  </w:tr>
                  <w:tr>
                    <w:trPr>
                      <w:trHeight w:val="403" w:hRule="exact"/>
                    </w:trPr>
                    <w:tc>
                      <w:tcPr>
                        <w:tcW w:w="2367" w:type="dxa"/>
                        <w:tcBorders>
                          <w:top w:val="single" w:sz="4" w:space="0" w:color="000000"/>
                          <w:left w:val="nil" w:sz="6" w:space="0" w:color="auto"/>
                          <w:bottom w:val="single" w:sz="4" w:space="0" w:color="000000"/>
                          <w:right w:val="single" w:sz="10" w:space="0" w:color="FFFFFF"/>
                        </w:tcBorders>
                        <w:shd w:val="clear" w:color="auto" w:fill="D2D2D2"/>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92" w:type="dxa"/>
                        <w:tcBorders>
                          <w:top w:val="single" w:sz="4" w:space="0" w:color="000000"/>
                          <w:left w:val="single" w:sz="23" w:space="0" w:color="FFFFFF"/>
                          <w:bottom w:val="single" w:sz="4" w:space="0" w:color="000000"/>
                          <w:right w:val="nil" w:sz="6" w:space="0" w:color="auto"/>
                        </w:tcBorders>
                      </w:tcPr>
                      <w:p>
                        <w:pPr/>
                      </w:p>
                    </w:tc>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19" w:right="0"/>
                          <w:jc w:val="left"/>
                          <w:rPr>
                            <w:rFonts w:ascii="Times New Roman" w:hAnsi="Times New Roman" w:cs="Times New Roman" w:eastAsia="Times New Roman" w:hint="default"/>
                            <w:sz w:val="18"/>
                            <w:szCs w:val="18"/>
                          </w:rPr>
                        </w:pPr>
                        <w:r>
                          <w:rPr>
                            <w:rFonts w:ascii="Times New Roman"/>
                            <w:sz w:val="18"/>
                          </w:rPr>
                          <w:t>6.03%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7.66%</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5.28%</w:t>
                        </w:r>
                      </w:p>
                    </w:tc>
                  </w:tr>
                </w:tbl>
                <w:p>
                  <w:pPr/>
                </w:p>
              </w:txbxContent>
            </v:textbox>
            <w10:wrap type="none"/>
          </v:shape>
        </w:pict>
      </w:r>
      <w:r>
        <w:rPr>
          <w:rFonts w:ascii="Times New Roman" w:hAnsi="Times New Roman" w:cs="Times New Roman" w:eastAsia="Times New Roman" w:hint="default"/>
        </w:rPr>
        <w:t>7.66%</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年研发投入</w:t>
      </w:r>
      <w:r>
        <w:rPr>
          <w:spacing w:val="-48"/>
        </w:rPr>
        <w:t> </w:t>
      </w:r>
      <w:r>
        <w:rPr>
          <w:rFonts w:ascii="Times New Roman" w:hAnsi="Times New Roman" w:cs="Times New Roman" w:eastAsia="Times New Roman" w:hint="default"/>
        </w:rPr>
        <w:t>6032846.16</w:t>
      </w:r>
      <w:r>
        <w:rPr>
          <w:rFonts w:ascii="Times New Roman" w:hAnsi="Times New Roman" w:cs="Times New Roman" w:eastAsia="Times New Roman" w:hint="default"/>
          <w:spacing w:val="-1"/>
        </w:rPr>
        <w:t> </w:t>
      </w:r>
      <w:r>
        <w:rPr/>
        <w:t>元，占营业收入</w:t>
      </w:r>
      <w:r>
        <w:rPr>
          <w:spacing w:val="-48"/>
        </w:rPr>
        <w:t> </w:t>
      </w:r>
      <w:r>
        <w:rPr>
          <w:rFonts w:ascii="Times New Roman" w:hAnsi="Times New Roman" w:cs="Times New Roman" w:eastAsia="Times New Roman" w:hint="default"/>
        </w:rPr>
        <w:t>5.28%</w:t>
      </w:r>
      <w:r>
        <w:rPr/>
        <w:t>；公司本年度的研发投入全部费用化。 近三年公司研发投入金额及占营业收入的比例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line="391" w:lineRule="exact"/>
        <w:ind w:left="257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116.8pt;height:19.6pt;mso-position-horizontal-relative:char;mso-position-vertical-relative:line" coordorigin="0,0" coordsize="2336,392">
            <v:group style="position:absolute;left:0;top:0;width:2336;height:392" coordorigin="0,0" coordsize="2336,392">
              <v:shape style="position:absolute;left:0;top:0;width:2336;height:392" coordorigin="0,0" coordsize="2336,392" path="m0,391l2336,391,2336,0,0,0,0,391xe" filled="true" fillcolor="#ffffff" stroked="false">
                <v:path arrowok="t"/>
                <v:fill type="solid"/>
              </v:shape>
            </v:group>
          </v:group>
        </w:pict>
      </w:r>
      <w:r>
        <w:rPr>
          <w:rFonts w:ascii="宋体" w:hAnsi="宋体" w:cs="宋体" w:eastAsia="宋体" w:hint="default"/>
          <w:position w:val="-7"/>
          <w:sz w:val="20"/>
          <w:szCs w:val="20"/>
        </w:rPr>
      </w:r>
    </w:p>
    <w:p>
      <w:pPr>
        <w:spacing w:after="0" w:line="391" w:lineRule="exact"/>
        <w:rPr>
          <w:rFonts w:ascii="宋体" w:hAnsi="宋体" w:cs="宋体" w:eastAsia="宋体" w:hint="default"/>
          <w:sz w:val="20"/>
          <w:szCs w:val="20"/>
        </w:rPr>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367"/>
        <w:gridCol w:w="2403"/>
        <w:gridCol w:w="2393"/>
        <w:gridCol w:w="2379"/>
      </w:tblGrid>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177,076,188.72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160,777,051.01</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10.14%</w:t>
            </w: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191,609,661.86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157,212,078.73</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21.88%</w:t>
            </w:r>
          </w:p>
        </w:tc>
      </w:tr>
      <w:tr>
        <w:trPr>
          <w:trHeight w:val="71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-14,533,473.14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3,564,972.28</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-507.67%</w:t>
            </w: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38,559,374.45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58,419,782.36</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-34%</w:t>
            </w:r>
          </w:p>
        </w:tc>
      </w:tr>
      <w:tr>
        <w:trPr>
          <w:trHeight w:val="716"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-37,989,374.45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-58,419,782.36</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-34.97%</w:t>
            </w: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71,308,711.28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235,536,122.13</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-69.72%</w:t>
            </w: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25,709,789.61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52,441,892.36</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-50.97%</w:t>
            </w:r>
          </w:p>
        </w:tc>
      </w:tr>
      <w:tr>
        <w:trPr>
          <w:trHeight w:val="71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45,598,921.67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183,094,229.77</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-75.1%</w:t>
            </w: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-6,923,925.92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128,239,419.69</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-105.4%</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42" w:firstLine="36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t>年经营活动产生的现金流量净额</w:t>
      </w:r>
      <w:r>
        <w:rPr>
          <w:rFonts w:ascii="Times New Roman" w:hAnsi="Times New Roman" w:cs="Times New Roman" w:eastAsia="Times New Roman" w:hint="default"/>
        </w:rPr>
        <w:t>-14533473.14</w:t>
      </w:r>
      <w:r>
        <w:rPr>
          <w:rFonts w:ascii="Times New Roman" w:hAnsi="Times New Roman" w:cs="Times New Roman" w:eastAsia="Times New Roman" w:hint="default"/>
          <w:spacing w:val="-17"/>
        </w:rPr>
        <w:t> </w:t>
      </w:r>
      <w:r>
        <w:rPr>
          <w:spacing w:val="-4"/>
        </w:rPr>
        <w:t>元，较去年减少</w:t>
      </w:r>
      <w:r>
        <w:rPr>
          <w:spacing w:val="-56"/>
        </w:rPr>
        <w:t> </w:t>
      </w:r>
      <w:r>
        <w:rPr>
          <w:rFonts w:ascii="Times New Roman" w:hAnsi="Times New Roman" w:cs="Times New Roman" w:eastAsia="Times New Roman" w:hint="default"/>
        </w:rPr>
        <w:t>507.67%</w:t>
      </w:r>
      <w:r>
        <w:rPr/>
        <w:t>，主要原因是公司采购商品和为员工支付的 工资均有较大幅度的增涨。</w:t>
      </w:r>
    </w:p>
    <w:p>
      <w:pPr>
        <w:pStyle w:val="BodyText"/>
        <w:spacing w:line="240" w:lineRule="auto" w:before="31"/>
        <w:ind w:left="51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年投资活动产生的现金流出</w:t>
      </w:r>
      <w:r>
        <w:rPr>
          <w:spacing w:val="-48"/>
        </w:rPr>
        <w:t> </w:t>
      </w:r>
      <w:r>
        <w:rPr>
          <w:rFonts w:ascii="Times New Roman" w:hAnsi="Times New Roman" w:cs="Times New Roman" w:eastAsia="Times New Roman" w:hint="default"/>
        </w:rPr>
        <w:t>38559374.45</w:t>
      </w:r>
      <w:r>
        <w:rPr>
          <w:rFonts w:ascii="Times New Roman" w:hAnsi="Times New Roman" w:cs="Times New Roman" w:eastAsia="Times New Roman" w:hint="default"/>
          <w:spacing w:val="-10"/>
        </w:rPr>
        <w:t> </w:t>
      </w:r>
      <w:r>
        <w:rPr/>
        <w:t>元，较去年减少</w:t>
      </w:r>
      <w:r>
        <w:rPr>
          <w:spacing w:val="-48"/>
        </w:rPr>
        <w:t> </w:t>
      </w:r>
      <w:r>
        <w:rPr>
          <w:rFonts w:ascii="Times New Roman" w:hAnsi="Times New Roman" w:cs="Times New Roman" w:eastAsia="Times New Roman" w:hint="default"/>
        </w:rPr>
        <w:t>34%</w:t>
      </w:r>
      <w:r>
        <w:rPr/>
        <w:t>，主要原因是购置生产经营场所的与去年的差异。</w:t>
      </w:r>
    </w:p>
    <w:p>
      <w:pPr>
        <w:pStyle w:val="BodyText"/>
        <w:spacing w:line="300" w:lineRule="auto" w:before="63"/>
        <w:ind w:right="201" w:firstLine="36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年筹资活动现金流量净额</w:t>
      </w:r>
      <w:r>
        <w:rPr>
          <w:spacing w:val="-49"/>
        </w:rPr>
        <w:t> </w:t>
      </w:r>
      <w:r>
        <w:rPr>
          <w:rFonts w:ascii="Times New Roman" w:hAnsi="Times New Roman" w:cs="Times New Roman" w:eastAsia="Times New Roman" w:hint="default"/>
        </w:rPr>
        <w:t>45598921.67</w:t>
      </w:r>
      <w:r>
        <w:rPr>
          <w:rFonts w:ascii="Times New Roman" w:hAnsi="Times New Roman" w:cs="Times New Roman" w:eastAsia="Times New Roman" w:hint="default"/>
          <w:spacing w:val="-9"/>
        </w:rPr>
        <w:t> </w:t>
      </w:r>
      <w:r>
        <w:rPr/>
        <w:t>元，较去年减少</w:t>
      </w:r>
      <w:r>
        <w:rPr>
          <w:spacing w:val="-49"/>
        </w:rPr>
        <w:t> </w:t>
      </w:r>
      <w:r>
        <w:rPr>
          <w:rFonts w:ascii="Times New Roman" w:hAnsi="Times New Roman" w:cs="Times New Roman" w:eastAsia="Times New Roman" w:hint="default"/>
        </w:rPr>
        <w:t>75.10%</w:t>
      </w:r>
      <w:r>
        <w:rPr/>
        <w:t>，主要原因是去年主要筹资项目是募集资金远大于 今年主要筹资项目是集合票据。</w:t>
      </w:r>
    </w:p>
    <w:p>
      <w:pPr>
        <w:pStyle w:val="BodyText"/>
        <w:spacing w:line="300" w:lineRule="auto" w:before="31"/>
        <w:ind w:right="140" w:firstLine="360"/>
        <w:jc w:val="left"/>
      </w:pPr>
      <w:r>
        <w:rPr>
          <w:rFonts w:ascii="Times New Roman" w:hAnsi="Times New Roman" w:cs="Times New Roman" w:eastAsia="Times New Roman" w:hint="default"/>
        </w:rPr>
        <w:t>2012 </w:t>
      </w:r>
      <w:r>
        <w:rPr/>
        <w:t>年现金及现金等价物净增加额</w:t>
      </w:r>
      <w:r>
        <w:rPr>
          <w:rFonts w:ascii="Times New Roman" w:hAnsi="Times New Roman" w:cs="Times New Roman" w:eastAsia="Times New Roman" w:hint="default"/>
        </w:rPr>
        <w:t>-6923925.92</w:t>
      </w:r>
      <w:r>
        <w:rPr/>
        <w:t>，较去年减少</w:t>
      </w:r>
      <w:r>
        <w:rPr>
          <w:spacing w:val="-71"/>
        </w:rPr>
        <w:t> </w:t>
      </w:r>
      <w:r>
        <w:rPr>
          <w:rFonts w:ascii="Times New Roman" w:hAnsi="Times New Roman" w:cs="Times New Roman" w:eastAsia="Times New Roman" w:hint="default"/>
        </w:rPr>
        <w:t>105.4%</w:t>
      </w:r>
      <w:r>
        <w:rPr/>
        <w:t>，主要原因是今年各项现金流量净额的减少，导致 总现金及现金等价物的减少。</w:t>
      </w:r>
    </w:p>
    <w:p>
      <w:pPr>
        <w:pStyle w:val="BodyText"/>
        <w:spacing w:line="240" w:lineRule="auto" w:before="72"/>
        <w:ind w:right="0"/>
        <w:jc w:val="left"/>
      </w:pPr>
      <w:r>
        <w:rPr/>
        <w:t>报告期内公司经营活动的现金流量与本年度净利润存在重大差异的原因说明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259"/>
        <w:gridCol w:w="5312"/>
      </w:tblGrid>
      <w:tr>
        <w:trPr>
          <w:trHeight w:val="403" w:hRule="exact"/>
        </w:trPr>
        <w:tc>
          <w:tcPr>
            <w:tcW w:w="42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20,465,170.98</w:t>
            </w:r>
          </w:p>
        </w:tc>
      </w:tr>
      <w:tr>
        <w:trPr>
          <w:trHeight w:val="403" w:hRule="exact"/>
        </w:trPr>
        <w:tc>
          <w:tcPr>
            <w:tcW w:w="42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14.3%</w:t>
            </w:r>
          </w:p>
        </w:tc>
      </w:tr>
    </w:tbl>
    <w:p>
      <w:pPr>
        <w:pStyle w:val="BodyText"/>
        <w:spacing w:line="240" w:lineRule="auto" w:before="49"/>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40" w:lineRule="auto" w:before="101"/>
        <w:ind w:right="8154"/>
        <w:jc w:val="left"/>
      </w:pPr>
      <w:r>
        <w:rPr/>
        <w:pict>
          <v:shape style="position:absolute;margin-left:263.570007pt;margin-top:60.437717pt;width:270.2pt;height:19.6pt;mso-position-horizontal-relative:page;mso-position-vertical-relative:paragraph;z-index:-763168"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60.437717pt;width:262.75pt;height:19.6pt;mso-position-horizontal-relative:page;mso-position-vertical-relative:paragraph;z-index:-763144" coordorigin="5420,1209" coordsize="5255,392">
            <v:shape style="position:absolute;left:5420;top:1209;width:5255;height:392" coordorigin="5420,1209" coordsize="5255,392" path="m5420,1600l10675,1600,10675,1209,5420,1209,5420,1600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259"/>
        <w:gridCol w:w="5312"/>
      </w:tblGrid>
      <w:tr>
        <w:trPr>
          <w:trHeight w:val="403" w:hRule="exact"/>
        </w:trPr>
        <w:tc>
          <w:tcPr>
            <w:tcW w:w="42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42,702,640.35</w:t>
            </w:r>
          </w:p>
        </w:tc>
      </w:tr>
      <w:tr>
        <w:trPr>
          <w:trHeight w:val="401" w:hRule="exact"/>
        </w:trPr>
        <w:tc>
          <w:tcPr>
            <w:tcW w:w="4259" w:type="dxa"/>
            <w:tcBorders>
              <w:top w:val="single" w:sz="4" w:space="0" w:color="000000"/>
              <w:left w:val="nil" w:sz="6" w:space="0" w:color="auto"/>
              <w:bottom w:val="single" w:sz="4" w:space="0" w:color="000000"/>
              <w:right w:val="single" w:sz="13" w:space="0" w:color="FFFFFF"/>
            </w:tcBorders>
            <w:shd w:val="clear" w:color="auto" w:fill="D2D2D2"/>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向单一供应商采购比例超过</w:t>
      </w:r>
      <w:r>
        <w:rPr>
          <w:spacing w:val="-47"/>
        </w:rPr>
        <w:t> </w:t>
      </w:r>
      <w:r>
        <w:rPr>
          <w:rFonts w:ascii="Times New Roman" w:hAnsi="Times New Roman" w:cs="Times New Roman" w:eastAsia="Times New Roman" w:hint="default"/>
        </w:rPr>
        <w:t>30%</w:t>
      </w:r>
      <w:r>
        <w:rPr/>
        <w:t>的客户资料</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首次公开发行招股说明书中披露的未来发展与规划在本报告期的实施情况</w:t>
      </w:r>
    </w:p>
    <w:p>
      <w:pPr>
        <w:pStyle w:val="BodyText"/>
        <w:spacing w:line="340" w:lineRule="auto" w:before="117"/>
        <w:ind w:right="4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公司回顾总结前期披露的发展战略和经营计划在报告期内的进展情况</w:t>
      </w:r>
    </w:p>
    <w:p>
      <w:pPr>
        <w:pStyle w:val="BodyText"/>
        <w:spacing w:line="477" w:lineRule="auto" w:before="118"/>
        <w:ind w:right="0" w:firstLine="360"/>
        <w:jc w:val="left"/>
      </w:pPr>
      <w:r>
        <w:rPr>
          <w:spacing w:val="-2"/>
        </w:rPr>
        <w:t>公司相关工作正按预定发展战略和经营计划进行平稳推进中，未出现大的差异和波动。公司根据实际情况，对现有的产</w:t>
      </w:r>
      <w:r>
        <w:rPr/>
        <w:t> 品结构、应用领域、经营模式进行积极的探索和调整。</w:t>
      </w:r>
    </w:p>
    <w:p>
      <w:pPr>
        <w:pStyle w:val="BodyText"/>
        <w:spacing w:line="240" w:lineRule="auto" w:before="16"/>
        <w:ind w:right="0"/>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155" w:right="53"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激光行业收入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134,035,408.53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71,121,040.30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3" w:hRule="exact"/>
        </w:trPr>
        <w:tc>
          <w:tcPr>
            <w:tcW w:w="9573"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轴系列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68,719,325.47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37,682,933.80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-8.79%</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2.01%</w:t>
            </w: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振镜系列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24,074,554.38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13,564,745.22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36.56%</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-0.74%</w:t>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16,417,504.92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6,784,469.96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3.15%</w:t>
            </w:r>
          </w:p>
        </w:tc>
      </w:tr>
      <w:tr>
        <w:trPr>
          <w:trHeight w:val="715"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8" w:right="72"/>
              <w:jc w:val="left"/>
              <w:rPr>
                <w:rFonts w:ascii="宋体" w:hAnsi="宋体" w:cs="宋体" w:eastAsia="宋体" w:hint="default"/>
                <w:sz w:val="18"/>
                <w:szCs w:val="18"/>
              </w:rPr>
            </w:pPr>
            <w:r>
              <w:rPr>
                <w:rFonts w:ascii="宋体" w:hAnsi="宋体" w:cs="宋体" w:eastAsia="宋体" w:hint="default"/>
                <w:sz w:val="18"/>
                <w:szCs w:val="18"/>
              </w:rPr>
              <w:t>固体激光产品系 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16,896,838.79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8,189,835.11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-38.52%</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0.76%</w:t>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7,927,184.97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4,899,056.21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273.62%</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-1.89%</w:t>
            </w:r>
          </w:p>
        </w:tc>
      </w:tr>
      <w:tr>
        <w:trPr>
          <w:trHeight w:val="403" w:hRule="exact"/>
        </w:trPr>
        <w:tc>
          <w:tcPr>
            <w:tcW w:w="9573"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30,832,751.70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20,452,804.11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-19.39%</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-3.52%</w:t>
            </w: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10,130,931.66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6,370,247.95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-6.98%</w:t>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11,072,136.89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5,292,341.63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-4.42%</w:t>
            </w: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1,026,535.05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600,401.69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-24.27%</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-18.19%</w:t>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336,495.72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-78.86%</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7.68%</w:t>
            </w: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1,514,081.21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897,478.36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-36.26%</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24.88%</w:t>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7,832,641.11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5,005,437.37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41.82%</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-2.29%</w:t>
            </w: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71,289,835.19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32,289,534.19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3.22%</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343"/>
        <w:gridCol w:w="1175"/>
        <w:gridCol w:w="1064"/>
        <w:gridCol w:w="1195"/>
        <w:gridCol w:w="1064"/>
        <w:gridCol w:w="797"/>
        <w:gridCol w:w="2907"/>
      </w:tblGrid>
      <w:tr>
        <w:trPr>
          <w:trHeight w:val="206" w:hRule="exact"/>
        </w:trPr>
        <w:tc>
          <w:tcPr>
            <w:tcW w:w="1343" w:type="dxa"/>
            <w:vMerge w:val="restart"/>
            <w:tcBorders>
              <w:top w:val="single" w:sz="4" w:space="0" w:color="000000"/>
              <w:left w:val="nil" w:sz="6" w:space="0" w:color="auto"/>
              <w:right w:val="single" w:sz="4" w:space="0" w:color="000000"/>
            </w:tcBorders>
            <w:shd w:val="clear" w:color="auto" w:fill="D2D2D2"/>
          </w:tcPr>
          <w:p>
            <w:pPr/>
          </w:p>
        </w:tc>
        <w:tc>
          <w:tcPr>
            <w:tcW w:w="22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07" w:type="dxa"/>
            <w:vMerge w:val="restart"/>
            <w:tcBorders>
              <w:top w:val="single" w:sz="4" w:space="0" w:color="000000"/>
              <w:left w:val="single" w:sz="4" w:space="0" w:color="000000"/>
              <w:right w:val="nil" w:sz="6" w:space="0" w:color="auto"/>
            </w:tcBorders>
            <w:shd w:val="clear" w:color="auto" w:fill="D2D2D2"/>
          </w:tcPr>
          <w:p>
            <w:pPr/>
          </w:p>
        </w:tc>
      </w:tr>
      <w:tr>
        <w:trPr>
          <w:trHeight w:val="173" w:hRule="exact"/>
        </w:trPr>
        <w:tc>
          <w:tcPr>
            <w:tcW w:w="1343" w:type="dxa"/>
            <w:vMerge/>
            <w:tcBorders>
              <w:left w:val="nil" w:sz="6" w:space="0" w:color="auto"/>
              <w:bottom w:val="nil" w:sz="6" w:space="0" w:color="auto"/>
              <w:right w:val="single" w:sz="4" w:space="0" w:color="000000"/>
            </w:tcBorders>
            <w:shd w:val="clear" w:color="auto" w:fill="D2D2D2"/>
          </w:tcPr>
          <w:p>
            <w:pPr/>
          </w:p>
        </w:tc>
        <w:tc>
          <w:tcPr>
            <w:tcW w:w="2239"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07" w:type="dxa"/>
            <w:vMerge/>
            <w:tcBorders>
              <w:left w:val="single" w:sz="4" w:space="0" w:color="000000"/>
              <w:bottom w:val="nil" w:sz="6" w:space="0" w:color="auto"/>
              <w:right w:val="nil" w:sz="6" w:space="0" w:color="auto"/>
            </w:tcBorders>
            <w:shd w:val="clear" w:color="auto" w:fill="D2D2D2"/>
          </w:tcPr>
          <w:p>
            <w:pPr/>
          </w:p>
        </w:tc>
      </w:tr>
      <w:tr>
        <w:trPr>
          <w:trHeight w:val="182" w:hRule="exact"/>
        </w:trPr>
        <w:tc>
          <w:tcPr>
            <w:tcW w:w="1343" w:type="dxa"/>
            <w:vMerge w:val="restart"/>
            <w:tcBorders>
              <w:top w:val="nil" w:sz="6" w:space="0" w:color="auto"/>
              <w:left w:val="nil" w:sz="6" w:space="0" w:color="auto"/>
              <w:right w:val="single" w:sz="4" w:space="0" w:color="000000"/>
            </w:tcBorders>
            <w:shd w:val="clear" w:color="auto" w:fill="D2D2D2"/>
          </w:tcPr>
          <w:p>
            <w:pPr/>
          </w:p>
        </w:tc>
        <w:tc>
          <w:tcPr>
            <w:tcW w:w="11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07"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3" w:type="dxa"/>
            <w:vMerge/>
            <w:tcBorders>
              <w:left w:val="nil" w:sz="6" w:space="0" w:color="auto"/>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07" w:type="dxa"/>
            <w:vMerge/>
            <w:tcBorders>
              <w:left w:val="single" w:sz="4" w:space="0" w:color="000000"/>
              <w:bottom w:val="nil" w:sz="6" w:space="0" w:color="auto"/>
              <w:right w:val="nil" w:sz="6" w:space="0" w:color="auto"/>
            </w:tcBorders>
            <w:shd w:val="clear" w:color="auto" w:fill="D2D2D2"/>
          </w:tcPr>
          <w:p>
            <w:pPr/>
          </w:p>
        </w:tc>
      </w:tr>
      <w:tr>
        <w:trPr>
          <w:trHeight w:val="179" w:hRule="exact"/>
        </w:trPr>
        <w:tc>
          <w:tcPr>
            <w:tcW w:w="1343" w:type="dxa"/>
            <w:vMerge w:val="restart"/>
            <w:tcBorders>
              <w:top w:val="nil" w:sz="6" w:space="0" w:color="auto"/>
              <w:left w:val="nil" w:sz="6" w:space="0" w:color="auto"/>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07" w:type="dxa"/>
            <w:vMerge w:val="restart"/>
            <w:tcBorders>
              <w:top w:val="nil" w:sz="6" w:space="0" w:color="auto"/>
              <w:left w:val="single" w:sz="4" w:space="0" w:color="000000"/>
              <w:right w:val="nil" w:sz="6" w:space="0" w:color="auto"/>
            </w:tcBorders>
            <w:shd w:val="clear" w:color="auto" w:fill="D2D2D2"/>
          </w:tcPr>
          <w:p>
            <w:pPr/>
          </w:p>
        </w:tc>
      </w:tr>
      <w:tr>
        <w:trPr>
          <w:trHeight w:val="172" w:hRule="exact"/>
        </w:trPr>
        <w:tc>
          <w:tcPr>
            <w:tcW w:w="1343" w:type="dxa"/>
            <w:vMerge/>
            <w:tcBorders>
              <w:left w:val="nil" w:sz="6" w:space="0" w:color="auto"/>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07" w:type="dxa"/>
            <w:vMerge/>
            <w:tcBorders>
              <w:left w:val="single" w:sz="4" w:space="0" w:color="000000"/>
              <w:bottom w:val="single" w:sz="4" w:space="0" w:color="000000"/>
              <w:right w:val="nil" w:sz="6" w:space="0" w:color="auto"/>
            </w:tcBorders>
            <w:shd w:val="clear" w:color="auto" w:fill="D2D2D2"/>
          </w:tcPr>
          <w:p>
            <w:pPr/>
          </w:p>
        </w:tc>
      </w:tr>
      <w:tr>
        <w:trPr>
          <w:trHeight w:val="161" w:hRule="exact"/>
        </w:trPr>
        <w:tc>
          <w:tcPr>
            <w:tcW w:w="1343" w:type="dxa"/>
            <w:tcBorders>
              <w:top w:val="single" w:sz="4" w:space="0" w:color="000000"/>
              <w:left w:val="nil" w:sz="6" w:space="0" w:color="auto"/>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172,012,987.7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44.68%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180,297,175.85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56.05%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-11.37%</w:t>
            </w:r>
          </w:p>
        </w:tc>
        <w:tc>
          <w:tcPr>
            <w:tcW w:w="2907" w:type="dxa"/>
            <w:vMerge w:val="restart"/>
            <w:tcBorders>
              <w:top w:val="single" w:sz="4" w:space="0" w:color="000000"/>
              <w:left w:val="single" w:sz="4" w:space="0" w:color="000000"/>
              <w:right w:val="nil" w:sz="6" w:space="0" w:color="auto"/>
            </w:tcBorders>
          </w:tcPr>
          <w:p>
            <w:pPr/>
          </w:p>
        </w:tc>
      </w:tr>
      <w:tr>
        <w:trPr>
          <w:trHeight w:val="391" w:hRule="exact"/>
        </w:trPr>
        <w:tc>
          <w:tcPr>
            <w:tcW w:w="1343"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07" w:type="dxa"/>
            <w:vMerge/>
            <w:tcBorders>
              <w:left w:val="single" w:sz="4" w:space="0" w:color="000000"/>
              <w:right w:val="nil" w:sz="6" w:space="0" w:color="auto"/>
            </w:tcBorders>
          </w:tcPr>
          <w:p>
            <w:pPr/>
          </w:p>
        </w:tc>
      </w:tr>
      <w:tr>
        <w:trPr>
          <w:trHeight w:val="161" w:hRule="exact"/>
        </w:trPr>
        <w:tc>
          <w:tcPr>
            <w:tcW w:w="1343" w:type="dxa"/>
            <w:tcBorders>
              <w:top w:val="nil" w:sz="6" w:space="0" w:color="auto"/>
              <w:left w:val="nil" w:sz="6" w:space="0" w:color="auto"/>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nil" w:sz="6" w:space="0" w:color="auto"/>
            </w:tcBorders>
          </w:tcPr>
          <w:p>
            <w:pPr/>
          </w:p>
        </w:tc>
      </w:tr>
      <w:tr>
        <w:trPr>
          <w:trHeight w:val="403"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12,244,755.44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9,441,190.78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2907"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96,878,173.82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58,819,961.95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w:t>
            </w:r>
          </w:p>
        </w:tc>
        <w:tc>
          <w:tcPr>
            <w:tcW w:w="2907"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81,765,038.10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51,294,166.90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w:t>
            </w:r>
          </w:p>
        </w:tc>
        <w:tc>
          <w:tcPr>
            <w:tcW w:w="2907"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354"/>
        <w:gridCol w:w="1164"/>
        <w:gridCol w:w="1064"/>
        <w:gridCol w:w="1195"/>
        <w:gridCol w:w="1064"/>
        <w:gridCol w:w="797"/>
        <w:gridCol w:w="2907"/>
      </w:tblGrid>
      <w:tr>
        <w:trPr>
          <w:trHeight w:val="206" w:hRule="exact"/>
        </w:trPr>
        <w:tc>
          <w:tcPr>
            <w:tcW w:w="1354" w:type="dxa"/>
            <w:vMerge w:val="restart"/>
            <w:tcBorders>
              <w:top w:val="single" w:sz="4" w:space="0" w:color="000000"/>
              <w:left w:val="nil" w:sz="6" w:space="0" w:color="auto"/>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07" w:type="dxa"/>
            <w:vMerge w:val="restart"/>
            <w:tcBorders>
              <w:top w:val="single" w:sz="4" w:space="0" w:color="000000"/>
              <w:left w:val="single" w:sz="4" w:space="0" w:color="000000"/>
              <w:right w:val="nil" w:sz="6" w:space="0" w:color="auto"/>
            </w:tcBorders>
            <w:shd w:val="clear" w:color="auto" w:fill="D2D2D2"/>
          </w:tcPr>
          <w:p>
            <w:pPr/>
          </w:p>
        </w:tc>
      </w:tr>
      <w:tr>
        <w:trPr>
          <w:trHeight w:val="174" w:hRule="exact"/>
        </w:trPr>
        <w:tc>
          <w:tcPr>
            <w:tcW w:w="1354" w:type="dxa"/>
            <w:vMerge/>
            <w:tcBorders>
              <w:left w:val="nil" w:sz="6" w:space="0" w:color="auto"/>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07" w:type="dxa"/>
            <w:vMerge/>
            <w:tcBorders>
              <w:left w:val="single" w:sz="4" w:space="0" w:color="000000"/>
              <w:bottom w:val="nil" w:sz="6" w:space="0" w:color="auto"/>
              <w:right w:val="nil" w:sz="6" w:space="0" w:color="auto"/>
            </w:tcBorders>
            <w:shd w:val="clear" w:color="auto" w:fill="D2D2D2"/>
          </w:tcPr>
          <w:p>
            <w:pPr/>
          </w:p>
        </w:tc>
      </w:tr>
      <w:tr>
        <w:trPr>
          <w:trHeight w:val="184" w:hRule="exact"/>
        </w:trPr>
        <w:tc>
          <w:tcPr>
            <w:tcW w:w="1354" w:type="dxa"/>
            <w:vMerge w:val="restart"/>
            <w:tcBorders>
              <w:top w:val="nil" w:sz="6" w:space="0" w:color="auto"/>
              <w:left w:val="nil" w:sz="6" w:space="0" w:color="auto"/>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07"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4" w:type="dxa"/>
            <w:vMerge/>
            <w:tcBorders>
              <w:left w:val="nil" w:sz="6" w:space="0" w:color="auto"/>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07" w:type="dxa"/>
            <w:vMerge/>
            <w:tcBorders>
              <w:left w:val="single" w:sz="4" w:space="0" w:color="000000"/>
              <w:bottom w:val="nil" w:sz="6" w:space="0" w:color="auto"/>
              <w:right w:val="nil" w:sz="6" w:space="0" w:color="auto"/>
            </w:tcBorders>
            <w:shd w:val="clear" w:color="auto" w:fill="D2D2D2"/>
          </w:tcPr>
          <w:p>
            <w:pPr/>
          </w:p>
        </w:tc>
      </w:tr>
      <w:tr>
        <w:trPr>
          <w:trHeight w:val="179" w:hRule="exact"/>
        </w:trPr>
        <w:tc>
          <w:tcPr>
            <w:tcW w:w="1354" w:type="dxa"/>
            <w:vMerge w:val="restart"/>
            <w:tcBorders>
              <w:top w:val="nil" w:sz="6" w:space="0" w:color="auto"/>
              <w:left w:val="nil" w:sz="6" w:space="0" w:color="auto"/>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07" w:type="dxa"/>
            <w:vMerge w:val="restart"/>
            <w:tcBorders>
              <w:top w:val="nil" w:sz="6" w:space="0" w:color="auto"/>
              <w:left w:val="single" w:sz="4" w:space="0" w:color="000000"/>
              <w:right w:val="nil" w:sz="6" w:space="0" w:color="auto"/>
            </w:tcBorders>
            <w:shd w:val="clear" w:color="auto" w:fill="D2D2D2"/>
          </w:tcPr>
          <w:p>
            <w:pPr/>
          </w:p>
        </w:tc>
      </w:tr>
      <w:tr>
        <w:trPr>
          <w:trHeight w:val="173" w:hRule="exact"/>
        </w:trPr>
        <w:tc>
          <w:tcPr>
            <w:tcW w:w="1354" w:type="dxa"/>
            <w:vMerge/>
            <w:tcBorders>
              <w:left w:val="nil" w:sz="6" w:space="0" w:color="auto"/>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07"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3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4.66%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w:t>
            </w:r>
          </w:p>
        </w:tc>
        <w:tc>
          <w:tcPr>
            <w:tcW w:w="2907"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58,545,320.83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15.21%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15.21%</w:t>
            </w:r>
          </w:p>
        </w:tc>
        <w:tc>
          <w:tcPr>
            <w:tcW w:w="2907"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985"/>
        <w:gridCol w:w="1524"/>
        <w:gridCol w:w="1507"/>
        <w:gridCol w:w="1506"/>
        <w:gridCol w:w="1520"/>
        <w:gridCol w:w="1500"/>
      </w:tblGrid>
      <w:tr>
        <w:trPr>
          <w:trHeight w:val="163" w:hRule="exact"/>
        </w:trPr>
        <w:tc>
          <w:tcPr>
            <w:tcW w:w="1985" w:type="dxa"/>
            <w:tcBorders>
              <w:top w:val="single" w:sz="4" w:space="0" w:color="000000"/>
              <w:left w:val="nil" w:sz="6" w:space="0" w:color="auto"/>
              <w:bottom w:val="nil" w:sz="6" w:space="0" w:color="auto"/>
              <w:right w:val="single" w:sz="4" w:space="0" w:color="000000"/>
            </w:tcBorders>
            <w:shd w:val="clear" w:color="auto" w:fill="D2D2D2"/>
          </w:tcPr>
          <w:p>
            <w:pPr/>
          </w:p>
        </w:tc>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565" w:right="30"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0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03" w:right="21"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1" w:hRule="exact"/>
        </w:trPr>
        <w:tc>
          <w:tcPr>
            <w:tcW w:w="1985"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07" w:type="dxa"/>
            <w:vMerge/>
            <w:tcBorders>
              <w:left w:val="single" w:sz="4" w:space="0" w:color="000000"/>
              <w:right w:val="single" w:sz="4" w:space="0" w:color="000000"/>
            </w:tcBorders>
            <w:shd w:val="clear" w:color="auto" w:fill="D2D2D2"/>
          </w:tcPr>
          <w:p>
            <w:pPr/>
          </w:p>
        </w:tc>
        <w:tc>
          <w:tcPr>
            <w:tcW w:w="1506" w:type="dxa"/>
            <w:vMerge/>
            <w:tcBorders>
              <w:left w:val="single" w:sz="4" w:space="0" w:color="000000"/>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00"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1985" w:type="dxa"/>
            <w:tcBorders>
              <w:top w:val="nil" w:sz="6" w:space="0" w:color="auto"/>
              <w:left w:val="nil" w:sz="6" w:space="0" w:color="auto"/>
              <w:bottom w:val="single" w:sz="4" w:space="0" w:color="000000"/>
              <w:right w:val="single" w:sz="4" w:space="0" w:color="000000"/>
            </w:tcBorders>
            <w:shd w:val="clear" w:color="auto" w:fill="D2D2D2"/>
          </w:tcPr>
          <w:p>
            <w:pPr/>
          </w:p>
        </w:tc>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7" w:type="dxa"/>
            <w:vMerge/>
            <w:tcBorders>
              <w:left w:val="single" w:sz="4" w:space="0" w:color="000000"/>
              <w:bottom w:val="single" w:sz="4" w:space="0" w:color="000000"/>
              <w:right w:val="single" w:sz="4" w:space="0" w:color="000000"/>
            </w:tcBorders>
            <w:shd w:val="clear" w:color="auto" w:fill="D2D2D2"/>
          </w:tcPr>
          <w:p>
            <w:pPr/>
          </w:p>
        </w:tc>
        <w:tc>
          <w:tcPr>
            <w:tcW w:w="1506" w:type="dxa"/>
            <w:vMerge/>
            <w:tcBorders>
              <w:left w:val="single" w:sz="4" w:space="0" w:color="000000"/>
              <w:bottom w:val="single" w:sz="4" w:space="0" w:color="000000"/>
              <w:right w:val="single" w:sz="4" w:space="0" w:color="000000"/>
            </w:tcBorders>
            <w:shd w:val="clear" w:color="auto" w:fill="D2D2D2"/>
          </w:tcPr>
          <w:p>
            <w:pPr/>
          </w:p>
        </w:tc>
        <w:tc>
          <w:tcPr>
            <w:tcW w:w="15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396" w:hRule="exact"/>
        </w:trPr>
        <w:tc>
          <w:tcPr>
            <w:tcW w:w="9542"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40" w:hRule="exact"/>
        </w:trPr>
        <w:tc>
          <w:tcPr>
            <w:tcW w:w="19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2" w:lineRule="auto" w:before="52"/>
              <w:ind w:left="1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资产（不含衍生金融资 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4"/>
        <w:gridCol w:w="1513"/>
        <w:gridCol w:w="1512"/>
        <w:gridCol w:w="1512"/>
        <w:gridCol w:w="1515"/>
        <w:gridCol w:w="1512"/>
      </w:tblGrid>
      <w:tr>
        <w:trPr>
          <w:trHeight w:val="401" w:hRule="exact"/>
        </w:trPr>
        <w:tc>
          <w:tcPr>
            <w:tcW w:w="2004" w:type="dxa"/>
            <w:tcBorders>
              <w:top w:val="single" w:sz="4" w:space="0" w:color="000000"/>
              <w:left w:val="nil" w:sz="6" w:space="0" w:color="auto"/>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报告期内公司主要资产计量属性是否发生重大变化</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634"/>
        <w:jc w:val="left"/>
      </w:pPr>
      <w:r>
        <w:rPr/>
        <w:t>本报告期没有出现导致公司核心竞争力变化的事项。 无形资产情况</w:t>
      </w:r>
    </w:p>
    <w:p>
      <w:pPr>
        <w:pStyle w:val="Heading5"/>
        <w:spacing w:line="240" w:lineRule="auto" w:before="25"/>
        <w:ind w:left="506" w:right="0"/>
        <w:jc w:val="left"/>
        <w:rPr>
          <w:b w:val="0"/>
          <w:bCs w:val="0"/>
        </w:rPr>
      </w:pPr>
      <w:r>
        <w:rPr>
          <w:rFonts w:ascii="Times New Roman" w:hAnsi="Times New Roman" w:cs="Times New Roman" w:eastAsia="Times New Roman" w:hint="default"/>
        </w:rPr>
        <w:t>1</w:t>
      </w:r>
      <w:r>
        <w:rPr/>
        <w:t>、商标</w:t>
      </w:r>
      <w:r>
        <w:rPr>
          <w:b w:val="0"/>
          <w:bCs w:val="0"/>
        </w:rPr>
      </w:r>
    </w:p>
    <w:p>
      <w:pPr>
        <w:pStyle w:val="BodyText"/>
        <w:spacing w:line="338" w:lineRule="auto" w:before="104"/>
        <w:ind w:left="513" w:right="4193"/>
        <w:jc w:val="left"/>
      </w:pPr>
      <w:r>
        <w:rPr/>
        <w:t>（</w:t>
      </w:r>
      <w:r>
        <w:rPr>
          <w:rFonts w:ascii="Times New Roman" w:hAnsi="Times New Roman" w:cs="Times New Roman" w:eastAsia="Times New Roman" w:hint="default"/>
        </w:rPr>
        <w:t>1</w:t>
      </w:r>
      <w:r>
        <w:rPr/>
        <w:t>）国内商标权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w:t>
      </w:r>
      <w:r>
        <w:rPr>
          <w:rFonts w:ascii="Times New Roman" w:hAnsi="Times New Roman" w:cs="Times New Roman" w:eastAsia="Times New Roman" w:hint="default"/>
        </w:rPr>
        <w:t>12</w:t>
      </w:r>
      <w:r>
        <w:rPr/>
        <w:t>项国内商标权，具体情况如下：</w:t>
      </w:r>
    </w:p>
    <w:tbl>
      <w:tblPr>
        <w:tblW w:w="0" w:type="auto"/>
        <w:jc w:val="left"/>
        <w:tblInd w:w="133" w:type="dxa"/>
        <w:tblLayout w:type="fixed"/>
        <w:tblCellMar>
          <w:top w:w="0" w:type="dxa"/>
          <w:left w:w="0" w:type="dxa"/>
          <w:bottom w:w="0" w:type="dxa"/>
          <w:right w:w="0" w:type="dxa"/>
        </w:tblCellMar>
        <w:tblLook w:val="01E0"/>
      </w:tblPr>
      <w:tblGrid>
        <w:gridCol w:w="1020"/>
        <w:gridCol w:w="2674"/>
        <w:gridCol w:w="1776"/>
        <w:gridCol w:w="1313"/>
        <w:gridCol w:w="2772"/>
      </w:tblGrid>
      <w:tr>
        <w:trPr>
          <w:trHeight w:val="425"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商标名称</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期限</w:t>
            </w:r>
          </w:p>
        </w:tc>
      </w:tr>
      <w:tr>
        <w:trPr>
          <w:trHeight w:val="744"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411" w:lineRule="exact"/>
              <w:ind w:left="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504795" cy="26136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504795" cy="261365"/>
                          </a:xfrm>
                          <a:prstGeom prst="rect">
                            <a:avLst/>
                          </a:prstGeom>
                        </pic:spPr>
                      </pic:pic>
                    </a:graphicData>
                  </a:graphic>
                </wp:inline>
              </w:drawing>
            </w:r>
            <w:r>
              <w:rPr>
                <w:rFonts w:ascii="宋体" w:hAnsi="宋体" w:cs="宋体" w:eastAsia="宋体" w:hint="default"/>
                <w:position w:val="-7"/>
                <w:sz w:val="20"/>
                <w:szCs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6943481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44"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411" w:lineRule="exact"/>
              <w:ind w:left="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504795" cy="261365"/>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5" cstate="print"/>
                          <a:stretch>
                            <a:fillRect/>
                          </a:stretch>
                        </pic:blipFill>
                        <pic:spPr>
                          <a:xfrm>
                            <a:off x="0" y="0"/>
                            <a:ext cx="504795" cy="261365"/>
                          </a:xfrm>
                          <a:prstGeom prst="rect">
                            <a:avLst/>
                          </a:prstGeom>
                        </pic:spPr>
                      </pic:pic>
                    </a:graphicData>
                  </a:graphic>
                </wp:inline>
              </w:drawing>
            </w:r>
            <w:r>
              <w:rPr>
                <w:rFonts w:ascii="宋体" w:hAnsi="宋体" w:cs="宋体" w:eastAsia="宋体" w:hint="default"/>
                <w:position w:val="-7"/>
                <w:sz w:val="20"/>
                <w:szCs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6943480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744"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3</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6"/>
                <w:szCs w:val="6"/>
              </w:rPr>
            </w:pPr>
          </w:p>
          <w:p>
            <w:pPr>
              <w:pStyle w:val="TableParagraph"/>
              <w:spacing w:line="237" w:lineRule="exact"/>
              <w:ind w:left="6"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414909" cy="150875"/>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6" cstate="print"/>
                          <a:stretch>
                            <a:fillRect/>
                          </a:stretch>
                        </pic:blipFill>
                        <pic:spPr>
                          <a:xfrm>
                            <a:off x="0" y="0"/>
                            <a:ext cx="414909" cy="150875"/>
                          </a:xfrm>
                          <a:prstGeom prst="rect">
                            <a:avLst/>
                          </a:prstGeom>
                        </pic:spPr>
                      </pic:pic>
                    </a:graphicData>
                  </a:graphic>
                </wp:inline>
              </w:drawing>
            </w:r>
            <w:r>
              <w:rPr>
                <w:rFonts w:ascii="宋体" w:hAnsi="宋体" w:cs="宋体" w:eastAsia="宋体" w:hint="default"/>
                <w:position w:val="-4"/>
                <w:sz w:val="20"/>
                <w:szCs w:val="20"/>
              </w:rPr>
            </w:r>
          </w:p>
          <w:p>
            <w:pPr>
              <w:pStyle w:val="TableParagraph"/>
              <w:spacing w:line="240" w:lineRule="auto"/>
              <w:ind w:right="0"/>
              <w:jc w:val="left"/>
              <w:rPr>
                <w:rFonts w:ascii="宋体" w:hAnsi="宋体" w:cs="宋体" w:eastAsia="宋体" w:hint="default"/>
                <w:sz w:val="20"/>
                <w:szCs w:val="20"/>
              </w:rPr>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6168537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790"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4</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
                <w:szCs w:val="3"/>
              </w:rPr>
            </w:pPr>
          </w:p>
          <w:p>
            <w:pPr>
              <w:pStyle w:val="TableParagraph"/>
              <w:spacing w:line="309" w:lineRule="exact"/>
              <w:ind w:left="6"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89040" cy="196596"/>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17" cstate="print"/>
                          <a:stretch>
                            <a:fillRect/>
                          </a:stretch>
                        </pic:blipFill>
                        <pic:spPr>
                          <a:xfrm>
                            <a:off x="0" y="0"/>
                            <a:ext cx="689040" cy="196596"/>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7357137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p>
          <w:p>
            <w:pPr>
              <w:pStyle w:val="TableParagraph"/>
              <w:spacing w:line="240" w:lineRule="auto" w:before="10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75"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
                <w:szCs w:val="3"/>
              </w:rPr>
            </w:pPr>
          </w:p>
          <w:p>
            <w:pPr>
              <w:pStyle w:val="TableParagraph"/>
              <w:spacing w:line="309" w:lineRule="exact"/>
              <w:ind w:left="6"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86817" cy="196596"/>
                  <wp:effectExtent l="0" t="0" r="0" b="0"/>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17" cstate="print"/>
                          <a:stretch>
                            <a:fillRect/>
                          </a:stretch>
                        </pic:blipFill>
                        <pic:spPr>
                          <a:xfrm>
                            <a:off x="0" y="0"/>
                            <a:ext cx="686817" cy="196596"/>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7357076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r>
      <w:tr>
        <w:trPr>
          <w:trHeight w:val="787"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
                <w:szCs w:val="3"/>
              </w:rPr>
            </w:pPr>
          </w:p>
          <w:p>
            <w:pPr>
              <w:pStyle w:val="TableParagraph"/>
              <w:spacing w:line="309" w:lineRule="exact"/>
              <w:ind w:left="6"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86817" cy="196596"/>
                  <wp:effectExtent l="0" t="0" r="0" b="0"/>
                  <wp:docPr id="13" name="image4.jpeg" descr=""/>
                  <wp:cNvGraphicFramePr>
                    <a:graphicFrameLocks noChangeAspect="1"/>
                  </wp:cNvGraphicFramePr>
                  <a:graphic>
                    <a:graphicData uri="http://schemas.openxmlformats.org/drawingml/2006/picture">
                      <pic:pic>
                        <pic:nvPicPr>
                          <pic:cNvPr id="14" name="image4.jpeg"/>
                          <pic:cNvPicPr/>
                        </pic:nvPicPr>
                        <pic:blipFill>
                          <a:blip r:embed="rId17" cstate="print"/>
                          <a:stretch>
                            <a:fillRect/>
                          </a:stretch>
                        </pic:blipFill>
                        <pic:spPr>
                          <a:xfrm>
                            <a:off x="0" y="0"/>
                            <a:ext cx="686817" cy="196596"/>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7357167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42</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r>
      <w:tr>
        <w:trPr>
          <w:trHeight w:val="790"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7</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81" w:lineRule="exact"/>
              <w:ind w:left="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16919" cy="242315"/>
                  <wp:effectExtent l="0" t="0" r="0" b="0"/>
                  <wp:docPr id="15" name="image5.jpeg" descr=""/>
                  <wp:cNvGraphicFramePr>
                    <a:graphicFrameLocks noChangeAspect="1"/>
                  </wp:cNvGraphicFramePr>
                  <a:graphic>
                    <a:graphicData uri="http://schemas.openxmlformats.org/drawingml/2006/picture">
                      <pic:pic>
                        <pic:nvPicPr>
                          <pic:cNvPr id="16" name="image5.jpeg"/>
                          <pic:cNvPicPr/>
                        </pic:nvPicPr>
                        <pic:blipFill>
                          <a:blip r:embed="rId18" cstate="print"/>
                          <a:stretch>
                            <a:fillRect/>
                          </a:stretch>
                        </pic:blipFill>
                        <pic:spPr>
                          <a:xfrm>
                            <a:off x="0" y="0"/>
                            <a:ext cx="616919" cy="242315"/>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5"/>
              <w:ind w:right="0"/>
              <w:jc w:val="left"/>
              <w:rPr>
                <w:rFonts w:ascii="宋体" w:hAnsi="宋体" w:cs="宋体" w:eastAsia="宋体" w:hint="default"/>
                <w:sz w:val="17"/>
                <w:szCs w:val="17"/>
              </w:rPr>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7356830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日至</w:t>
            </w:r>
          </w:p>
          <w:p>
            <w:pPr>
              <w:pStyle w:val="TableParagraph"/>
              <w:spacing w:line="240" w:lineRule="auto" w:before="10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r>
        <w:trPr>
          <w:trHeight w:val="776"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81" w:lineRule="exact"/>
              <w:ind w:left="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15304" cy="242316"/>
                  <wp:effectExtent l="0" t="0" r="0" b="0"/>
                  <wp:docPr id="17" name="image5.jpeg" descr=""/>
                  <wp:cNvGraphicFramePr>
                    <a:graphicFrameLocks noChangeAspect="1"/>
                  </wp:cNvGraphicFramePr>
                  <a:graphic>
                    <a:graphicData uri="http://schemas.openxmlformats.org/drawingml/2006/picture">
                      <pic:pic>
                        <pic:nvPicPr>
                          <pic:cNvPr id="18" name="image5.jpeg"/>
                          <pic:cNvPicPr/>
                        </pic:nvPicPr>
                        <pic:blipFill>
                          <a:blip r:embed="rId18" cstate="print"/>
                          <a:stretch>
                            <a:fillRect/>
                          </a:stretch>
                        </pic:blipFill>
                        <pic:spPr>
                          <a:xfrm>
                            <a:off x="0" y="0"/>
                            <a:ext cx="615304" cy="242316"/>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7"/>
              <w:ind w:right="0"/>
              <w:jc w:val="left"/>
              <w:rPr>
                <w:rFonts w:ascii="宋体" w:hAnsi="宋体" w:cs="宋体" w:eastAsia="宋体" w:hint="default"/>
                <w:sz w:val="16"/>
                <w:szCs w:val="16"/>
              </w:rPr>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7357215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r>
      <w:tr>
        <w:trPr>
          <w:trHeight w:val="787"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9</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81" w:lineRule="exact"/>
              <w:ind w:left="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15304" cy="242316"/>
                  <wp:effectExtent l="0" t="0" r="0" b="0"/>
                  <wp:docPr id="19" name="image5.jpeg" descr=""/>
                  <wp:cNvGraphicFramePr>
                    <a:graphicFrameLocks noChangeAspect="1"/>
                  </wp:cNvGraphicFramePr>
                  <a:graphic>
                    <a:graphicData uri="http://schemas.openxmlformats.org/drawingml/2006/picture">
                      <pic:pic>
                        <pic:nvPicPr>
                          <pic:cNvPr id="20" name="image5.jpeg"/>
                          <pic:cNvPicPr/>
                        </pic:nvPicPr>
                        <pic:blipFill>
                          <a:blip r:embed="rId18" cstate="print"/>
                          <a:stretch>
                            <a:fillRect/>
                          </a:stretch>
                        </pic:blipFill>
                        <pic:spPr>
                          <a:xfrm>
                            <a:off x="0" y="0"/>
                            <a:ext cx="615304" cy="242316"/>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6"/>
              <w:ind w:right="0"/>
              <w:jc w:val="left"/>
              <w:rPr>
                <w:rFonts w:ascii="宋体" w:hAnsi="宋体" w:cs="宋体" w:eastAsia="宋体" w:hint="default"/>
                <w:sz w:val="17"/>
                <w:szCs w:val="17"/>
              </w:rPr>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7356772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r>
      <w:tr>
        <w:trPr>
          <w:trHeight w:val="775"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74" w:lineRule="exact"/>
              <w:ind w:left="6"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610985" cy="238029"/>
                  <wp:effectExtent l="0" t="0" r="0" b="0"/>
                  <wp:docPr id="21" name="image6.jpeg" descr=""/>
                  <wp:cNvGraphicFramePr>
                    <a:graphicFrameLocks noChangeAspect="1"/>
                  </wp:cNvGraphicFramePr>
                  <a:graphic>
                    <a:graphicData uri="http://schemas.openxmlformats.org/drawingml/2006/picture">
                      <pic:pic>
                        <pic:nvPicPr>
                          <pic:cNvPr id="22" name="image6.jpeg"/>
                          <pic:cNvPicPr/>
                        </pic:nvPicPr>
                        <pic:blipFill>
                          <a:blip r:embed="rId19" cstate="print"/>
                          <a:stretch>
                            <a:fillRect/>
                          </a:stretch>
                        </pic:blipFill>
                        <pic:spPr>
                          <a:xfrm>
                            <a:off x="0" y="0"/>
                            <a:ext cx="610985" cy="238029"/>
                          </a:xfrm>
                          <a:prstGeom prst="rect">
                            <a:avLst/>
                          </a:prstGeom>
                        </pic:spPr>
                      </pic:pic>
                    </a:graphicData>
                  </a:graphic>
                </wp:inline>
              </w:drawing>
            </w:r>
            <w:r>
              <w:rPr>
                <w:rFonts w:ascii="宋体" w:hAnsi="宋体" w:cs="宋体" w:eastAsia="宋体" w:hint="default"/>
                <w:position w:val="-6"/>
                <w:sz w:val="20"/>
                <w:szCs w:val="20"/>
              </w:rPr>
            </w:r>
          </w:p>
          <w:p>
            <w:pPr>
              <w:pStyle w:val="TableParagraph"/>
              <w:spacing w:line="240" w:lineRule="auto" w:before="6"/>
              <w:ind w:right="0"/>
              <w:jc w:val="left"/>
              <w:rPr>
                <w:rFonts w:ascii="宋体" w:hAnsi="宋体" w:cs="宋体" w:eastAsia="宋体" w:hint="default"/>
                <w:sz w:val="16"/>
                <w:szCs w:val="16"/>
              </w:rPr>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7993818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35</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日至</w:t>
            </w:r>
          </w:p>
          <w:p>
            <w:pPr>
              <w:pStyle w:val="TableParagraph"/>
              <w:spacing w:line="240" w:lineRule="auto" w:before="10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r>
        <w:trPr>
          <w:trHeight w:val="790"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538" w:lineRule="exact"/>
              <w:ind w:left="6"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350435" cy="342042"/>
                  <wp:effectExtent l="0" t="0" r="0" b="0"/>
                  <wp:docPr id="23" name="image7.jpeg" descr=""/>
                  <wp:cNvGraphicFramePr>
                    <a:graphicFrameLocks noChangeAspect="1"/>
                  </wp:cNvGraphicFramePr>
                  <a:graphic>
                    <a:graphicData uri="http://schemas.openxmlformats.org/drawingml/2006/picture">
                      <pic:pic>
                        <pic:nvPicPr>
                          <pic:cNvPr id="24" name="image7.jpeg"/>
                          <pic:cNvPicPr/>
                        </pic:nvPicPr>
                        <pic:blipFill>
                          <a:blip r:embed="rId20" cstate="print"/>
                          <a:stretch>
                            <a:fillRect/>
                          </a:stretch>
                        </pic:blipFill>
                        <pic:spPr>
                          <a:xfrm>
                            <a:off x="0" y="0"/>
                            <a:ext cx="1350435" cy="342042"/>
                          </a:xfrm>
                          <a:prstGeom prst="rect">
                            <a:avLst/>
                          </a:prstGeom>
                        </pic:spPr>
                      </pic:pic>
                    </a:graphicData>
                  </a:graphic>
                </wp:inline>
              </w:drawing>
            </w:r>
            <w:r>
              <w:rPr>
                <w:rFonts w:ascii="宋体" w:hAnsi="宋体" w:cs="宋体" w:eastAsia="宋体" w:hint="default"/>
                <w:position w:val="-10"/>
                <w:sz w:val="20"/>
                <w:szCs w:val="20"/>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9437991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38</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p>
          <w:p>
            <w:pPr>
              <w:pStyle w:val="TableParagraph"/>
              <w:spacing w:line="240" w:lineRule="auto" w:before="10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020"/>
        <w:gridCol w:w="2674"/>
        <w:gridCol w:w="1776"/>
        <w:gridCol w:w="1313"/>
        <w:gridCol w:w="2772"/>
      </w:tblGrid>
      <w:tr>
        <w:trPr>
          <w:trHeight w:val="776"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381" w:lineRule="exact"/>
              <w:ind w:left="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15304" cy="242316"/>
                  <wp:effectExtent l="0" t="0" r="0" b="0"/>
                  <wp:docPr id="25" name="image5.jpeg" descr=""/>
                  <wp:cNvGraphicFramePr>
                    <a:graphicFrameLocks noChangeAspect="1"/>
                  </wp:cNvGraphicFramePr>
                  <a:graphic>
                    <a:graphicData uri="http://schemas.openxmlformats.org/drawingml/2006/picture">
                      <pic:pic>
                        <pic:nvPicPr>
                          <pic:cNvPr id="26" name="image5.jpeg"/>
                          <pic:cNvPicPr/>
                        </pic:nvPicPr>
                        <pic:blipFill>
                          <a:blip r:embed="rId18" cstate="print"/>
                          <a:stretch>
                            <a:fillRect/>
                          </a:stretch>
                        </pic:blipFill>
                        <pic:spPr>
                          <a:xfrm>
                            <a:off x="0" y="0"/>
                            <a:ext cx="615304" cy="242316"/>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5"/>
              <w:ind w:right="0"/>
              <w:jc w:val="left"/>
              <w:rPr>
                <w:rFonts w:ascii="宋体" w:hAnsi="宋体" w:cs="宋体" w:eastAsia="宋体" w:hint="default"/>
                <w:sz w:val="16"/>
                <w:szCs w:val="16"/>
              </w:rPr>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7356812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42</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r>
    </w:tbl>
    <w:p>
      <w:pPr>
        <w:spacing w:line="338" w:lineRule="auto" w:before="49"/>
        <w:ind w:left="513" w:right="428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）国外商标权</w:t>
      </w:r>
      <w:r>
        <w:rPr>
          <w:rFonts w:ascii="宋体" w:hAnsi="宋体" w:cs="宋体" w:eastAsia="宋体" w:hint="default"/>
          <w:b/>
          <w:bCs/>
          <w:w w:val="99"/>
          <w:sz w:val="18"/>
          <w:szCs w:val="18"/>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日，公司拥有</w:t>
      </w:r>
      <w:r>
        <w:rPr>
          <w:rFonts w:ascii="Times New Roman" w:hAnsi="Times New Roman" w:cs="Times New Roman" w:eastAsia="Times New Roman" w:hint="default"/>
          <w:sz w:val="18"/>
          <w:szCs w:val="18"/>
        </w:rPr>
        <w:t>2</w:t>
      </w:r>
      <w:r>
        <w:rPr>
          <w:rFonts w:ascii="宋体" w:hAnsi="宋体" w:cs="宋体" w:eastAsia="宋体" w:hint="default"/>
          <w:sz w:val="18"/>
          <w:szCs w:val="18"/>
        </w:rPr>
        <w:t>项国外商标权，具体情况如下：</w:t>
      </w:r>
    </w:p>
    <w:tbl>
      <w:tblPr>
        <w:tblW w:w="0" w:type="auto"/>
        <w:jc w:val="left"/>
        <w:tblInd w:w="133" w:type="dxa"/>
        <w:tblLayout w:type="fixed"/>
        <w:tblCellMar>
          <w:top w:w="0" w:type="dxa"/>
          <w:left w:w="0" w:type="dxa"/>
          <w:bottom w:w="0" w:type="dxa"/>
          <w:right w:w="0" w:type="dxa"/>
        </w:tblCellMar>
        <w:tblLook w:val="01E0"/>
      </w:tblPr>
      <w:tblGrid>
        <w:gridCol w:w="795"/>
        <w:gridCol w:w="2074"/>
        <w:gridCol w:w="1466"/>
        <w:gridCol w:w="1724"/>
        <w:gridCol w:w="1186"/>
        <w:gridCol w:w="2324"/>
      </w:tblGrid>
      <w:tr>
        <w:trPr>
          <w:trHeight w:val="420"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注册国家</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商标名称</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期限</w:t>
            </w:r>
          </w:p>
        </w:tc>
      </w:tr>
      <w:tr>
        <w:trPr>
          <w:trHeight w:val="775"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Golden</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4082941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日至</w:t>
            </w:r>
          </w:p>
          <w:p>
            <w:pPr>
              <w:pStyle w:val="TableParagraph"/>
              <w:spacing w:line="240" w:lineRule="auto" w:before="10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r>
      <w:tr>
        <w:trPr>
          <w:trHeight w:val="775"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欧盟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Golden</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9953449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日至</w:t>
            </w:r>
          </w:p>
          <w:p>
            <w:pPr>
              <w:pStyle w:val="TableParagraph"/>
              <w:spacing w:line="240" w:lineRule="auto" w:before="10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bl>
    <w:p>
      <w:pPr>
        <w:pStyle w:val="Heading5"/>
        <w:spacing w:line="240" w:lineRule="auto" w:before="62"/>
        <w:ind w:right="0"/>
        <w:jc w:val="left"/>
        <w:rPr>
          <w:b w:val="0"/>
          <w:bCs w:val="0"/>
        </w:rPr>
      </w:pPr>
      <w:r>
        <w:rPr/>
        <w:t>（</w:t>
      </w:r>
      <w:r>
        <w:rPr>
          <w:rFonts w:ascii="Times New Roman" w:hAnsi="Times New Roman" w:cs="Times New Roman" w:eastAsia="Times New Roman" w:hint="default"/>
        </w:rPr>
        <w:t>3</w:t>
      </w:r>
      <w:r>
        <w:rPr/>
        <w:t>）国内商标申请权</w:t>
      </w:r>
      <w:r>
        <w:rPr>
          <w:b w:val="0"/>
          <w:bCs w:val="0"/>
        </w:rPr>
      </w:r>
    </w:p>
    <w:p>
      <w:pPr>
        <w:pStyle w:val="Heading5"/>
        <w:spacing w:line="240" w:lineRule="auto" w:before="102"/>
        <w:ind w:right="0"/>
        <w:jc w:val="left"/>
        <w:rPr>
          <w:b w:val="0"/>
          <w:bCs w:val="0"/>
        </w:rPr>
      </w:pPr>
      <w:r>
        <w:rPr>
          <w:rFonts w:ascii="Times New Roman" w:hAnsi="Times New Roman" w:cs="Times New Roman" w:eastAsia="Times New Roman" w:hint="default"/>
        </w:rPr>
        <w:t>2012</w:t>
      </w:r>
      <w:r>
        <w:rPr/>
        <w:t>年公司拥有</w:t>
      </w:r>
      <w:r>
        <w:rPr>
          <w:rFonts w:ascii="Times New Roman" w:hAnsi="Times New Roman" w:cs="Times New Roman" w:eastAsia="Times New Roman" w:hint="default"/>
        </w:rPr>
        <w:t>2</w:t>
      </w:r>
      <w:r>
        <w:rPr/>
        <w:t>项国内商标申请权，具体情况如下：</w:t>
      </w:r>
      <w:r>
        <w:rPr>
          <w:b w:val="0"/>
          <w:bCs w:val="0"/>
        </w:rPr>
      </w:r>
    </w:p>
    <w:p>
      <w:pPr>
        <w:spacing w:line="240" w:lineRule="auto" w:before="4"/>
        <w:rPr>
          <w:rFonts w:ascii="宋体" w:hAnsi="宋体" w:cs="宋体" w:eastAsia="宋体" w:hint="default"/>
          <w:b/>
          <w:bCs/>
          <w:sz w:val="7"/>
          <w:szCs w:val="7"/>
        </w:rPr>
      </w:pPr>
    </w:p>
    <w:tbl>
      <w:tblPr>
        <w:tblW w:w="0" w:type="auto"/>
        <w:jc w:val="left"/>
        <w:tblInd w:w="133" w:type="dxa"/>
        <w:tblLayout w:type="fixed"/>
        <w:tblCellMar>
          <w:top w:w="0" w:type="dxa"/>
          <w:left w:w="0" w:type="dxa"/>
          <w:bottom w:w="0" w:type="dxa"/>
          <w:right w:w="0" w:type="dxa"/>
        </w:tblCellMar>
        <w:tblLook w:val="01E0"/>
      </w:tblPr>
      <w:tblGrid>
        <w:gridCol w:w="1006"/>
        <w:gridCol w:w="2641"/>
        <w:gridCol w:w="1755"/>
        <w:gridCol w:w="1174"/>
        <w:gridCol w:w="2993"/>
      </w:tblGrid>
      <w:tr>
        <w:trPr>
          <w:trHeight w:val="420"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商标名称</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9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申请日期</w:t>
            </w:r>
          </w:p>
        </w:tc>
      </w:tr>
      <w:tr>
        <w:trPr>
          <w:trHeight w:val="775"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
                <w:szCs w:val="3"/>
              </w:rPr>
            </w:pPr>
          </w:p>
          <w:p>
            <w:pPr>
              <w:pStyle w:val="TableParagraph"/>
              <w:spacing w:line="309" w:lineRule="exact"/>
              <w:ind w:left="6"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86183" cy="196596"/>
                  <wp:effectExtent l="0" t="0" r="0" b="0"/>
                  <wp:docPr id="27" name="image4.jpeg" descr=""/>
                  <wp:cNvGraphicFramePr>
                    <a:graphicFrameLocks noChangeAspect="1"/>
                  </wp:cNvGraphicFramePr>
                  <a:graphic>
                    <a:graphicData uri="http://schemas.openxmlformats.org/drawingml/2006/picture">
                      <pic:pic>
                        <pic:nvPicPr>
                          <pic:cNvPr id="28" name="image4.jpeg"/>
                          <pic:cNvPicPr/>
                        </pic:nvPicPr>
                        <pic:blipFill>
                          <a:blip r:embed="rId17" cstate="print"/>
                          <a:stretch>
                            <a:fillRect/>
                          </a:stretch>
                        </pic:blipFill>
                        <pic:spPr>
                          <a:xfrm>
                            <a:off x="0" y="0"/>
                            <a:ext cx="686183" cy="196596"/>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b/>
                <w:bCs/>
                <w:sz w:val="20"/>
                <w:szCs w:val="20"/>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7357023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w:t>
            </w:r>
          </w:p>
        </w:tc>
        <w:tc>
          <w:tcPr>
            <w:tcW w:w="29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p>
            <w:pPr>
              <w:pStyle w:val="TableParagraph"/>
              <w:spacing w:line="240" w:lineRule="auto" w:before="101"/>
              <w:ind w:left="7" w:right="0"/>
              <w:jc w:val="left"/>
              <w:rPr>
                <w:rFonts w:ascii="宋体" w:hAnsi="宋体" w:cs="宋体" w:eastAsia="宋体" w:hint="default"/>
                <w:sz w:val="18"/>
                <w:szCs w:val="18"/>
              </w:rPr>
            </w:pPr>
            <w:r>
              <w:rPr>
                <w:rFonts w:ascii="宋体" w:hAnsi="宋体" w:cs="宋体" w:eastAsia="宋体" w:hint="default"/>
                <w:sz w:val="18"/>
                <w:szCs w:val="18"/>
              </w:rPr>
              <w:t>（驳回复审）</w:t>
            </w:r>
          </w:p>
        </w:tc>
      </w:tr>
      <w:tr>
        <w:trPr>
          <w:trHeight w:val="775"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81" w:lineRule="exact"/>
              <w:ind w:left="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15304" cy="242315"/>
                  <wp:effectExtent l="0" t="0" r="0" b="0"/>
                  <wp:docPr id="29" name="image5.jpeg" descr=""/>
                  <wp:cNvGraphicFramePr>
                    <a:graphicFrameLocks noChangeAspect="1"/>
                  </wp:cNvGraphicFramePr>
                  <a:graphic>
                    <a:graphicData uri="http://schemas.openxmlformats.org/drawingml/2006/picture">
                      <pic:pic>
                        <pic:nvPicPr>
                          <pic:cNvPr id="30" name="image5.jpeg"/>
                          <pic:cNvPicPr/>
                        </pic:nvPicPr>
                        <pic:blipFill>
                          <a:blip r:embed="rId18" cstate="print"/>
                          <a:stretch>
                            <a:fillRect/>
                          </a:stretch>
                        </pic:blipFill>
                        <pic:spPr>
                          <a:xfrm>
                            <a:off x="0" y="0"/>
                            <a:ext cx="615304" cy="242315"/>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6"/>
              <w:ind w:right="0"/>
              <w:jc w:val="left"/>
              <w:rPr>
                <w:rFonts w:ascii="宋体" w:hAnsi="宋体" w:cs="宋体" w:eastAsia="宋体" w:hint="default"/>
                <w:b/>
                <w:bCs/>
                <w:sz w:val="16"/>
                <w:szCs w:val="16"/>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7356812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42</w:t>
            </w:r>
          </w:p>
        </w:tc>
        <w:tc>
          <w:tcPr>
            <w:tcW w:w="29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p>
            <w:pPr>
              <w:pStyle w:val="TableParagraph"/>
              <w:spacing w:line="240" w:lineRule="auto" w:before="103"/>
              <w:ind w:left="7" w:right="0"/>
              <w:jc w:val="left"/>
              <w:rPr>
                <w:rFonts w:ascii="宋体" w:hAnsi="宋体" w:cs="宋体" w:eastAsia="宋体" w:hint="default"/>
                <w:sz w:val="18"/>
                <w:szCs w:val="18"/>
              </w:rPr>
            </w:pPr>
            <w:r>
              <w:rPr>
                <w:rFonts w:ascii="宋体" w:hAnsi="宋体" w:cs="宋体" w:eastAsia="宋体" w:hint="default"/>
                <w:sz w:val="18"/>
                <w:szCs w:val="18"/>
              </w:rPr>
              <w:t>（受理）</w:t>
            </w:r>
          </w:p>
        </w:tc>
      </w:tr>
    </w:tbl>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）国外商标申请权</w:t>
      </w:r>
      <w:r>
        <w:rPr>
          <w:b w:val="0"/>
          <w:bCs w:val="0"/>
        </w:rPr>
      </w:r>
    </w:p>
    <w:p>
      <w:pPr>
        <w:pStyle w:val="Heading5"/>
        <w:spacing w:line="240" w:lineRule="auto" w:before="101"/>
        <w:ind w:right="0"/>
        <w:jc w:val="left"/>
        <w:rPr>
          <w:b w:val="0"/>
          <w:bCs w:val="0"/>
        </w:rPr>
      </w:pPr>
      <w:r>
        <w:rPr>
          <w:rFonts w:ascii="Times New Roman" w:hAnsi="Times New Roman" w:cs="Times New Roman" w:eastAsia="Times New Roman" w:hint="default"/>
        </w:rPr>
        <w:t>2012</w:t>
      </w:r>
      <w:r>
        <w:rPr/>
        <w:t>年公司拥有</w:t>
      </w:r>
      <w:r>
        <w:rPr>
          <w:rFonts w:ascii="Times New Roman" w:hAnsi="Times New Roman" w:cs="Times New Roman" w:eastAsia="Times New Roman" w:hint="default"/>
        </w:rPr>
        <w:t>2</w:t>
      </w:r>
      <w:r>
        <w:rPr/>
        <w:t>项国外商标申请权，具体情况如下：</w:t>
      </w:r>
      <w:r>
        <w:rPr>
          <w:b w:val="0"/>
          <w:bCs w:val="0"/>
        </w:rPr>
      </w:r>
    </w:p>
    <w:p>
      <w:pPr>
        <w:spacing w:line="240" w:lineRule="auto" w:before="4"/>
        <w:rPr>
          <w:rFonts w:ascii="宋体" w:hAnsi="宋体" w:cs="宋体" w:eastAsia="宋体" w:hint="default"/>
          <w:b/>
          <w:bCs/>
          <w:sz w:val="7"/>
          <w:szCs w:val="7"/>
        </w:rPr>
      </w:pPr>
    </w:p>
    <w:tbl>
      <w:tblPr>
        <w:tblW w:w="0" w:type="auto"/>
        <w:jc w:val="left"/>
        <w:tblInd w:w="133" w:type="dxa"/>
        <w:tblLayout w:type="fixed"/>
        <w:tblCellMar>
          <w:top w:w="0" w:type="dxa"/>
          <w:left w:w="0" w:type="dxa"/>
          <w:bottom w:w="0" w:type="dxa"/>
          <w:right w:w="0" w:type="dxa"/>
        </w:tblCellMar>
        <w:tblLook w:val="01E0"/>
      </w:tblPr>
      <w:tblGrid>
        <w:gridCol w:w="963"/>
        <w:gridCol w:w="1639"/>
        <w:gridCol w:w="1688"/>
        <w:gridCol w:w="1704"/>
        <w:gridCol w:w="1174"/>
        <w:gridCol w:w="2381"/>
      </w:tblGrid>
      <w:tr>
        <w:trPr>
          <w:trHeight w:val="437" w:hRule="exact"/>
        </w:trPr>
        <w:tc>
          <w:tcPr>
            <w:tcW w:w="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注册国家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商标名称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申请日期</w:t>
            </w:r>
          </w:p>
        </w:tc>
      </w:tr>
      <w:tr>
        <w:trPr>
          <w:trHeight w:val="812" w:hRule="exact"/>
        </w:trPr>
        <w:tc>
          <w:tcPr>
            <w:tcW w:w="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6" w:right="0"/>
              <w:jc w:val="left"/>
              <w:rPr>
                <w:rFonts w:ascii="Times New Roman" w:hAnsi="Times New Roman" w:cs="Times New Roman" w:eastAsia="Times New Roman" w:hint="default"/>
                <w:sz w:val="18"/>
                <w:szCs w:val="18"/>
              </w:rPr>
            </w:pPr>
            <w:r>
              <w:rPr>
                <w:rFonts w:ascii="Times New Roman"/>
                <w:sz w:val="18"/>
              </w:rPr>
              <w:t>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Golden</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830964878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7</w:t>
            </w:r>
          </w:p>
        </w:tc>
        <w:tc>
          <w:tcPr>
            <w:tcW w:w="2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p>
            <w:pPr>
              <w:pStyle w:val="TableParagraph"/>
              <w:spacing w:line="240" w:lineRule="auto" w:before="101"/>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97" w:hRule="exact"/>
        </w:trPr>
        <w:tc>
          <w:tcPr>
            <w:tcW w:w="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Golden</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2142555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w:t>
            </w:r>
          </w:p>
        </w:tc>
        <w:tc>
          <w:tcPr>
            <w:tcW w:w="2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p>
            <w:pPr>
              <w:pStyle w:val="TableParagraph"/>
              <w:spacing w:line="240" w:lineRule="auto" w:before="103"/>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pStyle w:val="Heading5"/>
        <w:spacing w:line="240" w:lineRule="auto"/>
        <w:ind w:right="0"/>
        <w:jc w:val="left"/>
        <w:rPr>
          <w:b w:val="0"/>
          <w:bCs w:val="0"/>
        </w:rPr>
      </w:pPr>
      <w:r>
        <w:rPr>
          <w:rFonts w:ascii="Times New Roman" w:hAnsi="Times New Roman" w:cs="Times New Roman" w:eastAsia="Times New Roman" w:hint="default"/>
        </w:rPr>
        <w:t>2</w:t>
      </w:r>
      <w:r>
        <w:rPr/>
        <w:t>、专利及专利申请</w:t>
      </w:r>
      <w:r>
        <w:rPr>
          <w:b w:val="0"/>
          <w:bCs w:val="0"/>
        </w:rPr>
      </w:r>
    </w:p>
    <w:p>
      <w:pPr>
        <w:pStyle w:val="Heading5"/>
        <w:spacing w:line="240" w:lineRule="auto" w:before="101"/>
        <w:ind w:right="0"/>
        <w:jc w:val="left"/>
        <w:rPr>
          <w:b w:val="0"/>
          <w:bCs w:val="0"/>
        </w:rPr>
      </w:pPr>
      <w:r>
        <w:rPr/>
        <w:t>（</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日，公司及全资子公司已获得专利的情况</w:t>
      </w:r>
      <w:r>
        <w:rPr>
          <w:b w:val="0"/>
          <w:bCs w:val="0"/>
        </w:rPr>
      </w:r>
    </w:p>
    <w:p>
      <w:pPr>
        <w:pStyle w:val="Heading5"/>
        <w:spacing w:line="240" w:lineRule="auto" w:before="103"/>
        <w:ind w:right="0"/>
        <w:jc w:val="left"/>
        <w:rPr>
          <w:b w:val="0"/>
          <w:bCs w:val="0"/>
        </w:rPr>
      </w:pPr>
      <w:r>
        <w:rPr>
          <w:rFonts w:ascii="Times New Roman" w:hAnsi="Times New Roman" w:cs="Times New Roman" w:eastAsia="Times New Roman" w:hint="default"/>
        </w:rPr>
        <w:t>1.1</w:t>
      </w:r>
      <w:r>
        <w:rPr/>
        <w:t>获得发明授权专利一共</w:t>
      </w:r>
      <w:r>
        <w:rPr>
          <w:rFonts w:ascii="Times New Roman" w:hAnsi="Times New Roman" w:cs="Times New Roman" w:eastAsia="Times New Roman" w:hint="default"/>
        </w:rPr>
        <w:t>3</w:t>
      </w:r>
      <w:r>
        <w:rPr/>
        <w:t>件，具体情况如下：</w:t>
      </w:r>
      <w:r>
        <w:rPr>
          <w:b w:val="0"/>
          <w:bCs w:val="0"/>
        </w:rPr>
      </w:r>
    </w:p>
    <w:p>
      <w:pPr>
        <w:spacing w:line="240" w:lineRule="auto" w:before="4"/>
        <w:rPr>
          <w:rFonts w:ascii="宋体" w:hAnsi="宋体" w:cs="宋体" w:eastAsia="宋体" w:hint="default"/>
          <w:b/>
          <w:bCs/>
          <w:sz w:val="7"/>
          <w:szCs w:val="7"/>
        </w:rPr>
      </w:pPr>
    </w:p>
    <w:tbl>
      <w:tblPr>
        <w:tblW w:w="0" w:type="auto"/>
        <w:jc w:val="left"/>
        <w:tblInd w:w="133" w:type="dxa"/>
        <w:tblLayout w:type="fixed"/>
        <w:tblCellMar>
          <w:top w:w="0" w:type="dxa"/>
          <w:left w:w="0" w:type="dxa"/>
          <w:bottom w:w="0" w:type="dxa"/>
          <w:right w:w="0" w:type="dxa"/>
        </w:tblCellMar>
        <w:tblLook w:val="01E0"/>
      </w:tblPr>
      <w:tblGrid>
        <w:gridCol w:w="485"/>
        <w:gridCol w:w="2230"/>
        <w:gridCol w:w="1229"/>
        <w:gridCol w:w="1762"/>
        <w:gridCol w:w="857"/>
        <w:gridCol w:w="1070"/>
        <w:gridCol w:w="740"/>
        <w:gridCol w:w="1183"/>
      </w:tblGrid>
      <w:tr>
        <w:trPr>
          <w:trHeight w:val="773"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3"/>
              <w:jc w:val="left"/>
              <w:rPr>
                <w:rFonts w:ascii="宋体" w:hAnsi="宋体" w:cs="宋体" w:eastAsia="宋体" w:hint="default"/>
                <w:sz w:val="18"/>
                <w:szCs w:val="18"/>
              </w:rPr>
            </w:pPr>
            <w:r>
              <w:rPr>
                <w:rFonts w:ascii="宋体" w:hAnsi="宋体" w:cs="宋体" w:eastAsia="宋体" w:hint="default"/>
                <w:sz w:val="18"/>
                <w:szCs w:val="18"/>
              </w:rPr>
              <w:t>专利名称</w:t>
            </w:r>
            <w:r>
              <w:rPr>
                <w:rFonts w:ascii="Times New Roman" w:hAnsi="Times New Roman" w:cs="Times New Roman" w:eastAsia="Times New Roman" w:hint="default"/>
                <w:sz w:val="18"/>
                <w:szCs w:val="18"/>
              </w:rPr>
              <w:t>/</w:t>
            </w:r>
            <w:r>
              <w:rPr>
                <w:rFonts w:ascii="宋体" w:hAnsi="宋体" w:cs="宋体" w:eastAsia="宋体" w:hint="default"/>
                <w:sz w:val="18"/>
                <w:szCs w:val="18"/>
              </w:rPr>
              <w:t>使用专利的产品名 称</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5"/>
              <w:ind w:left="7" w:right="0"/>
              <w:jc w:val="left"/>
              <w:rPr>
                <w:rFonts w:ascii="宋体" w:hAnsi="宋体" w:cs="宋体" w:eastAsia="宋体" w:hint="default"/>
                <w:sz w:val="18"/>
                <w:szCs w:val="18"/>
              </w:rPr>
            </w:pPr>
            <w:r>
              <w:rPr>
                <w:rFonts w:ascii="宋体" w:hAnsi="宋体" w:cs="宋体" w:eastAsia="宋体" w:hint="default"/>
                <w:sz w:val="18"/>
                <w:szCs w:val="18"/>
              </w:rPr>
              <w:t>（过户时间）</w:t>
            </w:r>
          </w:p>
        </w:tc>
      </w:tr>
      <w:tr>
        <w:trPr>
          <w:trHeight w:val="637"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6" w:right="0"/>
              <w:jc w:val="left"/>
              <w:rPr>
                <w:rFonts w:ascii="Times New Roman" w:hAnsi="Times New Roman" w:cs="Times New Roman" w:eastAsia="Times New Roman" w:hint="default"/>
                <w:sz w:val="18"/>
                <w:szCs w:val="18"/>
              </w:rPr>
            </w:pPr>
            <w:r>
              <w:rPr>
                <w:rFonts w:ascii="Times New Roman"/>
                <w:sz w:val="18"/>
              </w:rPr>
              <w:t>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具有预激励装置的激光管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ZL200910004004.6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850712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2009.1.23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893"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2"/>
              <w:jc w:val="left"/>
              <w:rPr>
                <w:rFonts w:ascii="宋体" w:hAnsi="宋体" w:cs="宋体" w:eastAsia="宋体" w:hint="default"/>
                <w:sz w:val="18"/>
                <w:szCs w:val="18"/>
              </w:rPr>
            </w:pPr>
            <w:r>
              <w:rPr>
                <w:rFonts w:ascii="宋体" w:hAnsi="宋体" w:cs="宋体" w:eastAsia="宋体" w:hint="default"/>
                <w:spacing w:val="4"/>
                <w:sz w:val="18"/>
                <w:szCs w:val="18"/>
              </w:rPr>
              <w:t>镜片调整装置及具有镜片调 </w:t>
            </w:r>
            <w:r>
              <w:rPr>
                <w:rFonts w:ascii="宋体" w:hAnsi="宋体" w:cs="宋体" w:eastAsia="宋体" w:hint="default"/>
                <w:sz w:val="18"/>
                <w:szCs w:val="18"/>
              </w:rPr>
              <w:t>节装置的激光管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ZL200910004006.5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704376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2009.1.23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907"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2"/>
              <w:jc w:val="left"/>
              <w:rPr>
                <w:rFonts w:ascii="宋体" w:hAnsi="宋体" w:cs="宋体" w:eastAsia="宋体" w:hint="default"/>
                <w:sz w:val="18"/>
                <w:szCs w:val="18"/>
              </w:rPr>
            </w:pPr>
            <w:r>
              <w:rPr>
                <w:rFonts w:ascii="宋体" w:hAnsi="宋体" w:cs="宋体" w:eastAsia="宋体" w:hint="default"/>
                <w:spacing w:val="4"/>
                <w:sz w:val="18"/>
                <w:szCs w:val="18"/>
              </w:rPr>
              <w:t>一种激光切割头及使用该激 </w:t>
            </w:r>
            <w:r>
              <w:rPr>
                <w:rFonts w:ascii="宋体" w:hAnsi="宋体" w:cs="宋体" w:eastAsia="宋体" w:hint="default"/>
                <w:sz w:val="18"/>
                <w:szCs w:val="18"/>
              </w:rPr>
              <w:t>光切割头的激光绣花一体机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ZL200910063618.1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983622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2009.8.14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pStyle w:val="Heading5"/>
        <w:spacing w:line="240" w:lineRule="auto"/>
        <w:ind w:left="590" w:right="0"/>
        <w:jc w:val="left"/>
        <w:rPr>
          <w:b w:val="0"/>
          <w:bCs w:val="0"/>
        </w:rPr>
      </w:pPr>
      <w:r>
        <w:rPr>
          <w:rFonts w:ascii="Times New Roman" w:hAnsi="Times New Roman" w:cs="Times New Roman" w:eastAsia="Times New Roman" w:hint="default"/>
        </w:rPr>
        <w:t>1.2</w:t>
      </w:r>
      <w:r>
        <w:rPr/>
        <w:t>获得实用新型专利</w:t>
      </w:r>
      <w:r>
        <w:rPr>
          <w:rFonts w:ascii="Times New Roman" w:hAnsi="Times New Roman" w:cs="Times New Roman" w:eastAsia="Times New Roman" w:hint="default"/>
        </w:rPr>
        <w:t>48</w:t>
      </w:r>
      <w:r>
        <w:rPr/>
        <w:t>项，具体情况如下：</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442"/>
        <w:gridCol w:w="2093"/>
        <w:gridCol w:w="896"/>
        <w:gridCol w:w="1726"/>
        <w:gridCol w:w="984"/>
        <w:gridCol w:w="1109"/>
        <w:gridCol w:w="821"/>
        <w:gridCol w:w="1519"/>
      </w:tblGrid>
      <w:tr>
        <w:trPr>
          <w:trHeight w:val="77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专利名称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使用专利的产品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7"/>
              <w:ind w:left="7" w:right="0"/>
              <w:jc w:val="left"/>
              <w:rPr>
                <w:rFonts w:ascii="宋体" w:hAnsi="宋体" w:cs="宋体" w:eastAsia="宋体" w:hint="default"/>
                <w:sz w:val="18"/>
                <w:szCs w:val="18"/>
              </w:rPr>
            </w:pPr>
            <w:r>
              <w:rPr>
                <w:rFonts w:ascii="宋体" w:hAnsi="宋体" w:cs="宋体" w:eastAsia="宋体" w:hint="default"/>
                <w:sz w:val="18"/>
                <w:szCs w:val="18"/>
              </w:rPr>
              <w:t>（过户时间）</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0"/>
              <w:jc w:val="left"/>
              <w:rPr>
                <w:rFonts w:ascii="宋体" w:hAnsi="宋体" w:cs="宋体" w:eastAsia="宋体" w:hint="default"/>
                <w:sz w:val="18"/>
                <w:szCs w:val="18"/>
              </w:rPr>
            </w:pPr>
            <w:r>
              <w:rPr>
                <w:rFonts w:ascii="宋体" w:hAnsi="宋体" w:cs="宋体" w:eastAsia="宋体" w:hint="default"/>
                <w:spacing w:val="9"/>
                <w:sz w:val="18"/>
                <w:szCs w:val="18"/>
              </w:rPr>
              <w:t>振镜头雕刻切割多用激光 </w:t>
            </w:r>
            <w:r>
              <w:rPr>
                <w:rFonts w:ascii="宋体" w:hAnsi="宋体" w:cs="宋体" w:eastAsia="宋体" w:hint="default"/>
                <w:sz w:val="18"/>
                <w:szCs w:val="18"/>
              </w:rPr>
              <w:t>雕刻机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ZL200320116332.3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670972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2003.12.12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2008.06.06</w:t>
            </w:r>
            <w:r>
              <w:rPr>
                <w:rFonts w:ascii="宋体" w:hAnsi="宋体" w:cs="宋体" w:eastAsia="宋体" w:hint="default"/>
                <w:sz w:val="18"/>
                <w:szCs w:val="18"/>
              </w:rPr>
              <w:t>）</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多头激光雕刻机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ZL03235801.6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608112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2003.3.13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2008.07.18</w:t>
            </w:r>
            <w:r>
              <w:rPr>
                <w:rFonts w:ascii="宋体" w:hAnsi="宋体" w:cs="宋体" w:eastAsia="宋体" w:hint="default"/>
                <w:sz w:val="18"/>
                <w:szCs w:val="18"/>
              </w:rPr>
              <w:t>）</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0"/>
              <w:jc w:val="left"/>
              <w:rPr>
                <w:rFonts w:ascii="宋体" w:hAnsi="宋体" w:cs="宋体" w:eastAsia="宋体" w:hint="default"/>
                <w:sz w:val="18"/>
                <w:szCs w:val="18"/>
              </w:rPr>
            </w:pPr>
            <w:r>
              <w:rPr>
                <w:rFonts w:ascii="宋体" w:hAnsi="宋体" w:cs="宋体" w:eastAsia="宋体" w:hint="default"/>
                <w:spacing w:val="9"/>
                <w:sz w:val="18"/>
                <w:szCs w:val="18"/>
              </w:rPr>
              <w:t>圆筒回转工作台激光雕刻 </w:t>
            </w:r>
            <w:r>
              <w:rPr>
                <w:rFonts w:ascii="宋体" w:hAnsi="宋体" w:cs="宋体" w:eastAsia="宋体" w:hint="default"/>
                <w:sz w:val="18"/>
                <w:szCs w:val="18"/>
              </w:rPr>
              <w:t>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ZL03235802.4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608188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2003.3.13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2008.06.06</w:t>
            </w:r>
            <w:r>
              <w:rPr>
                <w:rFonts w:ascii="宋体" w:hAnsi="宋体" w:cs="宋体" w:eastAsia="宋体" w:hint="default"/>
                <w:sz w:val="18"/>
                <w:szCs w:val="18"/>
              </w:rPr>
              <w:t>）</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0"/>
              <w:jc w:val="left"/>
              <w:rPr>
                <w:rFonts w:ascii="宋体" w:hAnsi="宋体" w:cs="宋体" w:eastAsia="宋体" w:hint="default"/>
                <w:sz w:val="18"/>
                <w:szCs w:val="18"/>
              </w:rPr>
            </w:pPr>
            <w:r>
              <w:rPr>
                <w:rFonts w:ascii="宋体" w:hAnsi="宋体" w:cs="宋体" w:eastAsia="宋体" w:hint="default"/>
                <w:spacing w:val="9"/>
                <w:sz w:val="18"/>
                <w:szCs w:val="18"/>
              </w:rPr>
              <w:t>大幅面振镜激光雕刻机的 </w:t>
            </w:r>
            <w:r>
              <w:rPr>
                <w:rFonts w:ascii="宋体" w:hAnsi="宋体" w:cs="宋体" w:eastAsia="宋体" w:hint="default"/>
                <w:sz w:val="18"/>
                <w:szCs w:val="18"/>
              </w:rPr>
              <w:t>导轨装置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ZL200420111792.1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750610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2004.12.2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2009.08.28</w:t>
            </w:r>
            <w:r>
              <w:rPr>
                <w:rFonts w:ascii="宋体" w:hAnsi="宋体" w:cs="宋体" w:eastAsia="宋体" w:hint="default"/>
                <w:sz w:val="18"/>
                <w:szCs w:val="18"/>
              </w:rPr>
              <w:t>）</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双芯双核激光雕刻切割机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ZL200620172684.4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994208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2006.12.28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2008.06.06</w:t>
            </w:r>
            <w:r>
              <w:rPr>
                <w:rFonts w:ascii="宋体" w:hAnsi="宋体" w:cs="宋体" w:eastAsia="宋体" w:hint="default"/>
                <w:sz w:val="18"/>
                <w:szCs w:val="18"/>
              </w:rPr>
              <w:t>）</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6" w:right="0"/>
              <w:jc w:val="left"/>
              <w:rPr>
                <w:rFonts w:ascii="Times New Roman" w:hAnsi="Times New Roman" w:cs="Times New Roman" w:eastAsia="Times New Roman" w:hint="default"/>
                <w:sz w:val="18"/>
                <w:szCs w:val="18"/>
              </w:rPr>
            </w:pPr>
            <w:r>
              <w:rPr>
                <w:rFonts w:ascii="Times New Roman"/>
                <w:sz w:val="18"/>
              </w:rPr>
              <w:t>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9" w:right="0"/>
              <w:jc w:val="left"/>
              <w:rPr>
                <w:rFonts w:ascii="宋体" w:hAnsi="宋体" w:cs="宋体" w:eastAsia="宋体" w:hint="default"/>
                <w:sz w:val="18"/>
                <w:szCs w:val="18"/>
              </w:rPr>
            </w:pPr>
            <w:r>
              <w:rPr>
                <w:rFonts w:ascii="宋体" w:hAnsi="宋体" w:cs="宋体" w:eastAsia="宋体" w:hint="default"/>
                <w:sz w:val="18"/>
                <w:szCs w:val="18"/>
              </w:rPr>
              <w:t>激光绣花一体机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ZL200720083525.1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1011273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2007.2.9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7" w:right="-27"/>
              <w:jc w:val="left"/>
              <w:rPr>
                <w:rFonts w:ascii="宋体" w:hAnsi="宋体" w:cs="宋体" w:eastAsia="宋体"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2008.06.06</w:t>
            </w:r>
            <w:r>
              <w:rPr>
                <w:rFonts w:ascii="宋体" w:hAnsi="宋体" w:cs="宋体" w:eastAsia="宋体" w:hint="default"/>
                <w:sz w:val="18"/>
                <w:szCs w:val="18"/>
              </w:rPr>
              <w:t>）</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0"/>
              <w:jc w:val="left"/>
              <w:rPr>
                <w:rFonts w:ascii="宋体" w:hAnsi="宋体" w:cs="宋体" w:eastAsia="宋体" w:hint="default"/>
                <w:sz w:val="18"/>
                <w:szCs w:val="18"/>
              </w:rPr>
            </w:pPr>
            <w:r>
              <w:rPr>
                <w:rFonts w:ascii="宋体" w:hAnsi="宋体" w:cs="宋体" w:eastAsia="宋体" w:hint="default"/>
                <w:spacing w:val="9"/>
                <w:sz w:val="18"/>
                <w:szCs w:val="18"/>
              </w:rPr>
              <w:t>激光绣花一体机的转换控 </w:t>
            </w:r>
            <w:r>
              <w:rPr>
                <w:rFonts w:ascii="宋体" w:hAnsi="宋体" w:cs="宋体" w:eastAsia="宋体" w:hint="default"/>
                <w:sz w:val="18"/>
                <w:szCs w:val="18"/>
              </w:rPr>
              <w:t>制装置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ZL200720087272.5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1083486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2007.9.28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2009.08.28</w:t>
            </w:r>
            <w:r>
              <w:rPr>
                <w:rFonts w:ascii="宋体" w:hAnsi="宋体" w:cs="宋体" w:eastAsia="宋体" w:hint="default"/>
                <w:sz w:val="18"/>
                <w:szCs w:val="18"/>
              </w:rPr>
              <w:t>）</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9" w:right="0"/>
              <w:jc w:val="left"/>
              <w:rPr>
                <w:rFonts w:ascii="宋体" w:hAnsi="宋体" w:cs="宋体" w:eastAsia="宋体" w:hint="default"/>
                <w:sz w:val="18"/>
                <w:szCs w:val="18"/>
              </w:rPr>
            </w:pPr>
            <w:r>
              <w:rPr>
                <w:rFonts w:ascii="宋体" w:hAnsi="宋体" w:cs="宋体" w:eastAsia="宋体" w:hint="default"/>
                <w:sz w:val="18"/>
                <w:szCs w:val="18"/>
              </w:rPr>
              <w:t>激光器放电管支架</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ZL200820065781.2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1165761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2008.2.28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9" w:right="0"/>
              <w:jc w:val="left"/>
              <w:rPr>
                <w:rFonts w:ascii="宋体" w:hAnsi="宋体" w:cs="宋体" w:eastAsia="宋体" w:hint="default"/>
                <w:sz w:val="18"/>
                <w:szCs w:val="18"/>
              </w:rPr>
            </w:pPr>
            <w:r>
              <w:rPr>
                <w:rFonts w:ascii="宋体" w:hAnsi="宋体" w:cs="宋体" w:eastAsia="宋体" w:hint="default"/>
                <w:sz w:val="18"/>
                <w:szCs w:val="18"/>
              </w:rPr>
              <w:t>激光器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ZL200820065780.8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1151326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2008.2.28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具有预激励装置的激光管</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ZL200920002463.6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1315529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2009.1.23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激光器镜片调整装置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ZL200920002460.2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1398172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2009.1.23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0"/>
              <w:jc w:val="left"/>
              <w:rPr>
                <w:rFonts w:ascii="宋体" w:hAnsi="宋体" w:cs="宋体" w:eastAsia="宋体" w:hint="default"/>
                <w:sz w:val="18"/>
                <w:szCs w:val="18"/>
              </w:rPr>
            </w:pPr>
            <w:r>
              <w:rPr>
                <w:rFonts w:ascii="宋体" w:hAnsi="宋体" w:cs="宋体" w:eastAsia="宋体" w:hint="default"/>
                <w:spacing w:val="9"/>
                <w:sz w:val="18"/>
                <w:szCs w:val="18"/>
              </w:rPr>
              <w:t>镜片调整装置及具有镜片 </w:t>
            </w:r>
            <w:r>
              <w:rPr>
                <w:rFonts w:ascii="宋体" w:hAnsi="宋体" w:cs="宋体" w:eastAsia="宋体" w:hint="default"/>
                <w:sz w:val="18"/>
                <w:szCs w:val="18"/>
              </w:rPr>
              <w:t>调节装置的激光管</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ZL200920002465.5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1399821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2009.1.23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多功能激光加工机床</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ZL200920149084.X</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1334462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2009.4.15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1046"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10"/>
              <w:jc w:val="both"/>
              <w:rPr>
                <w:rFonts w:ascii="宋体" w:hAnsi="宋体" w:cs="宋体" w:eastAsia="宋体" w:hint="default"/>
                <w:sz w:val="18"/>
                <w:szCs w:val="18"/>
              </w:rPr>
            </w:pPr>
            <w:r>
              <w:rPr>
                <w:rFonts w:ascii="宋体" w:hAnsi="宋体" w:cs="宋体" w:eastAsia="宋体" w:hint="default"/>
                <w:spacing w:val="9"/>
                <w:sz w:val="18"/>
                <w:szCs w:val="18"/>
              </w:rPr>
              <w:t>一种激光切割头及使用该 激光切割头的激光绣花一 </w:t>
            </w:r>
            <w:r>
              <w:rPr>
                <w:rFonts w:ascii="宋体" w:hAnsi="宋体" w:cs="宋体" w:eastAsia="宋体" w:hint="default"/>
                <w:sz w:val="18"/>
                <w:szCs w:val="18"/>
              </w:rPr>
              <w:t>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ZL200920227442.4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1523230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2009.8.14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一种多层送料装置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ZL200920179525.0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1525358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2009.9.22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一种具有同步吸烟装置的 </w:t>
            </w:r>
            <w:r>
              <w:rPr>
                <w:rFonts w:ascii="宋体" w:hAnsi="宋体" w:cs="宋体" w:eastAsia="宋体" w:hint="default"/>
                <w:sz w:val="18"/>
                <w:szCs w:val="18"/>
              </w:rPr>
              <w:t>激光切割机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ZL200920229915.4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1594666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2009.11.19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一种电磁光闸装置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ZL201020110915.5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1620591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2010.02.10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0"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一种单轨双头激光雕刻机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ZL201020116988.5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1692320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2010.02.25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5"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0"/>
              <w:jc w:val="left"/>
              <w:rPr>
                <w:rFonts w:ascii="宋体" w:hAnsi="宋体" w:cs="宋体" w:eastAsia="宋体" w:hint="default"/>
                <w:sz w:val="18"/>
                <w:szCs w:val="18"/>
              </w:rPr>
            </w:pPr>
            <w:r>
              <w:rPr>
                <w:rFonts w:ascii="宋体" w:hAnsi="宋体" w:cs="宋体" w:eastAsia="宋体" w:hint="default"/>
                <w:spacing w:val="9"/>
                <w:sz w:val="18"/>
                <w:szCs w:val="18"/>
              </w:rPr>
              <w:t>具有纠偏装置的激光切割 </w:t>
            </w:r>
            <w:r>
              <w:rPr>
                <w:rFonts w:ascii="宋体" w:hAnsi="宋体" w:cs="宋体" w:eastAsia="宋体" w:hint="default"/>
                <w:sz w:val="18"/>
                <w:szCs w:val="18"/>
              </w:rPr>
              <w:t>机及激光加工系统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ZL201020210619.2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1627814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2010.05.22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20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一种包装箱激光切割机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ZL201020210610.1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1847101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2010.05.22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一种无张力激光加工系统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ZL201020244881.9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1859267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2010.07.02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一种桥架激光绣花一体机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ZL201020282501.0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1690713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2010.7.29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一种固体激光器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ZL201020297318.8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1829438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2010.8.13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一种具有吸烟装置的激光</w:t>
            </w:r>
            <w:r>
              <w:rPr>
                <w:rFonts w:ascii="宋体" w:hAnsi="宋体" w:cs="宋体" w:eastAsia="宋体"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ZL201020500057.5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1742579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2010.8.13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442"/>
        <w:gridCol w:w="2093"/>
        <w:gridCol w:w="896"/>
        <w:gridCol w:w="1726"/>
        <w:gridCol w:w="984"/>
        <w:gridCol w:w="1109"/>
        <w:gridCol w:w="821"/>
        <w:gridCol w:w="1519"/>
      </w:tblGrid>
      <w:tr>
        <w:trPr>
          <w:trHeight w:val="382" w:hRule="exact"/>
        </w:trPr>
        <w:tc>
          <w:tcPr>
            <w:tcW w:w="442" w:type="dxa"/>
            <w:tcBorders>
              <w:top w:val="single" w:sz="4" w:space="0" w:color="000000"/>
              <w:left w:val="nil" w:sz="6" w:space="0" w:color="auto"/>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切割机</w:t>
            </w:r>
          </w:p>
        </w:tc>
        <w:tc>
          <w:tcPr>
            <w:tcW w:w="89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一种大幅面激光切割机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ZL201020580727.9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1786698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2010.10.20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一种激光切割机工作台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ZL201020595632.4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1817295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2010.10.29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一种地毯激光切割装置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ZL201020594753.7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1821245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2010.10.29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一种多工作台桥架式激光 </w:t>
            </w:r>
            <w:r>
              <w:rPr>
                <w:rFonts w:ascii="宋体" w:hAnsi="宋体" w:cs="宋体" w:eastAsia="宋体" w:hint="default"/>
                <w:sz w:val="18"/>
                <w:szCs w:val="18"/>
              </w:rPr>
              <w:t>绣花一体机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ZL201120147625.2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2024975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2011.04.26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29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一种桥架式激光绣花一体 </w:t>
            </w:r>
            <w:r>
              <w:rPr>
                <w:rFonts w:ascii="宋体" w:hAnsi="宋体" w:cs="宋体" w:eastAsia="宋体" w:hint="default"/>
                <w:sz w:val="18"/>
                <w:szCs w:val="18"/>
              </w:rPr>
              <w:t>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ZL201120195522.3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2454364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2011.06.01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30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一种激光切割机导轨装置 </w:t>
            </w:r>
            <w:r>
              <w:rPr>
                <w:rFonts w:ascii="宋体" w:hAnsi="宋体" w:cs="宋体" w:eastAsia="宋体" w:hint="default"/>
                <w:sz w:val="18"/>
                <w:szCs w:val="18"/>
              </w:rPr>
              <w:t>及宽幅面激光切割机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ZL201120274243.6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2157475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2011.07.29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6" w:right="0"/>
              <w:jc w:val="left"/>
              <w:rPr>
                <w:rFonts w:ascii="Times New Roman" w:hAnsi="Times New Roman" w:cs="Times New Roman" w:eastAsia="Times New Roman" w:hint="default"/>
                <w:sz w:val="18"/>
                <w:szCs w:val="18"/>
              </w:rPr>
            </w:pPr>
            <w:r>
              <w:rPr>
                <w:rFonts w:ascii="Times New Roman"/>
                <w:sz w:val="18"/>
              </w:rPr>
              <w:t>31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一种激光切割机导轨装置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ZL201120274388.6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2149743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2011.07.29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一种拼接式激光绣花一体 </w:t>
            </w:r>
            <w:r>
              <w:rPr>
                <w:rFonts w:ascii="宋体" w:hAnsi="宋体" w:cs="宋体" w:eastAsia="宋体" w:hint="default"/>
                <w:sz w:val="18"/>
                <w:szCs w:val="18"/>
              </w:rPr>
              <w:t>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ZL201120355579.5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2177602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2011.09.07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一种多头激光切雕刻机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ZL201120355696.1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2180616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2011.09.07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一种带有自动纠偏装置的 </w:t>
            </w:r>
            <w:r>
              <w:rPr>
                <w:rFonts w:ascii="宋体" w:hAnsi="宋体" w:cs="宋体" w:eastAsia="宋体" w:hint="default"/>
                <w:sz w:val="18"/>
                <w:szCs w:val="18"/>
              </w:rPr>
              <w:t>激光切割机及其纠偏系统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ZL201120381656.4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2254008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2011.09.26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35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一种喷墨印花激光加工机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ZL201120545315.6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2377220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2011.12.14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36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一种喷墨印花激光雕花一 </w:t>
            </w:r>
            <w:r>
              <w:rPr>
                <w:rFonts w:ascii="宋体" w:hAnsi="宋体" w:cs="宋体" w:eastAsia="宋体" w:hint="default"/>
                <w:sz w:val="18"/>
                <w:szCs w:val="18"/>
              </w:rPr>
              <w:t>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ZL201120545317.5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2544442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2011.12.14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6" w:right="0"/>
              <w:jc w:val="left"/>
              <w:rPr>
                <w:rFonts w:ascii="Times New Roman" w:hAnsi="Times New Roman" w:cs="Times New Roman" w:eastAsia="Times New Roman" w:hint="default"/>
                <w:sz w:val="18"/>
                <w:szCs w:val="18"/>
              </w:rPr>
            </w:pPr>
            <w:r>
              <w:rPr>
                <w:rFonts w:ascii="Times New Roman"/>
                <w:sz w:val="18"/>
              </w:rPr>
              <w:t>37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一种喷墨印花机光雕刻机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ZL201120545319.4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2378860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2011.12.14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一种喷墨印花激光加工一 </w:t>
            </w:r>
            <w:r>
              <w:rPr>
                <w:rFonts w:ascii="宋体" w:hAnsi="宋体" w:cs="宋体" w:eastAsia="宋体" w:hint="default"/>
                <w:sz w:val="18"/>
                <w:szCs w:val="18"/>
              </w:rPr>
              <w:t>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ZL201120545326.4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2373229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2011.12.14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一种喷墨印花激光切割雕 </w:t>
            </w:r>
            <w:r>
              <w:rPr>
                <w:rFonts w:ascii="宋体" w:hAnsi="宋体" w:cs="宋体" w:eastAsia="宋体" w:hint="default"/>
                <w:sz w:val="18"/>
                <w:szCs w:val="18"/>
              </w:rPr>
              <w:t>花一体机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ZL201120545328.3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2379850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2011.12.14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一种喷墨印花激光加工系 </w:t>
            </w:r>
            <w:r>
              <w:rPr>
                <w:rFonts w:ascii="宋体" w:hAnsi="宋体" w:cs="宋体" w:eastAsia="宋体" w:hint="default"/>
                <w:sz w:val="18"/>
                <w:szCs w:val="18"/>
              </w:rPr>
              <w:t>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ZL201120545330.0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2377021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2011.12.14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41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一种带有镜片调整装置的 </w:t>
            </w:r>
            <w:r>
              <w:rPr>
                <w:rFonts w:ascii="宋体" w:hAnsi="宋体" w:cs="宋体" w:eastAsia="宋体" w:hint="default"/>
                <w:sz w:val="18"/>
                <w:szCs w:val="18"/>
              </w:rPr>
              <w:t>激光头</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ZL201120578929.4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2456164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2011.12.31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5"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42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一种激光管座体及激光切 </w:t>
            </w:r>
            <w:r>
              <w:rPr>
                <w:rFonts w:ascii="宋体" w:hAnsi="宋体" w:cs="宋体" w:eastAsia="宋体" w:hint="default"/>
                <w:sz w:val="18"/>
                <w:szCs w:val="18"/>
              </w:rPr>
              <w:t>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ZL201120578931.1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2374766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2011.12.31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一种镜片调整装置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ZL201120578927.5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2452338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2011.12.31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一种装有调校装置的激光 </w:t>
            </w:r>
            <w:r>
              <w:rPr>
                <w:rFonts w:ascii="宋体" w:hAnsi="宋体" w:cs="宋体" w:eastAsia="宋体" w:hint="default"/>
                <w:sz w:val="18"/>
                <w:szCs w:val="18"/>
              </w:rPr>
              <w:t>切割头</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ZL201120578928.X</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2543269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2011.12.31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全反馈纠偏激光模切设备</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ZL201120553712.8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2539997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2011.12.27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0"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一种履带式工作台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ZL201120578930.7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2452392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2011.12.31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47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一种带有自动纠偏装置的</w:t>
            </w:r>
            <w:r>
              <w:rPr>
                <w:rFonts w:ascii="宋体" w:hAnsi="宋体" w:cs="宋体" w:eastAsia="宋体"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ZL201220033841.9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2453530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2012.01.01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442"/>
        <w:gridCol w:w="2093"/>
        <w:gridCol w:w="896"/>
        <w:gridCol w:w="1726"/>
        <w:gridCol w:w="984"/>
        <w:gridCol w:w="1109"/>
        <w:gridCol w:w="821"/>
        <w:gridCol w:w="1519"/>
      </w:tblGrid>
      <w:tr>
        <w:trPr>
          <w:trHeight w:val="382" w:hRule="exact"/>
        </w:trPr>
        <w:tc>
          <w:tcPr>
            <w:tcW w:w="442" w:type="dxa"/>
            <w:tcBorders>
              <w:top w:val="single" w:sz="4" w:space="0" w:color="000000"/>
              <w:left w:val="nil" w:sz="6" w:space="0" w:color="auto"/>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激光切割机及其纠偏系统</w:t>
            </w:r>
          </w:p>
        </w:tc>
        <w:tc>
          <w:tcPr>
            <w:tcW w:w="89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0"/>
              <w:jc w:val="left"/>
              <w:rPr>
                <w:rFonts w:ascii="宋体" w:hAnsi="宋体" w:cs="宋体" w:eastAsia="宋体" w:hint="default"/>
                <w:sz w:val="18"/>
                <w:szCs w:val="18"/>
              </w:rPr>
            </w:pPr>
            <w:r>
              <w:rPr>
                <w:rFonts w:ascii="宋体" w:hAnsi="宋体" w:cs="宋体" w:eastAsia="宋体" w:hint="default"/>
                <w:spacing w:val="9"/>
                <w:sz w:val="18"/>
                <w:szCs w:val="18"/>
              </w:rPr>
              <w:t>一种带有高度可调式抽风 </w:t>
            </w:r>
            <w:r>
              <w:rPr>
                <w:rFonts w:ascii="宋体" w:hAnsi="宋体" w:cs="宋体" w:eastAsia="宋体" w:hint="default"/>
                <w:sz w:val="18"/>
                <w:szCs w:val="18"/>
              </w:rPr>
              <w:t>装置的激光切割头</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ZL201220082255.3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2545104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2012.2.28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pStyle w:val="Heading5"/>
        <w:spacing w:line="240" w:lineRule="auto" w:before="0"/>
        <w:ind w:right="0"/>
        <w:jc w:val="left"/>
        <w:rPr>
          <w:b w:val="0"/>
          <w:bCs w:val="0"/>
        </w:rPr>
      </w:pPr>
      <w:r>
        <w:rPr>
          <w:rFonts w:ascii="Times New Roman" w:hAnsi="Times New Roman" w:cs="Times New Roman" w:eastAsia="Times New Roman" w:hint="default"/>
        </w:rPr>
        <w:t>1.3</w:t>
      </w:r>
      <w:r>
        <w:rPr/>
        <w:t>获得的外观专利</w:t>
      </w:r>
      <w:r>
        <w:rPr>
          <w:rFonts w:ascii="Times New Roman" w:hAnsi="Times New Roman" w:cs="Times New Roman" w:eastAsia="Times New Roman" w:hint="default"/>
        </w:rPr>
        <w:t>15</w:t>
      </w:r>
      <w:r>
        <w:rPr/>
        <w:t>项，具体情况如下：</w:t>
      </w:r>
      <w:r>
        <w:rPr>
          <w:b w:val="0"/>
          <w:bCs w:val="0"/>
        </w:rPr>
      </w:r>
    </w:p>
    <w:p>
      <w:pPr>
        <w:spacing w:line="240" w:lineRule="auto" w:before="4"/>
        <w:rPr>
          <w:rFonts w:ascii="宋体" w:hAnsi="宋体" w:cs="宋体" w:eastAsia="宋体" w:hint="default"/>
          <w:b/>
          <w:bCs/>
          <w:sz w:val="7"/>
          <w:szCs w:val="7"/>
        </w:rPr>
      </w:pPr>
    </w:p>
    <w:tbl>
      <w:tblPr>
        <w:tblW w:w="0" w:type="auto"/>
        <w:jc w:val="left"/>
        <w:tblInd w:w="133" w:type="dxa"/>
        <w:tblLayout w:type="fixed"/>
        <w:tblCellMar>
          <w:top w:w="0" w:type="dxa"/>
          <w:left w:w="0" w:type="dxa"/>
          <w:bottom w:w="0" w:type="dxa"/>
          <w:right w:w="0" w:type="dxa"/>
        </w:tblCellMar>
        <w:tblLook w:val="01E0"/>
      </w:tblPr>
      <w:tblGrid>
        <w:gridCol w:w="507"/>
        <w:gridCol w:w="1766"/>
        <w:gridCol w:w="1061"/>
        <w:gridCol w:w="1856"/>
        <w:gridCol w:w="888"/>
        <w:gridCol w:w="1337"/>
        <w:gridCol w:w="692"/>
        <w:gridCol w:w="1457"/>
      </w:tblGrid>
      <w:tr>
        <w:trPr>
          <w:trHeight w:val="775"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0"/>
              <w:jc w:val="left"/>
              <w:rPr>
                <w:rFonts w:ascii="宋体" w:hAnsi="宋体" w:cs="宋体" w:eastAsia="宋体" w:hint="default"/>
                <w:sz w:val="18"/>
                <w:szCs w:val="18"/>
              </w:rPr>
            </w:pPr>
            <w:r>
              <w:rPr>
                <w:rFonts w:ascii="宋体" w:hAnsi="宋体" w:cs="宋体" w:eastAsia="宋体" w:hint="default"/>
                <w:spacing w:val="7"/>
                <w:sz w:val="18"/>
                <w:szCs w:val="18"/>
              </w:rPr>
              <w:t>专利名称</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使用专利的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产品名称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7"/>
              <w:ind w:left="7" w:right="0"/>
              <w:jc w:val="left"/>
              <w:rPr>
                <w:rFonts w:ascii="宋体" w:hAnsi="宋体" w:cs="宋体" w:eastAsia="宋体" w:hint="default"/>
                <w:sz w:val="18"/>
                <w:szCs w:val="18"/>
              </w:rPr>
            </w:pPr>
            <w:r>
              <w:rPr>
                <w:rFonts w:ascii="宋体" w:hAnsi="宋体" w:cs="宋体" w:eastAsia="宋体" w:hint="default"/>
                <w:sz w:val="18"/>
                <w:szCs w:val="18"/>
              </w:rPr>
              <w:t>（过户时间）</w:t>
            </w:r>
          </w:p>
        </w:tc>
      </w:tr>
      <w:tr>
        <w:trPr>
          <w:trHeight w:val="420"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激光加工机床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ZL200930008676.5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1128020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2009.4.15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光纤激光切割机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ZL200930185104.4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1125114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2009.4.23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97"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激光切割机操作台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ZL200930185107.8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1173622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2009.4.23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78"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激光打标机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ZL201030106746.3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1390588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2010.02.11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85"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激光切割机</w:t>
            </w:r>
            <w:r>
              <w:rPr>
                <w:rFonts w:ascii="Times New Roman" w:hAnsi="Times New Roman" w:cs="Times New Roman" w:eastAsia="Times New Roman" w:hint="default"/>
                <w:sz w:val="18"/>
                <w:szCs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ZL201030707992.4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1589722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2010.12.17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49"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ZL201130110903.2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1680416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2011.04.26</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70"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导轨一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ZL201130328065.6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1863690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2011.09.07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75"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导轨二</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ZL201130328073.0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1870318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2011.09.07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66"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光纤激光切割机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ZL201130512537.3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2023941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2011.12.31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61"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控制柜</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ZL201130506367.8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1971983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2011.12.14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78"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6" w:right="0"/>
              <w:jc w:val="left"/>
              <w:rPr>
                <w:rFonts w:ascii="Times New Roman" w:hAnsi="Times New Roman" w:cs="Times New Roman" w:eastAsia="Times New Roman" w:hint="default"/>
                <w:sz w:val="18"/>
                <w:szCs w:val="18"/>
              </w:rPr>
            </w:pPr>
            <w:r>
              <w:rPr>
                <w:rFonts w:ascii="Times New Roman"/>
                <w:sz w:val="18"/>
              </w:rPr>
              <w:t>11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激光雕花机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ZL201130506366.3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2025447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2011.12.14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528"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光纤激光切割机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ZL201130506364.4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2056069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2011.12.14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70"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激光模切机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ZL201130512536.9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1985330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2011.12.31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58"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激光焊接机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ZL201230293369.8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2253238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2012.06.23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78" w:hRule="exact"/>
        </w:trPr>
        <w:tc>
          <w:tcPr>
            <w:tcW w:w="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激光打标机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ZL201230293558.5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2315315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2012.06.24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pStyle w:val="Heading5"/>
        <w:spacing w:line="297" w:lineRule="auto"/>
        <w:ind w:left="152" w:right="0" w:firstLine="360"/>
        <w:jc w:val="left"/>
        <w:rPr>
          <w:b w:val="0"/>
          <w:bCs w:val="0"/>
        </w:rPr>
      </w:pPr>
      <w:r>
        <w:rPr>
          <w:spacing w:val="-1"/>
          <w:w w:val="95"/>
        </w:rPr>
        <w:t>注：</w:t>
      </w:r>
      <w:r>
        <w:rPr>
          <w:rFonts w:ascii="Times New Roman" w:hAnsi="Times New Roman" w:cs="Times New Roman" w:eastAsia="Times New Roman" w:hint="default"/>
          <w:spacing w:val="-1"/>
          <w:w w:val="95"/>
        </w:rPr>
        <w:t>1.</w:t>
      </w:r>
      <w:r>
        <w:rPr>
          <w:spacing w:val="-1"/>
          <w:w w:val="95"/>
        </w:rPr>
        <w:t>基于</w:t>
      </w:r>
      <w:r>
        <w:rPr>
          <w:rFonts w:ascii="Times New Roman" w:hAnsi="Times New Roman" w:cs="Times New Roman" w:eastAsia="Times New Roman" w:hint="default"/>
          <w:spacing w:val="-1"/>
          <w:w w:val="95"/>
        </w:rPr>
        <w:t>“</w:t>
      </w:r>
      <w:r>
        <w:rPr>
          <w:spacing w:val="-1"/>
          <w:w w:val="95"/>
        </w:rPr>
        <w:t>同样的发明创造只能被授予一项专利</w:t>
      </w:r>
      <w:r>
        <w:rPr>
          <w:rFonts w:ascii="Times New Roman" w:hAnsi="Times New Roman" w:cs="Times New Roman" w:eastAsia="Times New Roman" w:hint="default"/>
          <w:spacing w:val="-1"/>
          <w:w w:val="95"/>
        </w:rPr>
        <w:t>”</w:t>
      </w:r>
      <w:r>
        <w:rPr>
          <w:spacing w:val="-1"/>
          <w:w w:val="95"/>
        </w:rPr>
        <w:t>的法律规定，为取得</w:t>
      </w:r>
      <w:r>
        <w:rPr>
          <w:rFonts w:ascii="Times New Roman" w:hAnsi="Times New Roman" w:cs="Times New Roman" w:eastAsia="Times New Roman" w:hint="default"/>
          <w:spacing w:val="-1"/>
          <w:w w:val="95"/>
        </w:rPr>
        <w:t>“</w:t>
      </w:r>
      <w:r>
        <w:rPr>
          <w:spacing w:val="-1"/>
          <w:w w:val="95"/>
        </w:rPr>
        <w:t>具有预激励装置的激光器</w:t>
      </w:r>
      <w:r>
        <w:rPr>
          <w:rFonts w:ascii="Times New Roman" w:hAnsi="Times New Roman" w:cs="Times New Roman" w:eastAsia="Times New Roman" w:hint="default"/>
          <w:spacing w:val="-1"/>
          <w:w w:val="95"/>
        </w:rPr>
        <w:t>”</w:t>
      </w:r>
      <w:r>
        <w:rPr>
          <w:spacing w:val="-1"/>
          <w:w w:val="95"/>
        </w:rPr>
        <w:t>的发明专利（申请号</w:t>
      </w:r>
      <w:r>
        <w:rPr>
          <w:spacing w:val="-5"/>
          <w:w w:val="95"/>
        </w:rPr>
        <w:t> </w:t>
      </w:r>
      <w:r>
        <w:rPr>
          <w:spacing w:val="-5"/>
          <w:w w:val="95"/>
        </w:rPr>
      </w:r>
      <w:r>
        <w:rPr/>
        <w:t>为</w:t>
      </w:r>
      <w:r>
        <w:rPr>
          <w:rFonts w:ascii="Times New Roman" w:hAnsi="Times New Roman" w:cs="Times New Roman" w:eastAsia="Times New Roman" w:hint="default"/>
        </w:rPr>
        <w:t>200910004004.6</w:t>
      </w:r>
      <w:r>
        <w:rPr/>
        <w:t>）授权，公司已于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向专利局提交放弃该实用新型专利的申请。</w:t>
      </w:r>
      <w:r>
        <w:rPr>
          <w:b w:val="0"/>
          <w:bCs w:val="0"/>
        </w:rPr>
      </w:r>
    </w:p>
    <w:p>
      <w:pPr>
        <w:pStyle w:val="Heading5"/>
        <w:spacing w:line="300" w:lineRule="auto" w:before="55"/>
        <w:ind w:left="152" w:right="0" w:firstLine="360"/>
        <w:jc w:val="left"/>
        <w:rPr>
          <w:b w:val="0"/>
          <w:bCs w:val="0"/>
        </w:rPr>
      </w:pPr>
      <w:r>
        <w:rPr>
          <w:rFonts w:ascii="Times New Roman" w:hAnsi="Times New Roman" w:cs="Times New Roman" w:eastAsia="Times New Roman" w:hint="default"/>
          <w:spacing w:val="-1"/>
          <w:w w:val="95"/>
        </w:rPr>
        <w:t>2.</w:t>
      </w:r>
      <w:r>
        <w:rPr>
          <w:spacing w:val="-1"/>
          <w:w w:val="95"/>
        </w:rPr>
        <w:t>基于实用新型专利权的授权年限为</w:t>
      </w:r>
      <w:r>
        <w:rPr>
          <w:rFonts w:ascii="Times New Roman" w:hAnsi="Times New Roman" w:cs="Times New Roman" w:eastAsia="Times New Roman" w:hint="default"/>
          <w:spacing w:val="-1"/>
          <w:w w:val="95"/>
        </w:rPr>
        <w:t>10</w:t>
      </w:r>
      <w:r>
        <w:rPr>
          <w:spacing w:val="-1"/>
          <w:w w:val="95"/>
        </w:rPr>
        <w:t>年，公司于</w:t>
      </w:r>
      <w:r>
        <w:rPr>
          <w:rFonts w:ascii="Times New Roman" w:hAnsi="Times New Roman" w:cs="Times New Roman" w:eastAsia="Times New Roman" w:hint="default"/>
          <w:spacing w:val="-1"/>
          <w:w w:val="95"/>
        </w:rPr>
        <w:t>2001</w:t>
      </w:r>
      <w:r>
        <w:rPr>
          <w:spacing w:val="-1"/>
          <w:w w:val="95"/>
        </w:rPr>
        <w:t>年</w:t>
      </w:r>
      <w:r>
        <w:rPr>
          <w:rFonts w:ascii="Times New Roman" w:hAnsi="Times New Roman" w:cs="Times New Roman" w:eastAsia="Times New Roman" w:hint="default"/>
          <w:spacing w:val="-1"/>
          <w:w w:val="95"/>
        </w:rPr>
        <w:t>11</w:t>
      </w:r>
      <w:r>
        <w:rPr>
          <w:spacing w:val="-1"/>
          <w:w w:val="95"/>
        </w:rPr>
        <w:t>月</w:t>
      </w:r>
      <w:r>
        <w:rPr>
          <w:rFonts w:ascii="Times New Roman" w:hAnsi="Times New Roman" w:cs="Times New Roman" w:eastAsia="Times New Roman" w:hint="default"/>
          <w:spacing w:val="-1"/>
          <w:w w:val="95"/>
        </w:rPr>
        <w:t>08</w:t>
      </w:r>
      <w:r>
        <w:rPr>
          <w:spacing w:val="-1"/>
          <w:w w:val="95"/>
        </w:rPr>
        <w:t>日申请的</w:t>
      </w:r>
      <w:r>
        <w:rPr>
          <w:rFonts w:ascii="Times New Roman" w:hAnsi="Times New Roman" w:cs="Times New Roman" w:eastAsia="Times New Roman" w:hint="default"/>
          <w:spacing w:val="-1"/>
          <w:w w:val="95"/>
        </w:rPr>
        <w:t>“</w:t>
      </w:r>
      <w:r>
        <w:rPr>
          <w:spacing w:val="-1"/>
          <w:w w:val="95"/>
        </w:rPr>
        <w:t>电脑数控全功能雕刻、精饰一体机</w:t>
      </w:r>
      <w:r>
        <w:rPr>
          <w:rFonts w:ascii="Times New Roman" w:hAnsi="Times New Roman" w:cs="Times New Roman" w:eastAsia="Times New Roman" w:hint="default"/>
          <w:spacing w:val="-1"/>
          <w:w w:val="95"/>
        </w:rPr>
        <w:t>”</w:t>
      </w:r>
      <w:r>
        <w:rPr>
          <w:spacing w:val="-1"/>
          <w:w w:val="95"/>
        </w:rPr>
        <w:t>的实用新</w:t>
      </w:r>
      <w:r>
        <w:rPr>
          <w:spacing w:val="1"/>
          <w:w w:val="95"/>
        </w:rPr>
        <w:t> </w:t>
      </w:r>
      <w:r>
        <w:rPr>
          <w:spacing w:val="1"/>
          <w:w w:val="95"/>
        </w:rPr>
      </w:r>
      <w:r>
        <w:rPr/>
        <w:t>型专利（专利号为</w:t>
      </w:r>
      <w:r>
        <w:rPr>
          <w:rFonts w:ascii="Times New Roman" w:hAnsi="Times New Roman" w:cs="Times New Roman" w:eastAsia="Times New Roman" w:hint="default"/>
        </w:rPr>
        <w:t>ZL01252381.X</w:t>
      </w:r>
      <w:r>
        <w:rPr/>
        <w:t>）</w:t>
      </w:r>
      <w:r>
        <w:rPr>
          <w:spacing w:val="-25"/>
        </w:rPr>
        <w:t> </w:t>
      </w:r>
      <w:r>
        <w:rPr/>
        <w:t>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07</w:t>
      </w:r>
      <w:r>
        <w:rPr/>
        <w:t>日到期，该专利权利终止。</w:t>
      </w:r>
      <w:r>
        <w:rPr>
          <w:b w:val="0"/>
          <w:bCs w:val="0"/>
        </w:rPr>
      </w:r>
    </w:p>
    <w:p>
      <w:pPr>
        <w:pStyle w:val="Heading5"/>
        <w:spacing w:line="338" w:lineRule="auto" w:before="54"/>
        <w:ind w:right="1013"/>
        <w:jc w:val="left"/>
        <w:rPr>
          <w:b w:val="0"/>
          <w:bCs w:val="0"/>
        </w:rPr>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日，公司正在申请的专利情况</w:t>
      </w:r>
      <w:r>
        <w:rPr>
          <w:w w:val="99"/>
        </w:rPr>
        <w:t> </w:t>
      </w:r>
      <w:r>
        <w:rPr/>
        <w:t>公司现拥有</w:t>
      </w:r>
      <w:r>
        <w:rPr>
          <w:rFonts w:ascii="Times New Roman" w:hAnsi="Times New Roman" w:cs="Times New Roman" w:eastAsia="Times New Roman" w:hint="default"/>
        </w:rPr>
        <w:t>79</w:t>
      </w:r>
      <w:r>
        <w:rPr/>
        <w:t>项专利申请权，其中发明专利</w:t>
      </w:r>
      <w:r>
        <w:rPr>
          <w:rFonts w:ascii="Times New Roman" w:hAnsi="Times New Roman" w:cs="Times New Roman" w:eastAsia="Times New Roman" w:hint="default"/>
        </w:rPr>
        <w:t>56</w:t>
      </w:r>
      <w:r>
        <w:rPr/>
        <w:t>项、实用新型专利</w:t>
      </w:r>
      <w:r>
        <w:rPr>
          <w:rFonts w:ascii="Times New Roman" w:hAnsi="Times New Roman" w:cs="Times New Roman" w:eastAsia="Times New Roman" w:hint="default"/>
        </w:rPr>
        <w:t>18</w:t>
      </w:r>
      <w:r>
        <w:rPr/>
        <w:t>项、外观专利</w:t>
      </w:r>
      <w:r>
        <w:rPr>
          <w:rFonts w:ascii="Times New Roman" w:hAnsi="Times New Roman" w:cs="Times New Roman" w:eastAsia="Times New Roman" w:hint="default"/>
        </w:rPr>
        <w:t>5</w:t>
      </w:r>
      <w:r>
        <w:rPr/>
        <w:t>项，具体情况列表如下：</w:t>
      </w:r>
      <w:r>
        <w:rPr>
          <w:w w:val="99"/>
        </w:rPr>
        <w:t> </w:t>
      </w:r>
      <w:r>
        <w:rPr>
          <w:rFonts w:ascii="Times New Roman" w:hAnsi="Times New Roman" w:cs="Times New Roman" w:eastAsia="Times New Roman" w:hint="default"/>
        </w:rPr>
        <w:t>2.1</w:t>
      </w:r>
      <w:r>
        <w:rPr/>
        <w:t>获得发明专利申请权为</w:t>
      </w:r>
      <w:r>
        <w:rPr>
          <w:rFonts w:ascii="Times New Roman" w:hAnsi="Times New Roman" w:cs="Times New Roman" w:eastAsia="Times New Roman" w:hint="default"/>
        </w:rPr>
        <w:t>56</w:t>
      </w:r>
      <w:r>
        <w:rPr/>
        <w:t>项，具体情况如下：</w:t>
      </w:r>
      <w:r>
        <w:rPr>
          <w:b w:val="0"/>
          <w:bCs w:val="0"/>
        </w:rPr>
      </w:r>
    </w:p>
    <w:tbl>
      <w:tblPr>
        <w:tblW w:w="0" w:type="auto"/>
        <w:jc w:val="left"/>
        <w:tblInd w:w="133" w:type="dxa"/>
        <w:tblLayout w:type="fixed"/>
        <w:tblCellMar>
          <w:top w:w="0" w:type="dxa"/>
          <w:left w:w="0" w:type="dxa"/>
          <w:bottom w:w="0" w:type="dxa"/>
          <w:right w:w="0" w:type="dxa"/>
        </w:tblCellMar>
        <w:tblLook w:val="01E0"/>
      </w:tblPr>
      <w:tblGrid>
        <w:gridCol w:w="540"/>
        <w:gridCol w:w="2806"/>
        <w:gridCol w:w="946"/>
        <w:gridCol w:w="1680"/>
        <w:gridCol w:w="1085"/>
        <w:gridCol w:w="1484"/>
        <w:gridCol w:w="994"/>
      </w:tblGrid>
      <w:tr>
        <w:trPr>
          <w:trHeight w:val="73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专利名称</w:t>
            </w:r>
            <w:r>
              <w:rPr>
                <w:rFonts w:ascii="Times New Roman" w:hAnsi="Times New Roman" w:cs="Times New Roman" w:eastAsia="Times New Roman" w:hint="default"/>
                <w:sz w:val="18"/>
                <w:szCs w:val="18"/>
              </w:rPr>
              <w:t>\</w:t>
            </w:r>
            <w:r>
              <w:rPr>
                <w:rFonts w:ascii="宋体" w:hAnsi="宋体" w:cs="宋体" w:eastAsia="宋体" w:hint="default"/>
                <w:sz w:val="18"/>
                <w:szCs w:val="18"/>
              </w:rPr>
              <w:t>使用专利的产品名称</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7"/>
              <w:jc w:val="left"/>
              <w:rPr>
                <w:rFonts w:ascii="宋体" w:hAnsi="宋体" w:cs="宋体" w:eastAsia="宋体" w:hint="default"/>
                <w:sz w:val="18"/>
                <w:szCs w:val="18"/>
              </w:rPr>
            </w:pPr>
            <w:r>
              <w:rPr>
                <w:rFonts w:ascii="宋体" w:hAnsi="宋体" w:cs="宋体" w:eastAsia="宋体" w:hint="default"/>
                <w:spacing w:val="2"/>
                <w:sz w:val="18"/>
                <w:szCs w:val="18"/>
              </w:rPr>
              <w:t>取得方式（过户时</w:t>
            </w:r>
            <w:r>
              <w:rPr>
                <w:rFonts w:ascii="宋体" w:hAnsi="宋体" w:cs="宋体" w:eastAsia="宋体" w:hint="default"/>
                <w:sz w:val="18"/>
                <w:szCs w:val="18"/>
              </w:rPr>
              <w:t> 间）</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状态</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激光绣花一体机及加工方法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ZL200710051516.9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2007.2.9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17"/>
              <w:jc w:val="left"/>
              <w:rPr>
                <w:rFonts w:ascii="宋体" w:hAnsi="宋体" w:cs="宋体" w:eastAsia="宋体" w:hint="default"/>
                <w:sz w:val="18"/>
                <w:szCs w:val="18"/>
              </w:rPr>
            </w:pPr>
            <w:r>
              <w:rPr>
                <w:rFonts w:ascii="宋体" w:hAnsi="宋体" w:cs="宋体" w:eastAsia="宋体" w:hint="default"/>
                <w:spacing w:val="-4"/>
                <w:sz w:val="18"/>
                <w:szCs w:val="18"/>
              </w:rPr>
              <w:t>受让（</w:t>
            </w:r>
            <w:r>
              <w:rPr>
                <w:rFonts w:ascii="Times New Roman" w:hAnsi="Times New Roman" w:cs="Times New Roman" w:eastAsia="Times New Roman" w:hint="default"/>
                <w:spacing w:val="-4"/>
                <w:sz w:val="18"/>
                <w:szCs w:val="18"/>
              </w:rPr>
              <w:t>2009.08.28</w:t>
            </w:r>
            <w:r>
              <w:rPr>
                <w:rFonts w:ascii="宋体" w:hAnsi="宋体" w:cs="宋体" w:eastAsia="宋体" w:hint="default"/>
                <w:spacing w:val="-4"/>
                <w:sz w:val="18"/>
                <w:szCs w:val="18"/>
              </w:rPr>
              <w:t>）</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实审</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2</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5"/>
                <w:sz w:val="18"/>
                <w:szCs w:val="18"/>
              </w:rPr>
              <w:t>一种激光切割机及包装箱的激光加</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ZL201010188497.6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2010.05.22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公开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540"/>
        <w:gridCol w:w="2806"/>
        <w:gridCol w:w="946"/>
        <w:gridCol w:w="1680"/>
        <w:gridCol w:w="1085"/>
        <w:gridCol w:w="1484"/>
        <w:gridCol w:w="994"/>
      </w:tblGrid>
      <w:tr>
        <w:trPr>
          <w:trHeight w:val="382" w:hRule="exact"/>
        </w:trPr>
        <w:tc>
          <w:tcPr>
            <w:tcW w:w="540" w:type="dxa"/>
            <w:tcBorders>
              <w:top w:val="single" w:sz="4" w:space="0" w:color="000000"/>
              <w:left w:val="nil" w:sz="6" w:space="0" w:color="auto"/>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工方法</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nil" w:sz="6" w:space="0" w:color="auto"/>
            </w:tcBorders>
          </w:tcPr>
          <w:p>
            <w:pP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具有纠偏装置的激光切割机及激光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加工系统</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ZL201010188466.0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2010.05.22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一种自动激光打标机流水线速度控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制装置及其应用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ZL201010215560.0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2010.07.02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5</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一种布料激光分层切割方法及其应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ZL201010215571.9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2010.07.02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420"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6</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一种激光轮廓填充方法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ZL201010245364.8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2010.7.29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实审</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7</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3"/>
              <w:jc w:val="left"/>
              <w:rPr>
                <w:rFonts w:ascii="宋体" w:hAnsi="宋体" w:cs="宋体" w:eastAsia="宋体" w:hint="default"/>
                <w:sz w:val="18"/>
                <w:szCs w:val="18"/>
              </w:rPr>
            </w:pPr>
            <w:r>
              <w:rPr>
                <w:rFonts w:ascii="宋体" w:hAnsi="宋体" w:cs="宋体" w:eastAsia="宋体" w:hint="default"/>
                <w:spacing w:val="5"/>
                <w:sz w:val="18"/>
                <w:szCs w:val="18"/>
              </w:rPr>
              <w:t>振镜式桥架激光绣花转换控制系统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及控制方法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ZL201010245378.x</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2010.7.29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实审</w:t>
            </w:r>
          </w:p>
        </w:tc>
      </w:tr>
      <w:tr>
        <w:trPr>
          <w:trHeight w:val="423"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8</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一种大幅面激光切割机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ZL201010540032.2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2010.10.20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9</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一种地毯激光加工机及地毯激光加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工方法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ZL201010540134.4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2010.10.29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10</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一种激光切割机工作台</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ZL201010540129.3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2010.10.29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实审</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11</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一种激光切割机及包装箱的激光加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工方法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ZL201110089077.7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2011.04.03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420"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12</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一种桥架式激光绣花一体机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ZL201110156754.2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2011.06.01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13</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一种镜片调节装置</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ZL201110156953.3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2011.06.01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735"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14</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 w:right="3"/>
              <w:jc w:val="left"/>
              <w:rPr>
                <w:rFonts w:ascii="宋体" w:hAnsi="宋体" w:cs="宋体" w:eastAsia="宋体" w:hint="default"/>
                <w:sz w:val="18"/>
                <w:szCs w:val="18"/>
              </w:rPr>
            </w:pPr>
            <w:r>
              <w:rPr>
                <w:rFonts w:ascii="宋体" w:hAnsi="宋体" w:cs="宋体" w:eastAsia="宋体" w:hint="default"/>
                <w:spacing w:val="5"/>
                <w:sz w:val="18"/>
                <w:szCs w:val="18"/>
              </w:rPr>
              <w:t>一种激光切割机导轨装置及宽幅面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激光切割机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ZL201110216281.0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2011.07.29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15</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一种激光切割机导轨装置</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ZL201110216282.5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2011.07.29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16</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一种拼接式激光绣花一体机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ZL201110258152.8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2011.09.02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17</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一种多头激光切割机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ZL201110258157.0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2011.09.02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0"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18</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一种激光切割机导轨装置</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ZL201110280262.4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2011.09.07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初审</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19</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一种带有镜片调整装置的激光头</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ZL201110462325.8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2011.12.31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20</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一种激光管座体及激光切割机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ZL201110462323.9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2011.12.31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21</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一种镜片调整装置</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ZL201110462321.x</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2011.12.31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5"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22</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一种喷墨印花激光加工一体机及纺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织品加工方法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ZL201110463094.2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2011.12.14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23</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5"/>
                <w:sz w:val="18"/>
                <w:szCs w:val="18"/>
              </w:rPr>
              <w:t>一种喷墨印花激光切割雕花一体机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及纺织品加工方法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ZL201110462995.X</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2011.12.14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73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24</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一种喷墨印花机光雕刻机和纺织品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加工方法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ZL201110462993.0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2011.12.14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25</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3"/>
              <w:jc w:val="left"/>
              <w:rPr>
                <w:rFonts w:ascii="宋体" w:hAnsi="宋体" w:cs="宋体" w:eastAsia="宋体" w:hint="default"/>
                <w:sz w:val="18"/>
                <w:szCs w:val="18"/>
              </w:rPr>
            </w:pPr>
            <w:r>
              <w:rPr>
                <w:rFonts w:ascii="宋体" w:hAnsi="宋体" w:cs="宋体" w:eastAsia="宋体" w:hint="default"/>
                <w:spacing w:val="5"/>
                <w:sz w:val="18"/>
                <w:szCs w:val="18"/>
              </w:rPr>
              <w:t>一种喷墨印花激光加工一体机及纺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织品加工方法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ZL201110462992.6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2011.12.14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26</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5"/>
                <w:sz w:val="18"/>
                <w:szCs w:val="18"/>
              </w:rPr>
              <w:t>一种喷墨印花激光切割雕花一体机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ZL201110462991.1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2011.12.14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公布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540"/>
        <w:gridCol w:w="2806"/>
        <w:gridCol w:w="946"/>
        <w:gridCol w:w="1680"/>
        <w:gridCol w:w="1085"/>
        <w:gridCol w:w="1484"/>
        <w:gridCol w:w="994"/>
      </w:tblGrid>
      <w:tr>
        <w:trPr>
          <w:trHeight w:val="382" w:hRule="exact"/>
        </w:trPr>
        <w:tc>
          <w:tcPr>
            <w:tcW w:w="540" w:type="dxa"/>
            <w:tcBorders>
              <w:top w:val="single" w:sz="4" w:space="0" w:color="000000"/>
              <w:left w:val="nil" w:sz="6" w:space="0" w:color="auto"/>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及纺织品加工方法</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nil" w:sz="6" w:space="0" w:color="auto"/>
            </w:tcBorders>
          </w:tcPr>
          <w:p>
            <w:pP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27</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一种喷墨印花激光加工系统和纺织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品加工方法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zl201110463095.7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2011.12.14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28</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一种多工作台桥架式激光绣花一体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ZL201110462994.5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2011.12.14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实审</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29</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基于嵌入式排版的多头智能互移裁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切控制方法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ZL201110444469.0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2011.12.26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0"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30</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一种履带式工作台</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ZL201110462322.4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2011.12.31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31</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2"/>
              <w:jc w:val="left"/>
              <w:rPr>
                <w:rFonts w:ascii="宋体" w:hAnsi="宋体" w:cs="宋体" w:eastAsia="宋体" w:hint="default"/>
                <w:sz w:val="18"/>
                <w:szCs w:val="18"/>
              </w:rPr>
            </w:pPr>
            <w:r>
              <w:rPr>
                <w:rFonts w:ascii="宋体" w:hAnsi="宋体" w:cs="宋体" w:eastAsia="宋体" w:hint="default"/>
                <w:spacing w:val="5"/>
                <w:sz w:val="18"/>
                <w:szCs w:val="18"/>
              </w:rPr>
              <w:t>一种带有自动纠偏装置的激光切割</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机及其纠偏系统</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ZL201210011283.0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2012.01.01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735"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32</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3"/>
              <w:jc w:val="left"/>
              <w:rPr>
                <w:rFonts w:ascii="宋体" w:hAnsi="宋体" w:cs="宋体" w:eastAsia="宋体" w:hint="default"/>
                <w:sz w:val="18"/>
                <w:szCs w:val="18"/>
              </w:rPr>
            </w:pPr>
            <w:r>
              <w:rPr>
                <w:rFonts w:ascii="宋体" w:hAnsi="宋体" w:cs="宋体" w:eastAsia="宋体" w:hint="default"/>
                <w:spacing w:val="5"/>
                <w:sz w:val="18"/>
                <w:szCs w:val="18"/>
              </w:rPr>
              <w:t>一种带有高度可调式抽风装置的激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光切割头</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ZL201210056824.1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2012.2.28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33</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一种激光振镜飞行打标方法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ZL201210057851.0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2012.2.28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34</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一种随动式激光切割头</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ZL201210141972.3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2012.4.28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35</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卷对卷激光商标加工系统及其加工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ZL201210137250.0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2012.05.07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0"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36</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激光振镜位图加工方式</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ZL201210138942.7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2012.05.07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37</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鞋面激光打孔系统</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ZL201210138974.7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2012.05.07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38</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一种带有张力调整装置的送料机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ZL201210228412.1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2012.06.23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初审</w:t>
            </w:r>
          </w:p>
        </w:tc>
      </w:tr>
      <w:tr>
        <w:trPr>
          <w:trHeight w:val="735"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6" w:right="0"/>
              <w:jc w:val="left"/>
              <w:rPr>
                <w:rFonts w:ascii="Times New Roman" w:hAnsi="Times New Roman" w:cs="Times New Roman" w:eastAsia="Times New Roman" w:hint="default"/>
                <w:sz w:val="18"/>
                <w:szCs w:val="18"/>
              </w:rPr>
            </w:pPr>
            <w:r>
              <w:rPr>
                <w:rFonts w:ascii="Times New Roman"/>
                <w:sz w:val="18"/>
              </w:rPr>
              <w:t>39</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4" w:right="3"/>
              <w:jc w:val="left"/>
              <w:rPr>
                <w:rFonts w:ascii="宋体" w:hAnsi="宋体" w:cs="宋体" w:eastAsia="宋体" w:hint="default"/>
                <w:sz w:val="18"/>
                <w:szCs w:val="18"/>
              </w:rPr>
            </w:pPr>
            <w:r>
              <w:rPr>
                <w:rFonts w:ascii="宋体" w:hAnsi="宋体" w:cs="宋体" w:eastAsia="宋体" w:hint="default"/>
                <w:spacing w:val="5"/>
                <w:sz w:val="18"/>
                <w:szCs w:val="18"/>
              </w:rPr>
              <w:t>一种装有调焦装置的激光切割头及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确定焦距的方法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ZL201210228363.1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2012.6.23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40</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一种带有抽烟装置的激光切割头</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ZL201210228361.2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2012.6.23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41</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一种带有百分表的激光切割头</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ZL201210284680.5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2012.08.04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42</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带有张力控制装置的料辊及装有该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料辊的激光切割机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ZL201210341728.1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2012.9.03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43</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3"/>
              <w:jc w:val="left"/>
              <w:rPr>
                <w:rFonts w:ascii="宋体" w:hAnsi="宋体" w:cs="宋体" w:eastAsia="宋体" w:hint="default"/>
                <w:sz w:val="18"/>
                <w:szCs w:val="18"/>
              </w:rPr>
            </w:pPr>
            <w:r>
              <w:rPr>
                <w:rFonts w:ascii="宋体" w:hAnsi="宋体" w:cs="宋体" w:eastAsia="宋体" w:hint="default"/>
                <w:spacing w:val="5"/>
                <w:sz w:val="18"/>
                <w:szCs w:val="18"/>
              </w:rPr>
              <w:t>一种激光器电极高度的调整夹具及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其使用方法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ZL201210341768.6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2012.09.03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44</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一种全反镜端盖与直管焊接的方法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ZL201210341746.X</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2012.09.03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735"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6" w:right="0"/>
              <w:jc w:val="left"/>
              <w:rPr>
                <w:rFonts w:ascii="Times New Roman" w:hAnsi="Times New Roman" w:cs="Times New Roman" w:eastAsia="Times New Roman" w:hint="default"/>
                <w:sz w:val="18"/>
                <w:szCs w:val="18"/>
              </w:rPr>
            </w:pPr>
            <w:r>
              <w:rPr>
                <w:rFonts w:ascii="Times New Roman"/>
                <w:sz w:val="18"/>
              </w:rPr>
              <w:t>45</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9"/>
              <w:ind w:left="4" w:right="5"/>
              <w:jc w:val="left"/>
              <w:rPr>
                <w:rFonts w:ascii="宋体" w:hAnsi="宋体" w:cs="宋体" w:eastAsia="宋体" w:hint="default"/>
                <w:sz w:val="18"/>
                <w:szCs w:val="18"/>
              </w:rPr>
            </w:pPr>
            <w:r>
              <w:rPr>
                <w:rFonts w:ascii="宋体" w:hAnsi="宋体" w:cs="宋体" w:eastAsia="宋体" w:hint="default"/>
                <w:spacing w:val="6"/>
                <w:sz w:val="18"/>
                <w:szCs w:val="18"/>
              </w:rPr>
              <w:t>一种</w:t>
            </w:r>
            <w:r>
              <w:rPr>
                <w:rFonts w:ascii="Times New Roman" w:hAnsi="Times New Roman" w:cs="Times New Roman" w:eastAsia="Times New Roman" w:hint="default"/>
                <w:spacing w:val="6"/>
                <w:sz w:val="18"/>
                <w:szCs w:val="18"/>
              </w:rPr>
              <w:t>CO2</w:t>
            </w:r>
            <w:r>
              <w:rPr>
                <w:rFonts w:ascii="宋体" w:hAnsi="宋体" w:cs="宋体" w:eastAsia="宋体" w:hint="default"/>
                <w:spacing w:val="6"/>
                <w:sz w:val="18"/>
                <w:szCs w:val="18"/>
              </w:rPr>
              <w:t>射频激光器水冷管焊接夹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具及其使用方法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ZL201210341756.3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2012.09.03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46</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一种桥架式激光喷墨绣花一体机及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其使用方法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ZL201210485722.1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2012.11.15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47</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一种喷墨印花激光加工一体机及纺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织品加工方法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PCTCN2012086455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2012.12.12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48</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一种喷墨印花激光加工一体机及纺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织品加工方法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PCTCN2012086462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2012.12.12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540"/>
        <w:gridCol w:w="2806"/>
        <w:gridCol w:w="946"/>
        <w:gridCol w:w="1680"/>
        <w:gridCol w:w="1085"/>
        <w:gridCol w:w="1484"/>
        <w:gridCol w:w="994"/>
      </w:tblGrid>
      <w:tr>
        <w:trPr>
          <w:trHeight w:val="735"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49</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一种桥架式激光喷墨绣花一体机及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其使用方法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PCTCN2012086835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2012.12.12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50</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一种用于加工金属薄膜的激光切割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机工作台</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ZL201210597748.5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2012.12.22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0"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51</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一种整体结构的激光雕花机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zl201210597747.0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2012.12.22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52</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3"/>
              <w:jc w:val="left"/>
              <w:rPr>
                <w:rFonts w:ascii="宋体" w:hAnsi="宋体" w:cs="宋体" w:eastAsia="宋体" w:hint="default"/>
                <w:sz w:val="18"/>
                <w:szCs w:val="18"/>
              </w:rPr>
            </w:pPr>
            <w:r>
              <w:rPr>
                <w:rFonts w:ascii="宋体" w:hAnsi="宋体" w:cs="宋体" w:eastAsia="宋体" w:hint="default"/>
                <w:spacing w:val="5"/>
                <w:sz w:val="18"/>
                <w:szCs w:val="18"/>
              </w:rPr>
              <w:t>一种可选择气路的激光加工气路装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置及其使用方法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ZL201210597732.4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2012.12.22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53</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3"/>
              <w:jc w:val="left"/>
              <w:rPr>
                <w:rFonts w:ascii="宋体" w:hAnsi="宋体" w:cs="宋体" w:eastAsia="宋体" w:hint="default"/>
                <w:sz w:val="18"/>
                <w:szCs w:val="18"/>
              </w:rPr>
            </w:pPr>
            <w:r>
              <w:rPr>
                <w:rFonts w:ascii="宋体" w:hAnsi="宋体" w:cs="宋体" w:eastAsia="宋体" w:hint="default"/>
                <w:spacing w:val="5"/>
                <w:sz w:val="18"/>
                <w:szCs w:val="18"/>
              </w:rPr>
              <w:t>一种可切换气路的激光加工气路装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置及其使用方法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ZL201210597749.X</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2012.12.22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5"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54</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皮芯结构纱线、织物、织物上形成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图形的方法及激光系统</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ZL201210597750.2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2012.12.22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55</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2"/>
              <w:jc w:val="left"/>
              <w:rPr>
                <w:rFonts w:ascii="宋体" w:hAnsi="宋体" w:cs="宋体" w:eastAsia="宋体" w:hint="default"/>
                <w:sz w:val="18"/>
                <w:szCs w:val="18"/>
              </w:rPr>
            </w:pPr>
            <w:r>
              <w:rPr>
                <w:rFonts w:ascii="宋体" w:hAnsi="宋体" w:cs="宋体" w:eastAsia="宋体" w:hint="default"/>
                <w:spacing w:val="5"/>
                <w:sz w:val="18"/>
                <w:szCs w:val="18"/>
              </w:rPr>
              <w:t>一种激光腔体外冷却管嵌入压平装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置及其使用方法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ZL201210597746.6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2012.12.22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56</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spacing w:val="5"/>
                <w:sz w:val="18"/>
                <w:szCs w:val="18"/>
              </w:rPr>
              <w:t>一种手持激光焊接机及焊接物料的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方法</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ZL201210596853.7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2012.12.28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pStyle w:val="BodyText"/>
        <w:spacing w:line="240" w:lineRule="auto"/>
        <w:ind w:right="0"/>
        <w:jc w:val="left"/>
      </w:pPr>
      <w:r>
        <w:rPr>
          <w:rFonts w:ascii="Times New Roman" w:hAnsi="Times New Roman" w:cs="Times New Roman" w:eastAsia="Times New Roman" w:hint="default"/>
        </w:rPr>
        <w:t>2.2</w:t>
      </w:r>
      <w:r>
        <w:rPr/>
        <w:t>获得实用新型专利申请权为</w:t>
      </w:r>
      <w:r>
        <w:rPr>
          <w:rFonts w:ascii="Times New Roman" w:hAnsi="Times New Roman" w:cs="Times New Roman" w:eastAsia="Times New Roman" w:hint="default"/>
        </w:rPr>
        <w:t>18</w:t>
      </w:r>
      <w:r>
        <w:rPr/>
        <w:t>项</w:t>
      </w:r>
    </w:p>
    <w:p>
      <w:pPr>
        <w:spacing w:line="240" w:lineRule="auto" w:before="4"/>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603"/>
        <w:gridCol w:w="3049"/>
        <w:gridCol w:w="1008"/>
        <w:gridCol w:w="1680"/>
        <w:gridCol w:w="1010"/>
        <w:gridCol w:w="1304"/>
        <w:gridCol w:w="902"/>
      </w:tblGrid>
      <w:tr>
        <w:trPr>
          <w:trHeight w:val="773"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专利名称</w:t>
            </w:r>
            <w:r>
              <w:rPr>
                <w:rFonts w:ascii="Times New Roman" w:hAnsi="Times New Roman" w:cs="Times New Roman" w:eastAsia="Times New Roman" w:hint="default"/>
                <w:sz w:val="18"/>
                <w:szCs w:val="18"/>
              </w:rPr>
              <w:t>\</w:t>
            </w:r>
            <w:r>
              <w:rPr>
                <w:rFonts w:ascii="宋体" w:hAnsi="宋体" w:cs="宋体" w:eastAsia="宋体" w:hint="default"/>
                <w:sz w:val="18"/>
                <w:szCs w:val="18"/>
              </w:rPr>
              <w:t>使用专利的产品名称</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（过户时间）</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状态</w:t>
            </w:r>
          </w:p>
        </w:tc>
      </w:tr>
      <w:tr>
        <w:trPr>
          <w:trHeight w:val="423"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具有吸烟装置的激光切割机</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ZL200920227443.9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2009.8.14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固体激光器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ZL200920227441.X</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2009.8.14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一种具有紧固装置的激光头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ZL200920227620.3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2009.8.26</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一种激光切割机排烟装置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ZL200920179526.5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2009.9.22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0"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一种激光切割机导轨装置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ZL201120355702.3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2011.09.07</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视为撤回</w:t>
            </w:r>
          </w:p>
        </w:tc>
      </w:tr>
      <w:tr>
        <w:trPr>
          <w:trHeight w:val="422"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一种激光切割机导轨装置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ZL201220357956.3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2012.07.14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一种带有百分表的激光切割头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ZL201220397189.9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2012.08.04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一种激光器电极高度的调整夹具</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ZL201220459464.5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2012.9.03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CO2</w:t>
            </w:r>
            <w:r>
              <w:rPr>
                <w:rFonts w:ascii="宋体" w:hAnsi="宋体" w:cs="宋体" w:eastAsia="宋体" w:hint="default"/>
                <w:sz w:val="18"/>
                <w:szCs w:val="18"/>
              </w:rPr>
              <w:t>射频激光器水冷管焊接夹具</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ZL201220459463.0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2012.9.03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5"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6" w:right="0"/>
              <w:jc w:val="left"/>
              <w:rPr>
                <w:rFonts w:ascii="Times New Roman" w:hAnsi="Times New Roman" w:cs="Times New Roman" w:eastAsia="Times New Roman" w:hint="default"/>
                <w:sz w:val="18"/>
                <w:szCs w:val="18"/>
              </w:rPr>
            </w:pPr>
            <w:r>
              <w:rPr>
                <w:rFonts w:ascii="Times New Roman"/>
                <w:sz w:val="18"/>
              </w:rPr>
              <w:t>10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7" w:right="-5"/>
              <w:jc w:val="left"/>
              <w:rPr>
                <w:rFonts w:ascii="宋体" w:hAnsi="宋体" w:cs="宋体" w:eastAsia="宋体" w:hint="default"/>
                <w:sz w:val="18"/>
                <w:szCs w:val="18"/>
              </w:rPr>
            </w:pPr>
            <w:r>
              <w:rPr>
                <w:rFonts w:ascii="宋体" w:hAnsi="宋体" w:cs="宋体" w:eastAsia="宋体" w:hint="default"/>
                <w:spacing w:val="9"/>
                <w:sz w:val="18"/>
                <w:szCs w:val="18"/>
              </w:rPr>
              <w:t>带有张力控制装置的料辊及装有该料 </w:t>
            </w:r>
            <w:r>
              <w:rPr>
                <w:rFonts w:ascii="宋体" w:hAnsi="宋体" w:cs="宋体" w:eastAsia="宋体" w:hint="default"/>
                <w:sz w:val="18"/>
                <w:szCs w:val="18"/>
              </w:rPr>
              <w:t>辊的激光切割机</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ZL201220459461.1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2012.9.03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0"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一种桥架式激光喷墨绣花一体机</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ZL201220628758.6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2012.11.15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5"/>
              <w:jc w:val="left"/>
              <w:rPr>
                <w:rFonts w:ascii="宋体" w:hAnsi="宋体" w:cs="宋体" w:eastAsia="宋体" w:hint="default"/>
                <w:sz w:val="18"/>
                <w:szCs w:val="18"/>
              </w:rPr>
            </w:pPr>
            <w:r>
              <w:rPr>
                <w:rFonts w:ascii="宋体" w:hAnsi="宋体" w:cs="宋体" w:eastAsia="宋体" w:hint="default"/>
                <w:spacing w:val="9"/>
                <w:sz w:val="18"/>
                <w:szCs w:val="18"/>
              </w:rPr>
              <w:t>一种用于加工金属薄膜的激光切割机 </w:t>
            </w:r>
            <w:r>
              <w:rPr>
                <w:rFonts w:ascii="宋体" w:hAnsi="宋体" w:cs="宋体" w:eastAsia="宋体" w:hint="default"/>
                <w:sz w:val="18"/>
                <w:szCs w:val="18"/>
              </w:rPr>
              <w:t>工作台</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2012.12.22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一种整体结构的激光雕花机</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2012.12.22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一种可选择气路的激光加工气路装置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2012.12.22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603"/>
        <w:gridCol w:w="3049"/>
        <w:gridCol w:w="1008"/>
        <w:gridCol w:w="1680"/>
        <w:gridCol w:w="1010"/>
        <w:gridCol w:w="1304"/>
        <w:gridCol w:w="902"/>
      </w:tblGrid>
      <w:tr>
        <w:trPr>
          <w:trHeight w:val="423"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一种可切换气路的激光加工气路装置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2012.12.22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皮芯结构纱线、织物及激光系统</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2012.12.22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0"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一种激光腔体外冷却管嵌入压平装置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2012.12.25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一种手持激光焊接机</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ZL201220754127.9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2012.12.28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pStyle w:val="Heading5"/>
        <w:spacing w:line="240" w:lineRule="auto"/>
        <w:ind w:right="0"/>
        <w:jc w:val="left"/>
        <w:rPr>
          <w:b w:val="0"/>
          <w:bCs w:val="0"/>
        </w:rPr>
      </w:pPr>
      <w:r>
        <w:rPr>
          <w:rFonts w:ascii="Times New Roman" w:hAnsi="Times New Roman" w:cs="Times New Roman" w:eastAsia="Times New Roman" w:hint="default"/>
        </w:rPr>
        <w:t>2.3</w:t>
      </w:r>
      <w:r>
        <w:rPr/>
        <w:t>获得外观专利申请权为</w:t>
      </w:r>
      <w:r>
        <w:rPr>
          <w:rFonts w:ascii="Times New Roman" w:hAnsi="Times New Roman" w:cs="Times New Roman" w:eastAsia="Times New Roman" w:hint="default"/>
        </w:rPr>
        <w:t>5</w:t>
      </w:r>
      <w:r>
        <w:rPr/>
        <w:t>件，具体情况如下：</w:t>
      </w:r>
      <w:r>
        <w:rPr>
          <w:b w:val="0"/>
          <w:bCs w:val="0"/>
        </w:rPr>
      </w:r>
    </w:p>
    <w:p>
      <w:pPr>
        <w:spacing w:line="240" w:lineRule="auto" w:before="4"/>
        <w:rPr>
          <w:rFonts w:ascii="宋体" w:hAnsi="宋体" w:cs="宋体" w:eastAsia="宋体" w:hint="default"/>
          <w:b/>
          <w:bCs/>
          <w:sz w:val="7"/>
          <w:szCs w:val="7"/>
        </w:rPr>
      </w:pPr>
    </w:p>
    <w:tbl>
      <w:tblPr>
        <w:tblW w:w="0" w:type="auto"/>
        <w:jc w:val="left"/>
        <w:tblInd w:w="133" w:type="dxa"/>
        <w:tblLayout w:type="fixed"/>
        <w:tblCellMar>
          <w:top w:w="0" w:type="dxa"/>
          <w:left w:w="0" w:type="dxa"/>
          <w:bottom w:w="0" w:type="dxa"/>
          <w:right w:w="0" w:type="dxa"/>
        </w:tblCellMar>
        <w:tblLook w:val="01E0"/>
      </w:tblPr>
      <w:tblGrid>
        <w:gridCol w:w="670"/>
        <w:gridCol w:w="2425"/>
        <w:gridCol w:w="938"/>
        <w:gridCol w:w="1678"/>
        <w:gridCol w:w="1315"/>
        <w:gridCol w:w="1604"/>
        <w:gridCol w:w="934"/>
      </w:tblGrid>
      <w:tr>
        <w:trPr>
          <w:trHeight w:val="773" w:hRule="exact"/>
        </w:trPr>
        <w:tc>
          <w:tcPr>
            <w:tcW w:w="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专利名称</w:t>
            </w:r>
            <w:r>
              <w:rPr>
                <w:rFonts w:ascii="Times New Roman" w:hAnsi="Times New Roman" w:cs="Times New Roman" w:eastAsia="Times New Roman" w:hint="default"/>
                <w:sz w:val="18"/>
                <w:szCs w:val="18"/>
              </w:rPr>
              <w:t>\</w:t>
            </w:r>
            <w:r>
              <w:rPr>
                <w:rFonts w:ascii="宋体" w:hAnsi="宋体" w:cs="宋体" w:eastAsia="宋体" w:hint="default"/>
                <w:sz w:val="18"/>
                <w:szCs w:val="18"/>
              </w:rPr>
              <w:t>使用专利的产品名称</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（过户时间）</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状态</w:t>
            </w:r>
          </w:p>
        </w:tc>
      </w:tr>
      <w:tr>
        <w:trPr>
          <w:trHeight w:val="509" w:hRule="exact"/>
        </w:trPr>
        <w:tc>
          <w:tcPr>
            <w:tcW w:w="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ZL201030188366.9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2010.05.22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506" w:hRule="exact"/>
        </w:trPr>
        <w:tc>
          <w:tcPr>
            <w:tcW w:w="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ZL201030188367.3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2010.05.22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507" w:hRule="exact"/>
        </w:trPr>
        <w:tc>
          <w:tcPr>
            <w:tcW w:w="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6" w:right="0"/>
              <w:jc w:val="left"/>
              <w:rPr>
                <w:rFonts w:ascii="Times New Roman" w:hAnsi="Times New Roman" w:cs="Times New Roman" w:eastAsia="Times New Roman" w:hint="default"/>
                <w:sz w:val="18"/>
                <w:szCs w:val="18"/>
              </w:rPr>
            </w:pPr>
            <w:r>
              <w:rPr>
                <w:rFonts w:ascii="Times New Roman"/>
                <w:sz w:val="18"/>
              </w:rPr>
              <w:t>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激光切割机</w:t>
            </w:r>
            <w:r>
              <w:rPr>
                <w:rFonts w:ascii="Times New Roman" w:hAnsi="Times New Roman" w:cs="Times New Roman" w:eastAsia="Times New Roman" w:hint="default"/>
                <w:sz w:val="18"/>
                <w:szCs w:val="18"/>
              </w:rPr>
              <w:t>(</w:t>
            </w:r>
            <w:r>
              <w:rPr>
                <w:rFonts w:ascii="宋体" w:hAnsi="宋体" w:cs="宋体" w:eastAsia="宋体" w:hint="default"/>
                <w:sz w:val="18"/>
                <w:szCs w:val="18"/>
              </w:rPr>
              <w:t>成套</w:t>
            </w:r>
            <w:r>
              <w:rPr>
                <w:rFonts w:ascii="Times New Roman" w:hAnsi="Times New Roman" w:cs="Times New Roman" w:eastAsia="Times New Roman"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ZL201030707993.9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2010.12.17</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506" w:hRule="exact"/>
        </w:trPr>
        <w:tc>
          <w:tcPr>
            <w:tcW w:w="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光钎激光切割机</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ZL201230293375.3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2012.06.24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97" w:hRule="exact"/>
        </w:trPr>
        <w:tc>
          <w:tcPr>
            <w:tcW w:w="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光钎激光切割机</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ZL201230293560.2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2012.06.24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pStyle w:val="BodyText"/>
        <w:spacing w:line="240" w:lineRule="auto" w:before="49"/>
        <w:ind w:left="513" w:right="0"/>
        <w:jc w:val="left"/>
      </w:pPr>
      <w:r>
        <w:rPr/>
        <w:t>公司拥有的上述专利权及专利申请权不存在产权纠纷或潜在纠纷。</w:t>
      </w:r>
    </w:p>
    <w:p>
      <w:pPr>
        <w:pStyle w:val="Heading5"/>
        <w:spacing w:line="240" w:lineRule="auto" w:before="115"/>
        <w:ind w:right="0"/>
        <w:jc w:val="left"/>
        <w:rPr>
          <w:b w:val="0"/>
          <w:bCs w:val="0"/>
        </w:rPr>
      </w:pPr>
      <w:r>
        <w:rPr>
          <w:rFonts w:ascii="Times New Roman" w:hAnsi="Times New Roman" w:cs="Times New Roman" w:eastAsia="Times New Roman" w:hint="default"/>
        </w:rPr>
        <w:t>2.4</w:t>
      </w:r>
      <w:r>
        <w:rPr>
          <w:rFonts w:ascii="Times New Roman" w:hAnsi="Times New Roman" w:cs="Times New Roman" w:eastAsia="Times New Roman" w:hint="default"/>
          <w:spacing w:val="-12"/>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日公司专利申请及获得权利情况如下：</w:t>
      </w:r>
      <w:r>
        <w:rPr>
          <w:b w:val="0"/>
          <w:bCs w:val="0"/>
        </w:rPr>
      </w:r>
    </w:p>
    <w:p>
      <w:pPr>
        <w:spacing w:line="240" w:lineRule="auto" w:before="0"/>
        <w:rPr>
          <w:rFonts w:ascii="宋体" w:hAnsi="宋体" w:cs="宋体" w:eastAsia="宋体" w:hint="default"/>
          <w:b/>
          <w:bCs/>
          <w:sz w:val="8"/>
          <w:szCs w:val="8"/>
        </w:rPr>
      </w:pPr>
    </w:p>
    <w:tbl>
      <w:tblPr>
        <w:tblW w:w="0" w:type="auto"/>
        <w:jc w:val="left"/>
        <w:tblInd w:w="153" w:type="dxa"/>
        <w:tblLayout w:type="fixed"/>
        <w:tblCellMar>
          <w:top w:w="0" w:type="dxa"/>
          <w:left w:w="0" w:type="dxa"/>
          <w:bottom w:w="0" w:type="dxa"/>
          <w:right w:w="0" w:type="dxa"/>
        </w:tblCellMar>
        <w:tblLook w:val="01E0"/>
      </w:tblPr>
      <w:tblGrid>
        <w:gridCol w:w="2567"/>
        <w:gridCol w:w="2213"/>
        <w:gridCol w:w="2105"/>
        <w:gridCol w:w="2645"/>
      </w:tblGrid>
      <w:tr>
        <w:trPr>
          <w:trHeight w:val="413" w:hRule="exact"/>
        </w:trPr>
        <w:tc>
          <w:tcPr>
            <w:tcW w:w="2567" w:type="dxa"/>
            <w:tcBorders>
              <w:top w:val="single" w:sz="4" w:space="0" w:color="000000"/>
              <w:left w:val="nil" w:sz="6" w:space="0" w:color="auto"/>
              <w:bottom w:val="single" w:sz="4" w:space="0" w:color="000000"/>
              <w:right w:val="single" w:sz="4" w:space="0" w:color="000000"/>
            </w:tcBorders>
            <w:shd w:val="clear" w:color="auto" w:fill="E6E6E6"/>
          </w:tcPr>
          <w:p>
            <w:pPr/>
          </w:p>
        </w:tc>
        <w:tc>
          <w:tcPr>
            <w:tcW w:w="221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已申请</w:t>
            </w:r>
          </w:p>
        </w:tc>
        <w:tc>
          <w:tcPr>
            <w:tcW w:w="210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已获得</w:t>
            </w:r>
          </w:p>
        </w:tc>
        <w:tc>
          <w:tcPr>
            <w:tcW w:w="2645"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截止报告期末累计获得</w:t>
            </w:r>
          </w:p>
        </w:tc>
      </w:tr>
      <w:tr>
        <w:trPr>
          <w:trHeight w:val="422" w:hRule="exact"/>
        </w:trPr>
        <w:tc>
          <w:tcPr>
            <w:tcW w:w="2567"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58"/>
              <w:ind w:left="6"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213"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96"/>
              <w:ind w:left="2" w:right="0"/>
              <w:jc w:val="left"/>
              <w:rPr>
                <w:rFonts w:ascii="Times New Roman" w:hAnsi="Times New Roman" w:cs="Times New Roman" w:eastAsia="Times New Roman" w:hint="default"/>
                <w:sz w:val="18"/>
                <w:szCs w:val="18"/>
              </w:rPr>
            </w:pPr>
            <w:r>
              <w:rPr>
                <w:rFonts w:ascii="Times New Roman"/>
                <w:sz w:val="18"/>
              </w:rPr>
              <w:t>59</w:t>
            </w:r>
          </w:p>
        </w:tc>
        <w:tc>
          <w:tcPr>
            <w:tcW w:w="210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6"/>
              <w:ind w:left="4" w:right="0"/>
              <w:jc w:val="left"/>
              <w:rPr>
                <w:rFonts w:ascii="Times New Roman" w:hAnsi="Times New Roman" w:cs="Times New Roman" w:eastAsia="Times New Roman" w:hint="default"/>
                <w:sz w:val="18"/>
                <w:szCs w:val="18"/>
              </w:rPr>
            </w:pPr>
            <w:r>
              <w:rPr>
                <w:rFonts w:ascii="Times New Roman"/>
                <w:sz w:val="18"/>
              </w:rPr>
              <w:t>1</w:t>
            </w:r>
          </w:p>
        </w:tc>
        <w:tc>
          <w:tcPr>
            <w:tcW w:w="264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96"/>
              <w:ind w:left="4" w:right="0"/>
              <w:jc w:val="left"/>
              <w:rPr>
                <w:rFonts w:ascii="Times New Roman" w:hAnsi="Times New Roman" w:cs="Times New Roman" w:eastAsia="Times New Roman" w:hint="default"/>
                <w:sz w:val="18"/>
                <w:szCs w:val="18"/>
              </w:rPr>
            </w:pPr>
            <w:r>
              <w:rPr>
                <w:rFonts w:ascii="Times New Roman"/>
                <w:sz w:val="18"/>
              </w:rPr>
              <w:t>3</w:t>
            </w:r>
          </w:p>
        </w:tc>
      </w:tr>
      <w:tr>
        <w:trPr>
          <w:trHeight w:val="422" w:hRule="exact"/>
        </w:trPr>
        <w:tc>
          <w:tcPr>
            <w:tcW w:w="2567"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58"/>
              <w:ind w:left="6"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2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68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23</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50</w:t>
            </w:r>
          </w:p>
        </w:tc>
      </w:tr>
      <w:tr>
        <w:trPr>
          <w:trHeight w:val="420" w:hRule="exact"/>
        </w:trPr>
        <w:tc>
          <w:tcPr>
            <w:tcW w:w="2567"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59"/>
              <w:ind w:left="6"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2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9</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15</w:t>
            </w:r>
          </w:p>
        </w:tc>
      </w:tr>
      <w:tr>
        <w:trPr>
          <w:trHeight w:val="712" w:hRule="exact"/>
        </w:trPr>
        <w:tc>
          <w:tcPr>
            <w:tcW w:w="4781" w:type="dxa"/>
            <w:gridSpan w:val="2"/>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本年度核心技术团队或关键技术人员变动情况</w:t>
            </w:r>
          </w:p>
        </w:tc>
        <w:tc>
          <w:tcPr>
            <w:tcW w:w="4751" w:type="dxa"/>
            <w:gridSpan w:val="2"/>
            <w:tcBorders>
              <w:top w:val="single" w:sz="4" w:space="0" w:color="000000"/>
              <w:left w:val="single" w:sz="6" w:space="0" w:color="000000"/>
              <w:bottom w:val="single" w:sz="4"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报告期内，公司核心技术团队或关键技术人员无重大变动</w:t>
            </w:r>
          </w:p>
        </w:tc>
      </w:tr>
      <w:tr>
        <w:trPr>
          <w:trHeight w:val="413" w:hRule="exact"/>
        </w:trPr>
        <w:tc>
          <w:tcPr>
            <w:tcW w:w="4781" w:type="dxa"/>
            <w:gridSpan w:val="2"/>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55"/>
              <w:ind w:left="6" w:right="0"/>
              <w:jc w:val="left"/>
              <w:rPr>
                <w:rFonts w:ascii="宋体" w:hAnsi="宋体" w:cs="宋体" w:eastAsia="宋体" w:hint="default"/>
                <w:sz w:val="18"/>
                <w:szCs w:val="18"/>
              </w:rPr>
            </w:pPr>
            <w:r>
              <w:rPr>
                <w:rFonts w:ascii="宋体" w:hAnsi="宋体" w:cs="宋体" w:eastAsia="宋体" w:hint="default"/>
                <w:sz w:val="18"/>
                <w:szCs w:val="18"/>
              </w:rPr>
              <w:t>是否属于科技部认定的高新企业</w:t>
            </w:r>
          </w:p>
        </w:tc>
        <w:tc>
          <w:tcPr>
            <w:tcW w:w="4751" w:type="dxa"/>
            <w:gridSpan w:val="2"/>
            <w:tcBorders>
              <w:top w:val="single" w:sz="4" w:space="0" w:color="000000"/>
              <w:left w:val="single" w:sz="6" w:space="0" w:color="000000"/>
              <w:bottom w:val="single" w:sz="4" w:space="0" w:color="000000"/>
              <w:right w:val="nil" w:sz="6" w:space="0" w:color="auto"/>
            </w:tcBorders>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Heading5"/>
        <w:spacing w:line="240" w:lineRule="auto" w:before="55"/>
        <w:ind w:right="0"/>
        <w:jc w:val="left"/>
        <w:rPr>
          <w:b w:val="0"/>
          <w:bCs w:val="0"/>
        </w:rPr>
      </w:pPr>
      <w:r>
        <w:rPr>
          <w:rFonts w:ascii="Times New Roman" w:hAnsi="Times New Roman" w:cs="Times New Roman" w:eastAsia="Times New Roman" w:hint="default"/>
        </w:rPr>
        <w:t>3</w:t>
      </w:r>
      <w:r>
        <w:rPr/>
        <w:t>、应用软件技术情况</w:t>
      </w:r>
      <w:r>
        <w:rPr>
          <w:b w:val="0"/>
          <w:bCs w:val="0"/>
        </w:rPr>
      </w:r>
    </w:p>
    <w:p>
      <w:pPr>
        <w:pStyle w:val="BodyText"/>
        <w:spacing w:line="240" w:lineRule="auto" w:before="101"/>
        <w:ind w:left="513" w:right="0"/>
        <w:jc w:val="left"/>
      </w:pPr>
      <w:r>
        <w:rPr/>
        <w:t>（</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日，公司及全资子公司已登记或者已申请登记的软件著作权为</w:t>
      </w:r>
      <w:r>
        <w:rPr>
          <w:rFonts w:ascii="Times New Roman" w:hAnsi="Times New Roman" w:cs="Times New Roman" w:eastAsia="Times New Roman" w:hint="default"/>
        </w:rPr>
        <w:t>22</w:t>
      </w:r>
      <w:r>
        <w:rPr/>
        <w:t>件，具体情况如下：</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72"/>
        <w:gridCol w:w="1205"/>
        <w:gridCol w:w="3270"/>
        <w:gridCol w:w="1498"/>
        <w:gridCol w:w="1162"/>
        <w:gridCol w:w="1399"/>
      </w:tblGrid>
      <w:tr>
        <w:trPr>
          <w:trHeight w:val="732" w:hRule="exact"/>
        </w:trPr>
        <w:tc>
          <w:tcPr>
            <w:tcW w:w="97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8"/>
              <w:ind w:left="12" w:right="593"/>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center"/>
              <w:rPr>
                <w:rFonts w:ascii="宋体" w:hAnsi="宋体" w:cs="宋体" w:eastAsia="宋体" w:hint="default"/>
                <w:sz w:val="18"/>
                <w:szCs w:val="18"/>
              </w:rPr>
            </w:pPr>
            <w:r>
              <w:rPr>
                <w:rFonts w:ascii="宋体" w:hAnsi="宋体" w:cs="宋体" w:eastAsia="宋体" w:hint="default"/>
                <w:sz w:val="18"/>
                <w:szCs w:val="18"/>
              </w:rPr>
              <w:t>应用软件名称</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用途简介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软件著作权情况</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6"/>
              <w:jc w:val="center"/>
              <w:rPr>
                <w:rFonts w:ascii="宋体" w:hAnsi="宋体" w:cs="宋体" w:eastAsia="宋体" w:hint="default"/>
                <w:sz w:val="18"/>
                <w:szCs w:val="18"/>
              </w:rPr>
            </w:pPr>
            <w:r>
              <w:rPr>
                <w:rFonts w:ascii="宋体" w:hAnsi="宋体" w:cs="宋体" w:eastAsia="宋体" w:hint="default"/>
                <w:sz w:val="18"/>
                <w:szCs w:val="18"/>
              </w:rPr>
              <w:t>登记证书编号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发表日期</w:t>
            </w:r>
          </w:p>
        </w:tc>
      </w:tr>
      <w:tr>
        <w:trPr>
          <w:trHeight w:val="735" w:hRule="exact"/>
        </w:trPr>
        <w:tc>
          <w:tcPr>
            <w:tcW w:w="972" w:type="dxa"/>
            <w:vMerge w:val="restart"/>
            <w:tcBorders>
              <w:top w:val="single" w:sz="4" w:space="0" w:color="000000"/>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
              <w:jc w:val="left"/>
              <w:rPr>
                <w:rFonts w:ascii="宋体" w:hAnsi="宋体" w:cs="宋体" w:eastAsia="宋体" w:hint="default"/>
                <w:sz w:val="18"/>
                <w:szCs w:val="18"/>
              </w:rPr>
            </w:pPr>
            <w:r>
              <w:rPr>
                <w:rFonts w:ascii="宋体" w:hAnsi="宋体" w:cs="宋体" w:eastAsia="宋体" w:hint="default"/>
                <w:spacing w:val="17"/>
                <w:sz w:val="18"/>
                <w:szCs w:val="18"/>
              </w:rPr>
              <w:t>流水线打标软</w:t>
            </w:r>
            <w:r>
              <w:rPr>
                <w:rFonts w:ascii="宋体" w:hAnsi="宋体" w:cs="宋体" w:eastAsia="宋体" w:hint="default"/>
                <w:sz w:val="18"/>
                <w:szCs w:val="18"/>
              </w:rPr>
              <w:t> 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z w:val="18"/>
                <w:szCs w:val="18"/>
              </w:rPr>
              <w:t>用于包装印刷行业，支持条形码和数字跳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号打标功能。</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金运激光流水线打 </w:t>
            </w:r>
            <w:r>
              <w:rPr>
                <w:rFonts w:ascii="宋体" w:hAnsi="宋体" w:cs="宋体" w:eastAsia="宋体" w:hint="default"/>
                <w:sz w:val="18"/>
                <w:szCs w:val="18"/>
              </w:rPr>
              <w:t>标软件</w:t>
            </w:r>
            <w:r>
              <w:rPr>
                <w:rFonts w:ascii="Times New Roman" w:hAnsi="Times New Roman" w:cs="Times New Roman" w:eastAsia="Times New Roman" w:hint="default"/>
                <w:sz w:val="18"/>
                <w:szCs w:val="18"/>
              </w:rPr>
              <w:t>V5.0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0324862</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34"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
              <w:jc w:val="left"/>
              <w:rPr>
                <w:rFonts w:ascii="宋体" w:hAnsi="宋体" w:cs="宋体" w:eastAsia="宋体" w:hint="default"/>
                <w:sz w:val="18"/>
                <w:szCs w:val="18"/>
              </w:rPr>
            </w:pPr>
            <w:r>
              <w:rPr>
                <w:rFonts w:ascii="宋体" w:hAnsi="宋体" w:cs="宋体" w:eastAsia="宋体" w:hint="default"/>
                <w:spacing w:val="17"/>
                <w:sz w:val="18"/>
                <w:szCs w:val="18"/>
              </w:rPr>
              <w:t>印刷滚筒网纹</w:t>
            </w:r>
            <w:r>
              <w:rPr>
                <w:rFonts w:ascii="宋体" w:hAnsi="宋体" w:cs="宋体" w:eastAsia="宋体" w:hint="default"/>
                <w:sz w:val="18"/>
                <w:szCs w:val="18"/>
              </w:rPr>
              <w:t> 雕刻专用软件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z w:val="18"/>
                <w:szCs w:val="18"/>
              </w:rPr>
              <w:t>用于凸版滚筒、压印滚筒的图文处理及激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光控制输出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金运激光滚筒雕花 </w:t>
            </w:r>
            <w:r>
              <w:rPr>
                <w:rFonts w:ascii="宋体" w:hAnsi="宋体" w:cs="宋体" w:eastAsia="宋体" w:hint="default"/>
                <w:sz w:val="18"/>
                <w:szCs w:val="18"/>
              </w:rPr>
              <w:t>软件</w:t>
            </w:r>
            <w:r>
              <w:rPr>
                <w:rFonts w:ascii="Times New Roman" w:hAnsi="Times New Roman" w:cs="Times New Roman" w:eastAsia="Times New Roman" w:hint="default"/>
                <w:sz w:val="18"/>
                <w:szCs w:val="18"/>
              </w:rPr>
              <w:t>V5.0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0324858</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34"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
              <w:jc w:val="left"/>
              <w:rPr>
                <w:rFonts w:ascii="宋体" w:hAnsi="宋体" w:cs="宋体" w:eastAsia="宋体" w:hint="default"/>
                <w:sz w:val="18"/>
                <w:szCs w:val="18"/>
              </w:rPr>
            </w:pPr>
            <w:r>
              <w:rPr>
                <w:rFonts w:ascii="宋体" w:hAnsi="宋体" w:cs="宋体" w:eastAsia="宋体" w:hint="default"/>
                <w:spacing w:val="17"/>
                <w:sz w:val="18"/>
                <w:szCs w:val="18"/>
              </w:rPr>
              <w:t>激光绣花一体</w:t>
            </w:r>
            <w:r>
              <w:rPr>
                <w:rFonts w:ascii="宋体" w:hAnsi="宋体" w:cs="宋体" w:eastAsia="宋体" w:hint="default"/>
                <w:sz w:val="18"/>
                <w:szCs w:val="18"/>
              </w:rPr>
              <w:t> 机软件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z w:val="18"/>
                <w:szCs w:val="18"/>
              </w:rPr>
              <w:t>采用大幅面动态调焦技术，可快速高效分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层切割绣标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激光绣花一体机软 </w:t>
            </w:r>
            <w:r>
              <w:rPr>
                <w:rFonts w:ascii="宋体" w:hAnsi="宋体" w:cs="宋体" w:eastAsia="宋体" w:hint="default"/>
                <w:sz w:val="18"/>
                <w:szCs w:val="18"/>
              </w:rPr>
              <w:t>件</w:t>
            </w:r>
            <w:r>
              <w:rPr>
                <w:rFonts w:ascii="Times New Roman" w:hAnsi="Times New Roman" w:cs="Times New Roman" w:eastAsia="Times New Roman" w:hint="default"/>
                <w:sz w:val="18"/>
                <w:szCs w:val="18"/>
              </w:rPr>
              <w:t>V2.0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072693</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34"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
              <w:jc w:val="left"/>
              <w:rPr>
                <w:rFonts w:ascii="宋体" w:hAnsi="宋体" w:cs="宋体" w:eastAsia="宋体" w:hint="default"/>
                <w:sz w:val="18"/>
                <w:szCs w:val="18"/>
              </w:rPr>
            </w:pPr>
            <w:r>
              <w:rPr>
                <w:rFonts w:ascii="宋体" w:hAnsi="宋体" w:cs="宋体" w:eastAsia="宋体" w:hint="default"/>
                <w:spacing w:val="17"/>
                <w:sz w:val="18"/>
                <w:szCs w:val="18"/>
              </w:rPr>
              <w:t>激光绣花一体</w:t>
            </w:r>
            <w:r>
              <w:rPr>
                <w:rFonts w:ascii="宋体" w:hAnsi="宋体" w:cs="宋体" w:eastAsia="宋体" w:hint="default"/>
                <w:sz w:val="18"/>
                <w:szCs w:val="18"/>
              </w:rPr>
              <w:t> 机软件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z w:val="18"/>
                <w:szCs w:val="18"/>
              </w:rPr>
              <w:t>采用绣花机加装激光切割技术可进行分层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切割和绣花镂空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激光绣花一体机软 </w:t>
            </w:r>
            <w:r>
              <w:rPr>
                <w:rFonts w:ascii="宋体" w:hAnsi="宋体" w:cs="宋体" w:eastAsia="宋体" w:hint="default"/>
                <w:sz w:val="18"/>
                <w:szCs w:val="18"/>
              </w:rPr>
              <w:t>件</w:t>
            </w:r>
            <w:r>
              <w:rPr>
                <w:rFonts w:ascii="Times New Roman" w:hAnsi="Times New Roman" w:cs="Times New Roman" w:eastAsia="Times New Roman" w:hint="default"/>
                <w:sz w:val="18"/>
                <w:szCs w:val="18"/>
              </w:rPr>
              <w:t>V3.0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0324859</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422" w:hRule="exact"/>
        </w:trPr>
        <w:tc>
          <w:tcPr>
            <w:tcW w:w="972" w:type="dxa"/>
            <w:vMerge/>
            <w:tcBorders>
              <w:left w:val="nil" w:sz="6" w:space="0" w:color="auto"/>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pacing w:val="17"/>
                <w:sz w:val="18"/>
                <w:szCs w:val="18"/>
              </w:rPr>
              <w:t>激光裁床专用</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1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适合连续送料切割</w:t>
            </w:r>
            <w:r>
              <w:rPr>
                <w:rFonts w:ascii="宋体" w:hAnsi="宋体" w:cs="宋体" w:eastAsia="宋体" w:hint="default"/>
                <w:spacing w:val="-85"/>
                <w:sz w:val="18"/>
                <w:szCs w:val="18"/>
              </w:rPr>
              <w:t>、</w:t>
            </w:r>
            <w:r>
              <w:rPr>
                <w:rFonts w:ascii="宋体" w:hAnsi="宋体" w:cs="宋体" w:eastAsia="宋体" w:hint="default"/>
                <w:sz w:val="18"/>
                <w:szCs w:val="18"/>
              </w:rPr>
              <w:t>具有标</w:t>
            </w:r>
            <w:r>
              <w:rPr>
                <w:rFonts w:ascii="宋体" w:hAnsi="宋体" w:cs="宋体" w:eastAsia="宋体" w:hint="default"/>
                <w:spacing w:val="-3"/>
                <w:sz w:val="18"/>
                <w:szCs w:val="18"/>
              </w:rPr>
              <w:t>识</w:t>
            </w:r>
            <w:r>
              <w:rPr>
                <w:rFonts w:ascii="宋体" w:hAnsi="宋体" w:cs="宋体" w:eastAsia="宋体" w:hint="default"/>
                <w:sz w:val="18"/>
                <w:szCs w:val="18"/>
              </w:rPr>
              <w:t>视觉定位</w:t>
            </w:r>
            <w:r>
              <w:rPr>
                <w:rFonts w:ascii="宋体" w:hAnsi="宋体" w:cs="宋体" w:eastAsia="宋体" w:hint="default"/>
                <w:spacing w:val="-69"/>
                <w:sz w:val="18"/>
                <w:szCs w:val="18"/>
              </w:rPr>
              <w:t>、</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
                <w:sz w:val="18"/>
                <w:szCs w:val="18"/>
              </w:rPr>
              <w:t>金运激光裁床专用</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72"/>
        <w:gridCol w:w="1205"/>
        <w:gridCol w:w="3270"/>
        <w:gridCol w:w="1498"/>
        <w:gridCol w:w="1162"/>
        <w:gridCol w:w="1399"/>
      </w:tblGrid>
      <w:tr>
        <w:trPr>
          <w:trHeight w:val="694" w:hRule="exact"/>
        </w:trPr>
        <w:tc>
          <w:tcPr>
            <w:tcW w:w="972" w:type="dxa"/>
            <w:vMerge w:val="restart"/>
            <w:tcBorders>
              <w:top w:val="single" w:sz="4" w:space="0" w:color="000000"/>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3"/>
              <w:jc w:val="left"/>
              <w:rPr>
                <w:rFonts w:ascii="宋体" w:hAnsi="宋体" w:cs="宋体" w:eastAsia="宋体" w:hint="default"/>
                <w:sz w:val="18"/>
                <w:szCs w:val="18"/>
              </w:rPr>
            </w:pPr>
            <w:r>
              <w:rPr>
                <w:rFonts w:ascii="宋体" w:hAnsi="宋体" w:cs="宋体" w:eastAsia="宋体" w:hint="default"/>
                <w:spacing w:val="-5"/>
                <w:sz w:val="18"/>
                <w:szCs w:val="18"/>
              </w:rPr>
              <w:t>打孔等多种功能；</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、可配合排版放码软件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模块进行连续自动加工。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Times New Roman" w:hAnsi="Times New Roman" w:cs="Times New Roman" w:eastAsia="Times New Roman" w:hint="default"/>
                <w:sz w:val="18"/>
                <w:szCs w:val="18"/>
              </w:rPr>
              <w:t>V3.0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129360</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
        </w:tc>
      </w:tr>
      <w:tr>
        <w:trPr>
          <w:trHeight w:val="1046"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
              <w:jc w:val="left"/>
              <w:rPr>
                <w:rFonts w:ascii="宋体" w:hAnsi="宋体" w:cs="宋体" w:eastAsia="宋体" w:hint="default"/>
                <w:sz w:val="18"/>
                <w:szCs w:val="18"/>
              </w:rPr>
            </w:pPr>
            <w:r>
              <w:rPr>
                <w:rFonts w:ascii="宋体" w:hAnsi="宋体" w:cs="宋体" w:eastAsia="宋体" w:hint="default"/>
                <w:spacing w:val="17"/>
                <w:sz w:val="18"/>
                <w:szCs w:val="18"/>
              </w:rPr>
              <w:t>激光裁床专用</w:t>
            </w:r>
            <w:r>
              <w:rPr>
                <w:rFonts w:ascii="宋体" w:hAnsi="宋体" w:cs="宋体" w:eastAsia="宋体" w:hint="default"/>
                <w:sz w:val="18"/>
                <w:szCs w:val="18"/>
              </w:rPr>
              <w:t> 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7"/>
              <w:jc w:val="both"/>
              <w:rPr>
                <w:rFonts w:ascii="宋体" w:hAnsi="宋体" w:cs="宋体" w:eastAsia="宋体" w:hint="default"/>
                <w:sz w:val="18"/>
                <w:szCs w:val="18"/>
              </w:rPr>
            </w:pPr>
            <w:r>
              <w:rPr>
                <w:rFonts w:ascii="宋体" w:hAnsi="宋体" w:cs="宋体" w:eastAsia="宋体" w:hint="default"/>
                <w:sz w:val="18"/>
                <w:szCs w:val="18"/>
              </w:rPr>
              <w:t>用于服装纺织行业，支持大裁片切割，可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配合排版放码软件模块进行连续自动加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金运激光裁床专用 </w:t>
            </w:r>
            <w:r>
              <w:rPr>
                <w:rFonts w:ascii="宋体" w:hAnsi="宋体" w:cs="宋体" w:eastAsia="宋体" w:hint="default"/>
                <w:sz w:val="18"/>
                <w:szCs w:val="18"/>
              </w:rPr>
              <w:t>软件</w:t>
            </w:r>
            <w:r>
              <w:rPr>
                <w:rFonts w:ascii="Times New Roman" w:hAnsi="Times New Roman" w:cs="Times New Roman" w:eastAsia="Times New Roman" w:hint="default"/>
                <w:sz w:val="18"/>
                <w:szCs w:val="18"/>
              </w:rPr>
              <w:t>V5.0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0324955</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1670"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
              <w:jc w:val="left"/>
              <w:rPr>
                <w:rFonts w:ascii="宋体" w:hAnsi="宋体" w:cs="宋体" w:eastAsia="宋体" w:hint="default"/>
                <w:sz w:val="18"/>
                <w:szCs w:val="18"/>
              </w:rPr>
            </w:pPr>
            <w:r>
              <w:rPr>
                <w:rFonts w:ascii="宋体" w:hAnsi="宋体" w:cs="宋体" w:eastAsia="宋体" w:hint="default"/>
                <w:spacing w:val="17"/>
                <w:sz w:val="18"/>
                <w:szCs w:val="18"/>
              </w:rPr>
              <w:t>大幅面打标软</w:t>
            </w:r>
            <w:r>
              <w:rPr>
                <w:rFonts w:ascii="宋体" w:hAnsi="宋体" w:cs="宋体" w:eastAsia="宋体" w:hint="default"/>
                <w:sz w:val="18"/>
                <w:szCs w:val="18"/>
              </w:rPr>
              <w:t> 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3"/>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、采用闭环控制模式，切割与打标对位精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度高；</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、具有对</w:t>
            </w:r>
            <w:r>
              <w:rPr>
                <w:rFonts w:ascii="Times New Roman" w:hAnsi="Times New Roman" w:cs="Times New Roman" w:eastAsia="Times New Roman" w:hint="default"/>
                <w:spacing w:val="-3"/>
                <w:sz w:val="18"/>
                <w:szCs w:val="18"/>
              </w:rPr>
              <w:t>X-Y</w:t>
            </w:r>
            <w:r>
              <w:rPr>
                <w:rFonts w:ascii="宋体" w:hAnsi="宋体" w:cs="宋体" w:eastAsia="宋体" w:hint="default"/>
                <w:spacing w:val="-3"/>
                <w:sz w:val="18"/>
                <w:szCs w:val="18"/>
              </w:rPr>
              <w:t>轴系列进行飞行连续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大幅面打标和变动切割功能；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、可选配特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色模块多，支持自动跳号；</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、提供独特的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灰度位图雕刻功能，雕刻效果好</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金运大幅面打标软 </w:t>
            </w:r>
            <w:r>
              <w:rPr>
                <w:rFonts w:ascii="宋体" w:hAnsi="宋体" w:cs="宋体" w:eastAsia="宋体" w:hint="default"/>
                <w:sz w:val="18"/>
                <w:szCs w:val="18"/>
              </w:rPr>
              <w:t>件</w:t>
            </w:r>
            <w:r>
              <w:rPr>
                <w:rFonts w:ascii="Times New Roman" w:hAnsi="Times New Roman" w:cs="Times New Roman" w:eastAsia="Times New Roman" w:hint="default"/>
                <w:sz w:val="18"/>
                <w:szCs w:val="18"/>
              </w:rPr>
              <w:t>V3.0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129840</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1671"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7" w:right="1"/>
              <w:jc w:val="left"/>
              <w:rPr>
                <w:rFonts w:ascii="宋体" w:hAnsi="宋体" w:cs="宋体" w:eastAsia="宋体" w:hint="default"/>
                <w:sz w:val="18"/>
                <w:szCs w:val="18"/>
              </w:rPr>
            </w:pPr>
            <w:r>
              <w:rPr>
                <w:rFonts w:ascii="宋体" w:hAnsi="宋体" w:cs="宋体" w:eastAsia="宋体" w:hint="default"/>
                <w:spacing w:val="17"/>
                <w:sz w:val="18"/>
                <w:szCs w:val="18"/>
              </w:rPr>
              <w:t>大幅面打标软</w:t>
            </w:r>
            <w:r>
              <w:rPr>
                <w:rFonts w:ascii="宋体" w:hAnsi="宋体" w:cs="宋体" w:eastAsia="宋体" w:hint="default"/>
                <w:sz w:val="18"/>
                <w:szCs w:val="18"/>
              </w:rPr>
              <w:t> 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3"/>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、采用闭环控制模式，切割与打标对位精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度高；</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、具有对</w:t>
            </w:r>
            <w:r>
              <w:rPr>
                <w:rFonts w:ascii="Times New Roman" w:hAnsi="Times New Roman" w:cs="Times New Roman" w:eastAsia="Times New Roman" w:hint="default"/>
                <w:spacing w:val="-3"/>
                <w:sz w:val="18"/>
                <w:szCs w:val="18"/>
              </w:rPr>
              <w:t>X-Y</w:t>
            </w:r>
            <w:r>
              <w:rPr>
                <w:rFonts w:ascii="宋体" w:hAnsi="宋体" w:cs="宋体" w:eastAsia="宋体" w:hint="default"/>
                <w:spacing w:val="-3"/>
                <w:sz w:val="18"/>
                <w:szCs w:val="18"/>
              </w:rPr>
              <w:t>轴系列进行飞行连续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大幅面打标和变动切割功能；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、可选配特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色模块多，支持自动跳号；</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、提供独特的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灰度位图雕刻功能，雕刻效果好</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金运大幅面打标软 </w:t>
            </w:r>
            <w:r>
              <w:rPr>
                <w:rFonts w:ascii="宋体" w:hAnsi="宋体" w:cs="宋体" w:eastAsia="宋体" w:hint="default"/>
                <w:sz w:val="18"/>
                <w:szCs w:val="18"/>
              </w:rPr>
              <w:t>件</w:t>
            </w:r>
            <w:r>
              <w:rPr>
                <w:rFonts w:ascii="Times New Roman" w:hAnsi="Times New Roman" w:cs="Times New Roman" w:eastAsia="Times New Roman" w:hint="default"/>
                <w:sz w:val="18"/>
                <w:szCs w:val="18"/>
              </w:rPr>
              <w:t>V5.0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 </w:t>
            </w:r>
            <w:r>
              <w:rPr>
                <w:rFonts w:ascii="宋体" w:hAnsi="宋体" w:cs="宋体" w:eastAsia="宋体" w:hint="default"/>
                <w:spacing w:val="40"/>
                <w:sz w:val="18"/>
                <w:szCs w:val="18"/>
              </w:rPr>
              <w:t>著登字</w:t>
            </w:r>
            <w:r>
              <w:rPr>
                <w:rFonts w:ascii="宋体" w:hAnsi="宋体" w:cs="宋体" w:eastAsia="宋体" w:hint="default"/>
                <w:spacing w:val="-60"/>
                <w:sz w:val="18"/>
                <w:szCs w:val="18"/>
              </w:rPr>
              <w:t> </w:t>
            </w:r>
            <w:r>
              <w:rPr>
                <w:rFonts w:ascii="宋体" w:hAnsi="宋体" w:cs="宋体" w:eastAsia="宋体" w:hint="default"/>
                <w:sz w:val="18"/>
                <w:szCs w:val="18"/>
              </w:rPr>
              <w:t>第</w:t>
            </w:r>
          </w:p>
          <w:p>
            <w:pPr>
              <w:pStyle w:val="TableParagraph"/>
              <w:spacing w:line="240" w:lineRule="auto" w:before="7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0324861</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32"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
              <w:jc w:val="left"/>
              <w:rPr>
                <w:rFonts w:ascii="宋体" w:hAnsi="宋体" w:cs="宋体" w:eastAsia="宋体" w:hint="default"/>
                <w:sz w:val="18"/>
                <w:szCs w:val="18"/>
              </w:rPr>
            </w:pPr>
            <w:r>
              <w:rPr>
                <w:rFonts w:ascii="宋体" w:hAnsi="宋体" w:cs="宋体" w:eastAsia="宋体" w:hint="default"/>
                <w:spacing w:val="17"/>
                <w:sz w:val="18"/>
                <w:szCs w:val="18"/>
              </w:rPr>
              <w:t>自动识别激光</w:t>
            </w:r>
            <w:r>
              <w:rPr>
                <w:rFonts w:ascii="宋体" w:hAnsi="宋体" w:cs="宋体" w:eastAsia="宋体" w:hint="default"/>
                <w:sz w:val="18"/>
                <w:szCs w:val="18"/>
              </w:rPr>
              <w:t> 切割软件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17"/>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、识别幅面大，精度高；</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、可定位识别、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多模块匹配识别；</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、界面友好，操作简单</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金运自动识别激光 </w:t>
            </w:r>
            <w:r>
              <w:rPr>
                <w:rFonts w:ascii="宋体" w:hAnsi="宋体" w:cs="宋体" w:eastAsia="宋体" w:hint="default"/>
                <w:sz w:val="18"/>
                <w:szCs w:val="18"/>
              </w:rPr>
              <w:t>切割软件</w:t>
            </w:r>
            <w:r>
              <w:rPr>
                <w:rFonts w:ascii="Times New Roman" w:hAnsi="Times New Roman" w:cs="Times New Roman" w:eastAsia="Times New Roman" w:hint="default"/>
                <w:sz w:val="18"/>
                <w:szCs w:val="18"/>
              </w:rPr>
              <w:t>V3.0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129361</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1046"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
              <w:jc w:val="left"/>
              <w:rPr>
                <w:rFonts w:ascii="宋体" w:hAnsi="宋体" w:cs="宋体" w:eastAsia="宋体" w:hint="default"/>
                <w:sz w:val="18"/>
                <w:szCs w:val="18"/>
              </w:rPr>
            </w:pPr>
            <w:r>
              <w:rPr>
                <w:rFonts w:ascii="宋体" w:hAnsi="宋体" w:cs="宋体" w:eastAsia="宋体" w:hint="default"/>
                <w:spacing w:val="17"/>
                <w:sz w:val="18"/>
                <w:szCs w:val="18"/>
              </w:rPr>
              <w:t>自动识别激光</w:t>
            </w:r>
            <w:r>
              <w:rPr>
                <w:rFonts w:ascii="宋体" w:hAnsi="宋体" w:cs="宋体" w:eastAsia="宋体" w:hint="default"/>
                <w:sz w:val="18"/>
                <w:szCs w:val="18"/>
              </w:rPr>
              <w:t> 切割软件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1"/>
              <w:ind w:left="4" w:right="-17"/>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、识别幅面大，精度高；</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、可定位识别、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多模块匹配识别；</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、界面友好，操作简单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主要适用于服装纺织行业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金运自动识别激光 </w:t>
            </w:r>
            <w:r>
              <w:rPr>
                <w:rFonts w:ascii="宋体" w:hAnsi="宋体" w:cs="宋体" w:eastAsia="宋体" w:hint="default"/>
                <w:sz w:val="18"/>
                <w:szCs w:val="18"/>
              </w:rPr>
              <w:t>切割软件</w:t>
            </w:r>
            <w:r>
              <w:rPr>
                <w:rFonts w:ascii="Times New Roman" w:hAnsi="Times New Roman" w:cs="Times New Roman" w:eastAsia="Times New Roman" w:hint="default"/>
                <w:sz w:val="18"/>
                <w:szCs w:val="18"/>
              </w:rPr>
              <w:t>V5.0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0324924</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35"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
              <w:jc w:val="left"/>
              <w:rPr>
                <w:rFonts w:ascii="宋体" w:hAnsi="宋体" w:cs="宋体" w:eastAsia="宋体" w:hint="default"/>
                <w:sz w:val="18"/>
                <w:szCs w:val="18"/>
              </w:rPr>
            </w:pPr>
            <w:r>
              <w:rPr>
                <w:rFonts w:ascii="宋体" w:hAnsi="宋体" w:cs="宋体" w:eastAsia="宋体" w:hint="default"/>
                <w:spacing w:val="17"/>
                <w:sz w:val="18"/>
                <w:szCs w:val="18"/>
              </w:rPr>
              <w:t>金运激光切割</w:t>
            </w:r>
            <w:r>
              <w:rPr>
                <w:rFonts w:ascii="宋体" w:hAnsi="宋体" w:cs="宋体" w:eastAsia="宋体" w:hint="default"/>
                <w:sz w:val="18"/>
                <w:szCs w:val="18"/>
              </w:rPr>
              <w:t> 雕刻软件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61"/>
              <w:ind w:left="4"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、功能多；</w:t>
            </w:r>
            <w:r>
              <w:rPr>
                <w:rFonts w:ascii="Times New Roman" w:hAnsi="Times New Roman" w:cs="Times New Roman" w:eastAsia="Times New Roman" w:hint="default"/>
                <w:sz w:val="18"/>
                <w:szCs w:val="18"/>
              </w:rPr>
              <w:t>2</w:t>
            </w:r>
            <w:r>
              <w:rPr>
                <w:rFonts w:ascii="宋体" w:hAnsi="宋体" w:cs="宋体" w:eastAsia="宋体" w:hint="default"/>
                <w:sz w:val="18"/>
                <w:szCs w:val="18"/>
              </w:rPr>
              <w:t>、适用范围宽，格式兼容性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强；</w:t>
            </w:r>
            <w:r>
              <w:rPr>
                <w:rFonts w:ascii="Times New Roman" w:hAnsi="Times New Roman" w:cs="Times New Roman" w:eastAsia="Times New Roman" w:hint="default"/>
                <w:sz w:val="18"/>
                <w:szCs w:val="18"/>
              </w:rPr>
              <w:t>3</w:t>
            </w:r>
            <w:r>
              <w:rPr>
                <w:rFonts w:ascii="宋体" w:hAnsi="宋体" w:cs="宋体" w:eastAsia="宋体" w:hint="default"/>
                <w:sz w:val="18"/>
                <w:szCs w:val="18"/>
              </w:rPr>
              <w:t>、人性化设计，操作简单</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金运激光切割雕刻 </w:t>
            </w:r>
            <w:r>
              <w:rPr>
                <w:rFonts w:ascii="宋体" w:hAnsi="宋体" w:cs="宋体" w:eastAsia="宋体" w:hint="default"/>
                <w:sz w:val="18"/>
                <w:szCs w:val="18"/>
              </w:rPr>
              <w:t>软件</w:t>
            </w:r>
            <w:r>
              <w:rPr>
                <w:rFonts w:ascii="Times New Roman" w:hAnsi="Times New Roman" w:cs="Times New Roman" w:eastAsia="Times New Roman" w:hint="default"/>
                <w:sz w:val="18"/>
                <w:szCs w:val="18"/>
              </w:rPr>
              <w:t>V3.0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129844</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1046"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
              <w:jc w:val="left"/>
              <w:rPr>
                <w:rFonts w:ascii="宋体" w:hAnsi="宋体" w:cs="宋体" w:eastAsia="宋体" w:hint="default"/>
                <w:sz w:val="18"/>
                <w:szCs w:val="18"/>
              </w:rPr>
            </w:pPr>
            <w:r>
              <w:rPr>
                <w:rFonts w:ascii="宋体" w:hAnsi="宋体" w:cs="宋体" w:eastAsia="宋体" w:hint="default"/>
                <w:spacing w:val="17"/>
                <w:sz w:val="18"/>
                <w:szCs w:val="18"/>
              </w:rPr>
              <w:t>金运激光金属</w:t>
            </w:r>
            <w:r>
              <w:rPr>
                <w:rFonts w:ascii="宋体" w:hAnsi="宋体" w:cs="宋体" w:eastAsia="宋体" w:hint="default"/>
                <w:sz w:val="18"/>
                <w:szCs w:val="18"/>
              </w:rPr>
              <w:t> 固体切割软件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both"/>
              <w:rPr>
                <w:rFonts w:ascii="宋体" w:hAnsi="宋体" w:cs="宋体" w:eastAsia="宋体" w:hint="default"/>
                <w:sz w:val="18"/>
                <w:szCs w:val="18"/>
              </w:rPr>
            </w:pPr>
            <w:r>
              <w:rPr>
                <w:rFonts w:ascii="宋体" w:hAnsi="宋体" w:cs="宋体" w:eastAsia="宋体" w:hint="default"/>
                <w:sz w:val="18"/>
                <w:szCs w:val="18"/>
              </w:rPr>
              <w:t>主要适用于广告工艺行业的金属切割，支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持厚板材的切割。和金属排版软件搭配可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提高切割效率。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金运激光金属固体 </w:t>
            </w:r>
            <w:r>
              <w:rPr>
                <w:rFonts w:ascii="宋体" w:hAnsi="宋体" w:cs="宋体" w:eastAsia="宋体" w:hint="default"/>
                <w:sz w:val="18"/>
                <w:szCs w:val="18"/>
              </w:rPr>
              <w:t>切割软件</w:t>
            </w:r>
            <w:r>
              <w:rPr>
                <w:rFonts w:ascii="Times New Roman" w:hAnsi="Times New Roman" w:cs="Times New Roman" w:eastAsia="Times New Roman" w:hint="default"/>
                <w:sz w:val="18"/>
                <w:szCs w:val="18"/>
              </w:rPr>
              <w:t>V5.0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0325488</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1046"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
              <w:jc w:val="left"/>
              <w:rPr>
                <w:rFonts w:ascii="宋体" w:hAnsi="宋体" w:cs="宋体" w:eastAsia="宋体" w:hint="default"/>
                <w:sz w:val="18"/>
                <w:szCs w:val="18"/>
              </w:rPr>
            </w:pPr>
            <w:r>
              <w:rPr>
                <w:rFonts w:ascii="宋体" w:hAnsi="宋体" w:cs="宋体" w:eastAsia="宋体" w:hint="default"/>
                <w:spacing w:val="17"/>
                <w:sz w:val="18"/>
                <w:szCs w:val="18"/>
              </w:rPr>
              <w:t>金运视觉抄板</w:t>
            </w:r>
            <w:r>
              <w:rPr>
                <w:rFonts w:ascii="宋体" w:hAnsi="宋体" w:cs="宋体" w:eastAsia="宋体" w:hint="default"/>
                <w:sz w:val="18"/>
                <w:szCs w:val="18"/>
              </w:rPr>
              <w:t> 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7"/>
              <w:jc w:val="both"/>
              <w:rPr>
                <w:rFonts w:ascii="宋体" w:hAnsi="宋体" w:cs="宋体" w:eastAsia="宋体" w:hint="default"/>
                <w:sz w:val="18"/>
                <w:szCs w:val="18"/>
              </w:rPr>
            </w:pPr>
            <w:r>
              <w:rPr>
                <w:rFonts w:ascii="宋体" w:hAnsi="宋体" w:cs="宋体" w:eastAsia="宋体" w:hint="default"/>
                <w:spacing w:val="11"/>
                <w:sz w:val="18"/>
                <w:szCs w:val="18"/>
              </w:rPr>
              <w:t>主要适用于服装纺织行业的排版放码软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件，为其提供原始矢量图形，简化设计，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缩短整个设计周期</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
                <w:sz w:val="18"/>
                <w:szCs w:val="18"/>
              </w:rPr>
              <w:t>金运视觉抄板软件</w:t>
            </w:r>
            <w:r>
              <w:rPr>
                <w:rFonts w:ascii="宋体" w:hAnsi="宋体" w:cs="宋体" w:eastAsia="宋体" w:hint="default"/>
                <w:sz w:val="18"/>
                <w:szCs w:val="18"/>
              </w:rPr>
            </w:r>
          </w:p>
          <w:p>
            <w:pPr>
              <w:pStyle w:val="TableParagraph"/>
              <w:spacing w:line="240" w:lineRule="auto" w:before="118"/>
              <w:ind w:left="7" w:right="0"/>
              <w:jc w:val="left"/>
              <w:rPr>
                <w:rFonts w:ascii="Times New Roman" w:hAnsi="Times New Roman" w:cs="Times New Roman" w:eastAsia="Times New Roman" w:hint="default"/>
                <w:sz w:val="18"/>
                <w:szCs w:val="18"/>
              </w:rPr>
            </w:pPr>
            <w:r>
              <w:rPr>
                <w:rFonts w:ascii="Times New Roman"/>
                <w:sz w:val="18"/>
              </w:rPr>
              <w:t>v5.0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0325469</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1046"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
              <w:jc w:val="left"/>
              <w:rPr>
                <w:rFonts w:ascii="宋体" w:hAnsi="宋体" w:cs="宋体" w:eastAsia="宋体" w:hint="default"/>
                <w:sz w:val="18"/>
                <w:szCs w:val="18"/>
              </w:rPr>
            </w:pPr>
            <w:r>
              <w:rPr>
                <w:rFonts w:ascii="宋体" w:hAnsi="宋体" w:cs="宋体" w:eastAsia="宋体" w:hint="default"/>
                <w:spacing w:val="17"/>
                <w:sz w:val="18"/>
                <w:szCs w:val="18"/>
              </w:rPr>
              <w:t>金运激光切割</w:t>
            </w:r>
            <w:r>
              <w:rPr>
                <w:rFonts w:ascii="宋体" w:hAnsi="宋体" w:cs="宋体" w:eastAsia="宋体" w:hint="default"/>
                <w:sz w:val="18"/>
                <w:szCs w:val="18"/>
              </w:rPr>
              <w:t> 雕刻软件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both"/>
              <w:rPr>
                <w:rFonts w:ascii="宋体" w:hAnsi="宋体" w:cs="宋体" w:eastAsia="宋体" w:hint="default"/>
                <w:sz w:val="18"/>
                <w:szCs w:val="18"/>
              </w:rPr>
            </w:pPr>
            <w:r>
              <w:rPr>
                <w:rFonts w:ascii="宋体" w:hAnsi="宋体" w:cs="宋体" w:eastAsia="宋体" w:hint="default"/>
                <w:sz w:val="18"/>
                <w:szCs w:val="18"/>
              </w:rPr>
              <w:t>主要适用于服装纺织行业，采用雕刻头和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切割头独立控制技术提高雕刻效率，增加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切割激光器使用寿命。</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金运激光切割雕刻 </w:t>
            </w:r>
            <w:r>
              <w:rPr>
                <w:rFonts w:ascii="宋体" w:hAnsi="宋体" w:cs="宋体" w:eastAsia="宋体" w:hint="default"/>
                <w:sz w:val="18"/>
                <w:szCs w:val="18"/>
              </w:rPr>
              <w:t>软件</w:t>
            </w:r>
            <w:r>
              <w:rPr>
                <w:rFonts w:ascii="Times New Roman" w:hAnsi="Times New Roman" w:cs="Times New Roman" w:eastAsia="Times New Roman" w:hint="default"/>
                <w:sz w:val="18"/>
                <w:szCs w:val="18"/>
              </w:rPr>
              <w:t>V5.0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0325118</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33" w:hRule="exact"/>
        </w:trPr>
        <w:tc>
          <w:tcPr>
            <w:tcW w:w="972" w:type="dxa"/>
            <w:vMerge/>
            <w:tcBorders>
              <w:left w:val="nil" w:sz="6" w:space="0" w:color="auto"/>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7" w:right="1"/>
              <w:jc w:val="left"/>
              <w:rPr>
                <w:rFonts w:ascii="宋体" w:hAnsi="宋体" w:cs="宋体" w:eastAsia="宋体" w:hint="default"/>
                <w:sz w:val="18"/>
                <w:szCs w:val="18"/>
              </w:rPr>
            </w:pPr>
            <w:r>
              <w:rPr>
                <w:rFonts w:ascii="宋体" w:hAnsi="宋体" w:cs="宋体" w:eastAsia="宋体" w:hint="default"/>
                <w:spacing w:val="17"/>
                <w:sz w:val="18"/>
                <w:szCs w:val="18"/>
              </w:rPr>
              <w:t>激光桥架绣花</w:t>
            </w:r>
            <w:r>
              <w:rPr>
                <w:rFonts w:ascii="宋体" w:hAnsi="宋体" w:cs="宋体" w:eastAsia="宋体" w:hint="default"/>
                <w:sz w:val="18"/>
                <w:szCs w:val="18"/>
              </w:rPr>
              <w:t> 一体机软件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4" w:right="6"/>
              <w:jc w:val="left"/>
              <w:rPr>
                <w:rFonts w:ascii="宋体" w:hAnsi="宋体" w:cs="宋体" w:eastAsia="宋体" w:hint="default"/>
                <w:sz w:val="18"/>
                <w:szCs w:val="18"/>
              </w:rPr>
            </w:pPr>
            <w:r>
              <w:rPr>
                <w:rFonts w:ascii="宋体" w:hAnsi="宋体" w:cs="宋体" w:eastAsia="宋体" w:hint="default"/>
                <w:sz w:val="18"/>
                <w:szCs w:val="18"/>
              </w:rPr>
              <w:t>主要适用于绣花行业，利用振镜高速加工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技术，提高生产效率。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激光桥架绣花一体 </w:t>
            </w:r>
            <w:r>
              <w:rPr>
                <w:rFonts w:ascii="宋体" w:hAnsi="宋体" w:cs="宋体" w:eastAsia="宋体" w:hint="default"/>
                <w:sz w:val="18"/>
                <w:szCs w:val="18"/>
              </w:rPr>
              <w:t>机软件</w:t>
            </w:r>
            <w:r>
              <w:rPr>
                <w:rFonts w:ascii="Times New Roman" w:hAnsi="Times New Roman" w:cs="Times New Roman" w:eastAsia="Times New Roman" w:hint="default"/>
                <w:sz w:val="18"/>
                <w:szCs w:val="18"/>
              </w:rPr>
              <w:t>V3.0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0324967</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34" w:hRule="exact"/>
        </w:trPr>
        <w:tc>
          <w:tcPr>
            <w:tcW w:w="972" w:type="dxa"/>
            <w:vMerge w:val="restart"/>
            <w:tcBorders>
              <w:top w:val="single" w:sz="4" w:space="0" w:color="000000"/>
              <w:left w:val="nil" w:sz="6" w:space="0" w:color="auto"/>
              <w:right w:val="single" w:sz="4" w:space="0" w:color="000000"/>
            </w:tcBorders>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盛兴业软件</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
              <w:jc w:val="left"/>
              <w:rPr>
                <w:rFonts w:ascii="宋体" w:hAnsi="宋体" w:cs="宋体" w:eastAsia="宋体" w:hint="default"/>
                <w:sz w:val="18"/>
                <w:szCs w:val="18"/>
              </w:rPr>
            </w:pPr>
            <w:r>
              <w:rPr>
                <w:rFonts w:ascii="宋体" w:hAnsi="宋体" w:cs="宋体" w:eastAsia="宋体" w:hint="default"/>
                <w:spacing w:val="17"/>
                <w:sz w:val="18"/>
                <w:szCs w:val="18"/>
              </w:rPr>
              <w:t>大幅面打标软</w:t>
            </w:r>
            <w:r>
              <w:rPr>
                <w:rFonts w:ascii="宋体" w:hAnsi="宋体" w:cs="宋体" w:eastAsia="宋体" w:hint="default"/>
                <w:sz w:val="18"/>
                <w:szCs w:val="18"/>
              </w:rPr>
              <w:t> 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61"/>
              <w:ind w:left="4"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、支持多种模式的雕刻；</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、操作简单；</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宋体" w:hAnsi="宋体" w:cs="宋体" w:eastAsia="宋体" w:hint="default"/>
                <w:spacing w:val="-79"/>
                <w:sz w:val="18"/>
                <w:szCs w:val="18"/>
              </w:rPr>
              <w:t> </w:t>
            </w:r>
            <w:r>
              <w:rPr>
                <w:rFonts w:ascii="宋体" w:hAnsi="宋体" w:cs="宋体" w:eastAsia="宋体" w:hint="default"/>
                <w:sz w:val="18"/>
                <w:szCs w:val="18"/>
              </w:rPr>
              <w:t>不支持飞行打标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32"/>
              <w:jc w:val="left"/>
              <w:rPr>
                <w:rFonts w:ascii="宋体" w:hAnsi="宋体" w:cs="宋体" w:eastAsia="宋体" w:hint="default"/>
                <w:sz w:val="18"/>
                <w:szCs w:val="18"/>
              </w:rPr>
            </w:pPr>
            <w:r>
              <w:rPr>
                <w:rFonts w:ascii="宋体" w:hAnsi="宋体" w:cs="宋体" w:eastAsia="宋体" w:hint="default"/>
                <w:spacing w:val="30"/>
                <w:sz w:val="18"/>
                <w:szCs w:val="18"/>
              </w:rPr>
              <w:t>大幅面打标软件</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before="116"/>
              <w:ind w:left="7" w:right="0"/>
              <w:jc w:val="left"/>
              <w:rPr>
                <w:rFonts w:ascii="Times New Roman" w:hAnsi="Times New Roman" w:cs="Times New Roman" w:eastAsia="Times New Roman" w:hint="default"/>
                <w:sz w:val="18"/>
                <w:szCs w:val="18"/>
              </w:rPr>
            </w:pPr>
            <w:r>
              <w:rPr>
                <w:rFonts w:ascii="Times New Roman"/>
                <w:sz w:val="18"/>
              </w:rPr>
              <w:t>V2.0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060363</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734"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
              <w:jc w:val="left"/>
              <w:rPr>
                <w:rFonts w:ascii="宋体" w:hAnsi="宋体" w:cs="宋体" w:eastAsia="宋体" w:hint="default"/>
                <w:sz w:val="18"/>
                <w:szCs w:val="18"/>
              </w:rPr>
            </w:pPr>
            <w:r>
              <w:rPr>
                <w:rFonts w:ascii="宋体" w:hAnsi="宋体" w:cs="宋体" w:eastAsia="宋体" w:hint="default"/>
                <w:spacing w:val="17"/>
                <w:sz w:val="18"/>
                <w:szCs w:val="18"/>
              </w:rPr>
              <w:t>自动识别激光</w:t>
            </w:r>
            <w:r>
              <w:rPr>
                <w:rFonts w:ascii="宋体" w:hAnsi="宋体" w:cs="宋体" w:eastAsia="宋体" w:hint="default"/>
                <w:sz w:val="18"/>
                <w:szCs w:val="18"/>
              </w:rPr>
              <w:t> 切割软件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61"/>
              <w:ind w:left="4"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、识别幅面较小；</w:t>
            </w:r>
            <w:r>
              <w:rPr>
                <w:rFonts w:ascii="Times New Roman" w:hAnsi="Times New Roman" w:cs="Times New Roman" w:eastAsia="Times New Roman" w:hint="default"/>
                <w:sz w:val="18"/>
                <w:szCs w:val="18"/>
              </w:rPr>
              <w:t>2</w:t>
            </w:r>
            <w:r>
              <w:rPr>
                <w:rFonts w:ascii="宋体" w:hAnsi="宋体" w:cs="宋体" w:eastAsia="宋体" w:hint="default"/>
                <w:sz w:val="18"/>
                <w:szCs w:val="18"/>
              </w:rPr>
              <w:t>、只能套边识别，需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模块定位；</w:t>
            </w:r>
            <w:r>
              <w:rPr>
                <w:rFonts w:ascii="Times New Roman" w:hAnsi="Times New Roman" w:cs="Times New Roman" w:eastAsia="Times New Roman" w:hint="default"/>
                <w:sz w:val="18"/>
                <w:szCs w:val="18"/>
              </w:rPr>
              <w:t>3</w:t>
            </w:r>
            <w:r>
              <w:rPr>
                <w:rFonts w:ascii="宋体" w:hAnsi="宋体" w:cs="宋体" w:eastAsia="宋体" w:hint="default"/>
                <w:sz w:val="18"/>
                <w:szCs w:val="18"/>
              </w:rPr>
              <w:t>、操作较为复杂</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自动识别激光切割 </w:t>
            </w:r>
            <w:r>
              <w:rPr>
                <w:rFonts w:ascii="宋体" w:hAnsi="宋体" w:cs="宋体" w:eastAsia="宋体" w:hint="default"/>
                <w:sz w:val="18"/>
                <w:szCs w:val="18"/>
              </w:rPr>
              <w:t>软件</w:t>
            </w:r>
            <w:r>
              <w:rPr>
                <w:rFonts w:ascii="Times New Roman" w:hAnsi="Times New Roman" w:cs="Times New Roman" w:eastAsia="Times New Roman" w:hint="default"/>
                <w:sz w:val="18"/>
                <w:szCs w:val="18"/>
              </w:rPr>
              <w:t>V3.0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060365</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734" w:hRule="exact"/>
        </w:trPr>
        <w:tc>
          <w:tcPr>
            <w:tcW w:w="972" w:type="dxa"/>
            <w:vMerge/>
            <w:tcBorders>
              <w:left w:val="nil" w:sz="6" w:space="0" w:color="auto"/>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
              <w:jc w:val="left"/>
              <w:rPr>
                <w:rFonts w:ascii="宋体" w:hAnsi="宋体" w:cs="宋体" w:eastAsia="宋体" w:hint="default"/>
                <w:sz w:val="18"/>
                <w:szCs w:val="18"/>
              </w:rPr>
            </w:pPr>
            <w:r>
              <w:rPr>
                <w:rFonts w:ascii="宋体" w:hAnsi="宋体" w:cs="宋体" w:eastAsia="宋体" w:hint="default"/>
                <w:spacing w:val="17"/>
                <w:sz w:val="18"/>
                <w:szCs w:val="18"/>
              </w:rPr>
              <w:t>激光裁床专用</w:t>
            </w:r>
            <w:r>
              <w:rPr>
                <w:rFonts w:ascii="宋体" w:hAnsi="宋体" w:cs="宋体" w:eastAsia="宋体" w:hint="default"/>
                <w:sz w:val="18"/>
                <w:szCs w:val="18"/>
              </w:rPr>
              <w:t> 软件</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17"/>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、适合单板幅面材料的切割；</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、无标识、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送料等功能</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
                <w:sz w:val="18"/>
                <w:szCs w:val="18"/>
              </w:rPr>
              <w:t>激光裁床专用软件</w:t>
            </w:r>
            <w:r>
              <w:rPr>
                <w:rFonts w:ascii="宋体" w:hAnsi="宋体" w:cs="宋体" w:eastAsia="宋体" w:hint="default"/>
                <w:sz w:val="18"/>
                <w:szCs w:val="18"/>
              </w:rPr>
            </w:r>
          </w:p>
          <w:p>
            <w:pPr>
              <w:pStyle w:val="TableParagraph"/>
              <w:spacing w:line="240" w:lineRule="auto" w:before="118"/>
              <w:ind w:left="7" w:right="0"/>
              <w:jc w:val="left"/>
              <w:rPr>
                <w:rFonts w:ascii="Times New Roman" w:hAnsi="Times New Roman" w:cs="Times New Roman" w:eastAsia="Times New Roman" w:hint="default"/>
                <w:sz w:val="18"/>
                <w:szCs w:val="18"/>
              </w:rPr>
            </w:pPr>
            <w:r>
              <w:rPr>
                <w:rFonts w:ascii="Times New Roman"/>
                <w:sz w:val="18"/>
              </w:rPr>
              <w:t>V2.0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060364</w:t>
            </w:r>
            <w:r>
              <w:rPr>
                <w:rFonts w:ascii="宋体" w:hAnsi="宋体" w:cs="宋体" w:eastAsia="宋体" w:hint="default"/>
                <w:sz w:val="18"/>
                <w:szCs w:val="18"/>
              </w:rPr>
              <w:t>号</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72"/>
        <w:gridCol w:w="1205"/>
        <w:gridCol w:w="3270"/>
        <w:gridCol w:w="1498"/>
        <w:gridCol w:w="1162"/>
        <w:gridCol w:w="1399"/>
      </w:tblGrid>
      <w:tr>
        <w:trPr>
          <w:trHeight w:val="370" w:hRule="exact"/>
        </w:trPr>
        <w:tc>
          <w:tcPr>
            <w:tcW w:w="972" w:type="dxa"/>
            <w:vMerge w:val="restart"/>
            <w:tcBorders>
              <w:top w:val="single" w:sz="4" w:space="0" w:color="000000"/>
              <w:left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17"/>
                <w:sz w:val="18"/>
                <w:szCs w:val="18"/>
              </w:rPr>
              <w:t>大幅面激光切</w:t>
            </w:r>
          </w:p>
        </w:tc>
        <w:tc>
          <w:tcPr>
            <w:tcW w:w="32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、集成激光打标和切割功能；</w:t>
            </w: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
                <w:sz w:val="18"/>
                <w:szCs w:val="18"/>
              </w:rPr>
              <w:t>大幅面激光切割与</w:t>
            </w:r>
            <w:r>
              <w:rPr>
                <w:rFonts w:ascii="宋体" w:hAnsi="宋体" w:cs="宋体" w:eastAsia="宋体" w:hint="default"/>
                <w:sz w:val="18"/>
                <w:szCs w:val="18"/>
              </w:rPr>
            </w:r>
          </w:p>
        </w:tc>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tc>
        <w:tc>
          <w:tcPr>
            <w:tcW w:w="1399" w:type="dxa"/>
            <w:tcBorders>
              <w:top w:val="single" w:sz="4" w:space="0" w:color="000000"/>
              <w:left w:val="single" w:sz="4" w:space="0" w:color="000000"/>
              <w:bottom w:val="nil" w:sz="6" w:space="0" w:color="auto"/>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p>
        </w:tc>
      </w:tr>
      <w:tr>
        <w:trPr>
          <w:trHeight w:val="365" w:hRule="exact"/>
        </w:trPr>
        <w:tc>
          <w:tcPr>
            <w:tcW w:w="972" w:type="dxa"/>
            <w:vMerge/>
            <w:tcBorders>
              <w:left w:val="nil" w:sz="6" w:space="0" w:color="auto"/>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割与打标软件</w:t>
            </w:r>
          </w:p>
        </w:tc>
        <w:tc>
          <w:tcPr>
            <w:tcW w:w="3270"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打标软件</w:t>
            </w:r>
            <w:r>
              <w:rPr>
                <w:rFonts w:ascii="Times New Roman" w:hAnsi="Times New Roman" w:cs="Times New Roman" w:eastAsia="Times New Roman" w:hint="default"/>
                <w:sz w:val="18"/>
                <w:szCs w:val="18"/>
              </w:rPr>
              <w:t>V2.0</w:t>
            </w: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060362</w:t>
            </w:r>
            <w:r>
              <w:rPr>
                <w:rFonts w:ascii="宋体" w:hAnsi="宋体" w:cs="宋体" w:eastAsia="宋体" w:hint="default"/>
                <w:sz w:val="18"/>
                <w:szCs w:val="18"/>
              </w:rPr>
              <w:t>号</w:t>
            </w:r>
          </w:p>
        </w:tc>
        <w:tc>
          <w:tcPr>
            <w:tcW w:w="1399"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370"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17"/>
                <w:sz w:val="18"/>
                <w:szCs w:val="18"/>
              </w:rPr>
              <w:t>金运激光雕刻</w:t>
            </w:r>
          </w:p>
        </w:tc>
        <w:tc>
          <w:tcPr>
            <w:tcW w:w="32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、使用时间较长；</w:t>
            </w:r>
            <w:r>
              <w:rPr>
                <w:rFonts w:ascii="Times New Roman" w:hAnsi="Times New Roman" w:cs="Times New Roman" w:eastAsia="Times New Roman" w:hint="default"/>
                <w:sz w:val="18"/>
                <w:szCs w:val="18"/>
              </w:rPr>
              <w:t>2</w:t>
            </w:r>
            <w:r>
              <w:rPr>
                <w:rFonts w:ascii="宋体" w:hAnsi="宋体" w:cs="宋体" w:eastAsia="宋体" w:hint="default"/>
                <w:sz w:val="18"/>
                <w:szCs w:val="18"/>
              </w:rPr>
              <w:t>、功能简单，仅提供</w:t>
            </w: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
                <w:sz w:val="18"/>
                <w:szCs w:val="18"/>
              </w:rPr>
              <w:t>金运激光雕刻切割</w:t>
            </w:r>
            <w:r>
              <w:rPr>
                <w:rFonts w:ascii="宋体" w:hAnsi="宋体" w:cs="宋体" w:eastAsia="宋体" w:hint="default"/>
                <w:sz w:val="18"/>
                <w:szCs w:val="18"/>
              </w:rPr>
            </w:r>
          </w:p>
        </w:tc>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tc>
        <w:tc>
          <w:tcPr>
            <w:tcW w:w="1399" w:type="dxa"/>
            <w:tcBorders>
              <w:top w:val="single" w:sz="4" w:space="0" w:color="000000"/>
              <w:left w:val="single" w:sz="4" w:space="0" w:color="000000"/>
              <w:bottom w:val="nil" w:sz="6" w:space="0" w:color="auto"/>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365" w:hRule="exact"/>
        </w:trPr>
        <w:tc>
          <w:tcPr>
            <w:tcW w:w="972" w:type="dxa"/>
            <w:vMerge/>
            <w:tcBorders>
              <w:left w:val="nil" w:sz="6" w:space="0" w:color="auto"/>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切割软件</w:t>
            </w:r>
          </w:p>
        </w:tc>
        <w:tc>
          <w:tcPr>
            <w:tcW w:w="32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基本切割和雕刻功能；</w:t>
            </w:r>
            <w:r>
              <w:rPr>
                <w:rFonts w:ascii="Times New Roman" w:hAnsi="Times New Roman" w:cs="Times New Roman" w:eastAsia="Times New Roman" w:hint="default"/>
                <w:sz w:val="18"/>
                <w:szCs w:val="18"/>
              </w:rPr>
              <w:t>3</w:t>
            </w:r>
            <w:r>
              <w:rPr>
                <w:rFonts w:ascii="宋体" w:hAnsi="宋体" w:cs="宋体" w:eastAsia="宋体" w:hint="default"/>
                <w:sz w:val="18"/>
                <w:szCs w:val="18"/>
              </w:rPr>
              <w:t>、兼容性较好</w:t>
            </w: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Times New Roman" w:hAnsi="Times New Roman" w:cs="Times New Roman" w:eastAsia="Times New Roman" w:hint="default"/>
                <w:sz w:val="18"/>
                <w:szCs w:val="18"/>
              </w:rPr>
              <w:t>V6.0</w:t>
            </w: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05411</w:t>
            </w:r>
            <w:r>
              <w:rPr>
                <w:rFonts w:ascii="宋体" w:hAnsi="宋体" w:cs="宋体" w:eastAsia="宋体" w:hint="default"/>
                <w:sz w:val="18"/>
                <w:szCs w:val="18"/>
              </w:rPr>
              <w:t>号</w:t>
            </w:r>
          </w:p>
        </w:tc>
        <w:tc>
          <w:tcPr>
            <w:tcW w:w="1399" w:type="dxa"/>
            <w:tcBorders>
              <w:top w:val="nil" w:sz="6" w:space="0" w:color="auto"/>
              <w:left w:val="single" w:sz="4" w:space="0" w:color="000000"/>
              <w:bottom w:val="single" w:sz="4" w:space="0" w:color="000000"/>
              <w:right w:val="nil" w:sz="6" w:space="0" w:color="auto"/>
            </w:tcBorders>
          </w:tcPr>
          <w:p>
            <w:pPr/>
          </w:p>
        </w:tc>
      </w:tr>
      <w:tr>
        <w:trPr>
          <w:trHeight w:val="370"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17"/>
                <w:sz w:val="18"/>
                <w:szCs w:val="18"/>
              </w:rPr>
              <w:t>大幅面打标软</w:t>
            </w:r>
          </w:p>
        </w:tc>
        <w:tc>
          <w:tcPr>
            <w:tcW w:w="32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4"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、支持多种模式的雕刻；</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、操作简单；</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宋体" w:hAnsi="宋体" w:cs="宋体" w:eastAsia="宋体" w:hint="default"/>
                <w:sz w:val="18"/>
                <w:szCs w:val="18"/>
              </w:rPr>
            </w: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
                <w:sz w:val="18"/>
                <w:szCs w:val="18"/>
              </w:rPr>
              <w:t>金运大幅面打标软</w:t>
            </w:r>
            <w:r>
              <w:rPr>
                <w:rFonts w:ascii="宋体" w:hAnsi="宋体" w:cs="宋体" w:eastAsia="宋体" w:hint="default"/>
                <w:sz w:val="18"/>
                <w:szCs w:val="18"/>
              </w:rPr>
            </w:r>
          </w:p>
        </w:tc>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tc>
        <w:tc>
          <w:tcPr>
            <w:tcW w:w="1399" w:type="dxa"/>
            <w:tcBorders>
              <w:top w:val="single" w:sz="4" w:space="0" w:color="000000"/>
              <w:left w:val="single" w:sz="4" w:space="0" w:color="000000"/>
              <w:bottom w:val="nil" w:sz="6" w:space="0" w:color="auto"/>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362" w:hRule="exact"/>
        </w:trPr>
        <w:tc>
          <w:tcPr>
            <w:tcW w:w="972" w:type="dxa"/>
            <w:vMerge/>
            <w:tcBorders>
              <w:left w:val="nil" w:sz="6" w:space="0" w:color="auto"/>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件</w:t>
            </w:r>
          </w:p>
        </w:tc>
        <w:tc>
          <w:tcPr>
            <w:tcW w:w="32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不支持飞行打标</w:t>
            </w: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V5.0</w:t>
            </w: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05412</w:t>
            </w:r>
            <w:r>
              <w:rPr>
                <w:rFonts w:ascii="宋体" w:hAnsi="宋体" w:cs="宋体" w:eastAsia="宋体" w:hint="default"/>
                <w:sz w:val="18"/>
                <w:szCs w:val="18"/>
              </w:rPr>
              <w:t>号</w:t>
            </w:r>
          </w:p>
        </w:tc>
        <w:tc>
          <w:tcPr>
            <w:tcW w:w="1399" w:type="dxa"/>
            <w:tcBorders>
              <w:top w:val="nil" w:sz="6" w:space="0" w:color="auto"/>
              <w:left w:val="single" w:sz="4" w:space="0" w:color="000000"/>
              <w:bottom w:val="single" w:sz="4" w:space="0" w:color="000000"/>
              <w:right w:val="nil" w:sz="6" w:space="0" w:color="auto"/>
            </w:tcBorders>
          </w:tcPr>
          <w:p>
            <w:pPr/>
          </w:p>
        </w:tc>
      </w:tr>
      <w:tr>
        <w:trPr>
          <w:trHeight w:val="371" w:hRule="exact"/>
        </w:trPr>
        <w:tc>
          <w:tcPr>
            <w:tcW w:w="972" w:type="dxa"/>
            <w:vMerge/>
            <w:tcBorders>
              <w:left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17"/>
                <w:sz w:val="18"/>
                <w:szCs w:val="18"/>
              </w:rPr>
              <w:t>通用激光切割</w:t>
            </w:r>
          </w:p>
        </w:tc>
        <w:tc>
          <w:tcPr>
            <w:tcW w:w="32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、使用时间较长；</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、使用幅面较小；</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z w:val="18"/>
                <w:szCs w:val="18"/>
              </w:rPr>
            </w: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4"/>
                <w:sz w:val="18"/>
                <w:szCs w:val="18"/>
              </w:rPr>
              <w:t>通用激光切割雕刻</w:t>
            </w:r>
            <w:r>
              <w:rPr>
                <w:rFonts w:ascii="宋体" w:hAnsi="宋体" w:cs="宋体" w:eastAsia="宋体" w:hint="default"/>
                <w:sz w:val="18"/>
                <w:szCs w:val="18"/>
              </w:rPr>
            </w:r>
          </w:p>
        </w:tc>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45"/>
                <w:sz w:val="18"/>
                <w:szCs w:val="18"/>
              </w:rPr>
              <w:t>软著登字</w:t>
            </w:r>
            <w:r>
              <w:rPr>
                <w:rFonts w:ascii="宋体" w:hAnsi="宋体" w:cs="宋体" w:eastAsia="宋体" w:hint="default"/>
                <w:spacing w:val="-30"/>
                <w:sz w:val="18"/>
                <w:szCs w:val="18"/>
              </w:rPr>
              <w:t> </w:t>
            </w:r>
            <w:r>
              <w:rPr>
                <w:rFonts w:ascii="宋体" w:hAnsi="宋体" w:cs="宋体" w:eastAsia="宋体" w:hint="default"/>
                <w:sz w:val="18"/>
                <w:szCs w:val="18"/>
              </w:rPr>
              <w:t>第</w:t>
            </w:r>
          </w:p>
        </w:tc>
        <w:tc>
          <w:tcPr>
            <w:tcW w:w="1399"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11" w:hRule="exact"/>
        </w:trPr>
        <w:tc>
          <w:tcPr>
            <w:tcW w:w="972" w:type="dxa"/>
            <w:vMerge/>
            <w:tcBorders>
              <w:left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宋体" w:hAnsi="宋体" w:cs="宋体" w:eastAsia="宋体" w:hint="default"/>
                <w:sz w:val="18"/>
                <w:szCs w:val="18"/>
              </w:rPr>
              <w:t>雕刻软件</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4" w:right="-17"/>
              <w:jc w:val="left"/>
              <w:rPr>
                <w:rFonts w:ascii="宋体" w:hAnsi="宋体" w:cs="宋体" w:eastAsia="宋体" w:hint="default"/>
                <w:sz w:val="18"/>
                <w:szCs w:val="18"/>
              </w:rPr>
            </w:pPr>
            <w:r>
              <w:rPr>
                <w:rFonts w:ascii="宋体" w:hAnsi="宋体" w:cs="宋体" w:eastAsia="宋体" w:hint="default"/>
                <w:sz w:val="18"/>
                <w:szCs w:val="18"/>
              </w:rPr>
              <w:t>功能简单</w:t>
            </w:r>
            <w:r>
              <w:rPr>
                <w:rFonts w:ascii="宋体" w:hAnsi="宋体" w:cs="宋体" w:eastAsia="宋体" w:hint="default"/>
                <w:spacing w:val="-85"/>
                <w:sz w:val="18"/>
                <w:szCs w:val="18"/>
              </w:rPr>
              <w:t>，</w:t>
            </w:r>
            <w:r>
              <w:rPr>
                <w:rFonts w:ascii="宋体" w:hAnsi="宋体" w:cs="宋体" w:eastAsia="宋体" w:hint="default"/>
                <w:sz w:val="18"/>
                <w:szCs w:val="18"/>
              </w:rPr>
              <w:t>仅提供基本切割和雕刻功能</w:t>
            </w:r>
            <w:r>
              <w:rPr>
                <w:rFonts w:ascii="宋体" w:hAnsi="宋体" w:cs="宋体" w:eastAsia="宋体" w:hint="default"/>
                <w:spacing w:val="-83"/>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Times New Roman" w:hAnsi="Times New Roman" w:cs="Times New Roman" w:eastAsia="Times New Roman" w:hint="default"/>
                <w:sz w:val="18"/>
                <w:szCs w:val="18"/>
              </w:rPr>
              <w:t>V3.0</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060361</w:t>
            </w:r>
            <w:r>
              <w:rPr>
                <w:rFonts w:ascii="宋体" w:hAnsi="宋体" w:cs="宋体" w:eastAsia="宋体" w:hint="default"/>
                <w:sz w:val="18"/>
                <w:szCs w:val="18"/>
              </w:rPr>
              <w:t>号</w:t>
            </w:r>
          </w:p>
        </w:tc>
        <w:tc>
          <w:tcPr>
            <w:tcW w:w="1399" w:type="dxa"/>
            <w:tcBorders>
              <w:top w:val="nil" w:sz="6" w:space="0" w:color="auto"/>
              <w:left w:val="single" w:sz="4" w:space="0" w:color="000000"/>
              <w:bottom w:val="nil" w:sz="6" w:space="0" w:color="auto"/>
              <w:right w:val="nil" w:sz="6" w:space="0" w:color="auto"/>
            </w:tcBorders>
          </w:tcPr>
          <w:p>
            <w:pPr/>
          </w:p>
        </w:tc>
      </w:tr>
      <w:tr>
        <w:trPr>
          <w:trHeight w:val="365" w:hRule="exact"/>
        </w:trPr>
        <w:tc>
          <w:tcPr>
            <w:tcW w:w="972" w:type="dxa"/>
            <w:vMerge/>
            <w:tcBorders>
              <w:left w:val="nil" w:sz="6" w:space="0" w:color="auto"/>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32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兼容性较好</w:t>
            </w:r>
          </w:p>
        </w:tc>
        <w:tc>
          <w:tcPr>
            <w:tcW w:w="1498"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nil" w:sz="6" w:space="0" w:color="auto"/>
            </w:tcBorders>
          </w:tcPr>
          <w:p>
            <w:pPr/>
          </w:p>
        </w:tc>
      </w:tr>
    </w:tbl>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）公司的全资子公司盛兴业软件现拥有</w:t>
      </w:r>
      <w:r>
        <w:rPr>
          <w:rFonts w:ascii="Times New Roman" w:hAnsi="Times New Roman" w:cs="Times New Roman" w:eastAsia="Times New Roman" w:hint="default"/>
        </w:rPr>
        <w:t>10</w:t>
      </w:r>
      <w:r>
        <w:rPr/>
        <w:t>项软件产品，具体如下：</w:t>
      </w:r>
      <w:r>
        <w:rPr>
          <w:b w:val="0"/>
          <w:bCs w:val="0"/>
        </w:rPr>
      </w:r>
    </w:p>
    <w:p>
      <w:pPr>
        <w:spacing w:line="240" w:lineRule="auto" w:before="4"/>
        <w:rPr>
          <w:rFonts w:ascii="宋体" w:hAnsi="宋体" w:cs="宋体" w:eastAsia="宋体" w:hint="default"/>
          <w:b/>
          <w:bCs/>
          <w:sz w:val="7"/>
          <w:szCs w:val="7"/>
        </w:rPr>
      </w:pPr>
    </w:p>
    <w:tbl>
      <w:tblPr>
        <w:tblW w:w="0" w:type="auto"/>
        <w:jc w:val="left"/>
        <w:tblInd w:w="133" w:type="dxa"/>
        <w:tblLayout w:type="fixed"/>
        <w:tblCellMar>
          <w:top w:w="0" w:type="dxa"/>
          <w:left w:w="0" w:type="dxa"/>
          <w:bottom w:w="0" w:type="dxa"/>
          <w:right w:w="0" w:type="dxa"/>
        </w:tblCellMar>
        <w:tblLook w:val="01E0"/>
      </w:tblPr>
      <w:tblGrid>
        <w:gridCol w:w="754"/>
        <w:gridCol w:w="3409"/>
        <w:gridCol w:w="2232"/>
        <w:gridCol w:w="2249"/>
        <w:gridCol w:w="914"/>
      </w:tblGrid>
      <w:tr>
        <w:trPr>
          <w:trHeight w:val="735" w:hRule="exact"/>
        </w:trPr>
        <w:tc>
          <w:tcPr>
            <w:tcW w:w="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2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软件名称</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7" w:right="1133"/>
              <w:jc w:val="left"/>
              <w:rPr>
                <w:rFonts w:ascii="宋体" w:hAnsi="宋体" w:cs="宋体" w:eastAsia="宋体" w:hint="default"/>
                <w:sz w:val="18"/>
                <w:szCs w:val="18"/>
              </w:rPr>
            </w:pPr>
            <w:r>
              <w:rPr>
                <w:rFonts w:ascii="宋体" w:hAnsi="宋体" w:cs="宋体" w:eastAsia="宋体" w:hint="default"/>
                <w:sz w:val="18"/>
                <w:szCs w:val="18"/>
              </w:rPr>
              <w:t>软件产品 登记证书编号</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颁发日期</w:t>
            </w:r>
          </w:p>
        </w:tc>
        <w:tc>
          <w:tcPr>
            <w:tcW w:w="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有效期</w:t>
            </w:r>
          </w:p>
        </w:tc>
      </w:tr>
      <w:tr>
        <w:trPr>
          <w:trHeight w:val="420" w:hRule="exact"/>
        </w:trPr>
        <w:tc>
          <w:tcPr>
            <w:tcW w:w="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通用激光切割雕刻软件</w:t>
            </w:r>
            <w:r>
              <w:rPr>
                <w:rFonts w:ascii="Times New Roman" w:hAnsi="Times New Roman" w:cs="Times New Roman" w:eastAsia="Times New Roman" w:hint="default"/>
                <w:sz w:val="18"/>
                <w:szCs w:val="18"/>
              </w:rPr>
              <w:t>V3.0</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鄂</w:t>
            </w:r>
            <w:r>
              <w:rPr>
                <w:rFonts w:ascii="Times New Roman" w:hAnsi="Times New Roman" w:cs="Times New Roman" w:eastAsia="Times New Roman" w:hint="default"/>
                <w:sz w:val="18"/>
                <w:szCs w:val="18"/>
              </w:rPr>
              <w:t>DGY-2006-0142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2" w:hRule="exact"/>
        </w:trPr>
        <w:tc>
          <w:tcPr>
            <w:tcW w:w="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2</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自动识别激光切割软件</w:t>
            </w:r>
            <w:r>
              <w:rPr>
                <w:rFonts w:ascii="Times New Roman" w:hAnsi="Times New Roman" w:cs="Times New Roman" w:eastAsia="Times New Roman" w:hint="default"/>
                <w:sz w:val="18"/>
                <w:szCs w:val="18"/>
              </w:rPr>
              <w:t>V3.0</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鄂</w:t>
            </w:r>
            <w:r>
              <w:rPr>
                <w:rFonts w:ascii="Times New Roman" w:hAnsi="Times New Roman" w:cs="Times New Roman" w:eastAsia="Times New Roman" w:hint="default"/>
                <w:sz w:val="18"/>
                <w:szCs w:val="18"/>
              </w:rPr>
              <w:t>DGY-2006-0141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2" w:hRule="exact"/>
        </w:trPr>
        <w:tc>
          <w:tcPr>
            <w:tcW w:w="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3</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激光裁床专用软件</w:t>
            </w:r>
            <w:r>
              <w:rPr>
                <w:rFonts w:ascii="Times New Roman" w:hAnsi="Times New Roman" w:cs="Times New Roman" w:eastAsia="Times New Roman" w:hint="default"/>
                <w:sz w:val="18"/>
                <w:szCs w:val="18"/>
              </w:rPr>
              <w:t>V2.0</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鄂</w:t>
            </w:r>
            <w:r>
              <w:rPr>
                <w:rFonts w:ascii="Times New Roman" w:hAnsi="Times New Roman" w:cs="Times New Roman" w:eastAsia="Times New Roman" w:hint="default"/>
                <w:sz w:val="18"/>
                <w:szCs w:val="18"/>
              </w:rPr>
              <w:t>DGY-2006-0143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2" w:hRule="exact"/>
        </w:trPr>
        <w:tc>
          <w:tcPr>
            <w:tcW w:w="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4</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大幅面打标软件</w:t>
            </w:r>
            <w:r>
              <w:rPr>
                <w:rFonts w:ascii="Times New Roman" w:hAnsi="Times New Roman" w:cs="Times New Roman" w:eastAsia="Times New Roman" w:hint="default"/>
                <w:sz w:val="18"/>
                <w:szCs w:val="18"/>
              </w:rPr>
              <w:t>V2.0</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鄂</w:t>
            </w:r>
            <w:r>
              <w:rPr>
                <w:rFonts w:ascii="Times New Roman" w:hAnsi="Times New Roman" w:cs="Times New Roman" w:eastAsia="Times New Roman" w:hint="default"/>
                <w:sz w:val="18"/>
                <w:szCs w:val="18"/>
              </w:rPr>
              <w:t>DGY-2006-0140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2" w:hRule="exact"/>
        </w:trPr>
        <w:tc>
          <w:tcPr>
            <w:tcW w:w="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5</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大幅面激光切割与打标软件</w:t>
            </w:r>
            <w:r>
              <w:rPr>
                <w:rFonts w:ascii="Times New Roman" w:hAnsi="Times New Roman" w:cs="Times New Roman" w:eastAsia="Times New Roman" w:hint="default"/>
                <w:sz w:val="18"/>
                <w:szCs w:val="18"/>
              </w:rPr>
              <w:t>V2.0</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鄂</w:t>
            </w:r>
            <w:r>
              <w:rPr>
                <w:rFonts w:ascii="Times New Roman" w:hAnsi="Times New Roman" w:cs="Times New Roman" w:eastAsia="Times New Roman" w:hint="default"/>
                <w:sz w:val="18"/>
                <w:szCs w:val="18"/>
              </w:rPr>
              <w:t>DGY-2006-0144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2" w:hRule="exact"/>
        </w:trPr>
        <w:tc>
          <w:tcPr>
            <w:tcW w:w="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6</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大幅面激光切割与打标软件</w:t>
            </w:r>
            <w:r>
              <w:rPr>
                <w:rFonts w:ascii="Times New Roman" w:hAnsi="Times New Roman" w:cs="Times New Roman" w:eastAsia="Times New Roman" w:hint="default"/>
                <w:sz w:val="18"/>
                <w:szCs w:val="18"/>
              </w:rPr>
              <w:t>V2.0</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鄂</w:t>
            </w:r>
            <w:r>
              <w:rPr>
                <w:rFonts w:ascii="Times New Roman" w:hAnsi="Times New Roman" w:cs="Times New Roman" w:eastAsia="Times New Roman" w:hint="default"/>
                <w:sz w:val="18"/>
                <w:szCs w:val="18"/>
              </w:rPr>
              <w:t>DGY-2012-0008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0" w:hRule="exact"/>
        </w:trPr>
        <w:tc>
          <w:tcPr>
            <w:tcW w:w="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7</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自动识别激光切割软件</w:t>
            </w:r>
            <w:r>
              <w:rPr>
                <w:rFonts w:ascii="Times New Roman" w:hAnsi="Times New Roman" w:cs="Times New Roman" w:eastAsia="Times New Roman" w:hint="default"/>
                <w:sz w:val="18"/>
                <w:szCs w:val="18"/>
              </w:rPr>
              <w:t>V3.0</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鄂</w:t>
            </w:r>
            <w:r>
              <w:rPr>
                <w:rFonts w:ascii="Times New Roman" w:hAnsi="Times New Roman" w:cs="Times New Roman" w:eastAsia="Times New Roman" w:hint="default"/>
                <w:sz w:val="18"/>
                <w:szCs w:val="18"/>
              </w:rPr>
              <w:t>DGY-2012-0009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3" w:hRule="exact"/>
        </w:trPr>
        <w:tc>
          <w:tcPr>
            <w:tcW w:w="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8</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大幅面打标软件</w:t>
            </w:r>
            <w:r>
              <w:rPr>
                <w:rFonts w:ascii="Times New Roman" w:hAnsi="Times New Roman" w:cs="Times New Roman" w:eastAsia="Times New Roman" w:hint="default"/>
                <w:sz w:val="18"/>
                <w:szCs w:val="18"/>
              </w:rPr>
              <w:t>V2.0</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鄂</w:t>
            </w:r>
            <w:r>
              <w:rPr>
                <w:rFonts w:ascii="Times New Roman" w:hAnsi="Times New Roman" w:cs="Times New Roman" w:eastAsia="Times New Roman" w:hint="default"/>
                <w:sz w:val="18"/>
                <w:szCs w:val="18"/>
              </w:rPr>
              <w:t>DGY-2012-0010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2" w:hRule="exact"/>
        </w:trPr>
        <w:tc>
          <w:tcPr>
            <w:tcW w:w="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9</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激光裁床专用软件</w:t>
            </w:r>
            <w:r>
              <w:rPr>
                <w:rFonts w:ascii="Times New Roman" w:hAnsi="Times New Roman" w:cs="Times New Roman" w:eastAsia="Times New Roman" w:hint="default"/>
                <w:sz w:val="18"/>
                <w:szCs w:val="18"/>
              </w:rPr>
              <w:t>V2.0</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鄂</w:t>
            </w:r>
            <w:r>
              <w:rPr>
                <w:rFonts w:ascii="Times New Roman" w:hAnsi="Times New Roman" w:cs="Times New Roman" w:eastAsia="Times New Roman" w:hint="default"/>
                <w:sz w:val="18"/>
                <w:szCs w:val="18"/>
              </w:rPr>
              <w:t>DGY-2012-0011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2" w:hRule="exact"/>
        </w:trPr>
        <w:tc>
          <w:tcPr>
            <w:tcW w:w="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10</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通用激光切割机雕刻软件</w:t>
            </w:r>
            <w:r>
              <w:rPr>
                <w:rFonts w:ascii="Times New Roman" w:hAnsi="Times New Roman" w:cs="Times New Roman" w:eastAsia="Times New Roman" w:hint="default"/>
                <w:sz w:val="18"/>
                <w:szCs w:val="18"/>
              </w:rPr>
              <w:t>V3.0</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鄂</w:t>
            </w:r>
            <w:r>
              <w:rPr>
                <w:rFonts w:ascii="Times New Roman" w:hAnsi="Times New Roman" w:cs="Times New Roman" w:eastAsia="Times New Roman" w:hint="default"/>
                <w:sz w:val="18"/>
                <w:szCs w:val="18"/>
              </w:rPr>
              <w:t>DGY-2012-0012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bl>
    <w:p>
      <w:pPr>
        <w:spacing w:line="309" w:lineRule="auto" w:before="8"/>
        <w:ind w:left="513" w:right="4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、许可使用情况</w:t>
      </w:r>
      <w:r>
        <w:rPr>
          <w:rFonts w:ascii="宋体" w:hAnsi="宋体" w:cs="宋体" w:eastAsia="宋体" w:hint="default"/>
          <w:b/>
          <w:bCs/>
          <w:w w:val="99"/>
          <w:sz w:val="18"/>
          <w:szCs w:val="18"/>
        </w:rPr>
        <w:t> </w:t>
      </w:r>
      <w:r>
        <w:rPr>
          <w:rFonts w:ascii="宋体" w:hAnsi="宋体" w:cs="宋体" w:eastAsia="宋体" w:hint="default"/>
          <w:sz w:val="18"/>
          <w:szCs w:val="18"/>
        </w:rPr>
        <w:t>报告期内，发行人不存在许可他人使用自己所有的资源要素情况，也不存在作为被许可方使用他人资源要素情况。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、知识产权、非专利技术的纠纷</w:t>
      </w:r>
      <w:r>
        <w:rPr>
          <w:rFonts w:ascii="宋体" w:hAnsi="宋体" w:cs="宋体" w:eastAsia="宋体" w:hint="default"/>
          <w:sz w:val="18"/>
          <w:szCs w:val="18"/>
        </w:rPr>
      </w:r>
    </w:p>
    <w:p>
      <w:pPr>
        <w:spacing w:after="0" w:line="309"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454"/>
        <w:jc w:val="right"/>
      </w:pPr>
      <w:r>
        <w:rPr/>
        <w:t>单位：万元</w:t>
      </w:r>
    </w:p>
    <w:p>
      <w:pPr>
        <w:spacing w:line="240" w:lineRule="auto" w:before="8"/>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375"/>
        <w:gridCol w:w="4477"/>
      </w:tblGrid>
      <w:tr>
        <w:trPr>
          <w:trHeight w:val="413" w:hRule="exact"/>
        </w:trPr>
        <w:tc>
          <w:tcPr>
            <w:tcW w:w="93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4477"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97"/>
              <w:ind w:right="10"/>
              <w:jc w:val="right"/>
              <w:rPr>
                <w:rFonts w:ascii="Times New Roman" w:hAnsi="Times New Roman" w:cs="Times New Roman" w:eastAsia="Times New Roman" w:hint="default"/>
                <w:sz w:val="18"/>
                <w:szCs w:val="18"/>
              </w:rPr>
            </w:pPr>
            <w:r>
              <w:rPr>
                <w:rFonts w:ascii="Times New Roman"/>
                <w:spacing w:val="-1"/>
                <w:sz w:val="18"/>
              </w:rPr>
              <w:t>18,304.25</w:t>
            </w:r>
          </w:p>
        </w:tc>
      </w:tr>
      <w:tr>
        <w:trPr>
          <w:trHeight w:val="414" w:hRule="exact"/>
        </w:trPr>
        <w:tc>
          <w:tcPr>
            <w:tcW w:w="93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4477"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97"/>
              <w:ind w:right="10"/>
              <w:jc w:val="right"/>
              <w:rPr>
                <w:rFonts w:ascii="Times New Roman" w:hAnsi="Times New Roman" w:cs="Times New Roman" w:eastAsia="Times New Roman" w:hint="default"/>
                <w:sz w:val="18"/>
                <w:szCs w:val="18"/>
              </w:rPr>
            </w:pPr>
            <w:r>
              <w:rPr>
                <w:rFonts w:ascii="Times New Roman"/>
                <w:spacing w:val="-1"/>
                <w:sz w:val="18"/>
              </w:rPr>
              <w:t>8,411.05</w:t>
            </w:r>
          </w:p>
        </w:tc>
      </w:tr>
      <w:tr>
        <w:trPr>
          <w:trHeight w:val="423" w:hRule="exact"/>
        </w:trPr>
        <w:tc>
          <w:tcPr>
            <w:tcW w:w="93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6"/>
              <w:ind w:left="1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4477" w:type="dxa"/>
            <w:tcBorders>
              <w:top w:val="single" w:sz="4" w:space="0" w:color="000000"/>
              <w:left w:val="single" w:sz="12" w:space="0" w:color="D2D2D2"/>
              <w:bottom w:val="single" w:sz="12" w:space="0" w:color="D2D2D2"/>
              <w:right w:val="nil" w:sz="6" w:space="0" w:color="auto"/>
            </w:tcBorders>
          </w:tcPr>
          <w:p>
            <w:pPr>
              <w:pStyle w:val="TableParagraph"/>
              <w:spacing w:line="240" w:lineRule="auto" w:before="99"/>
              <w:ind w:right="10"/>
              <w:jc w:val="right"/>
              <w:rPr>
                <w:rFonts w:ascii="Times New Roman" w:hAnsi="Times New Roman" w:cs="Times New Roman" w:eastAsia="Times New Roman" w:hint="default"/>
                <w:sz w:val="18"/>
                <w:szCs w:val="18"/>
              </w:rPr>
            </w:pPr>
            <w:r>
              <w:rPr>
                <w:rFonts w:ascii="Times New Roman"/>
                <w:spacing w:val="-1"/>
                <w:sz w:val="18"/>
              </w:rPr>
              <w:t>16,621.99</w:t>
            </w:r>
          </w:p>
        </w:tc>
      </w:tr>
      <w:tr>
        <w:trPr>
          <w:trHeight w:val="425" w:hRule="exact"/>
        </w:trPr>
        <w:tc>
          <w:tcPr>
            <w:tcW w:w="13851"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12"/>
        <w:rPr>
          <w:rFonts w:ascii="宋体" w:hAnsi="宋体" w:cs="宋体" w:eastAsia="宋体" w:hint="default"/>
          <w:sz w:val="19"/>
          <w:szCs w:val="19"/>
        </w:rPr>
      </w:pPr>
    </w:p>
    <w:p>
      <w:pPr>
        <w:pStyle w:val="Heading3"/>
        <w:spacing w:line="240" w:lineRule="auto" w:before="36"/>
        <w:ind w:left="140"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454"/>
        <w:jc w:val="right"/>
      </w:pPr>
      <w:r>
        <w:rPr/>
        <w:t>单位：万元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2811"/>
        <w:gridCol w:w="1287"/>
        <w:gridCol w:w="994"/>
        <w:gridCol w:w="826"/>
        <w:gridCol w:w="799"/>
        <w:gridCol w:w="1176"/>
        <w:gridCol w:w="1399"/>
        <w:gridCol w:w="1567"/>
        <w:gridCol w:w="1023"/>
        <w:gridCol w:w="938"/>
        <w:gridCol w:w="1380"/>
      </w:tblGrid>
      <w:tr>
        <w:trPr>
          <w:trHeight w:val="713" w:hRule="exact"/>
        </w:trPr>
        <w:tc>
          <w:tcPr>
            <w:tcW w:w="28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38"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是否已变更项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含部分变更</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38"/>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29"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45" w:hanging="77"/>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截至期末累计 投入金额</w:t>
            </w:r>
            <w:r>
              <w:rPr>
                <w:rFonts w:ascii="Times New Roman" w:hAnsi="Times New Roman" w:cs="Times New Roman" w:eastAsia="Times New Roman" w:hint="default"/>
                <w:sz w:val="18"/>
                <w:szCs w:val="18"/>
              </w:rPr>
              <w:t>(2)</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6" w:firstLine="24"/>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截至期末投资进 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8" w:right="55" w:hanging="269"/>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6" w:right="56" w:hanging="92"/>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3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146" w:right="59" w:hanging="92"/>
              <w:jc w:val="left"/>
              <w:rPr>
                <w:rFonts w:ascii="宋体" w:hAnsi="宋体" w:cs="宋体" w:eastAsia="宋体" w:hint="default"/>
                <w:sz w:val="18"/>
                <w:szCs w:val="18"/>
              </w:rPr>
            </w:pPr>
            <w:r>
              <w:rPr>
                <w:rFonts w:ascii="宋体" w:hAnsi="宋体" w:cs="宋体" w:eastAsia="宋体" w:hint="default"/>
                <w:sz w:val="18"/>
                <w:szCs w:val="18"/>
              </w:rPr>
              <w:t>项目可行性是否 发生重大变化</w:t>
            </w:r>
          </w:p>
        </w:tc>
      </w:tr>
      <w:tr>
        <w:trPr>
          <w:trHeight w:val="403" w:hRule="exact"/>
        </w:trPr>
        <w:tc>
          <w:tcPr>
            <w:tcW w:w="14200" w:type="dxa"/>
            <w:gridSpan w:val="11"/>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49"/>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中小功率金属射频激励二氧化碳 激光器产业化项目</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2,819.36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2,819.36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2,292.83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2,882.07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102.22%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2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中小功率激光设备异地技改项目</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5,291.6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5,291.6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3,004.25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5,334.39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100.81%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325.47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营销网络建设项目</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962.48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1,709.11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66.68%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2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研发中心建设项目</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1,996.81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1,996.81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1,488.55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1,907.48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95.53%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2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79"/>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12,670.87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12,670.87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7,748.11</w:t>
            </w:r>
          </w:p>
        </w:tc>
        <w:tc>
          <w:tcPr>
            <w:tcW w:w="1176"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w w:val="95"/>
                <w:sz w:val="18"/>
              </w:rPr>
              <w:t>11,833.05</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23" w:type="dxa"/>
            <w:tcBorders>
              <w:top w:val="single" w:sz="4" w:space="0" w:color="000000"/>
              <w:left w:val="single" w:sz="12" w:space="0" w:color="D2D2D2"/>
              <w:bottom w:val="single" w:sz="4" w:space="0" w:color="000000"/>
              <w:right w:val="single" w:sz="12"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325.47</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03"/>
              <w:jc w:val="right"/>
              <w:rPr>
                <w:rFonts w:ascii="Times New Roman" w:hAnsi="Times New Roman" w:cs="Times New Roman" w:eastAsia="Times New Roman" w:hint="default"/>
                <w:sz w:val="18"/>
                <w:szCs w:val="18"/>
              </w:rPr>
            </w:pPr>
            <w:r>
              <w:rPr>
                <w:rFonts w:ascii="Times New Roman"/>
                <w:sz w:val="18"/>
              </w:rPr>
              <w:t>--</w:t>
            </w:r>
          </w:p>
        </w:tc>
        <w:tc>
          <w:tcPr>
            <w:tcW w:w="13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6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200" w:type="dxa"/>
            <w:gridSpan w:val="11"/>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购买工业生产厂房</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662.94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4,788.94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99.77%</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8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579"/>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13" w:space="0" w:color="D2D2D2"/>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662.94</w:t>
            </w:r>
          </w:p>
        </w:tc>
        <w:tc>
          <w:tcPr>
            <w:tcW w:w="1176"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w w:val="95"/>
                <w:sz w:val="18"/>
              </w:rPr>
              <w:t>4,788.94</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33" w:right="0"/>
              <w:jc w:val="lef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23" w:type="dxa"/>
            <w:tcBorders>
              <w:top w:val="single" w:sz="4" w:space="0" w:color="000000"/>
              <w:left w:val="single" w:sz="12"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03"/>
              <w:jc w:val="right"/>
              <w:rPr>
                <w:rFonts w:ascii="Times New Roman" w:hAnsi="Times New Roman" w:cs="Times New Roman" w:eastAsia="Times New Roman" w:hint="default"/>
                <w:sz w:val="18"/>
                <w:szCs w:val="18"/>
              </w:rPr>
            </w:pPr>
            <w:r>
              <w:rPr>
                <w:rFonts w:ascii="Times New Roman"/>
                <w:sz w:val="18"/>
              </w:rPr>
              <w:t>--</w:t>
            </w:r>
          </w:p>
        </w:tc>
        <w:tc>
          <w:tcPr>
            <w:tcW w:w="13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3"/>
              <w:ind w:right="62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21"/>
          <w:footerReference w:type="default" r:id="rId22"/>
          <w:pgSz w:w="16840" w:h="11910" w:orient="landscape"/>
          <w:pgMar w:header="867" w:footer="980" w:top="1060" w:bottom="1160" w:left="1300" w:right="1080"/>
          <w:pgNumType w:start="28"/>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01"/>
        <w:gridCol w:w="1275"/>
        <w:gridCol w:w="1006"/>
        <w:gridCol w:w="826"/>
        <w:gridCol w:w="799"/>
        <w:gridCol w:w="1187"/>
        <w:gridCol w:w="1388"/>
        <w:gridCol w:w="1556"/>
        <w:gridCol w:w="1034"/>
        <w:gridCol w:w="937"/>
        <w:gridCol w:w="1386"/>
      </w:tblGrid>
      <w:tr>
        <w:trPr>
          <w:trHeight w:val="418" w:hRule="exact"/>
        </w:trPr>
        <w:tc>
          <w:tcPr>
            <w:tcW w:w="2801"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6" w:right="0"/>
              <w:jc w:val="center"/>
              <w:rPr>
                <w:rFonts w:ascii="Times New Roman" w:hAnsi="Times New Roman" w:cs="Times New Roman" w:eastAsia="Times New Roman" w:hint="default"/>
                <w:sz w:val="18"/>
                <w:szCs w:val="18"/>
              </w:rPr>
            </w:pPr>
            <w:r>
              <w:rPr>
                <w:rFonts w:ascii="Times New Roman"/>
                <w:sz w:val="18"/>
              </w:rPr>
              <w:t>--</w:t>
            </w:r>
          </w:p>
        </w:tc>
        <w:tc>
          <w:tcPr>
            <w:tcW w:w="1006" w:type="dxa"/>
            <w:tcBorders>
              <w:top w:val="single" w:sz="15" w:space="0" w:color="000000"/>
              <w:left w:val="single" w:sz="13" w:space="0" w:color="D2D2D2"/>
              <w:bottom w:val="single" w:sz="4" w:space="0" w:color="000000"/>
              <w:right w:val="single" w:sz="4" w:space="0" w:color="000000"/>
            </w:tcBorders>
          </w:tcPr>
          <w:p>
            <w:pPr>
              <w:pStyle w:val="TableParagraph"/>
              <w:spacing w:line="240" w:lineRule="auto" w:before="94"/>
              <w:ind w:left="242" w:right="0"/>
              <w:jc w:val="left"/>
              <w:rPr>
                <w:rFonts w:ascii="Times New Roman" w:hAnsi="Times New Roman" w:cs="Times New Roman" w:eastAsia="Times New Roman" w:hint="default"/>
                <w:sz w:val="18"/>
                <w:szCs w:val="18"/>
              </w:rPr>
            </w:pPr>
            <w:r>
              <w:rPr>
                <w:rFonts w:ascii="Times New Roman"/>
                <w:sz w:val="18"/>
              </w:rPr>
              <w:t>12,670.87</w:t>
            </w:r>
          </w:p>
        </w:tc>
        <w:tc>
          <w:tcPr>
            <w:tcW w:w="8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17,470.87</w:t>
            </w:r>
          </w:p>
        </w:tc>
        <w:tc>
          <w:tcPr>
            <w:tcW w:w="79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141" w:right="0"/>
              <w:jc w:val="left"/>
              <w:rPr>
                <w:rFonts w:ascii="Times New Roman" w:hAnsi="Times New Roman" w:cs="Times New Roman" w:eastAsia="Times New Roman" w:hint="default"/>
                <w:sz w:val="18"/>
                <w:szCs w:val="18"/>
              </w:rPr>
            </w:pPr>
            <w:r>
              <w:rPr>
                <w:rFonts w:ascii="Times New Roman"/>
                <w:sz w:val="18"/>
              </w:rPr>
              <w:t>8,411.05</w:t>
            </w:r>
          </w:p>
        </w:tc>
        <w:tc>
          <w:tcPr>
            <w:tcW w:w="1187" w:type="dxa"/>
            <w:tcBorders>
              <w:top w:val="single" w:sz="15" w:space="0" w:color="000000"/>
              <w:left w:val="single" w:sz="4" w:space="0" w:color="000000"/>
              <w:bottom w:val="single" w:sz="4" w:space="0" w:color="000000"/>
              <w:right w:val="single" w:sz="12" w:space="0" w:color="D2D2D2"/>
            </w:tcBorders>
          </w:tcPr>
          <w:p>
            <w:pPr>
              <w:pStyle w:val="TableParagraph"/>
              <w:spacing w:line="240" w:lineRule="auto" w:before="94"/>
              <w:ind w:left="422" w:right="0"/>
              <w:jc w:val="left"/>
              <w:rPr>
                <w:rFonts w:ascii="Times New Roman" w:hAnsi="Times New Roman" w:cs="Times New Roman" w:eastAsia="Times New Roman" w:hint="default"/>
                <w:sz w:val="18"/>
                <w:szCs w:val="18"/>
              </w:rPr>
            </w:pPr>
            <w:r>
              <w:rPr>
                <w:rFonts w:ascii="Times New Roman"/>
                <w:sz w:val="18"/>
              </w:rPr>
              <w:t>16,621.99</w:t>
            </w:r>
          </w:p>
        </w:tc>
        <w:tc>
          <w:tcPr>
            <w:tcW w:w="138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1"/>
              <w:jc w:val="center"/>
              <w:rPr>
                <w:rFonts w:ascii="Times New Roman" w:hAnsi="Times New Roman" w:cs="Times New Roman" w:eastAsia="Times New Roman" w:hint="default"/>
                <w:sz w:val="18"/>
                <w:szCs w:val="18"/>
              </w:rPr>
            </w:pPr>
            <w:r>
              <w:rPr>
                <w:rFonts w:ascii="Times New Roman"/>
                <w:sz w:val="18"/>
              </w:rPr>
              <w:t>--</w:t>
            </w:r>
          </w:p>
        </w:tc>
        <w:tc>
          <w:tcPr>
            <w:tcW w:w="155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w:t>
            </w:r>
          </w:p>
        </w:tc>
        <w:tc>
          <w:tcPr>
            <w:tcW w:w="1034" w:type="dxa"/>
            <w:tcBorders>
              <w:top w:val="single" w:sz="15" w:space="0" w:color="000000"/>
              <w:left w:val="single" w:sz="12" w:space="0" w:color="D2D2D2"/>
              <w:bottom w:val="single" w:sz="4" w:space="0" w:color="000000"/>
              <w:right w:val="single" w:sz="4" w:space="0" w:color="000000"/>
            </w:tcBorders>
          </w:tcPr>
          <w:p>
            <w:pPr>
              <w:pStyle w:val="TableParagraph"/>
              <w:spacing w:line="240" w:lineRule="auto" w:before="94"/>
              <w:ind w:left="494" w:right="0"/>
              <w:jc w:val="left"/>
              <w:rPr>
                <w:rFonts w:ascii="Times New Roman" w:hAnsi="Times New Roman" w:cs="Times New Roman" w:eastAsia="Times New Roman" w:hint="default"/>
                <w:sz w:val="18"/>
                <w:szCs w:val="18"/>
              </w:rPr>
            </w:pPr>
            <w:r>
              <w:rPr>
                <w:rFonts w:ascii="Times New Roman"/>
                <w:sz w:val="18"/>
              </w:rPr>
              <w:t>325.47</w:t>
            </w:r>
          </w:p>
        </w:tc>
        <w:tc>
          <w:tcPr>
            <w:tcW w:w="9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386" w:type="dxa"/>
            <w:tcBorders>
              <w:top w:val="single" w:sz="15" w:space="0" w:color="000000"/>
              <w:left w:val="single" w:sz="4" w:space="0" w:color="000000"/>
              <w:bottom w:val="single" w:sz="4" w:space="0" w:color="000000"/>
              <w:right w:val="nil" w:sz="6" w:space="0" w:color="auto"/>
            </w:tcBorders>
            <w:shd w:val="clear" w:color="auto" w:fill="D2D2D2"/>
          </w:tcPr>
          <w:p>
            <w:pPr>
              <w:pStyle w:val="TableParagraph"/>
              <w:spacing w:line="240" w:lineRule="auto" w:before="94"/>
              <w:ind w:right="5"/>
              <w:jc w:val="center"/>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2801" w:type="dxa"/>
            <w:tcBorders>
              <w:top w:val="single" w:sz="4" w:space="0" w:color="000000"/>
              <w:left w:val="nil" w:sz="6" w:space="0" w:color="auto"/>
              <w:bottom w:val="nil" w:sz="6" w:space="0" w:color="auto"/>
              <w:right w:val="single" w:sz="4" w:space="0" w:color="000000"/>
            </w:tcBorders>
            <w:shd w:val="clear" w:color="auto" w:fill="D2D2D2"/>
          </w:tcPr>
          <w:p>
            <w:pPr/>
          </w:p>
        </w:tc>
        <w:tc>
          <w:tcPr>
            <w:tcW w:w="11394" w:type="dxa"/>
            <w:gridSpan w:val="10"/>
            <w:vMerge w:val="restart"/>
            <w:tcBorders>
              <w:top w:val="single" w:sz="4" w:space="0" w:color="000000"/>
              <w:left w:val="single" w:sz="9" w:space="0" w:color="D2D2D2"/>
              <w:right w:val="nil" w:sz="6" w:space="0" w:color="auto"/>
            </w:tcBorders>
          </w:tcPr>
          <w:p>
            <w:pPr>
              <w:pStyle w:val="TableParagraph"/>
              <w:spacing w:line="300" w:lineRule="auto" w:before="49"/>
              <w:ind w:left="15"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、中小功率金属射频激励二氧化碳激光器产业化项目因项目初始投入完成，批量生产的准备工作正在进行，产品的生产周期较长，以致未实现 效益。</w:t>
            </w:r>
            <w:r>
              <w:rPr>
                <w:rFonts w:ascii="Times New Roman" w:hAnsi="Times New Roman" w:cs="Times New Roman" w:eastAsia="Times New Roman" w:hint="default"/>
                <w:sz w:val="18"/>
                <w:szCs w:val="18"/>
              </w:rPr>
              <w:t>2</w:t>
            </w:r>
            <w:r>
              <w:rPr>
                <w:rFonts w:ascii="宋体" w:hAnsi="宋体" w:cs="宋体" w:eastAsia="宋体" w:hint="default"/>
                <w:sz w:val="18"/>
                <w:szCs w:val="18"/>
              </w:rPr>
              <w:t>、中小功率激光设备异地技改项目于下半年已投产，由于产品下游目标市场行业受宏观经济影响较大，以致项目效益未能到达预期。</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营销网络建设项目和研发中心建设项目由于设备选购、供货、交付以及宏观经济环境的影响，未能按期完成，预计分别于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p>
          <w:p>
            <w:pPr>
              <w:pStyle w:val="TableParagraph"/>
              <w:spacing w:line="240" w:lineRule="auto" w:before="13"/>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月达到预定可使用状态。</w:t>
            </w:r>
          </w:p>
        </w:tc>
      </w:tr>
      <w:tr>
        <w:trPr>
          <w:trHeight w:val="703" w:hRule="exact"/>
        </w:trPr>
        <w:tc>
          <w:tcPr>
            <w:tcW w:w="280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6" w:lineRule="auto" w:before="49"/>
              <w:ind w:left="14" w:right="81"/>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 和原因（分具体项目）</w:t>
            </w:r>
          </w:p>
        </w:tc>
        <w:tc>
          <w:tcPr>
            <w:tcW w:w="11394" w:type="dxa"/>
            <w:gridSpan w:val="10"/>
            <w:vMerge/>
            <w:tcBorders>
              <w:left w:val="single" w:sz="9" w:space="0" w:color="D2D2D2"/>
              <w:right w:val="nil" w:sz="6" w:space="0" w:color="auto"/>
            </w:tcBorders>
          </w:tcPr>
          <w:p>
            <w:pPr/>
          </w:p>
        </w:tc>
      </w:tr>
      <w:tr>
        <w:trPr>
          <w:trHeight w:val="317" w:hRule="exact"/>
        </w:trPr>
        <w:tc>
          <w:tcPr>
            <w:tcW w:w="2801" w:type="dxa"/>
            <w:tcBorders>
              <w:top w:val="nil" w:sz="6" w:space="0" w:color="auto"/>
              <w:left w:val="nil" w:sz="6" w:space="0" w:color="auto"/>
              <w:bottom w:val="single" w:sz="4" w:space="0" w:color="000000"/>
              <w:right w:val="single" w:sz="4" w:space="0" w:color="000000"/>
            </w:tcBorders>
            <w:shd w:val="clear" w:color="auto" w:fill="D2D2D2"/>
          </w:tcPr>
          <w:p>
            <w:pPr/>
          </w:p>
        </w:tc>
        <w:tc>
          <w:tcPr>
            <w:tcW w:w="11394" w:type="dxa"/>
            <w:gridSpan w:val="10"/>
            <w:vMerge/>
            <w:tcBorders>
              <w:left w:val="single" w:sz="9" w:space="0" w:color="D2D2D2"/>
              <w:bottom w:val="single" w:sz="4" w:space="0" w:color="000000"/>
              <w:right w:val="nil" w:sz="6" w:space="0" w:color="auto"/>
            </w:tcBorders>
          </w:tcPr>
          <w:p>
            <w:pPr/>
          </w:p>
        </w:tc>
      </w:tr>
      <w:tr>
        <w:trPr>
          <w:trHeight w:val="715" w:hRule="exact"/>
        </w:trPr>
        <w:tc>
          <w:tcPr>
            <w:tcW w:w="28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14" w:right="81"/>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 明</w:t>
            </w:r>
          </w:p>
        </w:tc>
        <w:tc>
          <w:tcPr>
            <w:tcW w:w="11394" w:type="dxa"/>
            <w:gridSpan w:val="10"/>
            <w:tcBorders>
              <w:top w:val="single" w:sz="4" w:space="0" w:color="000000"/>
              <w:left w:val="single" w:sz="13" w:space="0" w:color="D2D2D2"/>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801" w:type="dxa"/>
            <w:tcBorders>
              <w:top w:val="single" w:sz="4" w:space="0" w:color="000000"/>
              <w:left w:val="nil" w:sz="6" w:space="0" w:color="auto"/>
              <w:bottom w:val="nil" w:sz="6" w:space="0" w:color="auto"/>
              <w:right w:val="single" w:sz="4" w:space="0" w:color="000000"/>
            </w:tcBorders>
            <w:shd w:val="clear" w:color="auto" w:fill="D2D2D2"/>
          </w:tcPr>
          <w:p>
            <w:pPr/>
          </w:p>
        </w:tc>
        <w:tc>
          <w:tcPr>
            <w:tcW w:w="1139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5" w:hRule="exact"/>
        </w:trPr>
        <w:tc>
          <w:tcPr>
            <w:tcW w:w="280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6" w:lineRule="auto" w:before="10"/>
              <w:ind w:left="14" w:right="81"/>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 情况</w:t>
            </w:r>
          </w:p>
        </w:tc>
        <w:tc>
          <w:tcPr>
            <w:tcW w:w="11394" w:type="dxa"/>
            <w:gridSpan w:val="10"/>
            <w:vMerge w:val="restart"/>
            <w:tcBorders>
              <w:top w:val="single" w:sz="4" w:space="0" w:color="000000"/>
              <w:left w:val="single" w:sz="9" w:space="0" w:color="D2D2D2"/>
              <w:right w:val="nil" w:sz="6" w:space="0" w:color="auto"/>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超募资金的金额为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15"/>
                <w:sz w:val="18"/>
                <w:szCs w:val="18"/>
              </w:rPr>
              <w:t>，</w:t>
            </w: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年第一届</w:t>
            </w:r>
            <w:r>
              <w:rPr>
                <w:rFonts w:ascii="宋体" w:hAnsi="宋体" w:cs="宋体" w:eastAsia="宋体" w:hint="default"/>
                <w:spacing w:val="-3"/>
                <w:sz w:val="18"/>
                <w:szCs w:val="18"/>
              </w:rPr>
              <w:t>董</w:t>
            </w:r>
            <w:r>
              <w:rPr>
                <w:rFonts w:ascii="宋体" w:hAnsi="宋体" w:cs="宋体" w:eastAsia="宋体" w:hint="default"/>
                <w:sz w:val="18"/>
                <w:szCs w:val="18"/>
              </w:rPr>
              <w:t>事会第十六次会议审议通</w:t>
            </w:r>
            <w:r>
              <w:rPr>
                <w:rFonts w:ascii="宋体" w:hAnsi="宋体" w:cs="宋体" w:eastAsia="宋体" w:hint="default"/>
                <w:spacing w:val="-15"/>
                <w:sz w:val="18"/>
                <w:szCs w:val="18"/>
              </w:rPr>
              <w:t>过</w:t>
            </w:r>
            <w:r>
              <w:rPr>
                <w:rFonts w:ascii="宋体" w:hAnsi="宋体" w:cs="宋体" w:eastAsia="宋体" w:hint="default"/>
                <w:sz w:val="18"/>
                <w:szCs w:val="18"/>
              </w:rPr>
              <w:t>《关于使用部分超募资金购买工业生产厂房的议案</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对</w:t>
            </w:r>
          </w:p>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超募资金的使用做出决议，拟使用不超过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万元的超募资金购买武汉市黄浦科技园黄浦科技发展有限公司位于武汉市江岸区石桥一路三号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层工业厂房，用作上述募投项目的生产建设用地。截止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日，房款已支付完毕，相关税额还未结清，房产权证目前还在办理中。</w:t>
            </w:r>
          </w:p>
        </w:tc>
      </w:tr>
      <w:tr>
        <w:trPr>
          <w:trHeight w:val="362" w:hRule="exact"/>
        </w:trPr>
        <w:tc>
          <w:tcPr>
            <w:tcW w:w="2801" w:type="dxa"/>
            <w:tcBorders>
              <w:top w:val="nil" w:sz="6" w:space="0" w:color="auto"/>
              <w:left w:val="nil" w:sz="6" w:space="0" w:color="auto"/>
              <w:bottom w:val="single" w:sz="4" w:space="0" w:color="000000"/>
              <w:right w:val="single" w:sz="4" w:space="0" w:color="000000"/>
            </w:tcBorders>
            <w:shd w:val="clear" w:color="auto" w:fill="D2D2D2"/>
          </w:tcPr>
          <w:p>
            <w:pPr/>
          </w:p>
        </w:tc>
        <w:tc>
          <w:tcPr>
            <w:tcW w:w="11394" w:type="dxa"/>
            <w:gridSpan w:val="10"/>
            <w:vMerge/>
            <w:tcBorders>
              <w:left w:val="single" w:sz="9" w:space="0" w:color="D2D2D2"/>
              <w:bottom w:val="single" w:sz="4" w:space="0" w:color="000000"/>
              <w:right w:val="nil" w:sz="6" w:space="0" w:color="auto"/>
            </w:tcBorders>
          </w:tcPr>
          <w:p>
            <w:pPr/>
          </w:p>
        </w:tc>
      </w:tr>
      <w:tr>
        <w:trPr>
          <w:trHeight w:val="401" w:hRule="exact"/>
        </w:trPr>
        <w:tc>
          <w:tcPr>
            <w:tcW w:w="2801" w:type="dxa"/>
            <w:vMerge w:val="restart"/>
            <w:tcBorders>
              <w:top w:val="single" w:sz="4" w:space="0" w:color="000000"/>
              <w:left w:val="nil" w:sz="6" w:space="0" w:color="auto"/>
              <w:right w:val="single" w:sz="4" w:space="0" w:color="000000"/>
            </w:tcBorders>
            <w:shd w:val="clear" w:color="auto" w:fill="D2D2D2"/>
          </w:tcPr>
          <w:p>
            <w:pPr/>
          </w:p>
        </w:tc>
        <w:tc>
          <w:tcPr>
            <w:tcW w:w="1139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3" w:hRule="exact"/>
        </w:trPr>
        <w:tc>
          <w:tcPr>
            <w:tcW w:w="2801" w:type="dxa"/>
            <w:vMerge/>
            <w:tcBorders>
              <w:left w:val="nil" w:sz="6" w:space="0" w:color="auto"/>
              <w:bottom w:val="nil" w:sz="6" w:space="0" w:color="auto"/>
              <w:right w:val="single" w:sz="4" w:space="0" w:color="000000"/>
            </w:tcBorders>
            <w:shd w:val="clear" w:color="auto" w:fill="D2D2D2"/>
          </w:tcPr>
          <w:p>
            <w:pPr/>
          </w:p>
        </w:tc>
        <w:tc>
          <w:tcPr>
            <w:tcW w:w="11394" w:type="dxa"/>
            <w:gridSpan w:val="10"/>
            <w:vMerge w:val="restart"/>
            <w:tcBorders>
              <w:top w:val="single" w:sz="4" w:space="0" w:color="000000"/>
              <w:left w:val="single" w:sz="9" w:space="0" w:color="D2D2D2"/>
              <w:right w:val="nil" w:sz="6" w:space="0" w:color="auto"/>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40" w:hRule="exact"/>
        </w:trPr>
        <w:tc>
          <w:tcPr>
            <w:tcW w:w="2801" w:type="dxa"/>
            <w:vMerge w:val="restart"/>
            <w:tcBorders>
              <w:top w:val="nil" w:sz="6" w:space="0" w:color="auto"/>
              <w:left w:val="nil" w:sz="6" w:space="0" w:color="auto"/>
              <w:right w:val="single" w:sz="4" w:space="0" w:color="000000"/>
            </w:tcBorders>
            <w:shd w:val="clear" w:color="auto" w:fill="D2D2D2"/>
          </w:tcPr>
          <w:p>
            <w:pPr>
              <w:pStyle w:val="TableParagraph"/>
              <w:spacing w:line="314" w:lineRule="auto" w:before="49"/>
              <w:ind w:left="14" w:right="81"/>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 况</w:t>
            </w:r>
          </w:p>
        </w:tc>
        <w:tc>
          <w:tcPr>
            <w:tcW w:w="11394" w:type="dxa"/>
            <w:gridSpan w:val="10"/>
            <w:vMerge/>
            <w:tcBorders>
              <w:left w:val="single" w:sz="9" w:space="0" w:color="D2D2D2"/>
              <w:bottom w:val="single" w:sz="4" w:space="0" w:color="000000"/>
              <w:right w:val="nil" w:sz="6" w:space="0" w:color="auto"/>
            </w:tcBorders>
          </w:tcPr>
          <w:p>
            <w:pPr/>
          </w:p>
        </w:tc>
      </w:tr>
      <w:tr>
        <w:trPr>
          <w:trHeight w:val="463" w:hRule="exact"/>
        </w:trPr>
        <w:tc>
          <w:tcPr>
            <w:tcW w:w="2801" w:type="dxa"/>
            <w:vMerge/>
            <w:tcBorders>
              <w:left w:val="nil" w:sz="6" w:space="0" w:color="auto"/>
              <w:bottom w:val="nil" w:sz="6" w:space="0" w:color="auto"/>
              <w:right w:val="single" w:sz="4" w:space="0" w:color="000000"/>
            </w:tcBorders>
            <w:shd w:val="clear" w:color="auto" w:fill="D2D2D2"/>
          </w:tcPr>
          <w:p>
            <w:pPr/>
          </w:p>
        </w:tc>
        <w:tc>
          <w:tcPr>
            <w:tcW w:w="11394" w:type="dxa"/>
            <w:gridSpan w:val="10"/>
            <w:vMerge w:val="restart"/>
            <w:tcBorders>
              <w:top w:val="single" w:sz="4" w:space="0" w:color="000000"/>
              <w:left w:val="single" w:sz="9" w:space="0" w:color="D2D2D2"/>
              <w:right w:val="nil" w:sz="6" w:space="0" w:color="auto"/>
            </w:tcBorders>
          </w:tcPr>
          <w:p>
            <w:pPr>
              <w:pStyle w:val="TableParagraph"/>
              <w:spacing w:line="309" w:lineRule="auto" w:before="49"/>
              <w:ind w:left="15" w:right="26"/>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年第一届董事会第十七次会议审议通过《关于部分募投项目实施方式变更的议案》，经公司</w:t>
            </w:r>
            <w:r>
              <w:rPr>
                <w:rFonts w:ascii="宋体" w:hAnsi="宋体" w:cs="宋体" w:eastAsia="宋体" w:hint="default"/>
                <w:spacing w:val="-41"/>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年第二次临时股东大会审议通过《关</w:t>
            </w:r>
            <w:r>
              <w:rPr>
                <w:rFonts w:ascii="宋体" w:hAnsi="宋体" w:cs="宋体" w:eastAsia="宋体" w:hint="default"/>
                <w:sz w:val="18"/>
                <w:szCs w:val="18"/>
              </w:rPr>
              <w:t> </w:t>
            </w:r>
            <w:r>
              <w:rPr>
                <w:rFonts w:ascii="宋体" w:hAnsi="宋体" w:cs="宋体" w:eastAsia="宋体" w:hint="default"/>
                <w:spacing w:val="-2"/>
                <w:sz w:val="18"/>
                <w:szCs w:val="18"/>
              </w:rPr>
              <w:t>于部分募投项目实施方式变更的议案》，经保荐机构发表审核意见和独立董事发表独立意见，公司将原来计划的租赁工业生产厂房建设募投项目</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变更为使用自有工业生产厂房用于部分募投项目的建设。</w:t>
            </w:r>
          </w:p>
        </w:tc>
      </w:tr>
      <w:tr>
        <w:trPr>
          <w:trHeight w:val="562" w:hRule="exact"/>
        </w:trPr>
        <w:tc>
          <w:tcPr>
            <w:tcW w:w="2801" w:type="dxa"/>
            <w:tcBorders>
              <w:top w:val="nil" w:sz="6" w:space="0" w:color="auto"/>
              <w:left w:val="nil" w:sz="6" w:space="0" w:color="auto"/>
              <w:bottom w:val="single" w:sz="4" w:space="0" w:color="000000"/>
              <w:right w:val="single" w:sz="4" w:space="0" w:color="000000"/>
            </w:tcBorders>
            <w:shd w:val="clear" w:color="auto" w:fill="D2D2D2"/>
          </w:tcPr>
          <w:p>
            <w:pPr/>
          </w:p>
        </w:tc>
        <w:tc>
          <w:tcPr>
            <w:tcW w:w="11394" w:type="dxa"/>
            <w:gridSpan w:val="10"/>
            <w:vMerge/>
            <w:tcBorders>
              <w:left w:val="single" w:sz="9" w:space="0" w:color="D2D2D2"/>
              <w:bottom w:val="single" w:sz="4" w:space="0" w:color="000000"/>
              <w:right w:val="nil" w:sz="6" w:space="0" w:color="auto"/>
            </w:tcBorders>
          </w:tcPr>
          <w:p>
            <w:pPr/>
          </w:p>
        </w:tc>
      </w:tr>
      <w:tr>
        <w:trPr>
          <w:trHeight w:val="715" w:hRule="exact"/>
        </w:trPr>
        <w:tc>
          <w:tcPr>
            <w:tcW w:w="28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14" w:right="81"/>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 况</w:t>
            </w:r>
          </w:p>
        </w:tc>
        <w:tc>
          <w:tcPr>
            <w:tcW w:w="11394" w:type="dxa"/>
            <w:gridSpan w:val="10"/>
            <w:tcBorders>
              <w:top w:val="single" w:sz="4" w:space="0" w:color="000000"/>
              <w:left w:val="single" w:sz="13" w:space="0" w:color="D2D2D2"/>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801" w:type="dxa"/>
            <w:tcBorders>
              <w:top w:val="single" w:sz="4" w:space="0" w:color="000000"/>
              <w:left w:val="nil" w:sz="6" w:space="0" w:color="auto"/>
              <w:bottom w:val="nil" w:sz="6" w:space="0" w:color="auto"/>
              <w:right w:val="single" w:sz="4" w:space="0" w:color="000000"/>
            </w:tcBorders>
            <w:shd w:val="clear" w:color="auto" w:fill="D2D2D2"/>
          </w:tcPr>
          <w:p>
            <w:pPr/>
          </w:p>
        </w:tc>
        <w:tc>
          <w:tcPr>
            <w:tcW w:w="1139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5" w:hRule="exact"/>
        </w:trPr>
        <w:tc>
          <w:tcPr>
            <w:tcW w:w="280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6" w:lineRule="auto" w:before="10"/>
              <w:ind w:left="14" w:right="81"/>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 情况</w:t>
            </w:r>
          </w:p>
        </w:tc>
        <w:tc>
          <w:tcPr>
            <w:tcW w:w="11394" w:type="dxa"/>
            <w:gridSpan w:val="10"/>
            <w:vMerge w:val="restart"/>
            <w:tcBorders>
              <w:top w:val="single" w:sz="4" w:space="0" w:color="000000"/>
              <w:left w:val="single" w:sz="9" w:space="0" w:color="D2D2D2"/>
              <w:right w:val="nil" w:sz="6" w:space="0" w:color="auto"/>
            </w:tcBorders>
          </w:tcPr>
          <w:p>
            <w:pPr>
              <w:pStyle w:val="TableParagraph"/>
              <w:spacing w:line="300" w:lineRule="auto" w:before="51"/>
              <w:ind w:left="15" w:right="27"/>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37"/>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年第一届董事会第十五次会议审议通过《关于使用募集资金置换预先投入募集资金投资项目的自筹资金的议案》，经大华会计师事务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所有限公司出具大华核字</w:t>
            </w:r>
            <w:r>
              <w:rPr>
                <w:rFonts w:ascii="Times New Roman" w:hAnsi="Times New Roman" w:cs="Times New Roman" w:eastAsia="Times New Roman" w:hint="default"/>
                <w:spacing w:val="-1"/>
                <w:sz w:val="18"/>
                <w:szCs w:val="18"/>
              </w:rPr>
              <w:t>[2011]2074</w:t>
            </w:r>
            <w:r>
              <w:rPr>
                <w:rFonts w:ascii="Times New Roman" w:hAnsi="Times New Roman" w:cs="Times New Roman" w:eastAsia="Times New Roman" w:hint="default"/>
                <w:spacing w:val="28"/>
                <w:sz w:val="18"/>
                <w:szCs w:val="18"/>
              </w:rPr>
              <w:t> </w:t>
            </w:r>
            <w:r>
              <w:rPr>
                <w:rFonts w:ascii="宋体" w:hAnsi="宋体" w:cs="宋体" w:eastAsia="宋体" w:hint="default"/>
                <w:spacing w:val="-4"/>
                <w:sz w:val="18"/>
                <w:szCs w:val="18"/>
              </w:rPr>
              <w:t>号《武汉金运激光股份有限公司以自筹资金预先投入募集资金投资项目的鉴证报告》，经保荐机构发表审核意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见和独立董事发表独立意见，公司用募集资金置换公司预先已投入募集资金投资项目建设的自筹资金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1,235.22 </w:t>
            </w:r>
            <w:r>
              <w:rPr>
                <w:rFonts w:ascii="宋体" w:hAnsi="宋体" w:cs="宋体" w:eastAsia="宋体" w:hint="default"/>
                <w:sz w:val="18"/>
                <w:szCs w:val="18"/>
              </w:rPr>
              <w:t>万元。</w:t>
            </w:r>
          </w:p>
        </w:tc>
      </w:tr>
      <w:tr>
        <w:trPr>
          <w:trHeight w:val="363" w:hRule="exact"/>
        </w:trPr>
        <w:tc>
          <w:tcPr>
            <w:tcW w:w="2801" w:type="dxa"/>
            <w:tcBorders>
              <w:top w:val="nil" w:sz="6" w:space="0" w:color="auto"/>
              <w:left w:val="nil" w:sz="6" w:space="0" w:color="auto"/>
              <w:bottom w:val="single" w:sz="4" w:space="0" w:color="000000"/>
              <w:right w:val="single" w:sz="4" w:space="0" w:color="000000"/>
            </w:tcBorders>
            <w:shd w:val="clear" w:color="auto" w:fill="D2D2D2"/>
          </w:tcPr>
          <w:p>
            <w:pPr/>
          </w:p>
        </w:tc>
        <w:tc>
          <w:tcPr>
            <w:tcW w:w="11394" w:type="dxa"/>
            <w:gridSpan w:val="10"/>
            <w:vMerge/>
            <w:tcBorders>
              <w:left w:val="single" w:sz="9" w:space="0" w:color="D2D2D2"/>
              <w:bottom w:val="single" w:sz="4" w:space="0" w:color="000000"/>
              <w:right w:val="nil" w:sz="6" w:space="0" w:color="auto"/>
            </w:tcBorders>
          </w:tcPr>
          <w:p>
            <w:pPr/>
          </w:p>
        </w:tc>
      </w:tr>
      <w:tr>
        <w:trPr>
          <w:trHeight w:val="713" w:hRule="exact"/>
        </w:trPr>
        <w:tc>
          <w:tcPr>
            <w:tcW w:w="28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81"/>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 情况</w:t>
            </w:r>
          </w:p>
        </w:tc>
        <w:tc>
          <w:tcPr>
            <w:tcW w:w="11394" w:type="dxa"/>
            <w:gridSpan w:val="10"/>
            <w:tcBorders>
              <w:top w:val="single" w:sz="4" w:space="0" w:color="000000"/>
              <w:left w:val="single" w:sz="13" w:space="0" w:color="D2D2D2"/>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14" w:right="81"/>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 及原因</w:t>
            </w:r>
          </w:p>
        </w:tc>
        <w:tc>
          <w:tcPr>
            <w:tcW w:w="11394" w:type="dxa"/>
            <w:gridSpan w:val="10"/>
            <w:tcBorders>
              <w:top w:val="single" w:sz="4" w:space="0" w:color="000000"/>
              <w:left w:val="single" w:sz="13" w:space="0" w:color="D2D2D2"/>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20" w:right="104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814"/>
        <w:gridCol w:w="11395"/>
      </w:tblGrid>
      <w:tr>
        <w:trPr>
          <w:trHeight w:val="418" w:hRule="exact"/>
        </w:trPr>
        <w:tc>
          <w:tcPr>
            <w:tcW w:w="2814"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1395"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尚未使用的募集资金仍存放于募集资金专用账户。</w:t>
            </w:r>
          </w:p>
        </w:tc>
      </w:tr>
      <w:tr>
        <w:trPr>
          <w:trHeight w:val="1963" w:hRule="exact"/>
        </w:trPr>
        <w:tc>
          <w:tcPr>
            <w:tcW w:w="28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8" w:right="78"/>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 或其他情况</w:t>
            </w:r>
          </w:p>
        </w:tc>
        <w:tc>
          <w:tcPr>
            <w:tcW w:w="11395"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49"/>
              <w:ind w:left="22" w:right="26"/>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、上海浦东发展银行江岸支行账户（账号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70080155200003354</w:t>
            </w:r>
            <w:r>
              <w:rPr>
                <w:rFonts w:ascii="宋体" w:hAnsi="宋体" w:cs="宋体" w:eastAsia="宋体" w:hint="default"/>
                <w:sz w:val="18"/>
                <w:szCs w:val="18"/>
              </w:rPr>
              <w:t>）在作为募集资金专户前曾作为一般账户使用，</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年转为募集资金专户后银行仍 从该募集资金专户扣取了信用证手续费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年公司从其他账户转入该账户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年末该账户误多转入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元。截止本报告</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日，公司已将其从募集资金专户中转出。</w:t>
            </w:r>
            <w:r>
              <w:rPr>
                <w:rFonts w:ascii="Times New Roman" w:hAnsi="Times New Roman" w:cs="Times New Roman" w:eastAsia="Times New Roman" w:hint="default"/>
                <w:sz w:val="18"/>
                <w:szCs w:val="18"/>
              </w:rPr>
              <w:t>2</w:t>
            </w:r>
            <w:r>
              <w:rPr>
                <w:rFonts w:ascii="宋体" w:hAnsi="宋体" w:cs="宋体" w:eastAsia="宋体" w:hint="default"/>
                <w:sz w:val="18"/>
                <w:szCs w:val="18"/>
              </w:rPr>
              <w:t>、购买工业生产厂房中本期投入金额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662.94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万元，主要为预缴的营业税、土地增值税等，其中包含了</w:t>
            </w:r>
          </w:p>
          <w:p>
            <w:pPr>
              <w:pStyle w:val="TableParagraph"/>
              <w:spacing w:line="309" w:lineRule="auto" w:before="63"/>
              <w:ind w:left="22" w:right="25"/>
              <w:jc w:val="both"/>
              <w:rPr>
                <w:rFonts w:ascii="宋体" w:hAnsi="宋体" w:cs="宋体" w:eastAsia="宋体" w:hint="default"/>
                <w:sz w:val="18"/>
                <w:szCs w:val="18"/>
              </w:rPr>
            </w:pPr>
            <w:r>
              <w:rPr>
                <w:rFonts w:ascii="宋体" w:hAnsi="宋体" w:cs="宋体" w:eastAsia="宋体" w:hint="default"/>
                <w:sz w:val="18"/>
                <w:szCs w:val="18"/>
              </w:rPr>
              <w:t>使用自有资金购买的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层房产预缴税种类别，若以合同签订时评估价进行分摊，归属于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层自有资金购买的部分税金为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224.09 </w:t>
            </w:r>
            <w:r>
              <w:rPr>
                <w:rFonts w:ascii="宋体" w:hAnsi="宋体" w:cs="宋体" w:eastAsia="宋体" w:hint="default"/>
                <w:sz w:val="18"/>
                <w:szCs w:val="18"/>
              </w:rPr>
              <w:t>万元，截止 本报告日，房产另需支付的契税等已全部由自有资金支付，由于房产的相关手续和税费尚未完结，公司拟待该等事项完结后对归属于超募资金购 买的房产部分进行整体清算，多退少补。</w:t>
            </w:r>
          </w:p>
        </w:tc>
      </w:tr>
    </w:tbl>
    <w:p>
      <w:pPr>
        <w:spacing w:after="0" w:line="309" w:lineRule="auto"/>
        <w:jc w:val="both"/>
        <w:rPr>
          <w:rFonts w:ascii="宋体" w:hAnsi="宋体" w:cs="宋体" w:eastAsia="宋体" w:hint="default"/>
          <w:sz w:val="18"/>
          <w:szCs w:val="18"/>
        </w:rPr>
        <w:sectPr>
          <w:pgSz w:w="16840" w:h="11910" w:orient="landscape"/>
          <w:pgMar w:header="867" w:footer="980" w:top="1060" w:bottom="1160" w:left="1320" w:right="104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报告期内募集资金无变更项目情况</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3116"/>
        <w:gridCol w:w="1260"/>
        <w:gridCol w:w="1440"/>
        <w:gridCol w:w="1426"/>
        <w:gridCol w:w="958"/>
        <w:gridCol w:w="1392"/>
      </w:tblGrid>
      <w:tr>
        <w:trPr>
          <w:trHeight w:val="713" w:hRule="exact"/>
        </w:trPr>
        <w:tc>
          <w:tcPr>
            <w:tcW w:w="31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截至期末累计实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3" w:hRule="exact"/>
        </w:trPr>
        <w:tc>
          <w:tcPr>
            <w:tcW w:w="3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购买江岸区石桥一路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号部分生产厂房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2,062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2,062</w:t>
            </w:r>
          </w:p>
        </w:tc>
        <w:tc>
          <w:tcPr>
            <w:tcW w:w="95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6" w:hRule="exact"/>
        </w:trPr>
        <w:tc>
          <w:tcPr>
            <w:tcW w:w="31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2,062</w:t>
            </w:r>
          </w:p>
        </w:tc>
        <w:tc>
          <w:tcPr>
            <w:tcW w:w="1426"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2,062</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9" w:hRule="exact"/>
        </w:trPr>
        <w:tc>
          <w:tcPr>
            <w:tcW w:w="9592"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）证券投资情况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）持有其他上市公司股权情况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7</w:t>
      </w:r>
      <w:r>
        <w:rPr/>
        <w:t>）持有非上市金融企业股权情况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8</w:t>
      </w:r>
      <w:r>
        <w:rPr/>
        <w:t>）买卖其他上市公司股份的情况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5"/>
        <w:rPr>
          <w:rFonts w:ascii="宋体" w:hAnsi="宋体" w:cs="宋体" w:eastAsia="宋体" w:hint="default"/>
          <w:b/>
          <w:bCs/>
          <w:sz w:val="26"/>
          <w:szCs w:val="26"/>
        </w:rPr>
      </w:pPr>
    </w:p>
    <w:p>
      <w:pPr>
        <w:pStyle w:val="BodyText"/>
        <w:spacing w:line="352" w:lineRule="auto"/>
        <w:ind w:right="5471"/>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武汉盛兴业软件技术有限公司 子公司类型：全资子公司 经营范围：计算机软件的研制、生产、销售及技术服务 组织机构代码：</w:t>
      </w:r>
      <w:r>
        <w:rPr>
          <w:rFonts w:ascii="Times New Roman" w:hAnsi="Times New Roman" w:cs="Times New Roman" w:eastAsia="Times New Roman" w:hint="default"/>
        </w:rPr>
        <w:t>78317415-3</w:t>
      </w:r>
    </w:p>
    <w:p>
      <w:pPr>
        <w:pStyle w:val="BodyText"/>
        <w:spacing w:line="240" w:lineRule="auto" w:before="10"/>
        <w:ind w:right="0"/>
        <w:jc w:val="left"/>
      </w:pPr>
      <w:r>
        <w:rPr/>
        <w:t>注册资本：</w:t>
      </w:r>
      <w:r>
        <w:rPr>
          <w:rFonts w:ascii="Times New Roman" w:hAnsi="Times New Roman" w:cs="Times New Roman" w:eastAsia="Times New Roman" w:hint="default"/>
        </w:rPr>
        <w:t>50</w:t>
      </w:r>
      <w:r>
        <w:rPr/>
        <w:t>万元</w:t>
      </w:r>
    </w:p>
    <w:p>
      <w:pPr>
        <w:pStyle w:val="BodyText"/>
        <w:spacing w:line="240" w:lineRule="auto" w:before="101"/>
        <w:ind w:right="0"/>
        <w:jc w:val="left"/>
      </w:pPr>
      <w:r>
        <w:rPr>
          <w:rFonts w:ascii="Times New Roman" w:hAnsi="Times New Roman" w:cs="Times New Roman" w:eastAsia="Times New Roman" w:hint="default"/>
        </w:rPr>
        <w:t>2012</w:t>
      </w:r>
      <w:r>
        <w:rPr/>
        <w:t>年末总资产</w:t>
      </w:r>
      <w:r>
        <w:rPr>
          <w:rFonts w:ascii="Times New Roman" w:hAnsi="Times New Roman" w:cs="Times New Roman" w:eastAsia="Times New Roman" w:hint="default"/>
        </w:rPr>
        <w:t>17497601.76</w:t>
      </w:r>
      <w:r>
        <w:rPr/>
        <w:t>元，净资产</w:t>
      </w:r>
      <w:r>
        <w:rPr>
          <w:rFonts w:ascii="Times New Roman" w:hAnsi="Times New Roman" w:cs="Times New Roman" w:eastAsia="Times New Roman" w:hint="default"/>
        </w:rPr>
        <w:t>1745970.99</w:t>
      </w:r>
      <w:r>
        <w:rPr/>
        <w:t>元，</w:t>
      </w:r>
      <w:r>
        <w:rPr>
          <w:rFonts w:ascii="Times New Roman" w:hAnsi="Times New Roman" w:cs="Times New Roman" w:eastAsia="Times New Roman" w:hint="default"/>
        </w:rPr>
        <w:t>2012</w:t>
      </w:r>
      <w:r>
        <w:rPr/>
        <w:t>年净利润</w:t>
      </w:r>
      <w:r>
        <w:rPr>
          <w:rFonts w:ascii="Times New Roman" w:hAnsi="Times New Roman" w:cs="Times New Roman" w:eastAsia="Times New Roman" w:hint="default"/>
        </w:rPr>
        <w:t>889653.52</w:t>
      </w:r>
      <w:r>
        <w:rPr/>
        <w:t>元。</w:t>
      </w:r>
    </w:p>
    <w:p>
      <w:pPr>
        <w:pStyle w:val="BodyText"/>
        <w:spacing w:line="340" w:lineRule="auto" w:before="103"/>
        <w:ind w:right="545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武汉唯拓光纤激光工程有限公司 子公司类型：控股子公司</w:t>
      </w:r>
    </w:p>
    <w:p>
      <w:pPr>
        <w:spacing w:after="0" w:line="340" w:lineRule="auto"/>
        <w:jc w:val="left"/>
        <w:sectPr>
          <w:headerReference w:type="default" r:id="rId23"/>
          <w:footerReference w:type="default" r:id="rId24"/>
          <w:pgSz w:w="11910" w:h="16840"/>
          <w:pgMar w:header="877" w:footer="980" w:top="1100" w:bottom="1160" w:left="980" w:right="980"/>
          <w:pgNumType w:start="31"/>
        </w:sectPr>
      </w:pPr>
    </w:p>
    <w:p>
      <w:pPr>
        <w:spacing w:line="240" w:lineRule="auto" w:before="11"/>
        <w:rPr>
          <w:rFonts w:ascii="宋体" w:hAnsi="宋体" w:cs="宋体" w:eastAsia="宋体" w:hint="default"/>
          <w:sz w:val="21"/>
          <w:szCs w:val="21"/>
        </w:rPr>
      </w:pPr>
    </w:p>
    <w:p>
      <w:pPr>
        <w:pStyle w:val="BodyText"/>
        <w:spacing w:line="360" w:lineRule="auto" w:before="44"/>
        <w:ind w:right="971"/>
        <w:jc w:val="left"/>
        <w:rPr>
          <w:rFonts w:ascii="Times New Roman" w:hAnsi="Times New Roman" w:cs="Times New Roman" w:eastAsia="Times New Roman" w:hint="default"/>
        </w:rPr>
      </w:pPr>
      <w:r>
        <w:rPr/>
        <w:t>经营范围：光机电系列激光、激光器的研制、生产、销售及技术服务、数控系统及软件的开发、销售及技术服务 组织机构代码：</w:t>
      </w:r>
      <w:r>
        <w:rPr>
          <w:rFonts w:ascii="Times New Roman" w:hAnsi="Times New Roman" w:cs="Times New Roman" w:eastAsia="Times New Roman" w:hint="default"/>
        </w:rPr>
        <w:t>05572002-1</w:t>
      </w:r>
    </w:p>
    <w:p>
      <w:pPr>
        <w:pStyle w:val="BodyText"/>
        <w:spacing w:line="240" w:lineRule="auto" w:before="1"/>
        <w:ind w:right="0"/>
        <w:jc w:val="both"/>
      </w:pPr>
      <w:r>
        <w:rPr/>
        <w:t>注册资本：</w:t>
      </w:r>
      <w:r>
        <w:rPr>
          <w:rFonts w:ascii="Times New Roman" w:hAnsi="Times New Roman" w:cs="Times New Roman" w:eastAsia="Times New Roman" w:hint="default"/>
        </w:rPr>
        <w:t>100</w:t>
      </w:r>
      <w:r>
        <w:rPr/>
        <w:t>万元</w:t>
      </w:r>
    </w:p>
    <w:p>
      <w:pPr>
        <w:pStyle w:val="BodyText"/>
        <w:spacing w:line="240" w:lineRule="auto" w:before="103"/>
        <w:ind w:right="0"/>
        <w:jc w:val="both"/>
      </w:pPr>
      <w:r>
        <w:rPr>
          <w:rFonts w:ascii="Times New Roman" w:hAnsi="Times New Roman" w:cs="Times New Roman" w:eastAsia="Times New Roman" w:hint="default"/>
        </w:rPr>
        <w:t>2012</w:t>
      </w:r>
      <w:r>
        <w:rPr/>
        <w:t>年末总资产</w:t>
      </w:r>
      <w:r>
        <w:rPr>
          <w:rFonts w:ascii="Times New Roman" w:hAnsi="Times New Roman" w:cs="Times New Roman" w:eastAsia="Times New Roman" w:hint="default"/>
        </w:rPr>
        <w:t>8628504.10</w:t>
      </w:r>
      <w:r>
        <w:rPr/>
        <w:t>元，净资产</w:t>
      </w:r>
      <w:r>
        <w:rPr>
          <w:rFonts w:ascii="Times New Roman" w:hAnsi="Times New Roman" w:cs="Times New Roman" w:eastAsia="Times New Roman" w:hint="default"/>
        </w:rPr>
        <w:t>688,527.45</w:t>
      </w:r>
      <w:r>
        <w:rPr/>
        <w:t>元，</w:t>
      </w:r>
      <w:r>
        <w:rPr>
          <w:rFonts w:ascii="Times New Roman" w:hAnsi="Times New Roman" w:cs="Times New Roman" w:eastAsia="Times New Roman" w:hint="default"/>
        </w:rPr>
        <w:t>2012</w:t>
      </w:r>
      <w:r>
        <w:rPr/>
        <w:t>年净利润</w:t>
      </w:r>
      <w:r>
        <w:rPr>
          <w:rFonts w:ascii="Times New Roman" w:hAnsi="Times New Roman" w:cs="Times New Roman" w:eastAsia="Times New Roman" w:hint="default"/>
        </w:rPr>
        <w:t>-311,472.55</w:t>
      </w:r>
      <w:r>
        <w:rPr/>
        <w:t>元。。</w:t>
      </w:r>
    </w:p>
    <w:p>
      <w:pPr>
        <w:pStyle w:val="BodyText"/>
        <w:spacing w:line="338" w:lineRule="auto" w:before="103"/>
        <w:ind w:right="545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鞍山金运万隆激光工程有限公司 子公司类型：控股子公司</w:t>
      </w:r>
    </w:p>
    <w:p>
      <w:pPr>
        <w:pStyle w:val="BodyText"/>
        <w:spacing w:line="360" w:lineRule="auto" w:before="43"/>
        <w:ind w:right="2034"/>
        <w:jc w:val="left"/>
      </w:pPr>
      <w:r>
        <w:rPr/>
        <w:t>经营范围：激光设备技术研发制作（不含危险化学品）、销售、安装、调试、维护、技术咨询服务 组织机构代码：</w:t>
      </w:r>
    </w:p>
    <w:p>
      <w:pPr>
        <w:pStyle w:val="BodyText"/>
        <w:spacing w:line="240" w:lineRule="auto" w:before="25"/>
        <w:ind w:right="0"/>
        <w:jc w:val="both"/>
      </w:pPr>
      <w:r>
        <w:rPr/>
        <w:t>注册资本：</w:t>
      </w:r>
      <w:r>
        <w:rPr>
          <w:rFonts w:ascii="Times New Roman" w:hAnsi="Times New Roman" w:cs="Times New Roman" w:eastAsia="Times New Roman" w:hint="default"/>
        </w:rPr>
        <w:t>600</w:t>
      </w:r>
      <w:r>
        <w:rPr/>
        <w:t>万元</w:t>
      </w:r>
    </w:p>
    <w:p>
      <w:pPr>
        <w:pStyle w:val="BodyText"/>
        <w:spacing w:line="240" w:lineRule="auto" w:before="103"/>
        <w:ind w:right="0"/>
        <w:jc w:val="both"/>
      </w:pPr>
      <w:r>
        <w:rPr>
          <w:rFonts w:ascii="Times New Roman" w:hAnsi="Times New Roman" w:cs="Times New Roman" w:eastAsia="Times New Roman" w:hint="default"/>
        </w:rPr>
        <w:t>2012</w:t>
      </w:r>
      <w:r>
        <w:rPr/>
        <w:t>年末总资产</w:t>
      </w:r>
      <w:r>
        <w:rPr>
          <w:rFonts w:ascii="Times New Roman" w:hAnsi="Times New Roman" w:cs="Times New Roman" w:eastAsia="Times New Roman" w:hint="default"/>
        </w:rPr>
        <w:t>5899695.37</w:t>
      </w:r>
      <w:r>
        <w:rPr/>
        <w:t>元，净资产</w:t>
      </w:r>
      <w:r>
        <w:rPr>
          <w:rFonts w:ascii="Times New Roman" w:hAnsi="Times New Roman" w:cs="Times New Roman" w:eastAsia="Times New Roman" w:hint="default"/>
        </w:rPr>
        <w:t>5,896,129.66</w:t>
      </w:r>
      <w:r>
        <w:rPr/>
        <w:t>元，</w:t>
      </w:r>
      <w:r>
        <w:rPr>
          <w:rFonts w:ascii="Times New Roman" w:hAnsi="Times New Roman" w:cs="Times New Roman" w:eastAsia="Times New Roman" w:hint="default"/>
        </w:rPr>
        <w:t>2012</w:t>
      </w:r>
      <w:r>
        <w:rPr/>
        <w:t>年净利润</w:t>
      </w:r>
      <w:r>
        <w:rPr>
          <w:rFonts w:ascii="Times New Roman" w:hAnsi="Times New Roman" w:cs="Times New Roman" w:eastAsia="Times New Roman" w:hint="default"/>
        </w:rPr>
        <w:t>-103,870.34</w:t>
      </w:r>
      <w:r>
        <w:rPr/>
        <w:t>元</w:t>
      </w:r>
    </w:p>
    <w:p>
      <w:pPr>
        <w:spacing w:line="240" w:lineRule="auto" w:before="3"/>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7</w:t>
      </w:r>
      <w:r>
        <w:rPr/>
        <w:t>、公司控制的特殊目的主体情况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三、公司未来发展的展望</w:t>
      </w:r>
      <w:r>
        <w:rPr>
          <w:b w:val="0"/>
          <w:bCs w:val="0"/>
        </w:rPr>
      </w:r>
    </w:p>
    <w:p>
      <w:pPr>
        <w:spacing w:line="240" w:lineRule="auto" w:before="4"/>
        <w:rPr>
          <w:rFonts w:ascii="宋体" w:hAnsi="宋体" w:cs="宋体" w:eastAsia="宋体" w:hint="default"/>
          <w:b/>
          <w:bCs/>
          <w:sz w:val="32"/>
          <w:szCs w:val="32"/>
        </w:rPr>
      </w:pPr>
    </w:p>
    <w:p>
      <w:pPr>
        <w:pStyle w:val="BodyText"/>
        <w:spacing w:line="451" w:lineRule="auto"/>
        <w:ind w:left="513" w:right="0"/>
        <w:jc w:val="left"/>
      </w:pPr>
      <w:r>
        <w:rPr>
          <w:rFonts w:ascii="Times New Roman" w:hAnsi="Times New Roman" w:cs="Times New Roman" w:eastAsia="Times New Roman" w:hint="default"/>
        </w:rPr>
        <w:t>1</w:t>
      </w:r>
      <w:r>
        <w:rPr/>
        <w:t>、行业发展趋势 </w:t>
      </w:r>
      <w:r>
        <w:rPr>
          <w:spacing w:val="-2"/>
        </w:rPr>
        <w:t>公司的主营业务是中小功率激光工业加工设备和系统，制造业发展是社会进步和经济发展的基础，我国已将激光精密加</w:t>
      </w:r>
    </w:p>
    <w:p>
      <w:pPr>
        <w:pStyle w:val="BodyText"/>
        <w:spacing w:line="451" w:lineRule="auto" w:before="74"/>
        <w:ind w:right="139"/>
        <w:jc w:val="left"/>
      </w:pPr>
      <w:r>
        <w:rPr/>
        <w:t>工技术和设备列为应优先发展的 </w:t>
      </w:r>
      <w:r>
        <w:rPr>
          <w:rFonts w:ascii="Times New Roman" w:hAnsi="Times New Roman" w:cs="Times New Roman" w:eastAsia="Times New Roman" w:hint="default"/>
        </w:rPr>
        <w:t>18</w:t>
      </w:r>
      <w:r>
        <w:rPr>
          <w:rFonts w:ascii="Times New Roman" w:hAnsi="Times New Roman" w:cs="Times New Roman" w:eastAsia="Times New Roman" w:hint="default"/>
          <w:spacing w:val="-20"/>
        </w:rPr>
        <w:t> </w:t>
      </w:r>
      <w:r>
        <w:rPr/>
        <w:t>项先进制造之一，纳入了</w:t>
      </w:r>
      <w:r>
        <w:rPr>
          <w:rFonts w:ascii="Times New Roman" w:hAnsi="Times New Roman" w:cs="Times New Roman" w:eastAsia="Times New Roman" w:hint="default"/>
        </w:rPr>
        <w:t>“</w:t>
      </w:r>
      <w:r>
        <w:rPr/>
        <w:t>国家优先发展的高技术产业化重点领域</w:t>
      </w:r>
      <w:r>
        <w:rPr>
          <w:rFonts w:ascii="Times New Roman" w:hAnsi="Times New Roman" w:cs="Times New Roman" w:eastAsia="Times New Roman" w:hint="default"/>
        </w:rPr>
        <w:t>”</w:t>
      </w:r>
      <w:r>
        <w:rPr/>
        <w:t>，在国家中长远期发 展规划中，也已将激光加工列为关键支撑技术。</w:t>
      </w:r>
    </w:p>
    <w:p>
      <w:pPr>
        <w:pStyle w:val="BodyText"/>
        <w:spacing w:line="477" w:lineRule="auto" w:before="74"/>
        <w:ind w:right="151" w:firstLine="360"/>
        <w:jc w:val="both"/>
      </w:pPr>
      <w:r>
        <w:rPr>
          <w:spacing w:val="-2"/>
        </w:rPr>
        <w:t>目前我国已基本确立了制造王国地位，同时随着经济结构调整和产业升级的要求，的确立和设备应用的升级换代，，激</w:t>
      </w:r>
      <w:r>
        <w:rPr/>
        <w:t> </w:t>
      </w:r>
      <w:r>
        <w:rPr>
          <w:spacing w:val="-2"/>
        </w:rPr>
        <w:t>光加工技术将在国内制造业日趋实用与普及，激光加工设备存在巨大的市场需求，特别是近来激光加工技术的新型加工手段</w:t>
      </w:r>
      <w:r>
        <w:rPr>
          <w:spacing w:val="-62"/>
        </w:rPr>
        <w:t> </w:t>
      </w:r>
      <w:r>
        <w:rPr>
          <w:spacing w:val="-62"/>
        </w:rPr>
      </w:r>
      <w:r>
        <w:rPr/>
        <w:t>的扩张，将为激光加工设备的未来开创了一个新的天地。</w:t>
      </w:r>
    </w:p>
    <w:p>
      <w:pPr>
        <w:pStyle w:val="BodyText"/>
        <w:spacing w:line="451" w:lineRule="auto" w:before="54"/>
        <w:ind w:left="513" w:right="8243"/>
        <w:jc w:val="left"/>
      </w:pPr>
      <w:r>
        <w:rPr>
          <w:rFonts w:ascii="Times New Roman" w:hAnsi="Times New Roman" w:cs="Times New Roman" w:eastAsia="Times New Roman" w:hint="default"/>
        </w:rPr>
        <w:t>2</w:t>
      </w:r>
      <w:r>
        <w:rPr/>
        <w:t>、机遇和挑战 面临的机遇：</w:t>
      </w:r>
    </w:p>
    <w:p>
      <w:pPr>
        <w:pStyle w:val="BodyText"/>
        <w:spacing w:line="477" w:lineRule="auto" w:before="74"/>
        <w:ind w:left="513" w:right="0"/>
        <w:jc w:val="left"/>
      </w:pPr>
      <w:r>
        <w:rPr/>
        <w:t>国家政策的大力支持及产业升级的需求。 </w:t>
      </w:r>
      <w:r>
        <w:rPr>
          <w:spacing w:val="-2"/>
        </w:rPr>
        <w:t>国家明确提出加快推进经济发展方式转变和经济结构调整，持续加大对先进制造业的扶持力度。出台多项政策以引导产</w:t>
      </w:r>
    </w:p>
    <w:p>
      <w:pPr>
        <w:pStyle w:val="BodyText"/>
        <w:spacing w:line="477" w:lineRule="auto" w:before="55"/>
        <w:ind w:right="150"/>
        <w:jc w:val="both"/>
      </w:pPr>
      <w:r>
        <w:rPr>
          <w:spacing w:val="-5"/>
        </w:rPr>
        <w:t>业升级。先后发布《装备制造业调整和振兴规划》、《纺织工业调整和振兴规划》及《轻工业调整和振兴规划》，强调对装备</w:t>
      </w:r>
      <w:r>
        <w:rPr>
          <w:spacing w:val="-78"/>
        </w:rPr>
        <w:t> </w:t>
      </w:r>
      <w:r>
        <w:rPr>
          <w:spacing w:val="-78"/>
        </w:rPr>
      </w:r>
      <w:r>
        <w:rPr>
          <w:spacing w:val="-2"/>
        </w:rPr>
        <w:t>制造业、轻工业与纺织工业装备自主化的扶持，推进技术改造和产业升级。这些政策为中小功率激光切割设备的产业应用及</w:t>
      </w:r>
      <w:r>
        <w:rPr>
          <w:spacing w:val="-63"/>
        </w:rPr>
        <w:t> </w:t>
      </w:r>
      <w:r>
        <w:rPr>
          <w:spacing w:val="-63"/>
        </w:rPr>
      </w:r>
      <w:r>
        <w:rPr/>
        <w:t>推广创造了发展机遇，为中小功率激光切割设备行业提供了巨大的增长空间。</w:t>
      </w:r>
    </w:p>
    <w:p>
      <w:pPr>
        <w:pStyle w:val="BodyText"/>
        <w:spacing w:line="477" w:lineRule="auto" w:before="54"/>
        <w:ind w:left="513" w:right="0"/>
        <w:jc w:val="left"/>
      </w:pPr>
      <w:r>
        <w:rPr/>
        <w:t>公司的发展模式和思路基本定型并试运转良好 </w:t>
      </w:r>
      <w:r>
        <w:rPr>
          <w:spacing w:val="-2"/>
        </w:rPr>
        <w:t>公司管理屋在公司发展模式，发展路径上不断追求创新，发展思路日渐明确，公司的组织结构，管理构架及管理机制也</w:t>
      </w:r>
    </w:p>
    <w:p>
      <w:pPr>
        <w:pStyle w:val="BodyText"/>
        <w:spacing w:line="477" w:lineRule="auto" w:before="54"/>
        <w:ind w:left="513" w:right="2574" w:hanging="361"/>
        <w:jc w:val="left"/>
      </w:pPr>
      <w:r>
        <w:rPr/>
        <w:t>基本调整到位，磨合趋于正常，开始实现高效的运转，管理屋对公司未来的发展充满信心。 面临的挑战</w:t>
      </w:r>
    </w:p>
    <w:p>
      <w:pPr>
        <w:spacing w:after="0" w:line="477"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pStyle w:val="BodyText"/>
        <w:spacing w:line="477" w:lineRule="auto" w:before="44"/>
        <w:ind w:left="513" w:right="94"/>
        <w:jc w:val="left"/>
      </w:pPr>
      <w:r>
        <w:rPr/>
        <w:t>宏观经济的不确定性。 </w:t>
      </w:r>
      <w:r>
        <w:rPr>
          <w:spacing w:val="-2"/>
        </w:rPr>
        <w:t>公司产品可应用于服装家纺、制鞋箱包、产业用纺织品、家俱装饰、广告工艺品及金属精密加工等众多行业。由于下游</w:t>
      </w:r>
    </w:p>
    <w:p>
      <w:pPr>
        <w:pStyle w:val="BodyText"/>
        <w:spacing w:line="477" w:lineRule="auto" w:before="54"/>
        <w:ind w:right="94"/>
        <w:jc w:val="left"/>
      </w:pPr>
      <w:r>
        <w:rPr>
          <w:spacing w:val="-2"/>
        </w:rPr>
        <w:t>行业与宏观经济景气程度密切相关，且公司客户规模均不大，抵御经济周期波动的能力较弱，故公司所处的激光设备制造业</w:t>
      </w:r>
      <w:r>
        <w:rPr>
          <w:spacing w:val="-63"/>
        </w:rPr>
        <w:t> </w:t>
      </w:r>
      <w:r>
        <w:rPr>
          <w:spacing w:val="-63"/>
        </w:rPr>
      </w:r>
      <w:r>
        <w:rPr/>
        <w:t>在一定程度上也会受到国民经济周期波动的影响。</w:t>
      </w:r>
    </w:p>
    <w:p>
      <w:pPr>
        <w:pStyle w:val="BodyText"/>
        <w:spacing w:line="477" w:lineRule="auto" w:before="54"/>
        <w:ind w:left="513" w:right="94"/>
        <w:jc w:val="left"/>
      </w:pPr>
      <w:r>
        <w:rPr/>
        <w:t>开发项目的进展不确定性 </w:t>
      </w:r>
      <w:r>
        <w:rPr>
          <w:spacing w:val="-4"/>
        </w:rPr>
        <w:t>公司为保持未来的几年的长远快速发展，培育和储备了一批开发项目，虽然在项目立项和投入前都经过大量调研和论证，</w:t>
      </w:r>
    </w:p>
    <w:p>
      <w:pPr>
        <w:pStyle w:val="BodyText"/>
        <w:spacing w:line="477" w:lineRule="auto" w:before="54"/>
        <w:ind w:left="513" w:right="95" w:hanging="361"/>
        <w:jc w:val="left"/>
      </w:pPr>
      <w:r>
        <w:rPr/>
        <w:t>按程序审核批准，但市场经济的不确定性，不以人们的主观意愿为转移，可能出现意外情况或进展不如计划理想等情况。 </w:t>
      </w:r>
      <w:r>
        <w:rPr>
          <w:spacing w:val="-3"/>
        </w:rPr>
        <w:t>对此，公司主要的应对手段是采取谨慎的态度，采取</w:t>
      </w:r>
      <w:r>
        <w:rPr>
          <w:rFonts w:ascii="Times New Roman" w:hAnsi="Times New Roman" w:cs="Times New Roman" w:eastAsia="Times New Roman" w:hint="default"/>
          <w:spacing w:val="-3"/>
        </w:rPr>
        <w:t>“</w:t>
      </w:r>
      <w:r>
        <w:rPr>
          <w:spacing w:val="-3"/>
        </w:rPr>
        <w:t>小步快跑</w:t>
      </w:r>
      <w:r>
        <w:rPr>
          <w:rFonts w:ascii="Times New Roman" w:hAnsi="Times New Roman" w:cs="Times New Roman" w:eastAsia="Times New Roman" w:hint="default"/>
          <w:spacing w:val="-3"/>
        </w:rPr>
        <w:t>”</w:t>
      </w:r>
      <w:r>
        <w:rPr>
          <w:spacing w:val="-3"/>
        </w:rPr>
        <w:t>的形式，密切跟踪外部环境和进展，努力掌握实际情况，</w:t>
      </w:r>
    </w:p>
    <w:p>
      <w:pPr>
        <w:pStyle w:val="BodyText"/>
        <w:spacing w:line="240" w:lineRule="auto" w:before="22"/>
        <w:ind w:right="94"/>
        <w:jc w:val="left"/>
      </w:pPr>
      <w:r>
        <w:rPr/>
        <w:t>有效地分析和评估风险，最大限度的控制风险。</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rFonts w:ascii="Times New Roman" w:hAnsi="Times New Roman" w:cs="Times New Roman" w:eastAsia="Times New Roman" w:hint="default"/>
        </w:rPr>
        <w:t>3</w:t>
      </w:r>
      <w:r>
        <w:rPr/>
        <w:t>、公司发展战略与</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年度经营计划</w:t>
      </w:r>
    </w:p>
    <w:p>
      <w:pPr>
        <w:spacing w:line="240" w:lineRule="auto" w:before="9"/>
        <w:rPr>
          <w:rFonts w:ascii="宋体" w:hAnsi="宋体" w:cs="宋体" w:eastAsia="宋体" w:hint="default"/>
          <w:sz w:val="16"/>
          <w:szCs w:val="16"/>
        </w:rPr>
      </w:pPr>
    </w:p>
    <w:p>
      <w:pPr>
        <w:pStyle w:val="BodyText"/>
        <w:spacing w:line="451" w:lineRule="auto"/>
        <w:ind w:left="604" w:right="182" w:hanging="92"/>
        <w:jc w:val="left"/>
      </w:pPr>
      <w:r>
        <w:rPr/>
        <w:t>（</w:t>
      </w:r>
      <w:r>
        <w:rPr>
          <w:rFonts w:ascii="Times New Roman" w:hAnsi="Times New Roman" w:cs="Times New Roman" w:eastAsia="Times New Roman" w:hint="default"/>
        </w:rPr>
        <w:t>1</w:t>
      </w:r>
      <w:r>
        <w:rPr/>
        <w:t>）公司发展战略 在坚定不移地执行和贯彻落实既定的发展战略，坚持专注挖掘中小功率激光行业应用需求，开发解决方案的前提下，</w:t>
      </w:r>
    </w:p>
    <w:p>
      <w:pPr>
        <w:pStyle w:val="BodyText"/>
        <w:spacing w:line="477" w:lineRule="auto" w:before="74"/>
        <w:ind w:right="94"/>
        <w:jc w:val="left"/>
      </w:pPr>
      <w:r>
        <w:rPr>
          <w:spacing w:val="-2"/>
        </w:rPr>
        <w:t>对原有的产品结构、应用领域、经营模式继续进行积极的扩展和探索，主要表现为：努力使原有产品结构更加趋向合理，将</w:t>
      </w:r>
      <w:r>
        <w:rPr>
          <w:spacing w:val="-67"/>
        </w:rPr>
        <w:t> </w:t>
      </w:r>
      <w:r>
        <w:rPr>
          <w:spacing w:val="-67"/>
        </w:rPr>
      </w:r>
      <w:r>
        <w:rPr>
          <w:spacing w:val="-2"/>
        </w:rPr>
        <w:t>逐步提高大机型和特种设备销售所占比重，进而更好地更有显得提高市场占有度和产业升级的力度；加大行业扩展的力度和</w:t>
      </w:r>
      <w:r>
        <w:rPr>
          <w:spacing w:val="-64"/>
        </w:rPr>
        <w:t> </w:t>
      </w:r>
      <w:r>
        <w:rPr>
          <w:spacing w:val="-64"/>
        </w:rPr>
      </w:r>
      <w:r>
        <w:rPr>
          <w:spacing w:val="-4"/>
        </w:rPr>
        <w:t>深度，以项目研发和市场需求为龙头，使应用领域从单一的在纺织服装行业中的应用，扩展到金属板金加工、消费电子制造、</w:t>
      </w:r>
      <w:r>
        <w:rPr>
          <w:spacing w:val="-46"/>
        </w:rPr>
        <w:t> </w:t>
      </w:r>
      <w:r>
        <w:rPr>
          <w:spacing w:val="-46"/>
        </w:rPr>
      </w:r>
      <w:r>
        <w:rPr>
          <w:spacing w:val="-2"/>
        </w:rPr>
        <w:t>矿山工程机械再制造等多个行业的应用，并且不断扩展和深入；加大合作伙伴生态圈建设，以开放公司研发、生产、营销及</w:t>
      </w:r>
      <w:r>
        <w:rPr>
          <w:spacing w:val="-65"/>
        </w:rPr>
        <w:t> </w:t>
      </w:r>
      <w:r>
        <w:rPr>
          <w:spacing w:val="-65"/>
        </w:rPr>
      </w:r>
      <w:r>
        <w:rPr>
          <w:spacing w:val="-2"/>
        </w:rPr>
        <w:t>资本平台为基础，与产业内外企业、机构及个人进行全面广泛的战略合作，实现单一企业核心竞争力向产业生态圈核心竞争</w:t>
      </w:r>
      <w:r>
        <w:rPr>
          <w:spacing w:val="-63"/>
        </w:rPr>
        <w:t> </w:t>
      </w:r>
      <w:r>
        <w:rPr>
          <w:spacing w:val="-63"/>
        </w:rPr>
      </w:r>
      <w:r>
        <w:rPr/>
        <w:t>力的发展与转变。继续将资本经营模式、服务经营模式的合作推广引向深入。</w:t>
      </w:r>
    </w:p>
    <w:p>
      <w:pPr>
        <w:pStyle w:val="BodyText"/>
        <w:spacing w:line="451" w:lineRule="auto" w:before="54"/>
        <w:ind w:left="513" w:right="9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年度经营计划 </w:t>
      </w:r>
      <w:r>
        <w:rPr>
          <w:spacing w:val="-2"/>
        </w:rPr>
        <w:t>公司目前的组织结构，管理构架及管理机制也基本调整到位，磨合趋于正常，开始实现高效的运转，发展模式，发展路</w:t>
      </w:r>
    </w:p>
    <w:p>
      <w:pPr>
        <w:pStyle w:val="BodyText"/>
        <w:spacing w:line="451" w:lineRule="auto" w:before="74"/>
        <w:ind w:right="183"/>
        <w:jc w:val="left"/>
      </w:pPr>
      <w:r>
        <w:rPr>
          <w:spacing w:val="-1"/>
        </w:rPr>
        <w:t>径，发展思路日渐明确，</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4"/>
        </w:rPr>
        <w:t> </w:t>
      </w:r>
      <w:r>
        <w:rPr>
          <w:spacing w:val="-3"/>
        </w:rPr>
        <w:t>年将继续沿着这个方向不断前进，并根据实际情况及时微调，。在总体规划上，公司初步制订</w:t>
      </w:r>
      <w:r>
        <w:rPr/>
        <w:t> 了</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年的经营计划。</w:t>
      </w:r>
    </w:p>
    <w:p>
      <w:pPr>
        <w:pStyle w:val="BodyText"/>
        <w:spacing w:line="477" w:lineRule="auto" w:before="43"/>
        <w:ind w:right="94" w:firstLine="360"/>
        <w:jc w:val="left"/>
      </w:pPr>
      <w:r>
        <w:rPr>
          <w:spacing w:val="-2"/>
        </w:rPr>
        <w:t>产品经营重点强化现有的优势行业并积极开拓新兴的激光行业应用，结合激光加工的市场情况，初步目标计划为产品销</w:t>
      </w:r>
      <w:r>
        <w:rPr/>
        <w:t> 售</w:t>
      </w:r>
      <w:r>
        <w:rPr>
          <w:spacing w:val="-45"/>
        </w:rPr>
        <w:t> </w:t>
      </w:r>
      <w:r>
        <w:rPr>
          <w:rFonts w:ascii="Times New Roman" w:hAnsi="Times New Roman" w:cs="Times New Roman" w:eastAsia="Times New Roman" w:hint="default"/>
        </w:rPr>
        <w:t>2.18</w:t>
      </w:r>
      <w:r>
        <w:rPr>
          <w:rFonts w:ascii="Times New Roman" w:hAnsi="Times New Roman" w:cs="Times New Roman" w:eastAsia="Times New Roman" w:hint="default"/>
          <w:spacing w:val="1"/>
        </w:rPr>
        <w:t> </w:t>
      </w:r>
      <w:r>
        <w:rPr/>
        <w:t>亿元。</w:t>
      </w:r>
    </w:p>
    <w:p>
      <w:pPr>
        <w:pStyle w:val="BodyText"/>
        <w:spacing w:line="477" w:lineRule="auto" w:before="21"/>
        <w:ind w:right="94" w:firstLine="360"/>
        <w:jc w:val="left"/>
      </w:pPr>
      <w:r>
        <w:rPr>
          <w:spacing w:val="-2"/>
        </w:rPr>
        <w:t>行业扩展将以目前储备项目研发进展较顺利的为首选对象加快项目研发向产业的转换力度以激光熔覆与再制造；激光精</w:t>
      </w:r>
      <w:r>
        <w:rPr/>
        <w:t> 密切割及</w:t>
      </w:r>
      <w:r>
        <w:rPr>
          <w:spacing w:val="-45"/>
        </w:rPr>
        <w:t> </w:t>
      </w:r>
      <w:r>
        <w:rPr>
          <w:rFonts w:ascii="Times New Roman" w:hAnsi="Times New Roman" w:cs="Times New Roman" w:eastAsia="Times New Roman" w:hint="default"/>
        </w:rPr>
        <w:t>3D</w:t>
      </w:r>
      <w:r>
        <w:rPr>
          <w:rFonts w:ascii="Times New Roman" w:hAnsi="Times New Roman" w:cs="Times New Roman" w:eastAsia="Times New Roman" w:hint="default"/>
          <w:spacing w:val="-1"/>
        </w:rPr>
        <w:t> </w:t>
      </w:r>
      <w:r>
        <w:rPr/>
        <w:t>打印为重点突破口向其应用行业进行扩展。</w:t>
      </w:r>
    </w:p>
    <w:p>
      <w:pPr>
        <w:pStyle w:val="BodyText"/>
        <w:spacing w:line="451" w:lineRule="auto" w:before="21"/>
        <w:ind w:right="179" w:firstLine="360"/>
        <w:jc w:val="left"/>
      </w:pPr>
      <w:r>
        <w:rPr/>
        <w:t>合作经营重点强化扩充行业应用和向激光加工产业链的上下游扩张，</w:t>
      </w:r>
      <w:r>
        <w:rPr>
          <w:rFonts w:ascii="Times New Roman" w:hAnsi="Times New Roman" w:cs="Times New Roman" w:eastAsia="Times New Roman" w:hint="default"/>
        </w:rPr>
        <w:t>2013 </w:t>
      </w:r>
      <w:r>
        <w:rPr/>
        <w:t>年合作伙伴要力争达到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个以上，并要求总 体实现盈利的要求。</w:t>
      </w:r>
    </w:p>
    <w:p>
      <w:pPr>
        <w:pStyle w:val="BodyText"/>
        <w:spacing w:line="451" w:lineRule="auto" w:before="74"/>
        <w:ind w:left="513" w:right="174"/>
        <w:jc w:val="left"/>
      </w:pPr>
      <w:r>
        <w:rPr>
          <w:rFonts w:ascii="Times New Roman" w:hAnsi="Times New Roman" w:cs="Times New Roman" w:eastAsia="Times New Roman" w:hint="default"/>
        </w:rPr>
        <w:t>4</w:t>
      </w:r>
      <w:r>
        <w:rPr/>
        <w:t>、公司未来发展资金需求、使用计划及资金来源情况 公司未来发展资金需求主要体现在项目进展和合作经营方面，根据公司稳健谨慎的原则，小步快跑的方式，</w:t>
      </w:r>
      <w:r>
        <w:rPr>
          <w:rFonts w:ascii="Times New Roman" w:hAnsi="Times New Roman" w:cs="Times New Roman" w:eastAsia="Times New Roman" w:hint="default"/>
        </w:rPr>
        <w:t>2013 </w:t>
      </w:r>
      <w:r>
        <w:rPr>
          <w:rFonts w:ascii="Times New Roman" w:hAnsi="Times New Roman" w:cs="Times New Roman" w:eastAsia="Times New Roman" w:hint="default"/>
          <w:spacing w:val="9"/>
        </w:rPr>
        <w:t> </w:t>
      </w:r>
      <w:r>
        <w:rPr/>
        <w:t>年的</w:t>
      </w:r>
    </w:p>
    <w:p>
      <w:pPr>
        <w:spacing w:after="0" w:line="451" w:lineRule="auto"/>
        <w:jc w:val="left"/>
        <w:sectPr>
          <w:footerReference w:type="default" r:id="rId25"/>
          <w:pgSz w:w="11910" w:h="16840"/>
          <w:pgMar w:footer="980" w:header="877" w:top="1100" w:bottom="1160" w:left="980" w:right="940"/>
          <w:pgNumType w:start="33"/>
        </w:sectPr>
      </w:pPr>
    </w:p>
    <w:p>
      <w:pPr>
        <w:spacing w:line="240" w:lineRule="auto" w:before="11"/>
        <w:rPr>
          <w:rFonts w:ascii="宋体" w:hAnsi="宋体" w:cs="宋体" w:eastAsia="宋体" w:hint="default"/>
          <w:sz w:val="27"/>
          <w:szCs w:val="27"/>
        </w:rPr>
      </w:pPr>
    </w:p>
    <w:p>
      <w:pPr>
        <w:pStyle w:val="BodyText"/>
        <w:spacing w:line="240" w:lineRule="auto" w:before="44"/>
        <w:ind w:right="94"/>
        <w:jc w:val="left"/>
      </w:pPr>
      <w:r>
        <w:rPr/>
        <w:t>资金需求量以现有的资金存量基本可以满足。公司目前有</w:t>
      </w:r>
      <w:r>
        <w:rPr>
          <w:spacing w:val="-55"/>
        </w:rPr>
        <w:t> </w:t>
      </w:r>
      <w:r>
        <w:rPr>
          <w:rFonts w:ascii="Times New Roman" w:hAnsi="Times New Roman" w:cs="Times New Roman" w:eastAsia="Times New Roman" w:hint="default"/>
        </w:rPr>
        <w:t>800</w:t>
      </w:r>
      <w:r>
        <w:rPr>
          <w:rFonts w:ascii="Times New Roman" w:hAnsi="Times New Roman" w:cs="Times New Roman" w:eastAsia="Times New Roman" w:hint="default"/>
          <w:spacing w:val="-9"/>
        </w:rPr>
        <w:t> </w:t>
      </w:r>
      <w:r>
        <w:rPr/>
        <w:t>万左右的超募资金，</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年又成功发行三年期</w:t>
      </w:r>
      <w:r>
        <w:rPr>
          <w:spacing w:val="-54"/>
        </w:rPr>
        <w:t> </w:t>
      </w:r>
      <w:r>
        <w:rPr>
          <w:rFonts w:ascii="Times New Roman" w:hAnsi="Times New Roman" w:cs="Times New Roman" w:eastAsia="Times New Roman" w:hint="default"/>
        </w:rPr>
        <w:t>6000</w:t>
      </w:r>
      <w:r>
        <w:rPr>
          <w:rFonts w:ascii="Times New Roman" w:hAnsi="Times New Roman" w:cs="Times New Roman" w:eastAsia="Times New Roman" w:hint="default"/>
          <w:spacing w:val="-8"/>
        </w:rPr>
        <w:t> </w:t>
      </w:r>
      <w:r>
        <w:rPr/>
        <w:t>万的中小</w:t>
      </w:r>
    </w:p>
    <w:p>
      <w:pPr>
        <w:spacing w:line="240" w:lineRule="auto" w:before="10"/>
        <w:rPr>
          <w:rFonts w:ascii="宋体" w:hAnsi="宋体" w:cs="宋体" w:eastAsia="宋体" w:hint="default"/>
          <w:sz w:val="16"/>
          <w:szCs w:val="16"/>
        </w:rPr>
      </w:pPr>
    </w:p>
    <w:p>
      <w:pPr>
        <w:pStyle w:val="BodyText"/>
        <w:spacing w:line="451" w:lineRule="auto"/>
        <w:ind w:left="513" w:right="1533" w:hanging="361"/>
        <w:jc w:val="left"/>
      </w:pPr>
      <w:r>
        <w:rPr/>
        <w:t>企业集合票据。基本满足公司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年发展的资金需求。 同时公司已和相关金融机构建立良好的业务往来，能够为重大项目和合作经营提供良好的资金储备。</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Heading2"/>
        <w:spacing w:line="240" w:lineRule="auto"/>
        <w:ind w:right="94"/>
        <w:jc w:val="left"/>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94"/>
        <w:jc w:val="left"/>
      </w:pPr>
      <w:r>
        <w:rPr/>
        <w:t>无</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五、董事会关于报告期会计政策、会计估计变更或重要前期差错更正的说明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六、公司利润分配及分红派息情况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94"/>
        <w:jc w:val="left"/>
      </w:pPr>
      <w:r>
        <w:rPr/>
        <w:t>报告期内利润分配政策特别是现金分红政策的制定、执行或调整情况</w:t>
      </w:r>
    </w:p>
    <w:p>
      <w:pPr>
        <w:spacing w:line="240" w:lineRule="auto" w:before="10"/>
        <w:rPr>
          <w:rFonts w:ascii="宋体" w:hAnsi="宋体" w:cs="宋体" w:eastAsia="宋体" w:hint="default"/>
          <w:sz w:val="17"/>
          <w:szCs w:val="17"/>
        </w:rPr>
      </w:pPr>
    </w:p>
    <w:p>
      <w:pPr>
        <w:pStyle w:val="BodyText"/>
        <w:spacing w:line="451" w:lineRule="auto"/>
        <w:ind w:right="181" w:firstLine="36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24"/>
        </w:rPr>
        <w:t> </w:t>
      </w:r>
      <w:r>
        <w:rPr>
          <w:rFonts w:ascii="Times New Roman" w:hAnsi="Times New Roman" w:cs="Times New Roman" w:eastAsia="Times New Roman" w:hint="default"/>
        </w:rPr>
        <w:t>8 </w:t>
      </w:r>
      <w:r>
        <w:rPr/>
        <w:t>月</w:t>
      </w:r>
      <w:r>
        <w:rPr>
          <w:spacing w:val="-24"/>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日，经第二届三次董事会批准，为进一步完善利润分配政策的审批程序，充分保障和保障中小股东的合 法权益，公司对章程进行了修改，并提交股东大会审议通过。修订后公司利润分配制度如下：</w:t>
      </w:r>
    </w:p>
    <w:p>
      <w:pPr>
        <w:pStyle w:val="BodyText"/>
        <w:spacing w:line="477" w:lineRule="auto" w:before="74"/>
        <w:ind w:left="513" w:right="6502"/>
        <w:jc w:val="left"/>
      </w:pPr>
      <w:r>
        <w:rPr/>
        <w:t>《公司章程》第八章</w:t>
      </w:r>
      <w:r>
        <w:rPr>
          <w:spacing w:val="-19"/>
        </w:rPr>
        <w:t> </w:t>
      </w:r>
      <w:r>
        <w:rPr/>
        <w:t>第一百五十五条</w:t>
      </w:r>
      <w:r>
        <w:rPr/>
        <w:t> 利润分配的原则：</w:t>
      </w:r>
    </w:p>
    <w:p>
      <w:pPr>
        <w:pStyle w:val="BodyText"/>
        <w:spacing w:line="477" w:lineRule="auto" w:before="54"/>
        <w:ind w:right="94" w:firstLine="360"/>
        <w:jc w:val="left"/>
      </w:pPr>
      <w:r>
        <w:rPr/>
        <w:t>公司的利润分配政策应重视对投资者的合理投资回报，以可持续发展和维护股东权益为宗旨，应保持连续性和稳定性， 并符合法律、法规的相关规定。公司利润分配不得超过累计可供分配利润的范围，不得损害公司持续经营能力。</w:t>
      </w:r>
    </w:p>
    <w:p>
      <w:pPr>
        <w:pStyle w:val="BodyText"/>
        <w:spacing w:line="477" w:lineRule="auto" w:before="54"/>
        <w:ind w:left="513" w:right="94"/>
        <w:jc w:val="left"/>
      </w:pPr>
      <w:r>
        <w:rPr/>
        <w:t>利润分配的决策程序和机制 </w:t>
      </w:r>
      <w:r>
        <w:rPr>
          <w:spacing w:val="-2"/>
        </w:rPr>
        <w:t>公司的利润分配预案由公司董事会结合公司章程的规定、盈利情况、资金供给和需求情况提出、拟订，经董事会审议通</w:t>
      </w:r>
    </w:p>
    <w:p>
      <w:pPr>
        <w:pStyle w:val="BodyText"/>
        <w:spacing w:line="477" w:lineRule="auto" w:before="54"/>
        <w:ind w:left="513" w:right="94" w:hanging="361"/>
        <w:jc w:val="left"/>
      </w:pPr>
      <w:r>
        <w:rPr/>
        <w:t>过后提交股东大会批准。独立董事应对利润分配预案发表明确的独立意见，并随董事会决议一并公开披露。 </w:t>
      </w:r>
      <w:r>
        <w:rPr>
          <w:spacing w:val="-2"/>
        </w:rPr>
        <w:t>董事会审议现金分红具体方案时，应当认真研究和论证公司现金分红的时机、条件和最低比例、调整的条件及其决策程</w:t>
      </w:r>
    </w:p>
    <w:p>
      <w:pPr>
        <w:pStyle w:val="BodyText"/>
        <w:spacing w:line="477" w:lineRule="auto" w:before="54"/>
        <w:ind w:left="513" w:right="94" w:hanging="361"/>
        <w:jc w:val="left"/>
      </w:pPr>
      <w:r>
        <w:rPr/>
        <w:t>序要求等事宜，独立董事发表明确的独立意见。 公司监事会应当对董事会和经营管理层执行利润分配、现金分红政策的情况以及决策程序进行有效监督。 </w:t>
      </w:r>
      <w:r>
        <w:rPr>
          <w:spacing w:val="-2"/>
        </w:rPr>
        <w:t>股东大会在对利润分配政策进行决策和论证过程中应当充分考虑独立董事和社会公众股股东的意见。股东大会应根据法</w:t>
      </w:r>
    </w:p>
    <w:p>
      <w:pPr>
        <w:pStyle w:val="BodyText"/>
        <w:spacing w:line="477" w:lineRule="auto" w:before="54"/>
        <w:ind w:right="94"/>
        <w:jc w:val="left"/>
      </w:pPr>
      <w:r>
        <w:rPr>
          <w:spacing w:val="-2"/>
        </w:rPr>
        <w:t>律法规、公司章程的规定对董事会提出的利润分配方案进行审议表决。为切实保障社会公众股股东参与股东大会的权利，董</w:t>
      </w:r>
      <w:r>
        <w:rPr>
          <w:spacing w:val="-62"/>
        </w:rPr>
        <w:t> </w:t>
      </w:r>
      <w:r>
        <w:rPr>
          <w:spacing w:val="-62"/>
        </w:rPr>
      </w:r>
      <w:r>
        <w:rPr>
          <w:spacing w:val="-4"/>
        </w:rPr>
        <w:t>事会、独立董事和符合条件的股东可以公开征集其在股东大会上的投票权，并应当通过多种渠道（包括但不限于电话、传真、</w:t>
      </w:r>
      <w:r>
        <w:rPr>
          <w:spacing w:val="-46"/>
        </w:rPr>
        <w:t> </w:t>
      </w:r>
      <w:r>
        <w:rPr>
          <w:spacing w:val="-46"/>
        </w:rPr>
      </w:r>
      <w:r>
        <w:rPr>
          <w:spacing w:val="-2"/>
        </w:rPr>
        <w:t>邮箱、互动平台等）主动与股东特别是中小股东进行沟通和交流，充分听取中小股东的意见和诉求，并及时答复中小股东关</w:t>
      </w:r>
      <w:r>
        <w:rPr>
          <w:spacing w:val="-64"/>
        </w:rPr>
        <w:t> </w:t>
      </w:r>
      <w:r>
        <w:rPr>
          <w:spacing w:val="-64"/>
        </w:rPr>
      </w:r>
      <w:r>
        <w:rPr/>
        <w:t>心的问题。分红预案应由出席股东大会的股东或股东代理人所持表决权的</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以上通过。</w:t>
      </w:r>
    </w:p>
    <w:p>
      <w:pPr>
        <w:pStyle w:val="BodyText"/>
        <w:spacing w:line="240" w:lineRule="auto" w:before="21"/>
        <w:ind w:left="513" w:right="94"/>
        <w:jc w:val="left"/>
      </w:pPr>
      <w:r>
        <w:rPr/>
        <w:t>存在股东违规占用公司资金情况的，公司应当扣减该股东所分配的现金红利，以偿还其占用的资金。</w:t>
      </w:r>
    </w:p>
    <w:p>
      <w:pPr>
        <w:spacing w:after="0" w:line="240" w:lineRule="auto"/>
        <w:jc w:val="left"/>
        <w:sectPr>
          <w:footerReference w:type="default" r:id="rId26"/>
          <w:pgSz w:w="11910" w:h="16840"/>
          <w:pgMar w:footer="980" w:header="877" w:top="1100" w:bottom="1160" w:left="980" w:right="940"/>
          <w:pgNumType w:start="34"/>
        </w:sectPr>
      </w:pPr>
    </w:p>
    <w:p>
      <w:pPr>
        <w:spacing w:line="240" w:lineRule="auto" w:before="11"/>
        <w:rPr>
          <w:rFonts w:ascii="宋体" w:hAnsi="宋体" w:cs="宋体" w:eastAsia="宋体" w:hint="default"/>
          <w:sz w:val="27"/>
          <w:szCs w:val="27"/>
        </w:rPr>
      </w:pPr>
    </w:p>
    <w:p>
      <w:pPr>
        <w:pStyle w:val="BodyText"/>
        <w:spacing w:line="477" w:lineRule="auto" w:before="44"/>
        <w:ind w:left="513" w:right="0"/>
        <w:jc w:val="left"/>
      </w:pPr>
      <w:r>
        <w:rPr/>
        <w:t>利润分配的形式： </w:t>
      </w:r>
      <w:r>
        <w:rPr>
          <w:spacing w:val="-2"/>
        </w:rPr>
        <w:t>公司可以采取现金、股票或现金与股票相结合的方式分配利润。积极推行以现金方式分配股利。为了使公司的股本规模</w:t>
      </w:r>
    </w:p>
    <w:p>
      <w:pPr>
        <w:pStyle w:val="BodyText"/>
        <w:spacing w:line="477" w:lineRule="auto" w:before="54"/>
        <w:ind w:left="513" w:right="2574" w:hanging="361"/>
        <w:jc w:val="left"/>
      </w:pPr>
      <w:r>
        <w:rPr/>
        <w:t>和股权结构更加合理，同公司经营情况相适应，公司可以采用股票股利方式进行利润分配。 必须现金分红的条件</w:t>
      </w:r>
    </w:p>
    <w:p>
      <w:pPr>
        <w:pStyle w:val="BodyText"/>
        <w:spacing w:line="477" w:lineRule="auto" w:before="54"/>
        <w:ind w:right="152" w:firstLine="360"/>
        <w:jc w:val="both"/>
      </w:pPr>
      <w:r>
        <w:rPr>
          <w:spacing w:val="-2"/>
        </w:rPr>
        <w:t>如果公司该年度或中期可分配利润为正值，且现金充裕，实施现金分红后不会影响公司后续持续经营，应当采取现金方</w:t>
      </w:r>
      <w:r>
        <w:rPr/>
        <w:t> 式分配股利</w:t>
      </w:r>
    </w:p>
    <w:p>
      <w:pPr>
        <w:pStyle w:val="BodyText"/>
        <w:spacing w:line="463" w:lineRule="auto" w:before="54"/>
        <w:ind w:left="513" w:right="592"/>
        <w:jc w:val="both"/>
      </w:pPr>
      <w:r>
        <w:rPr/>
        <w:t>但在生产经营资金紧张的情况下和有重大投资计划或重大现金支出事项发生，公司可不采取现金股利分配方式。 满足正常生产经营资金需求是指公司最近一年经审计的经营活动产生的现金流量净额与净利润之比不低于</w:t>
      </w:r>
      <w:r>
        <w:rPr>
          <w:spacing w:val="-43"/>
        </w:rPr>
        <w:t> </w:t>
      </w:r>
      <w:r>
        <w:rPr>
          <w:rFonts w:ascii="Times New Roman" w:hAnsi="Times New Roman" w:cs="Times New Roman" w:eastAsia="Times New Roman" w:hint="default"/>
        </w:rPr>
        <w:t>30%</w:t>
      </w:r>
      <w:r>
        <w:rPr/>
        <w:t>。 重大投资计划或重大现金支出事项是指以下情形之一：</w:t>
      </w:r>
    </w:p>
    <w:p>
      <w:pPr>
        <w:pStyle w:val="BodyText"/>
        <w:spacing w:line="451" w:lineRule="auto" w:before="65"/>
        <w:ind w:right="153" w:firstLine="360"/>
        <w:jc w:val="both"/>
      </w:pPr>
      <w:r>
        <w:rPr/>
        <w:t>（</w:t>
      </w:r>
      <w:r>
        <w:rPr>
          <w:rFonts w:ascii="Times New Roman" w:hAnsi="Times New Roman" w:cs="Times New Roman" w:eastAsia="Times New Roman" w:hint="default"/>
        </w:rPr>
        <w:t>1</w:t>
      </w:r>
      <w:r>
        <w:rPr/>
        <w:t>）公司在未来十二个月内拟对外投资、收购资产或购买设备等交易涉及的资产总额（同时存在账面值和评估值的， 以较高者计）占公司最近一期经审计总资产</w:t>
      </w:r>
      <w:r>
        <w:rPr>
          <w:spacing w:val="-44"/>
        </w:rPr>
        <w:t> </w:t>
      </w:r>
      <w:r>
        <w:rPr>
          <w:rFonts w:ascii="Times New Roman" w:hAnsi="Times New Roman" w:cs="Times New Roman" w:eastAsia="Times New Roman" w:hint="default"/>
        </w:rPr>
        <w:t>30%</w:t>
      </w:r>
      <w:r>
        <w:rPr/>
        <w:t>以上；</w:t>
      </w:r>
    </w:p>
    <w:p>
      <w:pPr>
        <w:pStyle w:val="BodyText"/>
        <w:spacing w:line="451" w:lineRule="auto" w:before="43"/>
        <w:ind w:right="148" w:firstLine="360"/>
        <w:jc w:val="both"/>
      </w:pPr>
      <w:r>
        <w:rPr/>
        <w:t>（</w:t>
      </w:r>
      <w:r>
        <w:rPr>
          <w:rFonts w:ascii="Times New Roman" w:hAnsi="Times New Roman" w:cs="Times New Roman" w:eastAsia="Times New Roman" w:hint="default"/>
        </w:rPr>
        <w:t>2</w:t>
      </w:r>
      <w:r>
        <w:rPr/>
        <w:t>）公司在未来十二个月内拟对外投资、收购资产或购买设备累计支出占公司最近一期经审计净资产的</w:t>
      </w:r>
      <w:r>
        <w:rPr>
          <w:spacing w:val="-50"/>
        </w:rPr>
        <w:t> </w:t>
      </w:r>
      <w:r>
        <w:rPr>
          <w:rFonts w:ascii="Times New Roman" w:hAnsi="Times New Roman" w:cs="Times New Roman" w:eastAsia="Times New Roman" w:hint="default"/>
        </w:rPr>
        <w:t>50%</w:t>
      </w:r>
      <w:r>
        <w:rPr/>
        <w:t>，或绝对 金额超过</w:t>
      </w:r>
      <w:r>
        <w:rPr>
          <w:spacing w:val="-4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万元。</w:t>
      </w:r>
    </w:p>
    <w:p>
      <w:pPr>
        <w:pStyle w:val="BodyText"/>
        <w:spacing w:line="477" w:lineRule="auto" w:before="43"/>
        <w:ind w:left="513" w:right="0"/>
        <w:jc w:val="left"/>
      </w:pPr>
      <w:r>
        <w:rPr/>
        <w:t>现金分红的比例及时间间隔 </w:t>
      </w:r>
      <w:r>
        <w:rPr>
          <w:spacing w:val="-2"/>
        </w:rPr>
        <w:t>在保证公司正常经营和长远发展的前提下，公司原则上每年年度股东大会召开后进行一次现金分红，公司董事会可以根</w:t>
      </w:r>
    </w:p>
    <w:p>
      <w:pPr>
        <w:pStyle w:val="BodyText"/>
        <w:spacing w:line="463" w:lineRule="auto" w:before="54"/>
        <w:ind w:right="149"/>
        <w:jc w:val="both"/>
      </w:pPr>
      <w:r>
        <w:rPr/>
        <w:t>据公司的盈利状况及资金需求状况提议公司进行中期现金分红。 公司应保持利润分配政策的连续性和稳定性，在满足必须</w:t>
      </w:r>
      <w:r>
        <w:rPr>
          <w:spacing w:val="-82"/>
        </w:rPr>
        <w:t> </w:t>
      </w:r>
      <w:r>
        <w:rPr>
          <w:spacing w:val="-82"/>
        </w:rPr>
      </w:r>
      <w:r>
        <w:rPr/>
        <w:t>现金分红条件时，每年以现金方式分配的利润应不低于当年实现的可分配利润的</w:t>
      </w:r>
      <w:r>
        <w:rPr>
          <w:spacing w:val="31"/>
        </w:rPr>
        <w:t> </w:t>
      </w:r>
      <w:r>
        <w:rPr>
          <w:rFonts w:ascii="Times New Roman" w:hAnsi="Times New Roman" w:cs="Times New Roman" w:eastAsia="Times New Roman" w:hint="default"/>
        </w:rPr>
        <w:t>15%</w:t>
      </w:r>
      <w:r>
        <w:rPr/>
        <w:t>，且任意三个连续会计年度内，公司</w:t>
      </w:r>
      <w:r>
        <w:rPr>
          <w:spacing w:val="-87"/>
        </w:rPr>
        <w:t> </w:t>
      </w:r>
      <w:r>
        <w:rPr>
          <w:spacing w:val="-87"/>
        </w:rPr>
      </w:r>
      <w:r>
        <w:rPr/>
        <w:t>以现金方式累计分配的利润不少于该三年实现的年均可分配利润的</w:t>
      </w:r>
      <w:r>
        <w:rPr>
          <w:spacing w:val="-43"/>
        </w:rPr>
        <w:t> </w:t>
      </w:r>
      <w:r>
        <w:rPr>
          <w:rFonts w:ascii="Times New Roman" w:hAnsi="Times New Roman" w:cs="Times New Roman" w:eastAsia="Times New Roman" w:hint="default"/>
        </w:rPr>
        <w:t>30%</w:t>
      </w:r>
      <w:r>
        <w:rPr/>
        <w:t>。</w:t>
      </w:r>
    </w:p>
    <w:p>
      <w:pPr>
        <w:pStyle w:val="BodyText"/>
        <w:spacing w:line="477" w:lineRule="auto" w:before="33"/>
        <w:ind w:left="513" w:right="2393"/>
        <w:jc w:val="left"/>
      </w:pPr>
      <w:r>
        <w:rPr/>
        <w:t>股票股利分配的条件 董事会认为公司股本规模及股权结构合理的前提下，可以提出并实施股票股利分配预案。 利润分配的信息披露</w:t>
      </w:r>
    </w:p>
    <w:p>
      <w:pPr>
        <w:pStyle w:val="BodyText"/>
        <w:spacing w:line="477" w:lineRule="auto" w:before="54"/>
        <w:ind w:right="148" w:firstLine="360"/>
        <w:jc w:val="both"/>
      </w:pPr>
      <w:r>
        <w:rPr>
          <w:spacing w:val="-2"/>
        </w:rPr>
        <w:t>公司应严格按照有关规定在定期报告中详细披露利润分配方案和现金分红政策执行情况，说明是否符合本章程的规定或</w:t>
      </w:r>
      <w:r>
        <w:rPr/>
        <w:t> </w:t>
      </w:r>
      <w:r>
        <w:rPr>
          <w:spacing w:val="-2"/>
        </w:rPr>
        <w:t>者股东大会决议的要求，分红标准和比例是否明确和清晰，相关的决策程序和机制是否完备，独立董事是否尽职履责并发挥</w:t>
      </w:r>
      <w:r>
        <w:rPr>
          <w:spacing w:val="-61"/>
        </w:rPr>
        <w:t> </w:t>
      </w:r>
      <w:r>
        <w:rPr>
          <w:spacing w:val="-61"/>
        </w:rPr>
      </w:r>
      <w:r>
        <w:rPr>
          <w:spacing w:val="-2"/>
        </w:rPr>
        <w:t>了应有的作用，中小股东是否有充分表达意见和诉求的机会，中小股东的合法权益是否得到充分维护等。对现金分红政策进</w:t>
      </w:r>
      <w:r>
        <w:rPr>
          <w:spacing w:val="-63"/>
        </w:rPr>
        <w:t> </w:t>
      </w:r>
      <w:r>
        <w:rPr>
          <w:spacing w:val="-63"/>
        </w:rPr>
      </w:r>
      <w:r>
        <w:rPr/>
        <w:t>行调整或变更的，还要详细说明调整或变更的条件和程序是否合规和透明等。</w:t>
      </w:r>
    </w:p>
    <w:p>
      <w:pPr>
        <w:pStyle w:val="BodyText"/>
        <w:spacing w:line="477" w:lineRule="auto" w:before="54"/>
        <w:ind w:right="152" w:firstLine="360"/>
        <w:jc w:val="both"/>
      </w:pPr>
      <w:r>
        <w:rPr>
          <w:spacing w:val="-2"/>
        </w:rPr>
        <w:t>董事会未按照利润分配政策做出现金分红预案的，应当在定期报告中披露未现金分红的原因、未用于现金分红的资金留</w:t>
      </w:r>
      <w:r>
        <w:rPr/>
        <w:t> 存公司的用途，公司监事会、独立董事应当对此发表独立意见。</w:t>
      </w:r>
    </w:p>
    <w:p>
      <w:pPr>
        <w:pStyle w:val="BodyText"/>
        <w:spacing w:line="477" w:lineRule="auto" w:before="54"/>
        <w:ind w:left="513" w:right="0"/>
        <w:jc w:val="left"/>
      </w:pPr>
      <w:r>
        <w:rPr/>
        <w:t>利润分配的调整 </w:t>
      </w:r>
      <w:r>
        <w:rPr>
          <w:spacing w:val="-2"/>
        </w:rPr>
        <w:t>公司因外部经营环境或自身经营状况发生重大变更确需调整利润分配政策的，应在提案中详细论证和说明原因，经董事</w:t>
      </w:r>
    </w:p>
    <w:p>
      <w:pPr>
        <w:pStyle w:val="BodyText"/>
        <w:spacing w:line="240" w:lineRule="auto" w:before="54"/>
        <w:ind w:right="0"/>
        <w:jc w:val="both"/>
      </w:pPr>
      <w:r>
        <w:rPr/>
        <w:t>会、监事会审议通过后提交股东大会以特别决议通过，独立董事应当对该议案发表独立意见。调整后的利润分配政策不得违</w:t>
      </w:r>
    </w:p>
    <w:p>
      <w:pPr>
        <w:spacing w:after="0" w:line="240" w:lineRule="auto"/>
        <w:jc w:val="both"/>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pStyle w:val="BodyText"/>
        <w:spacing w:line="477" w:lineRule="auto" w:before="44"/>
        <w:ind w:left="513" w:right="0" w:hanging="361"/>
        <w:jc w:val="left"/>
      </w:pPr>
      <w:r>
        <w:rPr/>
        <w:t>反中国证监会和证券交易所的有关规定。 </w:t>
      </w:r>
      <w:r>
        <w:rPr>
          <w:spacing w:val="-2"/>
        </w:rPr>
        <w:t>公司审议调整利润分配政策的股东大会应向股东提供网络形式的投票平台；公司董事会、独立董事和符合一定条件的股</w:t>
      </w:r>
    </w:p>
    <w:p>
      <w:pPr>
        <w:pStyle w:val="BodyText"/>
        <w:spacing w:line="477" w:lineRule="auto" w:before="54"/>
        <w:ind w:left="513" w:right="4013" w:hanging="361"/>
        <w:jc w:val="left"/>
      </w:pPr>
      <w:r>
        <w:rPr/>
        <w:t>东可以向公司股东征集其在股东大会上的投票权。 公司外部经营环境或者自身经营状况的重大变更是指以下情形之一：</w:t>
      </w:r>
    </w:p>
    <w:p>
      <w:pPr>
        <w:pStyle w:val="BodyText"/>
        <w:spacing w:line="240" w:lineRule="auto" w:before="54"/>
        <w:ind w:left="513" w:right="0"/>
        <w:jc w:val="left"/>
      </w:pPr>
      <w:r>
        <w:rPr/>
        <w:t>（</w:t>
      </w:r>
      <w:r>
        <w:rPr>
          <w:rFonts w:ascii="Times New Roman" w:hAnsi="Times New Roman" w:cs="Times New Roman" w:eastAsia="Times New Roman" w:hint="default"/>
        </w:rPr>
        <w:t>1</w:t>
      </w:r>
      <w:r>
        <w:rPr/>
        <w:t>）宏观经济环境、国家制定的法律法规及行业政策发生重大变化，对公司生产经营造成或即将造成重大不利影响；</w:t>
      </w:r>
    </w:p>
    <w:p>
      <w:pPr>
        <w:spacing w:line="240" w:lineRule="auto" w:before="9"/>
        <w:rPr>
          <w:rFonts w:ascii="宋体" w:hAnsi="宋体" w:cs="宋体" w:eastAsia="宋体" w:hint="default"/>
          <w:sz w:val="16"/>
          <w:szCs w:val="16"/>
        </w:rPr>
      </w:pPr>
    </w:p>
    <w:p>
      <w:pPr>
        <w:pStyle w:val="BodyText"/>
        <w:spacing w:line="451" w:lineRule="auto"/>
        <w:ind w:right="144" w:firstLine="360"/>
        <w:jc w:val="left"/>
      </w:pPr>
      <w:r>
        <w:rPr/>
        <w:t>（</w:t>
      </w:r>
      <w:r>
        <w:rPr>
          <w:rFonts w:ascii="Times New Roman" w:hAnsi="Times New Roman" w:cs="Times New Roman" w:eastAsia="Times New Roman" w:hint="default"/>
        </w:rPr>
        <w:t>2</w:t>
      </w:r>
      <w:r>
        <w:rPr/>
        <w:t>）出现地震、台风、水灾、战争等不能预见、不能避免并不能克服的不可抗力因素，对公司生产经营造成重大不利 影响；</w:t>
      </w:r>
    </w:p>
    <w:p>
      <w:pPr>
        <w:pStyle w:val="BodyText"/>
        <w:spacing w:line="240" w:lineRule="auto" w:before="74"/>
        <w:ind w:left="513" w:right="0"/>
        <w:jc w:val="left"/>
      </w:pPr>
      <w:r>
        <w:rPr/>
        <w:t>（</w:t>
      </w:r>
      <w:r>
        <w:rPr>
          <w:rFonts w:ascii="Times New Roman" w:hAnsi="Times New Roman" w:cs="Times New Roman" w:eastAsia="Times New Roman" w:hint="default"/>
        </w:rPr>
        <w:t>3</w:t>
      </w:r>
      <w:r>
        <w:rPr/>
        <w:t>）公司经营活动产生的现金流量净额连续三年均低于当年实现的可供分配利润的</w:t>
      </w:r>
      <w:r>
        <w:rPr>
          <w:spacing w:val="-43"/>
        </w:rPr>
        <w:t> </w:t>
      </w:r>
      <w:r>
        <w:rPr>
          <w:rFonts w:ascii="Times New Roman" w:hAnsi="Times New Roman" w:cs="Times New Roman" w:eastAsia="Times New Roman" w:hint="default"/>
        </w:rPr>
        <w:t>15%</w:t>
      </w:r>
      <w:r>
        <w:rPr/>
        <w:t>；</w:t>
      </w:r>
    </w:p>
    <w:p>
      <w:pPr>
        <w:spacing w:line="240" w:lineRule="auto" w:before="10"/>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4</w:t>
      </w:r>
      <w:r>
        <w:rPr/>
        <w:t>）公司日常经营的资产负债率达</w:t>
      </w:r>
      <w:r>
        <w:rPr>
          <w:spacing w:val="-43"/>
        </w:rPr>
        <w:t> </w:t>
      </w:r>
      <w:r>
        <w:rPr>
          <w:rFonts w:ascii="Times New Roman" w:hAnsi="Times New Roman" w:cs="Times New Roman" w:eastAsia="Times New Roman" w:hint="default"/>
        </w:rPr>
        <w:t>50%</w:t>
      </w:r>
      <w:r>
        <w:rPr/>
        <w:t>以上</w:t>
      </w:r>
    </w:p>
    <w:p>
      <w:pPr>
        <w:spacing w:line="240" w:lineRule="auto" w:before="9"/>
        <w:rPr>
          <w:rFonts w:ascii="宋体" w:hAnsi="宋体" w:cs="宋体" w:eastAsia="宋体" w:hint="default"/>
          <w:sz w:val="16"/>
          <w:szCs w:val="16"/>
        </w:rPr>
      </w:pPr>
    </w:p>
    <w:p>
      <w:pPr>
        <w:pStyle w:val="BodyText"/>
        <w:spacing w:line="412" w:lineRule="auto"/>
        <w:ind w:right="2034" w:firstLine="360"/>
        <w:jc w:val="left"/>
      </w:pPr>
      <w:r>
        <w:rPr/>
        <w:t>（</w:t>
      </w:r>
      <w:r>
        <w:rPr>
          <w:rFonts w:ascii="Times New Roman" w:hAnsi="Times New Roman" w:cs="Times New Roman" w:eastAsia="Times New Roman" w:hint="default"/>
        </w:rPr>
        <w:t>5</w:t>
      </w:r>
      <w:r>
        <w:rPr/>
        <w:t>）中国证监会和证券交易所规定的其他事项。 公司报告期利润分配预案及资本公积金转增股本预案与公司章程和分红管理办法等的相关规定一致</w:t>
      </w:r>
    </w:p>
    <w:p>
      <w:pPr>
        <w:pStyle w:val="BodyText"/>
        <w:spacing w:line="234" w:lineRule="exact"/>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w:t>
      </w:r>
    </w:p>
    <w:p>
      <w:pPr>
        <w:pStyle w:val="BodyText"/>
        <w:spacing w:line="360" w:lineRule="auto" w:before="103"/>
        <w:ind w:right="3294"/>
        <w:jc w:val="left"/>
      </w:pPr>
      <w:r>
        <w:rPr/>
        <w:t>公司报告期利润分配预案及资本公积金转增股本预案符合公司章程等的相关规定。 本年度利润分配及资本公积金转增股本预案</w:t>
      </w:r>
    </w:p>
    <w:tbl>
      <w:tblPr>
        <w:tblW w:w="0" w:type="auto"/>
        <w:jc w:val="left"/>
        <w:tblInd w:w="162" w:type="dxa"/>
        <w:tblLayout w:type="fixed"/>
        <w:tblCellMar>
          <w:top w:w="0" w:type="dxa"/>
          <w:left w:w="0" w:type="dxa"/>
          <w:bottom w:w="0" w:type="dxa"/>
          <w:right w:w="0" w:type="dxa"/>
        </w:tblCellMar>
        <w:tblLook w:val="01E0"/>
      </w:tblPr>
      <w:tblGrid>
        <w:gridCol w:w="3693"/>
        <w:gridCol w:w="5849"/>
      </w:tblGrid>
      <w:tr>
        <w:trPr>
          <w:trHeight w:val="403"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49" w:type="dxa"/>
            <w:tcBorders>
              <w:top w:val="single" w:sz="4" w:space="0" w:color="000000"/>
              <w:left w:val="single" w:sz="9" w:space="0" w:color="D2D2D2"/>
              <w:bottom w:val="single" w:sz="4" w:space="0" w:color="000000"/>
              <w:right w:val="nil" w:sz="6" w:space="0" w:color="auto"/>
            </w:tcBorders>
          </w:tcPr>
          <w:p>
            <w:pPr/>
          </w:p>
        </w:tc>
      </w:tr>
      <w:tr>
        <w:trPr>
          <w:trHeight w:val="401"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49"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49"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1"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49" w:type="dxa"/>
            <w:tcBorders>
              <w:top w:val="single" w:sz="4" w:space="0" w:color="000000"/>
              <w:left w:val="single" w:sz="9" w:space="0" w:color="D2D2D2"/>
              <w:bottom w:val="single" w:sz="4" w:space="0" w:color="000000"/>
              <w:right w:val="nil" w:sz="6" w:space="0" w:color="auto"/>
            </w:tcBorders>
          </w:tcPr>
          <w:p>
            <w:pPr/>
          </w:p>
        </w:tc>
      </w:tr>
      <w:tr>
        <w:trPr>
          <w:trHeight w:val="403"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49"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67,464,933.65</w:t>
            </w:r>
          </w:p>
        </w:tc>
      </w:tr>
      <w:tr>
        <w:trPr>
          <w:trHeight w:val="401" w:hRule="exact"/>
        </w:trPr>
        <w:tc>
          <w:tcPr>
            <w:tcW w:w="9542"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3061"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bl>
    <w:p>
      <w:pPr>
        <w:pStyle w:val="BodyText"/>
        <w:spacing w:line="300" w:lineRule="auto" w:before="65"/>
        <w:ind w:left="181" w:right="309" w:firstLine="360"/>
        <w:jc w:val="left"/>
      </w:pPr>
      <w:r>
        <w:rPr/>
        <w:t>经会计师事务所有限公司审计，母公司</w:t>
      </w:r>
      <w:r>
        <w:rPr>
          <w:rFonts w:ascii="Times New Roman" w:hAnsi="Times New Roman" w:cs="Times New Roman" w:eastAsia="Times New Roman" w:hint="default"/>
        </w:rPr>
        <w:t>2012</w:t>
      </w:r>
      <w:r>
        <w:rPr/>
        <w:t>年度实现净利润</w:t>
      </w:r>
      <w:r>
        <w:rPr>
          <w:rFonts w:ascii="Times New Roman" w:hAnsi="Times New Roman" w:cs="Times New Roman" w:eastAsia="Times New Roman" w:hint="default"/>
        </w:rPr>
        <w:t>12,604,716.70</w:t>
      </w:r>
      <w:r>
        <w:rPr/>
        <w:t>元，加上年初未分配利润</w:t>
      </w:r>
      <w:r>
        <w:rPr>
          <w:rFonts w:ascii="Times New Roman" w:hAnsi="Times New Roman" w:cs="Times New Roman" w:eastAsia="Times New Roman" w:hint="default"/>
        </w:rPr>
        <w:t>42,693,841.04</w:t>
      </w:r>
      <w:r>
        <w:rPr/>
        <w:t>元， 减去实施</w:t>
      </w:r>
      <w:r>
        <w:rPr>
          <w:rFonts w:ascii="Times New Roman" w:hAnsi="Times New Roman" w:cs="Times New Roman" w:eastAsia="Times New Roman" w:hint="default"/>
        </w:rPr>
        <w:t>2012</w:t>
      </w:r>
      <w:r>
        <w:rPr/>
        <w:t>年三季度权益分派</w:t>
      </w:r>
      <w:r>
        <w:rPr>
          <w:rFonts w:ascii="Times New Roman" w:hAnsi="Times New Roman" w:cs="Times New Roman" w:eastAsia="Times New Roman" w:hint="default"/>
        </w:rPr>
        <w:t>3,500,000</w:t>
      </w:r>
      <w:r>
        <w:rPr/>
        <w:t>元，提取</w:t>
      </w:r>
      <w:r>
        <w:rPr>
          <w:rFonts w:ascii="Times New Roman" w:hAnsi="Times New Roman" w:cs="Times New Roman" w:eastAsia="Times New Roman" w:hint="default"/>
        </w:rPr>
        <w:t>10</w:t>
      </w:r>
      <w:r>
        <w:rPr/>
        <w:t>％的法定盈余公积金</w:t>
      </w:r>
      <w:r>
        <w:rPr>
          <w:rFonts w:ascii="Times New Roman" w:hAnsi="Times New Roman" w:cs="Times New Roman" w:eastAsia="Times New Roman" w:hint="default"/>
        </w:rPr>
        <w:t>1,260,471.67</w:t>
      </w:r>
      <w:r>
        <w:rPr/>
        <w:t>元，截止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日，可供股 东分配的利润为</w:t>
      </w:r>
      <w:r>
        <w:rPr>
          <w:rFonts w:ascii="Times New Roman" w:hAnsi="Times New Roman" w:cs="Times New Roman" w:eastAsia="Times New Roman" w:hint="default"/>
        </w:rPr>
        <w:t>50,538,086.07</w:t>
      </w:r>
      <w:r>
        <w:rPr/>
        <w:t>元。期末资本公积余额为</w:t>
      </w:r>
      <w:r>
        <w:rPr>
          <w:rFonts w:ascii="Times New Roman" w:hAnsi="Times New Roman" w:cs="Times New Roman" w:eastAsia="Times New Roman" w:hint="default"/>
        </w:rPr>
        <w:t>174,042,478.76</w:t>
      </w:r>
      <w:r>
        <w:rPr/>
        <w:t>元。由于公司正处于发展的阶段，为满足并保证公 司持续健康快速的发展且公司</w:t>
      </w:r>
      <w:r>
        <w:rPr>
          <w:rFonts w:ascii="Times New Roman" w:hAnsi="Times New Roman" w:cs="Times New Roman" w:eastAsia="Times New Roman" w:hint="default"/>
        </w:rPr>
        <w:t>2012</w:t>
      </w:r>
      <w:r>
        <w:rPr/>
        <w:t>年度经审计的经营活动现金流量净额为</w:t>
      </w:r>
      <w:r>
        <w:rPr>
          <w:rFonts w:ascii="Times New Roman" w:hAnsi="Times New Roman" w:cs="Times New Roman" w:eastAsia="Times New Roman" w:hint="default"/>
        </w:rPr>
        <w:t>-15,095,395.75</w:t>
      </w:r>
      <w:r>
        <w:rPr/>
        <w:t>元，根据《公司章程》的相关规 定，特提出本年度权益分派预案。</w:t>
      </w:r>
    </w:p>
    <w:p>
      <w:pPr>
        <w:pStyle w:val="BodyText"/>
        <w:spacing w:line="300" w:lineRule="auto" w:before="72"/>
        <w:ind w:left="181" w:right="385"/>
        <w:jc w:val="left"/>
      </w:pPr>
      <w:r>
        <w:rPr/>
        <w:t>报告期末公司总股本</w:t>
      </w:r>
      <w:r>
        <w:rPr>
          <w:rFonts w:ascii="Times New Roman" w:hAnsi="Times New Roman" w:cs="Times New Roman" w:eastAsia="Times New Roman" w:hint="default"/>
        </w:rPr>
        <w:t>3500</w:t>
      </w:r>
      <w:r>
        <w:rPr/>
        <w:t>万股为基数，以资本公积金转增股本，向全体股东每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3500</w:t>
      </w:r>
      <w:r>
        <w:rPr/>
        <w:t>万股，转增 后公司总股本将增加至</w:t>
      </w:r>
      <w:r>
        <w:rPr>
          <w:rFonts w:ascii="Times New Roman" w:hAnsi="Times New Roman" w:cs="Times New Roman" w:eastAsia="Times New Roman" w:hint="default"/>
        </w:rPr>
        <w:t>7000</w:t>
      </w:r>
      <w:r>
        <w:rPr/>
        <w:t>万股。</w:t>
      </w:r>
    </w:p>
    <w:p>
      <w:pPr>
        <w:spacing w:line="240" w:lineRule="auto" w:before="6"/>
        <w:rPr>
          <w:rFonts w:ascii="宋体" w:hAnsi="宋体" w:cs="宋体" w:eastAsia="宋体" w:hint="default"/>
          <w:sz w:val="3"/>
          <w:szCs w:val="3"/>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479.75pt;height:.5pt;mso-position-horizontal-relative:char;mso-position-vertical-relative:line" coordorigin="0,0" coordsize="9595,10">
            <v:group style="position:absolute;left:5;top:5;width:9586;height:2" coordorigin="5,5" coordsize="9586,2">
              <v:shape style="position:absolute;left:5;top:5;width:9586;height:2" coordorigin="5,5" coordsize="9586,0" path="m5,5l9590,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39"/>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spacing w:line="240" w:lineRule="auto" w:before="10"/>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spacing w:val="-3"/>
        </w:rPr>
        <w:t>年利润分配预案为：公司拟以</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年末总股本</w:t>
      </w:r>
      <w:r>
        <w:rPr>
          <w:spacing w:val="-50"/>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0"/>
        </w:rPr>
        <w:t> </w:t>
      </w:r>
      <w:r>
        <w:rPr/>
        <w:t>万股为基数，以资本公积金向全体股东每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股转增</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spacing w:val="-10"/>
        </w:rPr>
        <w:t>股，共</w:t>
      </w:r>
    </w:p>
    <w:p>
      <w:pPr>
        <w:spacing w:line="240" w:lineRule="auto" w:before="9"/>
        <w:rPr>
          <w:rFonts w:ascii="宋体" w:hAnsi="宋体" w:cs="宋体" w:eastAsia="宋体" w:hint="default"/>
          <w:sz w:val="16"/>
          <w:szCs w:val="16"/>
        </w:rPr>
      </w:pPr>
    </w:p>
    <w:p>
      <w:pPr>
        <w:pStyle w:val="BodyText"/>
        <w:spacing w:line="240" w:lineRule="auto"/>
        <w:ind w:right="0"/>
        <w:jc w:val="left"/>
      </w:pPr>
      <w:r>
        <w:rPr/>
        <w:t>计转增</w:t>
      </w:r>
      <w:r>
        <w:rPr>
          <w:spacing w:val="-44"/>
        </w:rPr>
        <w:t> </w:t>
      </w:r>
      <w:r>
        <w:rPr>
          <w:rFonts w:ascii="Times New Roman" w:hAnsi="Times New Roman" w:cs="Times New Roman" w:eastAsia="Times New Roman" w:hint="default"/>
        </w:rPr>
        <w:t>3500</w:t>
      </w:r>
      <w:r>
        <w:rPr>
          <w:rFonts w:ascii="Times New Roman" w:hAnsi="Times New Roman" w:cs="Times New Roman" w:eastAsia="Times New Roman" w:hint="default"/>
          <w:spacing w:val="-8"/>
        </w:rPr>
        <w:t> </w:t>
      </w:r>
      <w:r>
        <w:rPr/>
        <w:t>万股。</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年三季度利润分配预案为：</w:t>
      </w:r>
      <w:r>
        <w:rPr>
          <w:spacing w:val="-2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日，经公司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年第二次临时股东大会批准通过了</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年三季度利</w:t>
      </w:r>
    </w:p>
    <w:p>
      <w:pPr>
        <w:spacing w:line="240" w:lineRule="auto" w:before="9"/>
        <w:rPr>
          <w:rFonts w:ascii="宋体" w:hAnsi="宋体" w:cs="宋体" w:eastAsia="宋体" w:hint="default"/>
          <w:sz w:val="16"/>
          <w:szCs w:val="16"/>
        </w:rPr>
      </w:pPr>
    </w:p>
    <w:p>
      <w:pPr>
        <w:pStyle w:val="BodyText"/>
        <w:spacing w:line="240" w:lineRule="auto"/>
        <w:ind w:right="0"/>
        <w:jc w:val="left"/>
      </w:pPr>
      <w:r>
        <w:rPr/>
        <w:t>润分配方案，以总股本</w:t>
      </w:r>
      <w:r>
        <w:rPr>
          <w:spacing w:val="-36"/>
        </w:rPr>
        <w:t> </w:t>
      </w:r>
      <w:r>
        <w:rPr>
          <w:rFonts w:ascii="Times New Roman" w:hAnsi="Times New Roman" w:cs="Times New Roman" w:eastAsia="Times New Roman" w:hint="default"/>
        </w:rPr>
        <w:t>3500</w:t>
      </w:r>
      <w:r>
        <w:rPr>
          <w:rFonts w:ascii="Times New Roman" w:hAnsi="Times New Roman" w:cs="Times New Roman" w:eastAsia="Times New Roman" w:hint="default"/>
          <w:spacing w:val="-9"/>
        </w:rPr>
        <w:t> </w:t>
      </w:r>
      <w:r>
        <w:rPr/>
        <w:t>万股为基数，向全体股东以每</w:t>
      </w:r>
      <w:r>
        <w:rPr>
          <w:spacing w:val="-36"/>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股派发人民币</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元现金（含税）的股利分红。公司于</w:t>
      </w:r>
      <w:r>
        <w:rPr>
          <w:spacing w:val="-3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p>
    <w:p>
      <w:pPr>
        <w:spacing w:line="240" w:lineRule="auto" w:before="9"/>
        <w:rPr>
          <w:rFonts w:ascii="宋体" w:hAnsi="宋体" w:cs="宋体" w:eastAsia="宋体" w:hint="default"/>
          <w:sz w:val="16"/>
          <w:szCs w:val="16"/>
        </w:rPr>
      </w:pPr>
    </w:p>
    <w:p>
      <w:pPr>
        <w:pStyle w:val="BodyText"/>
        <w:spacing w:line="412" w:lineRule="auto"/>
        <w:ind w:right="74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日完成上述利润分配。 公司近三年现金分红情况表</w:t>
      </w:r>
    </w:p>
    <w:p>
      <w:pPr>
        <w:spacing w:after="0" w:line="412" w:lineRule="auto"/>
        <w:jc w:val="left"/>
        <w:sectPr>
          <w:footerReference w:type="default" r:id="rId27"/>
          <w:pgSz w:w="11910" w:h="16840"/>
          <w:pgMar w:footer="980" w:header="877" w:top="1100" w:bottom="1160" w:left="980" w:right="980"/>
          <w:pgNumType w:start="36"/>
        </w:sectPr>
      </w:pPr>
    </w:p>
    <w:p>
      <w:pPr>
        <w:spacing w:line="240" w:lineRule="auto" w:before="11"/>
        <w:rPr>
          <w:rFonts w:ascii="宋体" w:hAnsi="宋体" w:cs="宋体" w:eastAsia="宋体" w:hint="default"/>
          <w:sz w:val="21"/>
          <w:szCs w:val="21"/>
        </w:rPr>
      </w:pPr>
    </w:p>
    <w:p>
      <w:pPr>
        <w:pStyle w:val="BodyText"/>
        <w:spacing w:line="240" w:lineRule="auto" w:before="44"/>
        <w:ind w:left="0" w:right="191"/>
        <w:jc w:val="right"/>
      </w:pPr>
      <w:r>
        <w:rPr/>
        <w:t>单位：元</w:t>
      </w:r>
    </w:p>
    <w:p>
      <w:pPr>
        <w:spacing w:line="240" w:lineRule="auto" w:before="5"/>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367"/>
        <w:gridCol w:w="2403"/>
        <w:gridCol w:w="2393"/>
        <w:gridCol w:w="2379"/>
      </w:tblGrid>
      <w:tr>
        <w:trPr>
          <w:trHeight w:val="161" w:hRule="exact"/>
        </w:trPr>
        <w:tc>
          <w:tcPr>
            <w:tcW w:w="2367" w:type="dxa"/>
            <w:tcBorders>
              <w:top w:val="single" w:sz="4" w:space="0" w:color="000000"/>
              <w:left w:val="nil" w:sz="6" w:space="0" w:color="auto"/>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79" w:type="dxa"/>
            <w:vMerge w:val="restart"/>
            <w:tcBorders>
              <w:top w:val="single" w:sz="4" w:space="0" w:color="000000"/>
              <w:left w:val="single" w:sz="4" w:space="0" w:color="000000"/>
              <w:right w:val="nil" w:sz="6" w:space="0" w:color="auto"/>
            </w:tcBorders>
            <w:shd w:val="clear" w:color="auto" w:fill="D2D2D2"/>
          </w:tcPr>
          <w:p>
            <w:pPr>
              <w:pStyle w:val="TableParagraph"/>
              <w:spacing w:line="314" w:lineRule="auto" w:before="49"/>
              <w:ind w:left="36" w:right="2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7"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79" w:type="dxa"/>
            <w:vMerge/>
            <w:tcBorders>
              <w:left w:val="single" w:sz="4" w:space="0" w:color="000000"/>
              <w:right w:val="nil" w:sz="6" w:space="0" w:color="auto"/>
            </w:tcBorders>
            <w:shd w:val="clear" w:color="auto" w:fill="D2D2D2"/>
          </w:tcPr>
          <w:p>
            <w:pPr/>
          </w:p>
        </w:tc>
      </w:tr>
      <w:tr>
        <w:trPr>
          <w:trHeight w:val="161" w:hRule="exact"/>
        </w:trPr>
        <w:tc>
          <w:tcPr>
            <w:tcW w:w="2367" w:type="dxa"/>
            <w:tcBorders>
              <w:top w:val="nil" w:sz="6" w:space="0" w:color="auto"/>
              <w:left w:val="nil" w:sz="6" w:space="0" w:color="auto"/>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79"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年三季度</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3,500,000.00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13,422,731.88</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26.08%</w:t>
            </w: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16,122,559.52</w:t>
            </w: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26,664,457.84</w:t>
            </w:r>
          </w:p>
        </w:tc>
        <w:tc>
          <w:tcPr>
            <w:tcW w:w="237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9"/>
        <w:ind w:right="94"/>
        <w:jc w:val="left"/>
      </w:pPr>
      <w:r>
        <w:rPr/>
        <w:t>公司报告期内盈利且母公司未分配利润为正但未提出现金红利分配预案</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七、内幕信息知情人管理制度的建立和执行情况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13" w:right="94"/>
        <w:jc w:val="left"/>
      </w:pPr>
      <w:r>
        <w:rPr/>
        <w:t>（一）内幕信息知情人管理制度的制定 </w:t>
      </w:r>
      <w:r>
        <w:rPr>
          <w:spacing w:val="-4"/>
        </w:rPr>
        <w:t>为了规范公司的内幕信息管理，加强内幕信息保密工作，维护信息披露公开、公平原则，根据《公司法》、《证券法》、</w:t>
      </w:r>
    </w:p>
    <w:p>
      <w:pPr>
        <w:pStyle w:val="BodyText"/>
        <w:spacing w:line="468" w:lineRule="auto" w:before="54"/>
        <w:ind w:right="94"/>
        <w:jc w:val="left"/>
      </w:pPr>
      <w:r>
        <w:rPr/>
        <w:t>《上市公司信息披露管理办法》、《深圳证券交易所创业板股票上市规则》等有关法律、法规、规范性文件及《公司章程》 </w:t>
      </w:r>
      <w:r>
        <w:rPr>
          <w:spacing w:val="-2"/>
        </w:rPr>
        <w:t>的有关规定，报告期内公司专门制定了《内幕信息知情人登记制度》，明确界定内幕信息和内幕信息知情人的范围，完善了</w:t>
      </w:r>
      <w:r>
        <w:rPr>
          <w:spacing w:val="-67"/>
        </w:rPr>
        <w:t> </w:t>
      </w:r>
      <w:r>
        <w:rPr>
          <w:spacing w:val="-67"/>
        </w:rPr>
      </w:r>
      <w:r>
        <w:rPr/>
        <w:t>内幕信息事项的研究、决策和审批程序，健全了内幕信息的保密措施等。并于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15"/>
        </w:rPr>
        <w:t> </w:t>
      </w:r>
      <w:r>
        <w:rPr/>
        <w:t>日第一届董事会第十二次会议 审议通过。</w:t>
      </w:r>
    </w:p>
    <w:p>
      <w:pPr>
        <w:pStyle w:val="BodyText"/>
        <w:spacing w:line="240" w:lineRule="auto" w:before="61"/>
        <w:ind w:left="513" w:right="94"/>
        <w:jc w:val="left"/>
      </w:pPr>
      <w:r>
        <w:rPr/>
        <w:t>（二）内幕信息知情人管理制度的执行情况</w:t>
      </w:r>
    </w:p>
    <w:p>
      <w:pPr>
        <w:spacing w:line="240" w:lineRule="auto" w:before="10"/>
        <w:rPr>
          <w:rFonts w:ascii="宋体" w:hAnsi="宋体" w:cs="宋体" w:eastAsia="宋体" w:hint="default"/>
          <w:sz w:val="17"/>
          <w:szCs w:val="17"/>
        </w:rPr>
      </w:pPr>
    </w:p>
    <w:p>
      <w:pPr>
        <w:pStyle w:val="BodyText"/>
        <w:spacing w:line="451" w:lineRule="auto"/>
        <w:ind w:left="513" w:right="94"/>
        <w:jc w:val="left"/>
      </w:pPr>
      <w:r>
        <w:rPr>
          <w:rFonts w:ascii="Times New Roman" w:hAnsi="Times New Roman" w:cs="Times New Roman" w:eastAsia="Times New Roman" w:hint="default"/>
        </w:rPr>
        <w:t>1</w:t>
      </w:r>
      <w:r>
        <w:rPr/>
        <w:t>、定期报告披露期间的信息保密工作 </w:t>
      </w:r>
      <w:r>
        <w:rPr>
          <w:spacing w:val="-2"/>
        </w:rPr>
        <w:t>报告期内，公司严格执行内幕信息保密制度，严格规范信息传递流程，在定期报告披露期间，对于未公开信息，公司董</w:t>
      </w:r>
    </w:p>
    <w:p>
      <w:pPr>
        <w:pStyle w:val="BodyText"/>
        <w:spacing w:line="477" w:lineRule="auto" w:before="74"/>
        <w:ind w:right="190"/>
        <w:jc w:val="both"/>
      </w:pPr>
      <w:r>
        <w:rPr>
          <w:spacing w:val="-2"/>
        </w:rPr>
        <w:t>秘办会严格控制知情人范围并组织相关内幕信息知情人填写《内幕信息知情人登记表》，真实、完整记录上述信息在公开前</w:t>
      </w:r>
      <w:r>
        <w:rPr>
          <w:spacing w:val="-65"/>
        </w:rPr>
        <w:t> </w:t>
      </w:r>
      <w:r>
        <w:rPr>
          <w:spacing w:val="-65"/>
        </w:rPr>
      </w:r>
      <w:r>
        <w:rPr>
          <w:spacing w:val="-2"/>
        </w:rPr>
        <w:t>的内幕信息知情人名单、知悉内幕信息的时间。经公司董秘办核实无误后，按照相关法律法规的规定在向深交所和证监局报</w:t>
      </w:r>
      <w:r>
        <w:rPr>
          <w:spacing w:val="-63"/>
        </w:rPr>
        <w:t> </w:t>
      </w:r>
      <w:r>
        <w:rPr>
          <w:spacing w:val="-63"/>
        </w:rPr>
      </w:r>
      <w:r>
        <w:rPr/>
        <w:t>送定期报告相关资料的同时报备内幕信息知情人登记情况。</w:t>
      </w:r>
    </w:p>
    <w:p>
      <w:pPr>
        <w:pStyle w:val="BodyText"/>
        <w:spacing w:line="451" w:lineRule="auto" w:before="54"/>
        <w:ind w:left="513" w:right="94" w:firstLine="72"/>
        <w:jc w:val="left"/>
      </w:pPr>
      <w:r>
        <w:rPr>
          <w:rFonts w:ascii="Times New Roman" w:hAnsi="Times New Roman" w:cs="Times New Roman" w:eastAsia="Times New Roman" w:hint="default"/>
        </w:rPr>
        <w:t>2</w:t>
      </w:r>
      <w:r>
        <w:rPr/>
        <w:t>、投资者调研期间的信息保密工作 </w:t>
      </w:r>
      <w:r>
        <w:rPr>
          <w:spacing w:val="-2"/>
        </w:rPr>
        <w:t>在定期报告及重大事项披露期间，公司尽量避免接待投资者的调研，努力做好定期报告及重大事项披露期间的信息保密</w:t>
      </w:r>
    </w:p>
    <w:p>
      <w:pPr>
        <w:pStyle w:val="BodyText"/>
        <w:spacing w:line="477" w:lineRule="auto" w:before="74"/>
        <w:ind w:right="98"/>
        <w:jc w:val="left"/>
      </w:pPr>
      <w:r>
        <w:rPr>
          <w:spacing w:val="-2"/>
        </w:rPr>
        <w:t>工作。在日常接待投资者调研时，公司董秘办负责履行相关的信息保密工作程序。在进行调研前，先对调研人员的个人信息</w:t>
      </w:r>
      <w:r>
        <w:rPr>
          <w:spacing w:val="-65"/>
        </w:rPr>
        <w:t> </w:t>
      </w:r>
      <w:r>
        <w:rPr>
          <w:spacing w:val="-65"/>
        </w:rPr>
      </w:r>
      <w:r>
        <w:rPr>
          <w:spacing w:val="-2"/>
        </w:rPr>
        <w:t>进行备案，同时要求签署投资者（机构）调研登记表，并承诺在对外出具报告前需经上市公司董秘办认可。</w:t>
      </w:r>
      <w:r>
        <w:rPr/>
        <w:t> 在调研过程中，</w:t>
      </w:r>
      <w:r>
        <w:rPr>
          <w:spacing w:val="-80"/>
        </w:rPr>
        <w:t> </w:t>
      </w:r>
      <w:r>
        <w:rPr>
          <w:spacing w:val="-80"/>
        </w:rPr>
      </w:r>
      <w:r>
        <w:rPr/>
        <w:t>董秘办认真做好相关会议记录，并按照相关法律法规的规定向深交所报备。</w:t>
      </w:r>
    </w:p>
    <w:p>
      <w:pPr>
        <w:pStyle w:val="BodyText"/>
        <w:spacing w:line="451" w:lineRule="auto" w:before="54"/>
        <w:ind w:left="513" w:right="94"/>
        <w:jc w:val="left"/>
      </w:pPr>
      <w:r>
        <w:rPr>
          <w:rFonts w:ascii="Times New Roman" w:hAnsi="Times New Roman" w:cs="Times New Roman" w:eastAsia="Times New Roman" w:hint="default"/>
        </w:rPr>
        <w:t>3</w:t>
      </w:r>
      <w:r>
        <w:rPr/>
        <w:t>、其他重大事件的信息保密工作 </w:t>
      </w:r>
      <w:r>
        <w:rPr>
          <w:spacing w:val="-2"/>
        </w:rPr>
        <w:t>在其他重大事项（如对外投资等）未披露前，公司及相关信息披露义务人采取保密措施，签订相关保密协议，以保证信</w:t>
      </w:r>
    </w:p>
    <w:p>
      <w:pPr>
        <w:pStyle w:val="BodyText"/>
        <w:spacing w:line="240" w:lineRule="auto" w:before="74"/>
        <w:ind w:right="94"/>
        <w:jc w:val="left"/>
      </w:pPr>
      <w:r>
        <w:rPr/>
        <w:t>息处于可控范围。</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（三）报告期内自查内幕信息知情人涉嫌内幕交易以及监管部门的查处和整改情况</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0" w:firstLine="360"/>
        <w:jc w:val="left"/>
      </w:pPr>
      <w:r>
        <w:rPr>
          <w:spacing w:val="-2"/>
        </w:rPr>
        <w:t>报告期内，公司董事、监事及高级管理人员和其他相关知情人严格遵守了内幕信息知情人登记制度，未发现有内幕信息</w:t>
      </w:r>
      <w:r>
        <w:rPr/>
        <w:t> 知情人利用内幕信息买卖公司股份的情况。报告期内公司也未发生受到监管部门查处和整改的情形。</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八、报告期内接待调研、沟通、采访等活动登记表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74"/>
      </w:tblGrid>
      <w:tr>
        <w:trPr>
          <w:trHeight w:val="713" w:hRule="exact"/>
        </w:trPr>
        <w:tc>
          <w:tcPr>
            <w:tcW w:w="14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7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4" w:lineRule="auto" w:before="49"/>
              <w:ind w:left="859" w:right="39"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5"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武汉晨报、投资者</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公司经营情况及未来的发 展</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3590" w:right="3626"/>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94"/>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会计师事务所对资金占用的专项审核意见</w:t>
      </w:r>
    </w:p>
    <w:p>
      <w:pPr>
        <w:pStyle w:val="BodyText"/>
        <w:spacing w:line="456" w:lineRule="auto" w:before="121"/>
        <w:ind w:right="94" w:firstLine="360"/>
        <w:jc w:val="left"/>
      </w:pPr>
      <w:r>
        <w:rPr>
          <w:spacing w:val="-2"/>
        </w:rPr>
        <w:t>公司的审计会计师事务所大华会计师事务所根据中国证券监督管理委员会和国务院国有资产监督管理委员《关于规范上</w:t>
      </w:r>
      <w:r>
        <w:rPr/>
        <w:t> 市公司与关联方资金往来及上市公司对外担保若干问题的通知》</w:t>
      </w:r>
      <w:r>
        <w:rPr>
          <w:rFonts w:ascii="Times New Roman" w:hAnsi="Times New Roman" w:cs="Times New Roman" w:eastAsia="Times New Roman" w:hint="default"/>
        </w:rPr>
        <w:t>(</w:t>
      </w:r>
      <w:r>
        <w:rPr/>
        <w:t>证监发［</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56</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和深圳证券交易所《信息披露业务备 忘录第</w:t>
      </w:r>
      <w:r>
        <w:rPr>
          <w:spacing w:val="-3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spacing w:val="-4"/>
        </w:rPr>
        <w:t>号</w:t>
      </w:r>
      <w:r>
        <w:rPr>
          <w:rFonts w:ascii="Times New Roman" w:hAnsi="Times New Roman" w:cs="Times New Roman" w:eastAsia="Times New Roman" w:hint="default"/>
          <w:spacing w:val="-4"/>
        </w:rPr>
        <w:t>——</w:t>
      </w:r>
      <w:r>
        <w:rPr>
          <w:spacing w:val="-4"/>
        </w:rPr>
        <w:t>年度报告披露相关事宜》的规定、《创业板信息披露业务备忘录第</w:t>
      </w:r>
      <w:r>
        <w:rPr>
          <w:spacing w:val="-3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4"/>
        </w:rPr>
        <w:t>号：年度报告披露相关事项》的规定，</w:t>
      </w:r>
      <w:r>
        <w:rPr>
          <w:spacing w:val="-88"/>
        </w:rPr>
        <w:t> </w:t>
      </w:r>
      <w:r>
        <w:rPr>
          <w:spacing w:val="-88"/>
        </w:rPr>
      </w:r>
      <w:r>
        <w:rPr/>
        <w:t>就公司编制的 </w:t>
      </w:r>
      <w:r>
        <w:rPr>
          <w:rFonts w:ascii="Times New Roman" w:hAnsi="Times New Roman" w:cs="Times New Roman" w:eastAsia="Times New Roman" w:hint="default"/>
        </w:rPr>
        <w:t>2012 </w:t>
      </w:r>
      <w:r>
        <w:rPr/>
        <w:t>年度控股股东及其他关联方资金占用情况出具专项说明</w:t>
      </w:r>
      <w:r>
        <w:rPr>
          <w:rFonts w:ascii="宋体" w:hAnsi="宋体" w:cs="宋体" w:eastAsia="宋体" w:hint="default"/>
          <w:b/>
          <w:bCs/>
        </w:rPr>
        <w:t>（大华特字</w:t>
      </w:r>
      <w:r>
        <w:rPr>
          <w:rFonts w:ascii="Times New Roman" w:hAnsi="Times New Roman" w:cs="Times New Roman" w:eastAsia="Times New Roman" w:hint="default"/>
          <w:b/>
          <w:bCs/>
        </w:rPr>
        <w:t>[2013]002367</w:t>
      </w:r>
      <w:r>
        <w:rPr>
          <w:rFonts w:ascii="Times New Roman" w:hAnsi="Times New Roman" w:cs="Times New Roman" w:eastAsia="Times New Roman" w:hint="default"/>
          <w:b/>
          <w:bCs/>
          <w:spacing w:val="-30"/>
        </w:rPr>
        <w:t> </w:t>
      </w:r>
      <w:r>
        <w:rPr>
          <w:rFonts w:ascii="宋体" w:hAnsi="宋体" w:cs="宋体" w:eastAsia="宋体" w:hint="default"/>
          <w:b/>
          <w:bCs/>
        </w:rPr>
        <w:t>号</w:t>
      </w:r>
      <w:r>
        <w:rPr/>
        <w:t>）对汇总表所载资料 与审计公司</w:t>
      </w:r>
      <w:r>
        <w:rPr>
          <w:spacing w:val="-3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年度财务报表时所复核的会计资料和经审计的财务报表的相关内容进行了核对，在所有重大方面未发现不 一致。</w:t>
      </w:r>
    </w:p>
    <w:p>
      <w:pPr>
        <w:spacing w:line="240" w:lineRule="auto" w:before="10"/>
        <w:rPr>
          <w:rFonts w:ascii="宋体" w:hAnsi="宋体" w:cs="宋体" w:eastAsia="宋体" w:hint="default"/>
          <w:sz w:val="18"/>
          <w:szCs w:val="18"/>
        </w:rPr>
      </w:pPr>
    </w:p>
    <w:p>
      <w:pPr>
        <w:pStyle w:val="Heading2"/>
        <w:spacing w:line="240" w:lineRule="auto"/>
        <w:ind w:right="94"/>
        <w:jc w:val="left"/>
        <w:rPr>
          <w:b w:val="0"/>
          <w:bCs w:val="0"/>
        </w:rPr>
      </w:pPr>
      <w:r>
        <w:rPr/>
        <w:t>三、破产重整相关事项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四、资产交易事项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59" w:lineRule="auto" w:before="120"/>
        <w:ind w:right="94"/>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4"/>
        <w:jc w:val="left"/>
      </w:pPr>
      <w:r>
        <w:rPr/>
        <w:t>无</w:t>
      </w:r>
    </w:p>
    <w:p>
      <w:pPr>
        <w:spacing w:after="0" w:line="240" w:lineRule="auto"/>
        <w:jc w:val="left"/>
        <w:sectPr>
          <w:pgSz w:w="11910" w:h="16840"/>
          <w:pgMar w:header="877" w:footer="980" w:top="1100" w:bottom="1160" w:left="980" w:right="94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2"/>
        <w:gridCol w:w="552"/>
        <w:gridCol w:w="799"/>
        <w:gridCol w:w="699"/>
        <w:gridCol w:w="1162"/>
        <w:gridCol w:w="756"/>
        <w:gridCol w:w="994"/>
        <w:gridCol w:w="826"/>
        <w:gridCol w:w="785"/>
        <w:gridCol w:w="797"/>
        <w:gridCol w:w="617"/>
        <w:gridCol w:w="799"/>
      </w:tblGrid>
      <w:tr>
        <w:trPr>
          <w:trHeight w:val="1649" w:hRule="exact"/>
        </w:trPr>
        <w:tc>
          <w:tcPr>
            <w:tcW w:w="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07" w:right="29"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91" w:right="89"/>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74" w:right="7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关联交易定价 原则</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40" w:right="41"/>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7"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6" w:right="26"/>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33" w:right="32"/>
              <w:jc w:val="left"/>
              <w:rPr>
                <w:rFonts w:ascii="宋体" w:hAnsi="宋体" w:cs="宋体" w:eastAsia="宋体" w:hint="default"/>
                <w:sz w:val="18"/>
                <w:szCs w:val="18"/>
              </w:rPr>
            </w:pPr>
            <w:r>
              <w:rPr>
                <w:rFonts w:ascii="宋体" w:hAnsi="宋体" w:cs="宋体" w:eastAsia="宋体" w:hint="default"/>
                <w:sz w:val="18"/>
                <w:szCs w:val="18"/>
              </w:rPr>
              <w:t>对公司利 润的影响</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215" w:right="29" w:hanging="18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79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40" w:right="31"/>
              <w:jc w:val="center"/>
              <w:rPr>
                <w:rFonts w:ascii="宋体" w:hAnsi="宋体" w:cs="宋体" w:eastAsia="宋体" w:hint="default"/>
                <w:sz w:val="18"/>
                <w:szCs w:val="18"/>
              </w:rPr>
            </w:pPr>
            <w:r>
              <w:rPr>
                <w:rFonts w:ascii="宋体" w:hAnsi="宋体" w:cs="宋体" w:eastAsia="宋体" w:hint="default"/>
                <w:sz w:val="18"/>
                <w:szCs w:val="18"/>
              </w:rPr>
              <w:t>交易价格 与市场参 考价格差 异较大的 原因</w:t>
            </w:r>
          </w:p>
        </w:tc>
      </w:tr>
      <w:tr>
        <w:trPr>
          <w:trHeight w:val="403"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hAnsi="宋体" w:cs="宋体" w:eastAsia="宋体" w:hint="default"/>
                <w:sz w:val="18"/>
                <w:szCs w:val="18"/>
              </w:rPr>
              <w:t>安众电气</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根据市场定价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671.61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月结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61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hAnsi="宋体" w:cs="宋体" w:eastAsia="宋体" w:hint="default"/>
                <w:sz w:val="18"/>
                <w:szCs w:val="18"/>
              </w:rPr>
              <w:t>智远数控</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根据市场定价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286.11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月结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61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843" w:type="dxa"/>
            <w:gridSpan w:val="4"/>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957.72</w:t>
            </w:r>
          </w:p>
        </w:tc>
        <w:tc>
          <w:tcPr>
            <w:tcW w:w="8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7.94%</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报告期内公司向关联方销售（采购）产品和提供（接受）劳务的情况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9"/>
        <w:gridCol w:w="1858"/>
        <w:gridCol w:w="1856"/>
        <w:gridCol w:w="1827"/>
        <w:gridCol w:w="1831"/>
      </w:tblGrid>
      <w:tr>
        <w:trPr>
          <w:trHeight w:val="403" w:hRule="exact"/>
        </w:trPr>
        <w:tc>
          <w:tcPr>
            <w:tcW w:w="2199"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8"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3" w:hRule="exact"/>
        </w:trPr>
        <w:tc>
          <w:tcPr>
            <w:tcW w:w="2199" w:type="dxa"/>
            <w:vMerge/>
            <w:tcBorders>
              <w:left w:val="nil" w:sz="6" w:space="0" w:color="auto"/>
              <w:bottom w:val="single" w:sz="4" w:space="0" w:color="000000"/>
              <w:right w:val="single" w:sz="4" w:space="0" w:color="000000"/>
            </w:tcBorders>
            <w:shd w:val="clear" w:color="auto" w:fill="D2D2D2"/>
          </w:tcPr>
          <w:p>
            <w:pP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占同类交易金额的比例</w:t>
            </w:r>
          </w:p>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3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4" w:lineRule="auto" w:before="49"/>
              <w:ind w:left="686" w:right="103"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占同类交易金额的比 例</w:t>
            </w:r>
            <w:r>
              <w:rPr>
                <w:rFonts w:ascii="Times New Roman" w:hAnsi="Times New Roman" w:cs="Times New Roman" w:eastAsia="Times New Roman" w:hint="default"/>
                <w:sz w:val="18"/>
                <w:szCs w:val="18"/>
              </w:rPr>
              <w:t>(%)</w:t>
            </w:r>
          </w:p>
        </w:tc>
      </w:tr>
      <w:tr>
        <w:trPr>
          <w:trHeight w:val="403" w:hRule="exact"/>
        </w:trPr>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安众电气</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671.61</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5.57%</w:t>
            </w:r>
          </w:p>
        </w:tc>
      </w:tr>
      <w:tr>
        <w:trPr>
          <w:trHeight w:val="401" w:hRule="exact"/>
        </w:trPr>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智远数控</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286.11</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21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957.72</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7.94%</w:t>
            </w:r>
          </w:p>
        </w:tc>
      </w:tr>
    </w:tbl>
    <w:p>
      <w:pPr>
        <w:pStyle w:val="BodyText"/>
        <w:spacing w:line="240" w:lineRule="auto" w:before="49"/>
        <w:ind w:right="0"/>
        <w:jc w:val="left"/>
      </w:pPr>
      <w:r>
        <w:rPr/>
        <w:t>其中：报告期内公司向控股股东及其子公司销售产品或提供劳务的关联交易金额万元。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是否存在非经营性关联债权债务往来</w:t>
      </w:r>
    </w:p>
    <w:p>
      <w:pPr>
        <w:spacing w:line="544" w:lineRule="auto" w:before="117"/>
        <w:ind w:left="152" w:right="7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b/>
          <w:bCs/>
          <w:w w:val="100"/>
          <w:sz w:val="21"/>
          <w:szCs w:val="21"/>
        </w:rPr>
        <w:t> </w:t>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694"/>
        <w:jc w:val="left"/>
      </w:pPr>
      <w:r>
        <w:rPr/>
        <w:t>托管情况说明 无</w:t>
      </w:r>
    </w:p>
    <w:p>
      <w:pPr>
        <w:pStyle w:val="BodyText"/>
        <w:spacing w:line="240" w:lineRule="auto" w:before="29"/>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8694"/>
        <w:jc w:val="left"/>
      </w:pPr>
      <w:r>
        <w:rPr/>
        <w:t>承包情况说明 无</w:t>
      </w:r>
    </w:p>
    <w:p>
      <w:pPr>
        <w:pStyle w:val="BodyText"/>
        <w:spacing w:line="240" w:lineRule="auto" w:before="27"/>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694"/>
        <w:jc w:val="left"/>
      </w:pPr>
      <w:r>
        <w:rPr/>
        <w:t>租赁情况说明 无</w:t>
      </w:r>
    </w:p>
    <w:p>
      <w:pPr>
        <w:pStyle w:val="BodyText"/>
        <w:spacing w:line="240" w:lineRule="auto" w:before="29"/>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报告期末衍生品投资的持仓情况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right="100" w:firstLine="360"/>
        <w:jc w:val="left"/>
      </w:pPr>
      <w:r>
        <w:rPr>
          <w:spacing w:val="-2"/>
        </w:rPr>
        <w:t>公司经经理办公会决定，于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日同武汉市黄埔科技园黄埔科技发展有限公司签订关于江岸区石桥一路</w:t>
      </w:r>
      <w:r>
        <w:rPr>
          <w:rFonts w:ascii="Times New Roman" w:hAnsi="Times New Roman" w:cs="Times New Roman" w:eastAsia="Times New Roman" w:hint="default"/>
          <w:spacing w:val="-2"/>
        </w:rPr>
        <w:t>3</w:t>
      </w:r>
      <w:r>
        <w:rPr>
          <w:spacing w:val="-2"/>
        </w:rPr>
        <w:t>号的部</w:t>
      </w:r>
      <w:r>
        <w:rPr/>
        <w:t> </w:t>
      </w:r>
      <w:r>
        <w:rPr>
          <w:spacing w:val="-1"/>
        </w:rPr>
        <w:t>分生产厂房的资产转让合同，受让江岸区石桥一路</w:t>
      </w:r>
      <w:r>
        <w:rPr>
          <w:rFonts w:ascii="Times New Roman" w:hAnsi="Times New Roman" w:cs="Times New Roman" w:eastAsia="Times New Roman" w:hint="default"/>
          <w:spacing w:val="-1"/>
        </w:rPr>
        <w:t>3</w:t>
      </w:r>
      <w:r>
        <w:rPr>
          <w:spacing w:val="-1"/>
        </w:rPr>
        <w:t>号的</w:t>
      </w:r>
      <w:r>
        <w:rPr>
          <w:rFonts w:ascii="Times New Roman" w:hAnsi="Times New Roman" w:cs="Times New Roman" w:eastAsia="Times New Roman" w:hint="default"/>
          <w:spacing w:val="-1"/>
        </w:rPr>
        <w:t>9-12</w:t>
      </w:r>
      <w:r>
        <w:rPr>
          <w:spacing w:val="-1"/>
        </w:rPr>
        <w:t>层生产厂房，合同标的为</w:t>
      </w:r>
      <w:r>
        <w:rPr>
          <w:rFonts w:ascii="Times New Roman" w:hAnsi="Times New Roman" w:cs="Times New Roman" w:eastAsia="Times New Roman" w:hint="default"/>
          <w:spacing w:val="-1"/>
        </w:rPr>
        <w:t>2062</w:t>
      </w:r>
      <w:r>
        <w:rPr>
          <w:spacing w:val="-1"/>
        </w:rPr>
        <w:t>万，相关交易税费由购买方承担。</w:t>
      </w:r>
      <w:r>
        <w:rPr>
          <w:spacing w:val="-85"/>
        </w:rPr>
        <w:t> </w:t>
      </w:r>
      <w:r>
        <w:rPr>
          <w:spacing w:val="-85"/>
        </w:rPr>
      </w:r>
      <w:r>
        <w:rPr/>
        <w:t>预计总价不超过</w:t>
      </w:r>
      <w:r>
        <w:rPr>
          <w:rFonts w:ascii="Times New Roman" w:hAnsi="Times New Roman" w:cs="Times New Roman" w:eastAsia="Times New Roman" w:hint="default"/>
        </w:rPr>
        <w:t>2400</w:t>
      </w:r>
      <w:r>
        <w:rPr/>
        <w:t>万。目前房产转让手续正在办理中。</w:t>
      </w:r>
    </w:p>
    <w:p>
      <w:pPr>
        <w:pStyle w:val="BodyText"/>
        <w:spacing w:line="463" w:lineRule="auto" w:before="43"/>
        <w:ind w:right="192" w:firstLine="360"/>
        <w:jc w:val="both"/>
      </w:pPr>
      <w:r>
        <w:rPr>
          <w:spacing w:val="-2"/>
        </w:rPr>
        <w:t>公司根据第二届董事会第六次会议决议，公司与中信证券股份有限公司武汉建设大道营业部签订《债券质押式逆回购委</w:t>
      </w:r>
      <w:r>
        <w:rPr/>
        <w:t> </w:t>
      </w:r>
      <w:r>
        <w:rPr>
          <w:spacing w:val="4"/>
        </w:rPr>
        <w:t>托协议〉办理证券交易所市场实施标准券制度的债券质押式逆回购交易，初始金额为</w:t>
      </w:r>
      <w:r>
        <w:rPr>
          <w:rFonts w:ascii="Times New Roman" w:hAnsi="Times New Roman" w:cs="Times New Roman" w:eastAsia="Times New Roman" w:hint="default"/>
          <w:spacing w:val="4"/>
        </w:rPr>
        <w:t>4100</w:t>
      </w:r>
      <w:r>
        <w:rPr>
          <w:spacing w:val="4"/>
        </w:rPr>
        <w:t>万元，截止本报告日，余额为</w:t>
      </w:r>
      <w:r>
        <w:rPr>
          <w:spacing w:val="-56"/>
        </w:rPr>
        <w:t> </w:t>
      </w:r>
      <w:r>
        <w:rPr>
          <w:spacing w:val="-56"/>
        </w:rPr>
      </w:r>
      <w:r>
        <w:rPr>
          <w:rFonts w:ascii="Times New Roman" w:hAnsi="Times New Roman" w:cs="Times New Roman" w:eastAsia="Times New Roman" w:hint="default"/>
        </w:rPr>
        <w:t>41217039.72</w:t>
      </w:r>
      <w:r>
        <w:rPr/>
        <w:t>。</w:t>
      </w:r>
    </w:p>
    <w:p>
      <w:pPr>
        <w:spacing w:after="0" w:line="463" w:lineRule="auto"/>
        <w:jc w:val="both"/>
        <w:sectPr>
          <w:pgSz w:w="11910" w:h="16840"/>
          <w:pgMar w:header="877" w:footer="980" w:top="1100" w:bottom="1160" w:left="980" w:right="940"/>
        </w:sectPr>
      </w:pPr>
    </w:p>
    <w:p>
      <w:pPr>
        <w:pStyle w:val="Heading2"/>
        <w:spacing w:line="240" w:lineRule="auto" w:before="28"/>
        <w:ind w:left="140" w:right="0"/>
        <w:jc w:val="left"/>
        <w:rPr>
          <w:b w:val="0"/>
          <w:bCs w:val="0"/>
        </w:rPr>
      </w:pPr>
      <w:r>
        <w:rPr/>
        <w:pict>
          <v:group style="position:absolute;margin-left:70.559998pt;margin-top:2.195603pt;width:700.9pt;height:.1pt;mso-position-horizontal-relative:page;mso-position-vertical-relative:paragraph;z-index:-763072" coordorigin="1411,44" coordsize="14018,2">
            <v:shape style="position:absolute;left:1411;top:44;width:14018;height:2" coordorigin="1411,44" coordsize="14018,0" path="m1411,44l15429,44e" filled="false" stroked="true" strokeweight=".72pt" strokecolor="#000000">
              <v:path arrowok="t"/>
            </v:shape>
            <w10:wrap type="none"/>
          </v:group>
        </w:pict>
      </w: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1808"/>
        <w:gridCol w:w="2338"/>
        <w:gridCol w:w="6094"/>
        <w:gridCol w:w="1534"/>
        <w:gridCol w:w="1037"/>
        <w:gridCol w:w="1104"/>
      </w:tblGrid>
      <w:tr>
        <w:trPr>
          <w:trHeight w:val="401" w:hRule="exact"/>
        </w:trPr>
        <w:tc>
          <w:tcPr>
            <w:tcW w:w="180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承诺人</w:t>
            </w:r>
          </w:p>
        </w:tc>
        <w:tc>
          <w:tcPr>
            <w:tcW w:w="6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338" w:type="dxa"/>
            <w:tcBorders>
              <w:top w:val="single" w:sz="4" w:space="0" w:color="000000"/>
              <w:left w:val="single" w:sz="4" w:space="0" w:color="000000"/>
              <w:bottom w:val="single" w:sz="4" w:space="0" w:color="000000"/>
              <w:right w:val="single" w:sz="4" w:space="0" w:color="000000"/>
            </w:tcBorders>
          </w:tcPr>
          <w:p>
            <w:pPr/>
          </w:p>
        </w:tc>
        <w:tc>
          <w:tcPr>
            <w:tcW w:w="609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9"/>
              <w:ind w:left="28" w:right="153"/>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2338" w:type="dxa"/>
            <w:tcBorders>
              <w:top w:val="single" w:sz="4" w:space="0" w:color="000000"/>
              <w:left w:val="single" w:sz="4" w:space="0" w:color="000000"/>
              <w:bottom w:val="single" w:sz="4" w:space="0" w:color="000000"/>
              <w:right w:val="single" w:sz="4" w:space="0" w:color="000000"/>
            </w:tcBorders>
          </w:tcPr>
          <w:p>
            <w:pPr/>
          </w:p>
        </w:tc>
        <w:tc>
          <w:tcPr>
            <w:tcW w:w="609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2338" w:type="dxa"/>
            <w:tcBorders>
              <w:top w:val="single" w:sz="4" w:space="0" w:color="000000"/>
              <w:left w:val="single" w:sz="4" w:space="0" w:color="000000"/>
              <w:bottom w:val="single" w:sz="4" w:space="0" w:color="000000"/>
              <w:right w:val="single" w:sz="4" w:space="0" w:color="000000"/>
            </w:tcBorders>
          </w:tcPr>
          <w:p>
            <w:pPr/>
          </w:p>
        </w:tc>
        <w:tc>
          <w:tcPr>
            <w:tcW w:w="609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nil" w:sz="6" w:space="0" w:color="auto"/>
            </w:tcBorders>
          </w:tcPr>
          <w:p>
            <w:pPr/>
          </w:p>
        </w:tc>
      </w:tr>
      <w:tr>
        <w:trPr>
          <w:trHeight w:val="1337"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z w:val="18"/>
                <w:szCs w:val="18"/>
              </w:rPr>
              <w:t>公司控股股东梁伟及其母亲 </w:t>
            </w:r>
            <w:r>
              <w:rPr>
                <w:rFonts w:ascii="宋体" w:hAnsi="宋体" w:cs="宋体" w:eastAsia="宋体" w:hint="default"/>
                <w:spacing w:val="-5"/>
                <w:sz w:val="18"/>
                <w:szCs w:val="18"/>
              </w:rPr>
              <w:t>易淑梅、姐姐梁萍核心技术人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员，农源钦、伍涛、许海童及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法人股东武汉金盛通</w:t>
            </w:r>
          </w:p>
        </w:tc>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1" w:right="22"/>
              <w:jc w:val="left"/>
              <w:rPr>
                <w:rFonts w:ascii="宋体" w:hAnsi="宋体" w:cs="宋体" w:eastAsia="宋体" w:hint="default"/>
                <w:sz w:val="18"/>
                <w:szCs w:val="18"/>
              </w:rPr>
            </w:pPr>
            <w:r>
              <w:rPr>
                <w:rFonts w:ascii="宋体" w:hAnsi="宋体" w:cs="宋体" w:eastAsia="宋体" w:hint="default"/>
                <w:spacing w:val="-3"/>
                <w:sz w:val="18"/>
                <w:szCs w:val="18"/>
              </w:rPr>
              <w:t>自股份公司首次公开发行股票上市之日起三十六个月内，不转让或者委托他人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管理其所持有的股份公司股份，也不由本公司回购该部分股份。</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3" w:right="101"/>
              <w:jc w:val="left"/>
              <w:rPr>
                <w:rFonts w:ascii="宋体" w:hAnsi="宋体" w:cs="宋体" w:eastAsia="宋体" w:hint="default"/>
                <w:sz w:val="18"/>
                <w:szCs w:val="18"/>
              </w:rPr>
            </w:pPr>
            <w:r>
              <w:rPr>
                <w:rFonts w:ascii="宋体" w:hAnsi="宋体" w:cs="宋体" w:eastAsia="宋体" w:hint="default"/>
                <w:sz w:val="18"/>
                <w:szCs w:val="18"/>
              </w:rPr>
              <w:t>上市之日起 三十六个月</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524" w:hRule="exact"/>
        </w:trPr>
        <w:tc>
          <w:tcPr>
            <w:tcW w:w="1808" w:type="dxa"/>
            <w:vMerge w:val="restart"/>
            <w:tcBorders>
              <w:top w:val="single" w:sz="4" w:space="0" w:color="000000"/>
              <w:left w:val="nil" w:sz="6" w:space="0" w:color="auto"/>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1" w:right="22"/>
              <w:jc w:val="both"/>
              <w:rPr>
                <w:rFonts w:ascii="宋体" w:hAnsi="宋体" w:cs="宋体" w:eastAsia="宋体" w:hint="default"/>
                <w:sz w:val="18"/>
                <w:szCs w:val="18"/>
              </w:rPr>
            </w:pPr>
            <w:r>
              <w:rPr>
                <w:rFonts w:ascii="宋体" w:hAnsi="宋体" w:cs="宋体" w:eastAsia="宋体" w:hint="default"/>
                <w:spacing w:val="-5"/>
                <w:sz w:val="18"/>
                <w:szCs w:val="18"/>
              </w:rPr>
              <w:t>公司董事、监事、高级管理人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员及其关联自然人梁萍、易淑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梅、梁芳</w:t>
            </w:r>
          </w:p>
        </w:tc>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20"/>
              <w:jc w:val="left"/>
              <w:rPr>
                <w:rFonts w:ascii="宋体" w:hAnsi="宋体" w:cs="宋体" w:eastAsia="宋体" w:hint="default"/>
                <w:sz w:val="18"/>
                <w:szCs w:val="18"/>
              </w:rPr>
            </w:pPr>
            <w:r>
              <w:rPr>
                <w:rFonts w:ascii="宋体" w:hAnsi="宋体" w:cs="宋体" w:eastAsia="宋体" w:hint="default"/>
                <w:spacing w:val="-3"/>
                <w:sz w:val="18"/>
                <w:szCs w:val="18"/>
              </w:rPr>
              <w:t>在本人及本人关联方担任董事、监事、高级管理人员职务期间，自股份公司股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票上市之日起十二个月内，不转让或者委托他人管理其直接或间接持有本次发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行前的公司股份，也不由股份公司回购该部分股份；在其任职期间每年转让的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直接或间接的股份不超过其所直接或间接持有股份公司股份总数的百分之二 </w:t>
            </w:r>
            <w:r>
              <w:rPr>
                <w:rFonts w:ascii="宋体" w:hAnsi="宋体" w:cs="宋体" w:eastAsia="宋体" w:hint="default"/>
                <w:spacing w:val="-3"/>
                <w:sz w:val="18"/>
                <w:szCs w:val="18"/>
              </w:rPr>
              <w:t>十五；在公司首次公开发行股票上市之日起六个月内申报离职的，自申报离职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之日起十八个月内不转让本人直接或间接持有的公司股份；在公司首次公开发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行股票上市之日起第七个月至第十二个月之间申报离职的，自申报离职之日起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十二个月内不转让本人直接或间接持有的公司股份；在上述期间以外的其他时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间申报离职的，离职后六个月内不转让本人所直接或间接持有的公司股份；在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申报离任六个月后的十二个月内通过证券交易所挂牌交易出售公司股票数量 占本人直接或间接所持有公司股票总数的比例不超过百分之五十。</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任职期间及 法定期限</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1298" w:hRule="exact"/>
        </w:trPr>
        <w:tc>
          <w:tcPr>
            <w:tcW w:w="1808" w:type="dxa"/>
            <w:vMerge/>
            <w:tcBorders>
              <w:left w:val="nil" w:sz="6" w:space="0" w:color="auto"/>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316" w:lineRule="auto"/>
              <w:ind w:left="21" w:right="-40"/>
              <w:jc w:val="left"/>
              <w:rPr>
                <w:rFonts w:ascii="宋体" w:hAnsi="宋体" w:cs="宋体" w:eastAsia="宋体" w:hint="default"/>
                <w:sz w:val="18"/>
                <w:szCs w:val="18"/>
              </w:rPr>
            </w:pPr>
            <w:r>
              <w:rPr>
                <w:rFonts w:ascii="宋体" w:hAnsi="宋体" w:cs="宋体" w:eastAsia="宋体" w:hint="default"/>
                <w:sz w:val="18"/>
                <w:szCs w:val="18"/>
              </w:rPr>
              <w:t>公司核心技术人员，农源钦、 伍涛及许海童</w:t>
            </w:r>
          </w:p>
        </w:tc>
        <w:tc>
          <w:tcPr>
            <w:tcW w:w="6094"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49"/>
              <w:ind w:left="15" w:right="22"/>
              <w:jc w:val="both"/>
              <w:rPr>
                <w:rFonts w:ascii="宋体" w:hAnsi="宋体" w:cs="宋体" w:eastAsia="宋体" w:hint="default"/>
                <w:sz w:val="18"/>
                <w:szCs w:val="18"/>
              </w:rPr>
            </w:pPr>
            <w:r>
              <w:rPr>
                <w:rFonts w:ascii="宋体" w:hAnsi="宋体" w:cs="宋体" w:eastAsia="宋体" w:hint="default"/>
                <w:spacing w:val="-3"/>
                <w:sz w:val="18"/>
                <w:szCs w:val="18"/>
              </w:rPr>
              <w:t>自股份公司首次公开发行股票上市之日起三十六个月之后，其在金运激光任职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期间，每年转让的股份数不超过其持有股份公司股份总数的百分之二十五；在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公司首次公开发行股票上市之日起六个月内申报离职的，自申报离职之日起十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八个月内不转让本人直接持有的公司股份；在公司首次公开发行股票上市之日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任职期间及 法定期限</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headerReference w:type="default" r:id="rId28"/>
          <w:footerReference w:type="default" r:id="rId29"/>
          <w:pgSz w:w="16840" w:h="11910" w:orient="landscape"/>
          <w:pgMar w:header="867" w:footer="980" w:top="1060" w:bottom="1160" w:left="1300" w:right="1300"/>
          <w:pgNumType w:start="43"/>
        </w:sectPr>
      </w:pPr>
    </w:p>
    <w:p>
      <w:pPr>
        <w:spacing w:line="240" w:lineRule="auto" w:before="2"/>
        <w:rPr>
          <w:rFonts w:ascii="Times New Roman" w:hAnsi="Times New Roman" w:cs="Times New Roman" w:eastAsia="Times New Roman" w:hint="default"/>
          <w:sz w:val="3"/>
          <w:szCs w:val="3"/>
        </w:rPr>
      </w:pPr>
      <w:r>
        <w:rPr/>
        <w:pict>
          <v:shape style="position:absolute;margin-left:577.970032pt;margin-top:137.660004pt;width:82.5pt;height:46.8pt;mso-position-horizontal-relative:page;mso-position-vertical-relative:page;z-index:-763024" type="#_x0000_t202" filled="false" stroked="false">
            <v:textbox inset="0,0,0,0">
              <w:txbxContent>
                <w:p>
                  <w:pPr>
                    <w:pStyle w:val="BodyText"/>
                    <w:spacing w:line="240" w:lineRule="auto" w:before="49"/>
                    <w:ind w:left="0" w:right="0"/>
                    <w:jc w:val="left"/>
                  </w:pPr>
                  <w:r>
                    <w:rPr/>
                    <w:t>，</w:t>
                  </w:r>
                </w:p>
              </w:txbxContent>
            </v:textbox>
            <w10:wrap type="none"/>
          </v:shape>
        </w:pict>
      </w:r>
    </w:p>
    <w:tbl>
      <w:tblPr>
        <w:tblW w:w="0" w:type="auto"/>
        <w:jc w:val="left"/>
        <w:tblInd w:w="111" w:type="dxa"/>
        <w:tblLayout w:type="fixed"/>
        <w:tblCellMar>
          <w:top w:w="0" w:type="dxa"/>
          <w:left w:w="0" w:type="dxa"/>
          <w:bottom w:w="0" w:type="dxa"/>
          <w:right w:w="0" w:type="dxa"/>
        </w:tblCellMar>
        <w:tblLook w:val="01E0"/>
      </w:tblPr>
      <w:tblGrid>
        <w:gridCol w:w="1836"/>
        <w:gridCol w:w="2338"/>
        <w:gridCol w:w="6094"/>
        <w:gridCol w:w="1534"/>
        <w:gridCol w:w="1037"/>
        <w:gridCol w:w="1178"/>
      </w:tblGrid>
      <w:tr>
        <w:trPr>
          <w:trHeight w:val="1625" w:hRule="exact"/>
        </w:trPr>
        <w:tc>
          <w:tcPr>
            <w:tcW w:w="1836" w:type="dxa"/>
            <w:vMerge w:val="restart"/>
            <w:tcBorders>
              <w:top w:val="single" w:sz="15" w:space="0" w:color="000000"/>
              <w:left w:val="nil" w:sz="6" w:space="0" w:color="auto"/>
              <w:right w:val="single" w:sz="4" w:space="0" w:color="000000"/>
            </w:tcBorders>
          </w:tcPr>
          <w:p>
            <w:pPr/>
          </w:p>
        </w:tc>
        <w:tc>
          <w:tcPr>
            <w:tcW w:w="2338" w:type="dxa"/>
            <w:tcBorders>
              <w:top w:val="single" w:sz="15" w:space="0" w:color="000000"/>
              <w:left w:val="single" w:sz="4" w:space="0" w:color="000000"/>
              <w:bottom w:val="single" w:sz="4" w:space="0" w:color="000000"/>
              <w:right w:val="single" w:sz="4" w:space="0" w:color="000000"/>
            </w:tcBorders>
          </w:tcPr>
          <w:p>
            <w:pPr/>
          </w:p>
        </w:tc>
        <w:tc>
          <w:tcPr>
            <w:tcW w:w="609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22"/>
              <w:jc w:val="left"/>
              <w:rPr>
                <w:rFonts w:ascii="宋体" w:hAnsi="宋体" w:cs="宋体" w:eastAsia="宋体" w:hint="default"/>
                <w:sz w:val="18"/>
                <w:szCs w:val="18"/>
              </w:rPr>
            </w:pPr>
            <w:r>
              <w:rPr>
                <w:rFonts w:ascii="宋体" w:hAnsi="宋体" w:cs="宋体" w:eastAsia="宋体" w:hint="default"/>
                <w:spacing w:val="-3"/>
                <w:sz w:val="18"/>
                <w:szCs w:val="18"/>
              </w:rPr>
              <w:t>起第七个月至第十二个月之间申报离职的，自申报离职之日起十二个月内不转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让本人直接持有的公司股份；在上述期间以外的其他时间申报离职的，离职后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六个月内不转让本人所持有的公司股份；在申报离任六个月后的十二个月内通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过证券交易所挂牌交易出售公司股票数量占本人所持有公司股票总数的比例 不超过百分之五十。</w:t>
            </w:r>
          </w:p>
        </w:tc>
        <w:tc>
          <w:tcPr>
            <w:tcW w:w="1534" w:type="dxa"/>
            <w:tcBorders>
              <w:top w:val="single" w:sz="15" w:space="0" w:color="000000"/>
              <w:left w:val="single" w:sz="4" w:space="0" w:color="000000"/>
              <w:bottom w:val="single" w:sz="4" w:space="0" w:color="000000"/>
              <w:right w:val="single" w:sz="4" w:space="0" w:color="000000"/>
            </w:tcBorders>
          </w:tcPr>
          <w:p>
            <w:pPr/>
          </w:p>
        </w:tc>
        <w:tc>
          <w:tcPr>
            <w:tcW w:w="1037" w:type="dxa"/>
            <w:tcBorders>
              <w:top w:val="single" w:sz="15" w:space="0" w:color="000000"/>
              <w:left w:val="single" w:sz="4" w:space="0" w:color="000000"/>
              <w:bottom w:val="single" w:sz="4" w:space="0" w:color="000000"/>
              <w:right w:val="single" w:sz="4" w:space="0" w:color="000000"/>
            </w:tcBorders>
          </w:tcPr>
          <w:p>
            <w:pPr/>
          </w:p>
        </w:tc>
        <w:tc>
          <w:tcPr>
            <w:tcW w:w="1178" w:type="dxa"/>
            <w:tcBorders>
              <w:top w:val="single" w:sz="15" w:space="0" w:color="000000"/>
              <w:left w:val="single" w:sz="4" w:space="0" w:color="000000"/>
              <w:bottom w:val="single" w:sz="4" w:space="0" w:color="000000"/>
              <w:right w:val="nil" w:sz="6" w:space="0" w:color="auto"/>
            </w:tcBorders>
          </w:tcPr>
          <w:p>
            <w:pPr/>
          </w:p>
        </w:tc>
      </w:tr>
      <w:tr>
        <w:trPr>
          <w:trHeight w:val="2276" w:hRule="exact"/>
        </w:trPr>
        <w:tc>
          <w:tcPr>
            <w:tcW w:w="1836" w:type="dxa"/>
            <w:vMerge/>
            <w:tcBorders>
              <w:left w:val="nil" w:sz="6" w:space="0" w:color="auto"/>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1" w:right="146"/>
              <w:jc w:val="left"/>
              <w:rPr>
                <w:rFonts w:ascii="宋体" w:hAnsi="宋体" w:cs="宋体" w:eastAsia="宋体" w:hint="default"/>
                <w:sz w:val="18"/>
                <w:szCs w:val="18"/>
              </w:rPr>
            </w:pPr>
            <w:r>
              <w:rPr>
                <w:rFonts w:ascii="宋体" w:hAnsi="宋体" w:cs="宋体" w:eastAsia="宋体" w:hint="default"/>
                <w:sz w:val="18"/>
                <w:szCs w:val="18"/>
              </w:rPr>
              <w:t>本公司实际控制人及控股股 东梁伟先生</w:t>
            </w:r>
          </w:p>
        </w:tc>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both"/>
              <w:rPr>
                <w:rFonts w:ascii="宋体" w:hAnsi="宋体" w:cs="宋体" w:eastAsia="宋体" w:hint="default"/>
                <w:sz w:val="18"/>
                <w:szCs w:val="18"/>
              </w:rPr>
            </w:pPr>
            <w:r>
              <w:rPr>
                <w:rFonts w:ascii="宋体" w:hAnsi="宋体" w:cs="宋体" w:eastAsia="宋体" w:hint="default"/>
                <w:spacing w:val="-3"/>
                <w:sz w:val="18"/>
                <w:szCs w:val="18"/>
              </w:rPr>
              <w:t>本公司实际控制人及控股股东梁伟先生出具了《关于规范关联交易的承诺函》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承诺：除非金运激光的经营发展所必须，本人及本人能够控制或影响的关联方</w:t>
            </w:r>
          </w:p>
          <w:p>
            <w:pPr>
              <w:pStyle w:val="TableParagraph"/>
              <w:spacing w:line="314" w:lineRule="auto" w:before="19"/>
              <w:ind w:left="21" w:right="22"/>
              <w:jc w:val="both"/>
              <w:rPr>
                <w:rFonts w:ascii="宋体" w:hAnsi="宋体" w:cs="宋体" w:eastAsia="宋体" w:hint="default"/>
                <w:sz w:val="18"/>
                <w:szCs w:val="18"/>
              </w:rPr>
            </w:pPr>
            <w:r>
              <w:rPr>
                <w:rFonts w:ascii="宋体" w:hAnsi="宋体" w:cs="宋体" w:eastAsia="宋体" w:hint="default"/>
                <w:spacing w:val="-2"/>
                <w:sz w:val="18"/>
                <w:szCs w:val="18"/>
              </w:rPr>
              <w:t>（以下统称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）不与金运激光进行任何关联交易，对于无法规避、确实需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要的关联交易，本人将严格遵守中国证监会和金运激光公司章程及其他关联交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易管理制度的规定，按照通常的商业准则确定交易价格及其他交易条件，并按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照关联交易公允决策的程序履行批准手续，以杜绝通过关联交易进行不正当的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利益输送。</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76.25pt;height:46.8pt;mso-position-horizontal-relative:char;mso-position-vertical-relative:line" coordorigin="0,0" coordsize="1525,936">
                  <v:group style="position:absolute;left:0;top:0;width:1525;height:936" coordorigin="0,0" coordsize="1525,936">
                    <v:shape style="position:absolute;left:0;top:0;width:1525;height:936" coordorigin="0,0" coordsize="1525,936" path="m0,936l1524,936,152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1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2273" w:hRule="exact"/>
        </w:trPr>
        <w:tc>
          <w:tcPr>
            <w:tcW w:w="1836" w:type="dxa"/>
            <w:vMerge/>
            <w:tcBorders>
              <w:left w:val="nil" w:sz="6" w:space="0" w:color="auto"/>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1" w:right="22"/>
              <w:jc w:val="left"/>
              <w:rPr>
                <w:rFonts w:ascii="宋体" w:hAnsi="宋体" w:cs="宋体" w:eastAsia="宋体" w:hint="default"/>
                <w:sz w:val="18"/>
                <w:szCs w:val="18"/>
              </w:rPr>
            </w:pPr>
            <w:r>
              <w:rPr>
                <w:rFonts w:ascii="宋体" w:hAnsi="宋体" w:cs="宋体" w:eastAsia="宋体" w:hint="default"/>
                <w:spacing w:val="-5"/>
                <w:sz w:val="18"/>
                <w:szCs w:val="18"/>
              </w:rPr>
              <w:t>本公司的董事、监事、高级管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理人员</w:t>
            </w:r>
          </w:p>
        </w:tc>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both"/>
              <w:rPr>
                <w:rFonts w:ascii="宋体" w:hAnsi="宋体" w:cs="宋体" w:eastAsia="宋体" w:hint="default"/>
                <w:sz w:val="18"/>
                <w:szCs w:val="18"/>
              </w:rPr>
            </w:pPr>
            <w:r>
              <w:rPr>
                <w:rFonts w:ascii="宋体" w:hAnsi="宋体" w:cs="宋体" w:eastAsia="宋体" w:hint="default"/>
                <w:spacing w:val="-3"/>
                <w:sz w:val="18"/>
                <w:szCs w:val="18"/>
              </w:rPr>
              <w:t>本公司的董事、监事、高级管理人员出具了《关于规范关联交易的承诺函》，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承诺：除非金运激光的经营发展所必须，本人及本人能够控制或影响的关联方</w:t>
            </w:r>
          </w:p>
          <w:p>
            <w:pPr>
              <w:pStyle w:val="TableParagraph"/>
              <w:spacing w:line="314" w:lineRule="auto" w:before="19"/>
              <w:ind w:left="21" w:right="22"/>
              <w:jc w:val="both"/>
              <w:rPr>
                <w:rFonts w:ascii="宋体" w:hAnsi="宋体" w:cs="宋体" w:eastAsia="宋体" w:hint="default"/>
                <w:sz w:val="18"/>
                <w:szCs w:val="18"/>
              </w:rPr>
            </w:pPr>
            <w:r>
              <w:rPr>
                <w:rFonts w:ascii="宋体" w:hAnsi="宋体" w:cs="宋体" w:eastAsia="宋体" w:hint="default"/>
                <w:spacing w:val="-2"/>
                <w:sz w:val="18"/>
                <w:szCs w:val="18"/>
              </w:rPr>
              <w:t>（以下统称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）不与金运激光进行任何关联交易，对于无法规避、确实需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要的关联交易，本人将严格遵守中国证监会和金运激光公司章程及其他关联交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易管理制度的规定，按照通常的商业准则确定交易价格及其他交易条件，并按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照关联交易公允决策的程序履行批准手续，以杜绝通过关联交易进行不正当的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利益输送。</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1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71" w:hRule="exact"/>
        </w:trPr>
        <w:tc>
          <w:tcPr>
            <w:tcW w:w="1836" w:type="dxa"/>
            <w:vMerge/>
            <w:tcBorders>
              <w:left w:val="nil" w:sz="6" w:space="0" w:color="auto"/>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9" w:lineRule="auto"/>
              <w:ind w:left="21" w:right="146"/>
              <w:jc w:val="left"/>
              <w:rPr>
                <w:rFonts w:ascii="宋体" w:hAnsi="宋体" w:cs="宋体" w:eastAsia="宋体" w:hint="default"/>
                <w:sz w:val="18"/>
                <w:szCs w:val="18"/>
              </w:rPr>
            </w:pPr>
            <w:r>
              <w:rPr>
                <w:rFonts w:ascii="宋体" w:hAnsi="宋体" w:cs="宋体" w:eastAsia="宋体" w:hint="default"/>
                <w:sz w:val="18"/>
                <w:szCs w:val="18"/>
              </w:rPr>
              <w:t>本公司控股股东及实际控制 人梁伟</w:t>
            </w:r>
          </w:p>
        </w:tc>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1" w:right="19"/>
              <w:jc w:val="both"/>
              <w:rPr>
                <w:rFonts w:ascii="宋体" w:hAnsi="宋体" w:cs="宋体" w:eastAsia="宋体" w:hint="default"/>
                <w:sz w:val="18"/>
                <w:szCs w:val="18"/>
              </w:rPr>
            </w:pPr>
            <w:r>
              <w:rPr>
                <w:rFonts w:ascii="宋体" w:hAnsi="宋体" w:cs="宋体" w:eastAsia="宋体" w:hint="default"/>
                <w:spacing w:val="-3"/>
                <w:sz w:val="18"/>
                <w:szCs w:val="18"/>
              </w:rPr>
              <w:t>为避免在以后的经营中产生同业竞争，本公司控股股东及实际控制人梁伟向本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公司出具了《避免同业竞争承诺函》，承诺：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、本人确认及保证目前不存在与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金运激光直接或间接同业竞争的情况。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、本人不直接或间接从事、发展或投 </w:t>
            </w:r>
            <w:r>
              <w:rPr>
                <w:rFonts w:ascii="宋体" w:hAnsi="宋体" w:cs="宋体" w:eastAsia="宋体" w:hint="default"/>
                <w:spacing w:val="-3"/>
                <w:sz w:val="18"/>
                <w:szCs w:val="18"/>
              </w:rPr>
              <w:t>资与金运激光经营范围相同或相类似的业务或项目，也不为本人或代表任何第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三方成立、发展、参与、协助任何法人或其他经济组织与金运激光进行直接或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间接的竞争，本人不在中国境内及境外直接或间接研发、生产或销售金运激光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已经研发、生产或销售的项目或产品（包括但不限于已经投入科研经费研制或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已经处于试生产阶段的项目或产品）。</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、本人承诺不利用本人对金运激光的了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解及获取的信息从事、直接或间接参与与金运激光相竞争的活动，并承诺不直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接或间接进行或参与任何损害或可能损害金运激光利益的其他竞争行为。该等</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1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806"/>
        <w:gridCol w:w="2339"/>
        <w:gridCol w:w="6094"/>
        <w:gridCol w:w="1534"/>
        <w:gridCol w:w="1037"/>
        <w:gridCol w:w="1106"/>
        <w:gridCol w:w="72"/>
      </w:tblGrid>
      <w:tr>
        <w:trPr>
          <w:trHeight w:val="1313" w:hRule="exact"/>
        </w:trPr>
        <w:tc>
          <w:tcPr>
            <w:tcW w:w="1806" w:type="dxa"/>
            <w:tcBorders>
              <w:top w:val="single" w:sz="15" w:space="0" w:color="000000"/>
              <w:left w:val="nil" w:sz="6" w:space="0" w:color="auto"/>
              <w:bottom w:val="single" w:sz="4" w:space="0" w:color="000000"/>
              <w:right w:val="single" w:sz="4" w:space="0" w:color="000000"/>
            </w:tcBorders>
          </w:tcPr>
          <w:p>
            <w:pPr/>
          </w:p>
        </w:tc>
        <w:tc>
          <w:tcPr>
            <w:tcW w:w="2339" w:type="dxa"/>
            <w:tcBorders>
              <w:top w:val="single" w:sz="15" w:space="0" w:color="000000"/>
              <w:left w:val="single" w:sz="4" w:space="0" w:color="000000"/>
              <w:bottom w:val="single" w:sz="4" w:space="0" w:color="000000"/>
              <w:right w:val="single" w:sz="4" w:space="0" w:color="000000"/>
            </w:tcBorders>
          </w:tcPr>
          <w:p>
            <w:pPr/>
          </w:p>
        </w:tc>
        <w:tc>
          <w:tcPr>
            <w:tcW w:w="609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20"/>
              <w:jc w:val="both"/>
              <w:rPr>
                <w:rFonts w:ascii="宋体" w:hAnsi="宋体" w:cs="宋体" w:eastAsia="宋体" w:hint="default"/>
                <w:sz w:val="18"/>
                <w:szCs w:val="18"/>
              </w:rPr>
            </w:pPr>
            <w:r>
              <w:rPr>
                <w:rFonts w:ascii="宋体" w:hAnsi="宋体" w:cs="宋体" w:eastAsia="宋体" w:hint="default"/>
                <w:spacing w:val="-3"/>
                <w:sz w:val="18"/>
                <w:szCs w:val="18"/>
              </w:rPr>
              <w:t>竞争包括但不限于：直接或间接从金运激光招聘专业技术人员、销售人员、高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级管理人员；不正当地利用金运激光的无形资产；在广告、宣传上贬损金运激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光的产品形象与企业形象等。如出现因本人违反上述承诺与保证而导致金运激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光或其股东的权益受到损害的情况，本人将依法承担相应的赔偿责任。</w:t>
            </w:r>
          </w:p>
        </w:tc>
        <w:tc>
          <w:tcPr>
            <w:tcW w:w="1534" w:type="dxa"/>
            <w:tcBorders>
              <w:top w:val="single" w:sz="15" w:space="0" w:color="000000"/>
              <w:left w:val="single" w:sz="4" w:space="0" w:color="000000"/>
              <w:bottom w:val="single" w:sz="4" w:space="0" w:color="000000"/>
              <w:right w:val="single" w:sz="4" w:space="0" w:color="000000"/>
            </w:tcBorders>
          </w:tcPr>
          <w:p>
            <w:pPr/>
          </w:p>
        </w:tc>
        <w:tc>
          <w:tcPr>
            <w:tcW w:w="1037" w:type="dxa"/>
            <w:tcBorders>
              <w:top w:val="single" w:sz="15" w:space="0" w:color="000000"/>
              <w:left w:val="single" w:sz="4" w:space="0" w:color="000000"/>
              <w:bottom w:val="single" w:sz="4" w:space="0" w:color="000000"/>
              <w:right w:val="single" w:sz="4" w:space="0" w:color="000000"/>
            </w:tcBorders>
          </w:tcPr>
          <w:p>
            <w:pPr/>
          </w:p>
        </w:tc>
        <w:tc>
          <w:tcPr>
            <w:tcW w:w="1106" w:type="dxa"/>
            <w:tcBorders>
              <w:top w:val="single" w:sz="15" w:space="0" w:color="000000"/>
              <w:left w:val="single" w:sz="4" w:space="0" w:color="000000"/>
              <w:bottom w:val="single" w:sz="4" w:space="0" w:color="000000"/>
              <w:right w:val="nil" w:sz="6" w:space="0" w:color="auto"/>
            </w:tcBorders>
          </w:tcPr>
          <w:p>
            <w:pPr/>
          </w:p>
        </w:tc>
        <w:tc>
          <w:tcPr>
            <w:tcW w:w="72" w:type="dxa"/>
            <w:vMerge w:val="restart"/>
            <w:tcBorders>
              <w:top w:val="single" w:sz="6" w:space="0" w:color="000000"/>
              <w:left w:val="nil" w:sz="6" w:space="0" w:color="auto"/>
              <w:right w:val="nil" w:sz="6" w:space="0" w:color="auto"/>
            </w:tcBorders>
          </w:tcPr>
          <w:p>
            <w:pPr/>
          </w:p>
        </w:tc>
      </w:tr>
      <w:tr>
        <w:trPr>
          <w:trHeight w:val="715"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8" w:right="150"/>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2339" w:type="dxa"/>
            <w:tcBorders>
              <w:top w:val="single" w:sz="4" w:space="0" w:color="000000"/>
              <w:left w:val="single" w:sz="4" w:space="0" w:color="000000"/>
              <w:bottom w:val="single" w:sz="4" w:space="0" w:color="000000"/>
              <w:right w:val="single" w:sz="4" w:space="0" w:color="000000"/>
            </w:tcBorders>
          </w:tcPr>
          <w:p>
            <w:pPr/>
          </w:p>
        </w:tc>
        <w:tc>
          <w:tcPr>
            <w:tcW w:w="609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nil" w:sz="6" w:space="0" w:color="auto"/>
            </w:tcBorders>
          </w:tcPr>
          <w:p>
            <w:pPr/>
          </w:p>
        </w:tc>
        <w:tc>
          <w:tcPr>
            <w:tcW w:w="72" w:type="dxa"/>
            <w:vMerge/>
            <w:tcBorders>
              <w:left w:val="nil" w:sz="6" w:space="0" w:color="auto"/>
              <w:right w:val="nil" w:sz="6" w:space="0" w:color="auto"/>
            </w:tcBorders>
          </w:tcPr>
          <w:p>
            <w:pPr/>
          </w:p>
        </w:tc>
      </w:tr>
      <w:tr>
        <w:trPr>
          <w:trHeight w:val="401" w:hRule="exact"/>
        </w:trPr>
        <w:tc>
          <w:tcPr>
            <w:tcW w:w="18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2111"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 w:type="dxa"/>
            <w:vMerge/>
            <w:tcBorders>
              <w:left w:val="nil" w:sz="6" w:space="0" w:color="auto"/>
              <w:right w:val="nil" w:sz="6" w:space="0" w:color="auto"/>
            </w:tcBorders>
          </w:tcPr>
          <w:p>
            <w:pPr/>
          </w:p>
        </w:tc>
      </w:tr>
      <w:tr>
        <w:trPr>
          <w:trHeight w:val="716" w:hRule="exact"/>
        </w:trPr>
        <w:tc>
          <w:tcPr>
            <w:tcW w:w="18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8" w:right="150"/>
              <w:jc w:val="left"/>
              <w:rPr>
                <w:rFonts w:ascii="宋体" w:hAnsi="宋体" w:cs="宋体" w:eastAsia="宋体" w:hint="default"/>
                <w:sz w:val="18"/>
                <w:szCs w:val="18"/>
              </w:rPr>
            </w:pPr>
            <w:r>
              <w:rPr>
                <w:rFonts w:ascii="宋体" w:hAnsi="宋体" w:cs="宋体" w:eastAsia="宋体" w:hint="default"/>
                <w:sz w:val="18"/>
                <w:szCs w:val="18"/>
              </w:rPr>
              <w:t>未完成履行的具体原 因及下一步计划</w:t>
            </w:r>
          </w:p>
        </w:tc>
        <w:tc>
          <w:tcPr>
            <w:tcW w:w="12111"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 w:type="dxa"/>
            <w:vMerge/>
            <w:tcBorders>
              <w:left w:val="nil" w:sz="6" w:space="0" w:color="auto"/>
              <w:right w:val="nil" w:sz="6" w:space="0" w:color="auto"/>
            </w:tcBorders>
          </w:tcPr>
          <w:p>
            <w:pPr/>
          </w:p>
        </w:tc>
      </w:tr>
      <w:tr>
        <w:trPr>
          <w:trHeight w:val="1025" w:hRule="exact"/>
        </w:trPr>
        <w:tc>
          <w:tcPr>
            <w:tcW w:w="18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8" w:right="150"/>
              <w:jc w:val="both"/>
              <w:rPr>
                <w:rFonts w:ascii="宋体" w:hAnsi="宋体" w:cs="宋体" w:eastAsia="宋体" w:hint="default"/>
                <w:sz w:val="18"/>
                <w:szCs w:val="18"/>
              </w:rPr>
            </w:pPr>
            <w:r>
              <w:rPr>
                <w:rFonts w:ascii="宋体" w:hAnsi="宋体" w:cs="宋体" w:eastAsia="宋体" w:hint="default"/>
                <w:sz w:val="18"/>
                <w:szCs w:val="18"/>
              </w:rPr>
              <w:t>是否就导致的同业竞 争和关联交易问题作 出承诺</w:t>
            </w:r>
          </w:p>
        </w:tc>
        <w:tc>
          <w:tcPr>
            <w:tcW w:w="12111"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 w:type="dxa"/>
            <w:vMerge/>
            <w:tcBorders>
              <w:left w:val="nil" w:sz="6" w:space="0" w:color="auto"/>
              <w:right w:val="nil" w:sz="6" w:space="0" w:color="auto"/>
            </w:tcBorders>
          </w:tcPr>
          <w:p>
            <w:pPr/>
          </w:p>
        </w:tc>
      </w:tr>
      <w:tr>
        <w:trPr>
          <w:trHeight w:val="403" w:hRule="exact"/>
        </w:trPr>
        <w:tc>
          <w:tcPr>
            <w:tcW w:w="18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12111"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 w:type="dxa"/>
            <w:vMerge/>
            <w:tcBorders>
              <w:left w:val="nil" w:sz="6" w:space="0" w:color="auto"/>
              <w:right w:val="nil" w:sz="6" w:space="0" w:color="auto"/>
            </w:tcBorders>
          </w:tcPr>
          <w:p>
            <w:pPr/>
          </w:p>
        </w:tc>
      </w:tr>
      <w:tr>
        <w:trPr>
          <w:trHeight w:val="401" w:hRule="exact"/>
        </w:trPr>
        <w:tc>
          <w:tcPr>
            <w:tcW w:w="18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12111"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 w:type="dxa"/>
            <w:vMerge/>
            <w:tcBorders>
              <w:left w:val="nil" w:sz="6" w:space="0" w:color="auto"/>
              <w:right w:val="nil" w:sz="6" w:space="0" w:color="auto"/>
            </w:tcBorders>
          </w:tcPr>
          <w:p>
            <w:pPr/>
          </w:p>
        </w:tc>
      </w:tr>
      <w:tr>
        <w:trPr>
          <w:trHeight w:val="404" w:hRule="exact"/>
        </w:trPr>
        <w:tc>
          <w:tcPr>
            <w:tcW w:w="18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12111"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c>
          <w:tcPr>
            <w:tcW w:w="72" w:type="dxa"/>
            <w:vMerge/>
            <w:tcBorders>
              <w:left w:val="nil" w:sz="6" w:space="0" w:color="auto"/>
              <w:bottom w:val="nil" w:sz="6" w:space="0" w:color="auto"/>
              <w:right w:val="nil" w:sz="6" w:space="0" w:color="auto"/>
            </w:tcBorders>
          </w:tcPr>
          <w:p>
            <w:pPr/>
          </w:p>
        </w:tc>
      </w:tr>
    </w:tbl>
    <w:p>
      <w:pPr>
        <w:spacing w:after="0"/>
        <w:sectPr>
          <w:pgSz w:w="16840" w:h="11910" w:orient="landscape"/>
          <w:pgMar w:header="867" w:footer="980" w:top="1060" w:bottom="1160" w:left="1320" w:right="1300"/>
        </w:sectPr>
      </w:pPr>
    </w:p>
    <w:p>
      <w:pPr>
        <w:spacing w:line="240" w:lineRule="auto" w:before="8"/>
        <w:rPr>
          <w:rFonts w:ascii="Times New Roman" w:hAnsi="Times New Roman" w:cs="Times New Roman" w:eastAsia="Times New Roman" w:hint="default"/>
          <w:sz w:val="23"/>
          <w:szCs w:val="23"/>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76"/>
        <w:gridCol w:w="5695"/>
      </w:tblGrid>
      <w:tr>
        <w:trPr>
          <w:trHeight w:val="403" w:hRule="exact"/>
        </w:trPr>
        <w:tc>
          <w:tcPr>
            <w:tcW w:w="38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大华会计师事务所有限公司</w:t>
            </w:r>
          </w:p>
        </w:tc>
      </w:tr>
      <w:tr>
        <w:trPr>
          <w:trHeight w:val="401" w:hRule="exact"/>
        </w:trPr>
        <w:tc>
          <w:tcPr>
            <w:tcW w:w="38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38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8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方建新、李轶芳</w:t>
            </w:r>
          </w:p>
        </w:tc>
      </w:tr>
    </w:tbl>
    <w:p>
      <w:pPr>
        <w:pStyle w:val="BodyText"/>
        <w:spacing w:line="240" w:lineRule="auto" w:before="49"/>
        <w:ind w:right="0"/>
        <w:jc w:val="left"/>
      </w:pPr>
      <w:r>
        <w:rPr/>
        <w:t>是否改聘会计师事务所</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136"/>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上市公司及其子公司是否被列入环保部门公布的污染严重企业名单</w:t>
      </w:r>
    </w:p>
    <w:p>
      <w:pPr>
        <w:pStyle w:val="BodyText"/>
        <w:spacing w:line="340" w:lineRule="auto" w:before="39"/>
        <w:ind w:right="5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上市公司及其子公司是否存在其他重大社会安全问题</w:t>
      </w:r>
    </w:p>
    <w:p>
      <w:pPr>
        <w:pStyle w:val="BodyText"/>
        <w:spacing w:line="338" w:lineRule="auto" w:before="42"/>
        <w:ind w:right="7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报告期内是否被行政处罚</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541"/>
        <w:gridCol w:w="2660"/>
        <w:gridCol w:w="1692"/>
        <w:gridCol w:w="1596"/>
        <w:gridCol w:w="2180"/>
      </w:tblGrid>
      <w:tr>
        <w:trPr>
          <w:trHeight w:val="1025" w:hRule="exact"/>
        </w:trPr>
        <w:tc>
          <w:tcPr>
            <w:tcW w:w="15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9" w:lineRule="auto" w:before="49"/>
              <w:ind w:left="28" w:right="17" w:firstLine="21"/>
              <w:jc w:val="both"/>
              <w:rPr>
                <w:rFonts w:ascii="宋体" w:hAnsi="宋体" w:cs="宋体" w:eastAsia="宋体" w:hint="default"/>
                <w:sz w:val="18"/>
                <w:szCs w:val="18"/>
              </w:rPr>
            </w:pPr>
            <w:r>
              <w:rPr>
                <w:rFonts w:ascii="宋体" w:hAnsi="宋体" w:cs="宋体" w:eastAsia="宋体" w:hint="default"/>
                <w:sz w:val="18"/>
                <w:szCs w:val="18"/>
              </w:rPr>
              <w:t>董事、监事、高级 </w:t>
            </w:r>
            <w:r>
              <w:rPr>
                <w:rFonts w:ascii="宋体" w:hAnsi="宋体" w:cs="宋体" w:eastAsia="宋体" w:hint="default"/>
                <w:spacing w:val="-9"/>
                <w:sz w:val="18"/>
                <w:szCs w:val="18"/>
              </w:rPr>
              <w:t>管理人员、持股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以上的股东名称</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56" w:right="0"/>
              <w:jc w:val="left"/>
              <w:rPr>
                <w:rFonts w:ascii="宋体" w:hAnsi="宋体" w:cs="宋体" w:eastAsia="宋体" w:hint="default"/>
                <w:sz w:val="18"/>
                <w:szCs w:val="18"/>
              </w:rPr>
            </w:pPr>
            <w:r>
              <w:rPr>
                <w:rFonts w:ascii="宋体" w:hAnsi="宋体" w:cs="宋体" w:eastAsia="宋体" w:hint="default"/>
                <w:sz w:val="18"/>
                <w:szCs w:val="18"/>
              </w:rPr>
              <w:t>违规买卖公司股票的具体情况</w:t>
            </w: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2" w:right="29" w:hanging="452"/>
              <w:jc w:val="left"/>
              <w:rPr>
                <w:rFonts w:ascii="宋体" w:hAnsi="宋体" w:cs="宋体" w:eastAsia="宋体" w:hint="default"/>
                <w:sz w:val="18"/>
                <w:szCs w:val="18"/>
              </w:rPr>
            </w:pPr>
            <w:r>
              <w:rPr>
                <w:rFonts w:ascii="宋体" w:hAnsi="宋体" w:cs="宋体" w:eastAsia="宋体" w:hint="default"/>
                <w:sz w:val="18"/>
                <w:szCs w:val="18"/>
              </w:rPr>
              <w:t>涉嫌违规所得收益收 回的时间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6" w:right="67"/>
              <w:jc w:val="left"/>
              <w:rPr>
                <w:rFonts w:ascii="宋体" w:hAnsi="宋体" w:cs="宋体" w:eastAsia="宋体" w:hint="default"/>
                <w:sz w:val="18"/>
                <w:szCs w:val="18"/>
              </w:rPr>
            </w:pPr>
            <w:r>
              <w:rPr>
                <w:rFonts w:ascii="宋体" w:hAnsi="宋体" w:cs="宋体" w:eastAsia="宋体" w:hint="default"/>
                <w:sz w:val="18"/>
                <w:szCs w:val="18"/>
              </w:rPr>
              <w:t>涉嫌违规所得收益 收回的金额（元）</w:t>
            </w:r>
          </w:p>
        </w:tc>
        <w:tc>
          <w:tcPr>
            <w:tcW w:w="21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87"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r>
        <w:trPr>
          <w:trHeight w:val="1027"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公司副总经理王丹梅于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日半年报披露前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天内卖</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出了公司股票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26" w:right="24"/>
              <w:jc w:val="both"/>
              <w:rPr>
                <w:rFonts w:ascii="宋体" w:hAnsi="宋体" w:cs="宋体" w:eastAsia="宋体" w:hint="default"/>
                <w:sz w:val="18"/>
                <w:szCs w:val="18"/>
              </w:rPr>
            </w:pPr>
            <w:r>
              <w:rPr>
                <w:rFonts w:ascii="宋体" w:hAnsi="宋体" w:cs="宋体" w:eastAsia="宋体" w:hint="default"/>
                <w:spacing w:val="-4"/>
                <w:sz w:val="18"/>
                <w:szCs w:val="18"/>
              </w:rPr>
              <w:t>责成立即停止交易，作出检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查说明，上报主管单位，并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十三、违规对外担保情况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headerReference w:type="default" r:id="rId30"/>
          <w:footerReference w:type="default" r:id="rId31"/>
          <w:pgSz w:w="11910" w:h="16840"/>
          <w:pgMar w:header="877" w:footer="980" w:top="1100" w:bottom="1160" w:left="980" w:right="980"/>
          <w:pgNumType w:start="46"/>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十四、年度报告披露后面临暂停上市和终止上市情况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十五、其他重大事项的说明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4" w:right="0"/>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2007"/>
        <w:gridCol w:w="963"/>
        <w:gridCol w:w="737"/>
        <w:gridCol w:w="761"/>
        <w:gridCol w:w="699"/>
        <w:gridCol w:w="672"/>
        <w:gridCol w:w="1037"/>
        <w:gridCol w:w="853"/>
        <w:gridCol w:w="1010"/>
        <w:gridCol w:w="800"/>
      </w:tblGrid>
      <w:tr>
        <w:trPr>
          <w:trHeight w:val="403" w:hRule="exact"/>
        </w:trPr>
        <w:tc>
          <w:tcPr>
            <w:tcW w:w="2007" w:type="dxa"/>
            <w:tcBorders>
              <w:top w:val="single" w:sz="4" w:space="0" w:color="000000"/>
              <w:left w:val="nil" w:sz="6" w:space="0" w:color="auto"/>
              <w:bottom w:val="nil" w:sz="6" w:space="0" w:color="auto"/>
              <w:right w:val="single" w:sz="4" w:space="0" w:color="000000"/>
            </w:tcBorders>
            <w:shd w:val="clear" w:color="auto" w:fill="D2D2D2"/>
          </w:tcPr>
          <w:p>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2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11"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7" w:type="dxa"/>
            <w:vMerge w:val="restart"/>
            <w:tcBorders>
              <w:top w:val="nil" w:sz="6" w:space="0" w:color="auto"/>
              <w:left w:val="nil" w:sz="6" w:space="0" w:color="auto"/>
              <w:right w:val="single" w:sz="4" w:space="0" w:color="000000"/>
            </w:tcBorders>
            <w:shd w:val="clear" w:color="auto" w:fill="D2D2D2"/>
          </w:tcPr>
          <w:p>
            <w:pPr/>
          </w:p>
        </w:tc>
        <w:tc>
          <w:tcPr>
            <w:tcW w:w="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5" w:right="103"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69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1" w:right="60"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3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2" w:hRule="exact"/>
        </w:trPr>
        <w:tc>
          <w:tcPr>
            <w:tcW w:w="2007" w:type="dxa"/>
            <w:vMerge/>
            <w:tcBorders>
              <w:left w:val="nil" w:sz="6" w:space="0" w:color="auto"/>
              <w:bottom w:val="nil" w:sz="6" w:space="0" w:color="auto"/>
              <w:right w:val="single" w:sz="4" w:space="0" w:color="000000"/>
            </w:tcBorders>
            <w:shd w:val="clear" w:color="auto" w:fill="D2D2D2"/>
          </w:tcPr>
          <w:p>
            <w:pPr/>
          </w:p>
        </w:tc>
        <w:tc>
          <w:tcPr>
            <w:tcW w:w="9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61" w:type="dxa"/>
            <w:vMerge/>
            <w:tcBorders>
              <w:left w:val="single" w:sz="4" w:space="0" w:color="000000"/>
              <w:right w:val="single" w:sz="4" w:space="0" w:color="000000"/>
            </w:tcBorders>
            <w:shd w:val="clear" w:color="auto" w:fill="D2D2D2"/>
          </w:tcPr>
          <w:p>
            <w:pPr/>
          </w:p>
        </w:tc>
        <w:tc>
          <w:tcPr>
            <w:tcW w:w="6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72" w:type="dxa"/>
            <w:vMerge/>
            <w:tcBorders>
              <w:left w:val="single" w:sz="4" w:space="0" w:color="000000"/>
              <w:right w:val="single" w:sz="4" w:space="0" w:color="000000"/>
            </w:tcBorders>
            <w:shd w:val="clear" w:color="auto" w:fill="D2D2D2"/>
          </w:tcPr>
          <w:p>
            <w:pPr/>
          </w:p>
        </w:tc>
        <w:tc>
          <w:tcPr>
            <w:tcW w:w="10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00"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99" w:hRule="exact"/>
        </w:trPr>
        <w:tc>
          <w:tcPr>
            <w:tcW w:w="2007" w:type="dxa"/>
            <w:vMerge w:val="restart"/>
            <w:tcBorders>
              <w:top w:val="nil" w:sz="6" w:space="0" w:color="auto"/>
              <w:left w:val="nil" w:sz="6" w:space="0" w:color="auto"/>
              <w:right w:val="single" w:sz="4" w:space="0" w:color="000000"/>
            </w:tcBorders>
            <w:shd w:val="clear" w:color="auto" w:fill="D2D2D2"/>
          </w:tcPr>
          <w:p>
            <w:pPr/>
          </w:p>
        </w:tc>
        <w:tc>
          <w:tcPr>
            <w:tcW w:w="963"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699" w:type="dxa"/>
            <w:vMerge/>
            <w:tcBorders>
              <w:left w:val="single" w:sz="4" w:space="0" w:color="000000"/>
              <w:bottom w:val="nil" w:sz="6" w:space="0" w:color="auto"/>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1037"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1010"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nil" w:sz="6" w:space="0" w:color="auto"/>
            </w:tcBorders>
            <w:shd w:val="clear" w:color="auto" w:fill="D2D2D2"/>
          </w:tcPr>
          <w:p>
            <w:pPr/>
          </w:p>
        </w:tc>
      </w:tr>
      <w:tr>
        <w:trPr>
          <w:trHeight w:val="161" w:hRule="exact"/>
        </w:trPr>
        <w:tc>
          <w:tcPr>
            <w:tcW w:w="2007" w:type="dxa"/>
            <w:vMerge/>
            <w:tcBorders>
              <w:left w:val="nil" w:sz="6" w:space="0" w:color="auto"/>
              <w:bottom w:val="single" w:sz="4" w:space="0" w:color="000000"/>
              <w:right w:val="single" w:sz="4" w:space="0" w:color="000000"/>
            </w:tcBorders>
            <w:shd w:val="clear" w:color="auto" w:fill="D2D2D2"/>
          </w:tcPr>
          <w:p>
            <w:pPr/>
          </w:p>
        </w:tc>
        <w:tc>
          <w:tcPr>
            <w:tcW w:w="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69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103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4" w:hRule="exact"/>
        </w:trPr>
        <w:tc>
          <w:tcPr>
            <w:tcW w:w="20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74.29%</w:t>
            </w:r>
          </w:p>
        </w:tc>
        <w:tc>
          <w:tcPr>
            <w:tcW w:w="761"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-1,470,800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-1,470,800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24,529,200</w:t>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70.08%</w:t>
            </w:r>
          </w:p>
        </w:tc>
      </w:tr>
      <w:tr>
        <w:trPr>
          <w:trHeight w:val="401" w:hRule="exact"/>
        </w:trPr>
        <w:tc>
          <w:tcPr>
            <w:tcW w:w="20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74.29%</w:t>
            </w:r>
          </w:p>
        </w:tc>
        <w:tc>
          <w:tcPr>
            <w:tcW w:w="761"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-2,880,800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-2,880,800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23,119,200</w:t>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66.05%</w:t>
            </w:r>
          </w:p>
        </w:tc>
      </w:tr>
      <w:tr>
        <w:trPr>
          <w:trHeight w:val="403" w:hRule="exact"/>
        </w:trPr>
        <w:tc>
          <w:tcPr>
            <w:tcW w:w="20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w:t>
            </w:r>
          </w:p>
        </w:tc>
        <w:tc>
          <w:tcPr>
            <w:tcW w:w="761"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w:t>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3.71%</w:t>
            </w:r>
          </w:p>
        </w:tc>
      </w:tr>
      <w:tr>
        <w:trPr>
          <w:trHeight w:val="401" w:hRule="exact"/>
        </w:trPr>
        <w:tc>
          <w:tcPr>
            <w:tcW w:w="20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70.57%</w:t>
            </w:r>
          </w:p>
        </w:tc>
        <w:tc>
          <w:tcPr>
            <w:tcW w:w="761"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-2,880,800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-2,880,800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21,819,200</w:t>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62.34%</w:t>
            </w:r>
          </w:p>
        </w:tc>
      </w:tr>
      <w:tr>
        <w:trPr>
          <w:trHeight w:val="403" w:hRule="exact"/>
        </w:trPr>
        <w:tc>
          <w:tcPr>
            <w:tcW w:w="20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63" w:type="dxa"/>
            <w:tcBorders>
              <w:top w:val="single" w:sz="4" w:space="0" w:color="000000"/>
              <w:left w:val="single" w:sz="13" w:space="0" w:color="D2D2D2"/>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1,410,000</w:t>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4.03%</w:t>
            </w:r>
          </w:p>
        </w:tc>
      </w:tr>
      <w:tr>
        <w:trPr>
          <w:trHeight w:val="401" w:hRule="exact"/>
        </w:trPr>
        <w:tc>
          <w:tcPr>
            <w:tcW w:w="20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25.71%</w:t>
            </w:r>
          </w:p>
        </w:tc>
        <w:tc>
          <w:tcPr>
            <w:tcW w:w="761"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1,470,800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1,470,800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10,470,800</w:t>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4.03%</w:t>
            </w:r>
          </w:p>
        </w:tc>
      </w:tr>
      <w:tr>
        <w:trPr>
          <w:trHeight w:val="403" w:hRule="exact"/>
        </w:trPr>
        <w:tc>
          <w:tcPr>
            <w:tcW w:w="20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25.71%</w:t>
            </w:r>
          </w:p>
        </w:tc>
        <w:tc>
          <w:tcPr>
            <w:tcW w:w="761"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1,470,800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1,470,800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10,470,800</w:t>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29.92%</w:t>
            </w:r>
          </w:p>
        </w:tc>
      </w:tr>
      <w:tr>
        <w:trPr>
          <w:trHeight w:val="401" w:hRule="exact"/>
        </w:trPr>
        <w:tc>
          <w:tcPr>
            <w:tcW w:w="20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761"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w:t>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60" w:lineRule="auto" w:before="49"/>
        <w:ind w:right="8154"/>
        <w:jc w:val="left"/>
      </w:pPr>
      <w:r>
        <w:rPr/>
        <w:t>股份变动的原因 股份变动的批准情况</w:t>
      </w:r>
    </w:p>
    <w:p>
      <w:pPr>
        <w:pStyle w:val="BodyText"/>
        <w:spacing w:line="340" w:lineRule="auto" w:before="2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240" w:lineRule="auto" w:before="41"/>
        <w:ind w:right="0"/>
        <w:jc w:val="left"/>
      </w:pPr>
      <w:r>
        <w:rPr/>
        <w:t>股份变动对最近一年和最近一期基本每股收益和稀释每股收益、归属于公司普通股股东的每股净资产等财务指标的影响</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116"/>
        <w:gridCol w:w="1260"/>
        <w:gridCol w:w="1801"/>
        <w:gridCol w:w="1291"/>
      </w:tblGrid>
      <w:tr>
        <w:trPr>
          <w:trHeight w:val="713"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3" w:right="10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9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9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罗鸣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9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97,500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9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竺一鸣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37,500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9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杨帆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张克宁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800,800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116"/>
        <w:gridCol w:w="1260"/>
        <w:gridCol w:w="1801"/>
        <w:gridCol w:w="1291"/>
      </w:tblGrid>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农源钦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center"/>
              <w:rPr>
                <w:rFonts w:ascii="宋体" w:hAnsi="宋体" w:cs="宋体" w:eastAsia="宋体" w:hint="default"/>
                <w:sz w:val="18"/>
                <w:szCs w:val="18"/>
              </w:rPr>
            </w:pPr>
            <w:r>
              <w:rPr>
                <w:rFonts w:ascii="宋体" w:hAnsi="宋体" w:cs="宋体" w:eastAsia="宋体" w:hint="default"/>
                <w:sz w:val="18"/>
                <w:szCs w:val="18"/>
              </w:rPr>
              <w:t>首发前个人类限售股</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pacing w:val="-1"/>
                <w:sz w:val="18"/>
              </w:rPr>
              <w:t>2014-5-25</w:t>
            </w:r>
            <w:r>
              <w:rPr>
                <w:rFonts w:ascii="Times New Roman"/>
                <w:sz w:val="18"/>
              </w:rPr>
            </w: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洪新元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首发前个人类限售股</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11"/>
              <w:jc w:val="right"/>
              <w:rPr>
                <w:rFonts w:ascii="Times New Roman" w:hAnsi="Times New Roman" w:cs="Times New Roman" w:eastAsia="Times New Roman" w:hint="default"/>
                <w:sz w:val="18"/>
                <w:szCs w:val="18"/>
              </w:rPr>
            </w:pPr>
            <w:r>
              <w:rPr>
                <w:rFonts w:ascii="Times New Roman"/>
                <w:spacing w:val="-1"/>
                <w:sz w:val="18"/>
              </w:rPr>
              <w:t>2014-5-25</w:t>
            </w:r>
            <w:r>
              <w:rPr>
                <w:rFonts w:ascii="Times New Roman"/>
                <w:sz w:val="18"/>
              </w:rPr>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19,199,200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19,199,200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center"/>
              <w:rPr>
                <w:rFonts w:ascii="宋体" w:hAnsi="宋体" w:cs="宋体" w:eastAsia="宋体" w:hint="default"/>
                <w:sz w:val="18"/>
                <w:szCs w:val="18"/>
              </w:rPr>
            </w:pPr>
            <w:r>
              <w:rPr>
                <w:rFonts w:ascii="宋体" w:hAnsi="宋体" w:cs="宋体" w:eastAsia="宋体" w:hint="default"/>
                <w:sz w:val="18"/>
                <w:szCs w:val="18"/>
              </w:rPr>
              <w:t>首发前个人类限售股</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pacing w:val="-1"/>
                <w:sz w:val="18"/>
              </w:rPr>
              <w:t>2014-5-25</w:t>
            </w:r>
            <w:r>
              <w:rPr>
                <w:rFonts w:ascii="Times New Roman"/>
                <w:sz w:val="18"/>
              </w:rPr>
            </w: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伍涛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首发前个人类限售股</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11"/>
              <w:jc w:val="right"/>
              <w:rPr>
                <w:rFonts w:ascii="Times New Roman" w:hAnsi="Times New Roman" w:cs="Times New Roman" w:eastAsia="Times New Roman" w:hint="default"/>
                <w:sz w:val="18"/>
                <w:szCs w:val="18"/>
              </w:rPr>
            </w:pPr>
            <w:r>
              <w:rPr>
                <w:rFonts w:ascii="Times New Roman"/>
                <w:spacing w:val="-1"/>
                <w:sz w:val="18"/>
              </w:rPr>
              <w:t>2014-5-25</w:t>
            </w:r>
            <w:r>
              <w:rPr>
                <w:rFonts w:ascii="Times New Roman"/>
                <w:sz w:val="18"/>
              </w:rPr>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许海童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center"/>
              <w:rPr>
                <w:rFonts w:ascii="宋体" w:hAnsi="宋体" w:cs="宋体" w:eastAsia="宋体" w:hint="default"/>
                <w:sz w:val="18"/>
                <w:szCs w:val="18"/>
              </w:rPr>
            </w:pPr>
            <w:r>
              <w:rPr>
                <w:rFonts w:ascii="宋体" w:hAnsi="宋体" w:cs="宋体" w:eastAsia="宋体" w:hint="default"/>
                <w:sz w:val="18"/>
                <w:szCs w:val="18"/>
              </w:rPr>
              <w:t>首发前个人类限售股</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pacing w:val="-1"/>
                <w:sz w:val="18"/>
              </w:rPr>
              <w:t>2014-5-25</w:t>
            </w:r>
            <w:r>
              <w:rPr>
                <w:rFonts w:ascii="Times New Roman"/>
                <w:sz w:val="18"/>
              </w:rPr>
            </w: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首发前个人类限售股</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11"/>
              <w:jc w:val="right"/>
              <w:rPr>
                <w:rFonts w:ascii="Times New Roman" w:hAnsi="Times New Roman" w:cs="Times New Roman" w:eastAsia="Times New Roman" w:hint="default"/>
                <w:sz w:val="18"/>
                <w:szCs w:val="18"/>
              </w:rPr>
            </w:pPr>
            <w:r>
              <w:rPr>
                <w:rFonts w:ascii="Times New Roman"/>
                <w:spacing w:val="-1"/>
                <w:sz w:val="18"/>
              </w:rPr>
              <w:t>2014-5-25</w:t>
            </w:r>
            <w:r>
              <w:rPr>
                <w:rFonts w:ascii="Times New Roman"/>
                <w:sz w:val="18"/>
              </w:rPr>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易淑梅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center"/>
              <w:rPr>
                <w:rFonts w:ascii="宋体" w:hAnsi="宋体" w:cs="宋体" w:eastAsia="宋体" w:hint="default"/>
                <w:sz w:val="18"/>
                <w:szCs w:val="18"/>
              </w:rPr>
            </w:pPr>
            <w:r>
              <w:rPr>
                <w:rFonts w:ascii="宋体" w:hAnsi="宋体" w:cs="宋体" w:eastAsia="宋体" w:hint="default"/>
                <w:sz w:val="18"/>
                <w:szCs w:val="18"/>
              </w:rPr>
              <w:t>首发前个人类限售股</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pacing w:val="-1"/>
                <w:sz w:val="18"/>
              </w:rPr>
              <w:t>2014-5-25</w:t>
            </w:r>
            <w:r>
              <w:rPr>
                <w:rFonts w:ascii="Times New Roman"/>
                <w:sz w:val="18"/>
              </w:rPr>
            </w:r>
          </w:p>
        </w:tc>
      </w:tr>
      <w:tr>
        <w:trPr>
          <w:trHeight w:val="715"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28" w:right="72"/>
              <w:jc w:val="left"/>
              <w:rPr>
                <w:rFonts w:ascii="宋体" w:hAnsi="宋体" w:cs="宋体" w:eastAsia="宋体" w:hint="default"/>
                <w:sz w:val="18"/>
                <w:szCs w:val="18"/>
              </w:rPr>
            </w:pPr>
            <w:r>
              <w:rPr>
                <w:rFonts w:ascii="宋体" w:hAnsi="宋体" w:cs="宋体" w:eastAsia="宋体" w:hint="default"/>
                <w:sz w:val="18"/>
                <w:szCs w:val="18"/>
              </w:rPr>
              <w:t>武汉金盛通投资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首发前个人类限售股</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511"/>
              <w:jc w:val="right"/>
              <w:rPr>
                <w:rFonts w:ascii="Times New Roman" w:hAnsi="Times New Roman" w:cs="Times New Roman" w:eastAsia="Times New Roman" w:hint="default"/>
                <w:sz w:val="18"/>
                <w:szCs w:val="18"/>
              </w:rPr>
            </w:pPr>
            <w:r>
              <w:rPr>
                <w:rFonts w:ascii="Times New Roman"/>
                <w:spacing w:val="-1"/>
                <w:sz w:val="18"/>
              </w:rPr>
              <w:t>2014-5-25</w:t>
            </w:r>
            <w:r>
              <w:rPr>
                <w:rFonts w:ascii="Times New Roman"/>
                <w:sz w:val="18"/>
              </w:rPr>
            </w:r>
          </w:p>
        </w:tc>
      </w:tr>
      <w:tr>
        <w:trPr>
          <w:trHeight w:val="404"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2,880,800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4" w:right="0"/>
              <w:jc w:val="left"/>
              <w:rPr>
                <w:rFonts w:ascii="Times New Roman" w:hAnsi="Times New Roman" w:cs="Times New Roman" w:eastAsia="Times New Roman" w:hint="default"/>
                <w:sz w:val="18"/>
                <w:szCs w:val="18"/>
              </w:rPr>
            </w:pPr>
            <w:r>
              <w:rPr>
                <w:rFonts w:ascii="Times New Roman"/>
                <w:sz w:val="18"/>
              </w:rPr>
              <w:t>1,410,000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24,529,200</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8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1349"/>
        <w:gridCol w:w="1363"/>
        <w:gridCol w:w="1380"/>
        <w:gridCol w:w="1362"/>
        <w:gridCol w:w="1368"/>
        <w:gridCol w:w="1363"/>
        <w:gridCol w:w="1360"/>
      </w:tblGrid>
      <w:tr>
        <w:trPr>
          <w:trHeight w:val="408" w:hRule="exact"/>
        </w:trPr>
        <w:tc>
          <w:tcPr>
            <w:tcW w:w="2712" w:type="dxa"/>
            <w:gridSpan w:val="2"/>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3,891</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4,461</w:t>
            </w:r>
          </w:p>
        </w:tc>
      </w:tr>
      <w:tr>
        <w:trPr>
          <w:trHeight w:val="391" w:hRule="exact"/>
        </w:trPr>
        <w:tc>
          <w:tcPr>
            <w:tcW w:w="9544"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49" w:type="dxa"/>
            <w:tcBorders>
              <w:top w:val="single" w:sz="4" w:space="0" w:color="000000"/>
              <w:left w:val="nil" w:sz="6" w:space="0" w:color="auto"/>
              <w:bottom w:val="nil" w:sz="6" w:space="0" w:color="auto"/>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22"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349"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22" w:type="dxa"/>
            <w:gridSpan w:val="2"/>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1349" w:type="dxa"/>
            <w:vMerge/>
            <w:tcBorders>
              <w:left w:val="nil" w:sz="6" w:space="0" w:color="auto"/>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0"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1349" w:type="dxa"/>
            <w:tcBorders>
              <w:top w:val="nil" w:sz="6" w:space="0" w:color="auto"/>
              <w:left w:val="nil" w:sz="6" w:space="0" w:color="auto"/>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60"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54.85%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19,199,200</w:t>
            </w:r>
          </w:p>
        </w:tc>
        <w:tc>
          <w:tcPr>
            <w:tcW w:w="1368"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19,199,200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713"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49"/>
              <w:ind w:left="14" w:right="69"/>
              <w:jc w:val="left"/>
              <w:rPr>
                <w:rFonts w:ascii="宋体" w:hAnsi="宋体" w:cs="宋体" w:eastAsia="宋体" w:hint="default"/>
                <w:sz w:val="18"/>
                <w:szCs w:val="18"/>
              </w:rPr>
            </w:pPr>
            <w:r>
              <w:rPr>
                <w:rFonts w:ascii="宋体" w:hAnsi="宋体" w:cs="宋体" w:eastAsia="宋体" w:hint="default"/>
                <w:sz w:val="18"/>
                <w:szCs w:val="18"/>
              </w:rPr>
              <w:t>武汉金盛通投资 管理有限公司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3.71%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2.04%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675,000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张克宁</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1.79%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洪新元</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1.71%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舒逸民</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1.51%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528,787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1.5%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易淑梅</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1.49%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68"/>
        <w:gridCol w:w="1368"/>
        <w:gridCol w:w="1369"/>
        <w:gridCol w:w="1368"/>
      </w:tblGrid>
      <w:tr>
        <w:trPr>
          <w:trHeight w:val="401"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许海童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9573"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2" w:type="dxa"/>
            <w:gridSpan w:val="2"/>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732" w:type="dxa"/>
            <w:gridSpan w:val="2"/>
            <w:vMerge/>
            <w:tcBorders>
              <w:left w:val="nil" w:sz="6" w:space="0" w:color="auto"/>
              <w:bottom w:val="single" w:sz="4" w:space="0" w:color="000000"/>
              <w:right w:val="single" w:sz="4" w:space="0" w:color="000000"/>
            </w:tcBorders>
            <w:shd w:val="clear" w:color="auto" w:fill="D2D2D2"/>
          </w:tcPr>
          <w:p>
            <w:pPr/>
          </w:p>
        </w:tc>
        <w:tc>
          <w:tcPr>
            <w:tcW w:w="4104" w:type="dxa"/>
            <w:gridSpan w:val="3"/>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73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张克宁</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627,000</w:t>
            </w:r>
          </w:p>
        </w:tc>
      </w:tr>
      <w:tr>
        <w:trPr>
          <w:trHeight w:val="401" w:hRule="exact"/>
        </w:trPr>
        <w:tc>
          <w:tcPr>
            <w:tcW w:w="273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舒逸民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528,787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528,787</w:t>
            </w:r>
          </w:p>
        </w:tc>
      </w:tr>
      <w:tr>
        <w:trPr>
          <w:trHeight w:val="403" w:hRule="exact"/>
        </w:trPr>
        <w:tc>
          <w:tcPr>
            <w:tcW w:w="273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汤国庆</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290,574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290,574</w:t>
            </w:r>
          </w:p>
        </w:tc>
      </w:tr>
      <w:tr>
        <w:trPr>
          <w:trHeight w:val="401" w:hRule="exact"/>
        </w:trPr>
        <w:tc>
          <w:tcPr>
            <w:tcW w:w="273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陈泽雄</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224,190</w:t>
            </w:r>
          </w:p>
        </w:tc>
      </w:tr>
      <w:tr>
        <w:trPr>
          <w:trHeight w:val="404" w:hRule="exact"/>
        </w:trPr>
        <w:tc>
          <w:tcPr>
            <w:tcW w:w="273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张爱民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200,731</w:t>
            </w:r>
          </w:p>
        </w:tc>
      </w:tr>
      <w:tr>
        <w:trPr>
          <w:trHeight w:val="401" w:hRule="exact"/>
        </w:trPr>
        <w:tc>
          <w:tcPr>
            <w:tcW w:w="273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杨帆</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403" w:hRule="exact"/>
        </w:trPr>
        <w:tc>
          <w:tcPr>
            <w:tcW w:w="273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刘光霞</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189,492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189,492</w:t>
            </w:r>
          </w:p>
        </w:tc>
      </w:tr>
      <w:tr>
        <w:trPr>
          <w:trHeight w:val="401" w:hRule="exact"/>
        </w:trPr>
        <w:tc>
          <w:tcPr>
            <w:tcW w:w="273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程秋菊</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161,000</w:t>
            </w:r>
          </w:p>
        </w:tc>
      </w:tr>
      <w:tr>
        <w:trPr>
          <w:trHeight w:val="715" w:hRule="exact"/>
        </w:trPr>
        <w:tc>
          <w:tcPr>
            <w:tcW w:w="2732" w:type="dxa"/>
            <w:gridSpan w:val="2"/>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28" w:right="176"/>
              <w:jc w:val="left"/>
              <w:rPr>
                <w:rFonts w:ascii="宋体" w:hAnsi="宋体" w:cs="宋体" w:eastAsia="宋体" w:hint="default"/>
                <w:sz w:val="18"/>
                <w:szCs w:val="18"/>
              </w:rPr>
            </w:pPr>
            <w:r>
              <w:rPr>
                <w:rFonts w:ascii="宋体" w:hAnsi="宋体" w:cs="宋体" w:eastAsia="宋体" w:hint="default"/>
                <w:sz w:val="18"/>
                <w:szCs w:val="18"/>
              </w:rPr>
              <w:t>安信证券股份有限公司客户信用 交易担保证券账户</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160,730</w:t>
            </w:r>
          </w:p>
        </w:tc>
      </w:tr>
      <w:tr>
        <w:trPr>
          <w:trHeight w:val="401" w:hRule="exact"/>
        </w:trPr>
        <w:tc>
          <w:tcPr>
            <w:tcW w:w="273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叶秋娴</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126,607</w:t>
            </w:r>
          </w:p>
        </w:tc>
      </w:tr>
      <w:tr>
        <w:trPr>
          <w:trHeight w:val="1652" w:hRule="exact"/>
        </w:trPr>
        <w:tc>
          <w:tcPr>
            <w:tcW w:w="2732" w:type="dxa"/>
            <w:gridSpan w:val="2"/>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4" w:lineRule="auto"/>
              <w:ind w:left="28"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5"/>
            <w:tcBorders>
              <w:top w:val="single" w:sz="4" w:space="0" w:color="000000"/>
              <w:left w:val="single" w:sz="4" w:space="0" w:color="000000"/>
              <w:bottom w:val="single" w:sz="4" w:space="0" w:color="000000"/>
              <w:right w:val="nil" w:sz="6" w:space="0" w:color="auto"/>
            </w:tcBorders>
          </w:tcPr>
          <w:p>
            <w:pPr>
              <w:pStyle w:val="TableParagraph"/>
              <w:spacing w:line="309" w:lineRule="auto" w:before="51"/>
              <w:ind w:left="23" w:right="-28"/>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名股东中梁萍女士、武汉金盛通法定代表人梁芳女士为公司实际控制人及控股股 </w:t>
            </w:r>
            <w:r>
              <w:rPr>
                <w:rFonts w:ascii="宋体" w:hAnsi="宋体" w:cs="宋体" w:eastAsia="宋体" w:hint="default"/>
                <w:spacing w:val="-2"/>
                <w:sz w:val="18"/>
                <w:szCs w:val="18"/>
              </w:rPr>
              <w:t>东梁伟先生的姐姐，易淑梅女士为公司实际控制人及控股股东梁伟先生的母亲，除此之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外，其他前股东间不存在关联关系或属于《上市公司股东持股变动信息披露管理办法》 规定的一致行动人；公司无法确定前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名无限售股东之间是否存在关联关系，也无法 确定是否属于一致行动人。</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公司控股股东情况，详见</w:t>
      </w:r>
      <w:r>
        <w:rPr>
          <w:rFonts w:ascii="Times New Roman" w:hAnsi="Times New Roman" w:cs="Times New Roman" w:eastAsia="Times New Roman" w:hint="default"/>
        </w:rPr>
        <w:t>“</w:t>
      </w:r>
      <w:r>
        <w:rPr/>
        <w:t>本节</w:t>
      </w:r>
      <w:r>
        <w:rPr>
          <w:rFonts w:ascii="Times New Roman" w:hAnsi="Times New Roman" w:cs="Times New Roman" w:eastAsia="Times New Roman" w:hint="default"/>
        </w:rPr>
        <w:t>3</w:t>
      </w:r>
      <w:r>
        <w:rPr/>
        <w:t>、公司实际控制人情况介绍</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1" w:firstLine="360"/>
        <w:jc w:val="both"/>
      </w:pPr>
      <w:r>
        <w:rPr>
          <w:spacing w:val="-1"/>
        </w:rPr>
        <w:t>报告期内，本公司控股股东及实际控制人为梁伟先生，持有公司股票</w:t>
      </w:r>
      <w:r>
        <w:rPr>
          <w:rFonts w:ascii="Times New Roman" w:hAnsi="Times New Roman" w:cs="Times New Roman" w:eastAsia="Times New Roman" w:hint="default"/>
          <w:spacing w:val="-1"/>
        </w:rPr>
        <w:t>19,199,200</w:t>
      </w:r>
      <w:r>
        <w:rPr>
          <w:spacing w:val="-1"/>
        </w:rPr>
        <w:t>股，占公司总股本的</w:t>
      </w:r>
      <w:r>
        <w:rPr>
          <w:rFonts w:ascii="Times New Roman" w:hAnsi="Times New Roman" w:cs="Times New Roman" w:eastAsia="Times New Roman" w:hint="default"/>
          <w:spacing w:val="-1"/>
        </w:rPr>
        <w:t>54.85%</w:t>
      </w:r>
      <w:r>
        <w:rPr>
          <w:spacing w:val="-1"/>
        </w:rPr>
        <w:t>。具体情况</w:t>
      </w:r>
      <w:r>
        <w:rPr/>
        <w:t> 如下：</w:t>
      </w:r>
    </w:p>
    <w:p>
      <w:pPr>
        <w:pStyle w:val="BodyText"/>
        <w:spacing w:line="300" w:lineRule="auto" w:before="31"/>
        <w:ind w:right="151" w:firstLine="360"/>
        <w:jc w:val="both"/>
      </w:pPr>
      <w:r>
        <w:rPr>
          <w:spacing w:val="-2"/>
        </w:rPr>
        <w:t>梁伟先生：中国国籍，无永久境外居留权，</w:t>
      </w:r>
      <w:r>
        <w:rPr>
          <w:rFonts w:ascii="Times New Roman" w:hAnsi="Times New Roman" w:cs="Times New Roman" w:eastAsia="Times New Roman" w:hint="default"/>
          <w:spacing w:val="-2"/>
        </w:rPr>
        <w:t>1967</w:t>
      </w:r>
      <w:r>
        <w:rPr>
          <w:spacing w:val="-2"/>
        </w:rPr>
        <w:t>年出生，大学学历，</w:t>
      </w:r>
      <w:r>
        <w:rPr>
          <w:rFonts w:ascii="Times New Roman" w:hAnsi="Times New Roman" w:cs="Times New Roman" w:eastAsia="Times New Roman" w:hint="default"/>
          <w:spacing w:val="-2"/>
        </w:rPr>
        <w:t>2006</w:t>
      </w:r>
      <w:r>
        <w:rPr>
          <w:spacing w:val="-2"/>
        </w:rPr>
        <w:t>年获得</w:t>
      </w:r>
      <w:r>
        <w:rPr>
          <w:rFonts w:ascii="Times New Roman" w:hAnsi="Times New Roman" w:cs="Times New Roman" w:eastAsia="Times New Roman" w:hint="default"/>
          <w:spacing w:val="-2"/>
        </w:rPr>
        <w:t>“</w:t>
      </w:r>
      <w:r>
        <w:rPr>
          <w:spacing w:val="-2"/>
        </w:rPr>
        <w:t>全国优秀民营科技企业家奉献奖</w:t>
      </w:r>
      <w:r>
        <w:rPr>
          <w:rFonts w:ascii="Times New Roman" w:hAnsi="Times New Roman" w:cs="Times New Roman" w:eastAsia="Times New Roman" w:hint="default"/>
          <w:spacing w:val="-2"/>
        </w:rPr>
        <w:t>”</w:t>
      </w:r>
      <w:r>
        <w:rPr>
          <w:spacing w:val="-2"/>
        </w:rPr>
        <w:t>荣誉</w:t>
      </w:r>
      <w:r>
        <w:rPr/>
        <w:t> </w:t>
      </w:r>
      <w:r>
        <w:rPr>
          <w:spacing w:val="-2"/>
        </w:rPr>
        <w:t>称号。</w:t>
      </w:r>
      <w:r>
        <w:rPr>
          <w:rFonts w:ascii="Times New Roman" w:hAnsi="Times New Roman" w:cs="Times New Roman" w:eastAsia="Times New Roman" w:hint="default"/>
          <w:spacing w:val="-2"/>
        </w:rPr>
        <w:t>2000</w:t>
      </w:r>
      <w:r>
        <w:rPr>
          <w:spacing w:val="-2"/>
        </w:rPr>
        <w:t>年开始涉足激光行业，</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2005</w:t>
      </w:r>
      <w:r>
        <w:rPr>
          <w:spacing w:val="-2"/>
        </w:rPr>
        <w:t>年期间先后创立武汉金运机电设备制造有限公司及武汉金运光电产业有限公</w:t>
      </w:r>
      <w:r>
        <w:rPr>
          <w:spacing w:val="-57"/>
        </w:rPr>
        <w:t> </w:t>
      </w:r>
      <w:r>
        <w:rPr>
          <w:spacing w:val="-57"/>
        </w:rPr>
      </w:r>
      <w:r>
        <w:rPr>
          <w:spacing w:val="-2"/>
        </w:rPr>
        <w:t>司并任总经理。</w:t>
      </w:r>
      <w:r>
        <w:rPr>
          <w:rFonts w:ascii="Times New Roman" w:hAnsi="Times New Roman" w:cs="Times New Roman" w:eastAsia="Times New Roman" w:hint="default"/>
          <w:spacing w:val="-2"/>
        </w:rPr>
        <w:t>2005</w:t>
      </w:r>
      <w:r>
        <w:rPr>
          <w:spacing w:val="-2"/>
        </w:rPr>
        <w:t>年以来任本公司执行董事、总经理职务，现任公司董事长、总经理职务。</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月以来任盛兴业软件</w:t>
      </w:r>
      <w:r>
        <w:rPr>
          <w:spacing w:val="-62"/>
        </w:rPr>
        <w:t> </w:t>
      </w:r>
      <w:r>
        <w:rPr>
          <w:spacing w:val="-62"/>
        </w:rPr>
      </w:r>
      <w:r>
        <w:rPr/>
        <w:t>执行董事。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240" w:lineRule="auto"/>
        <w:ind w:right="0"/>
        <w:jc w:val="left"/>
      </w:pPr>
      <w:r>
        <w:rPr/>
        <w:t>公司与实际控制人之间的产权及控制关系的方框图</w:t>
      </w:r>
    </w:p>
    <w:p>
      <w:pPr>
        <w:spacing w:after="0" w:line="240" w:lineRule="auto"/>
        <w:jc w:val="left"/>
        <w:sectPr>
          <w:pgSz w:w="11910" w:h="16840"/>
          <w:pgMar w:header="877" w:footer="980" w:top="1100" w:bottom="1160" w:left="980" w:right="980"/>
        </w:sectPr>
      </w:pPr>
    </w:p>
    <w:p>
      <w:pPr>
        <w:spacing w:line="240" w:lineRule="auto" w:before="6"/>
        <w:rPr>
          <w:rFonts w:ascii="宋体" w:hAnsi="宋体" w:cs="宋体" w:eastAsia="宋体" w:hint="default"/>
          <w:sz w:val="25"/>
          <w:szCs w:val="25"/>
        </w:rPr>
      </w:pPr>
    </w:p>
    <w:p>
      <w:pPr>
        <w:spacing w:line="3399" w:lineRule="exact"/>
        <w:ind w:left="237"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5997096" cy="2158650"/>
            <wp:effectExtent l="0" t="0" r="0" b="0"/>
            <wp:docPr id="31" name="image8.jpeg" descr=""/>
            <wp:cNvGraphicFramePr>
              <a:graphicFrameLocks noChangeAspect="1"/>
            </wp:cNvGraphicFramePr>
            <a:graphic>
              <a:graphicData uri="http://schemas.openxmlformats.org/drawingml/2006/picture">
                <pic:pic>
                  <pic:nvPicPr>
                    <pic:cNvPr id="32" name="image8.jpeg"/>
                    <pic:cNvPicPr/>
                  </pic:nvPicPr>
                  <pic:blipFill>
                    <a:blip r:embed="rId32" cstate="print"/>
                    <a:stretch>
                      <a:fillRect/>
                    </a:stretch>
                  </pic:blipFill>
                  <pic:spPr>
                    <a:xfrm>
                      <a:off x="0" y="0"/>
                      <a:ext cx="5997096" cy="2158650"/>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4"/>
        <w:rPr>
          <w:rFonts w:ascii="宋体" w:hAnsi="宋体" w:cs="宋体" w:eastAsia="宋体" w:hint="default"/>
          <w:sz w:val="13"/>
          <w:szCs w:val="13"/>
        </w:rPr>
      </w:pPr>
    </w:p>
    <w:p>
      <w:pPr>
        <w:pStyle w:val="Heading4"/>
        <w:spacing w:line="240" w:lineRule="auto" w:before="36"/>
        <w:ind w:right="0"/>
        <w:jc w:val="left"/>
      </w:pPr>
      <w:r>
        <w:rPr/>
        <w:t>实际控制人通过信托或其他资产管理方式控制公司</w:t>
      </w:r>
    </w:p>
    <w:p>
      <w:pPr>
        <w:spacing w:line="240" w:lineRule="auto" w:before="9"/>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4"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1"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3"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97,500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1"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罗鸣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3"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竺一鸣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37,500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1"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农源钦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3"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洪新元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1"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3"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19,199,200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1"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伍涛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pStyle w:val="BodyText"/>
        <w:spacing w:line="240" w:lineRule="auto" w:before="15"/>
        <w:ind w:left="0" w:right="893"/>
        <w:jc w:val="right"/>
      </w:pPr>
      <w:r>
        <w:rPr/>
        <w:t>武汉金运激光股份有限公司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1"/>
        <w:ind w:left="3776" w:right="0"/>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139" w:right="0"/>
        <w:jc w:val="left"/>
        <w:rPr>
          <w:b w:val="0"/>
          <w:bCs w:val="0"/>
        </w:rPr>
      </w:pPr>
      <w:r>
        <w:rPr/>
        <w:pict>
          <v:shape style="position:absolute;margin-left:499.632996pt;margin-top:58.421638pt;width:82pt;height:17.7pt;mso-position-horizontal-relative:page;mso-position-vertical-relative:paragraph;z-index:-762976" type="#_x0000_t202" filled="false" stroked="false">
            <v:textbox inset="0,0,0,0">
              <w:txbxContent>
                <w:p>
                  <w:pPr>
                    <w:pStyle w:val="BodyText"/>
                    <w:spacing w:line="240" w:lineRule="auto" w:before="8"/>
                    <w:ind w:left="0" w:right="0"/>
                    <w:jc w:val="left"/>
                  </w:pPr>
                  <w:r>
                    <w:rPr/>
                    <w:t>（股）</w:t>
                  </w:r>
                </w:p>
              </w:txbxContent>
            </v:textbox>
            <w10:wrap type="none"/>
          </v:shape>
        </w:pict>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792"/>
        <w:gridCol w:w="1044"/>
        <w:gridCol w:w="468"/>
        <w:gridCol w:w="461"/>
        <w:gridCol w:w="1618"/>
        <w:gridCol w:w="1742"/>
        <w:gridCol w:w="970"/>
        <w:gridCol w:w="927"/>
        <w:gridCol w:w="1039"/>
        <w:gridCol w:w="101"/>
        <w:gridCol w:w="1087"/>
        <w:gridCol w:w="1076"/>
        <w:gridCol w:w="1382"/>
        <w:gridCol w:w="1061"/>
        <w:gridCol w:w="1008"/>
      </w:tblGrid>
      <w:tr>
        <w:trPr>
          <w:trHeight w:val="1025" w:hRule="exact"/>
        </w:trPr>
        <w:tc>
          <w:tcPr>
            <w:tcW w:w="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9"/>
              <w:jc w:val="right"/>
              <w:rPr>
                <w:rFonts w:ascii="宋体" w:hAnsi="宋体" w:cs="宋体" w:eastAsia="宋体" w:hint="default"/>
                <w:sz w:val="18"/>
                <w:szCs w:val="18"/>
              </w:rPr>
            </w:pPr>
            <w:r>
              <w:rPr>
                <w:rFonts w:ascii="宋体" w:hAnsi="宋体" w:cs="宋体" w:eastAsia="宋体" w:hint="default"/>
                <w:sz w:val="18"/>
                <w:szCs w:val="18"/>
              </w:rPr>
              <w:t>姓名</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3"/>
              <w:jc w:val="right"/>
              <w:rPr>
                <w:rFonts w:ascii="宋体" w:hAnsi="宋体" w:cs="宋体" w:eastAsia="宋体" w:hint="default"/>
                <w:sz w:val="18"/>
                <w:szCs w:val="18"/>
              </w:rPr>
            </w:pPr>
            <w:r>
              <w:rPr>
                <w:rFonts w:ascii="宋体" w:hAnsi="宋体" w:cs="宋体" w:eastAsia="宋体" w:hint="default"/>
                <w:sz w:val="18"/>
                <w:szCs w:val="18"/>
              </w:rPr>
              <w:t>年龄</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6" w:right="9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1"/>
              <w:ind w:left="18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62" w:firstLine="40"/>
              <w:jc w:val="left"/>
              <w:rPr>
                <w:rFonts w:ascii="宋体" w:hAnsi="宋体" w:cs="宋体" w:eastAsia="宋体" w:hint="default"/>
                <w:sz w:val="18"/>
                <w:szCs w:val="18"/>
              </w:rPr>
            </w:pPr>
            <w:r>
              <w:rPr>
                <w:rFonts w:ascii="宋体" w:hAnsi="宋体" w:cs="宋体" w:eastAsia="宋体" w:hint="default"/>
                <w:sz w:val="18"/>
                <w:szCs w:val="18"/>
              </w:rPr>
              <w:t>本期减持股 份数量</w:t>
            </w:r>
          </w:p>
        </w:tc>
        <w:tc>
          <w:tcPr>
            <w:tcW w:w="101" w:type="dxa"/>
            <w:tcBorders>
              <w:top w:val="single" w:sz="4" w:space="0" w:color="000000"/>
              <w:left w:val="single" w:sz="4" w:space="0" w:color="000000"/>
              <w:bottom w:val="single" w:sz="4" w:space="0" w:color="000000"/>
              <w:right w:val="nil" w:sz="6" w:space="0" w:color="auto"/>
            </w:tcBorders>
            <w:shd w:val="clear" w:color="auto" w:fill="D2D2D2"/>
          </w:tcPr>
          <w:p>
            <w:pPr/>
          </w:p>
        </w:tc>
        <w:tc>
          <w:tcPr>
            <w:tcW w:w="10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4"/>
              <w:ind w:right="98"/>
              <w:jc w:val="center"/>
              <w:rPr>
                <w:rFonts w:ascii="宋体" w:hAnsi="宋体" w:cs="宋体" w:eastAsia="宋体" w:hint="default"/>
                <w:sz w:val="18"/>
                <w:szCs w:val="18"/>
              </w:rPr>
            </w:pPr>
            <w:r>
              <w:rPr>
                <w:rFonts w:ascii="宋体" w:hAnsi="宋体" w:cs="宋体" w:eastAsia="宋体" w:hint="default"/>
                <w:sz w:val="18"/>
                <w:szCs w:val="18"/>
              </w:rPr>
              <w:t>（股）</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1" w:right="82"/>
              <w:jc w:val="center"/>
              <w:rPr>
                <w:rFonts w:ascii="宋体" w:hAnsi="宋体" w:cs="宋体" w:eastAsia="宋体" w:hint="default"/>
                <w:sz w:val="18"/>
                <w:szCs w:val="18"/>
              </w:rPr>
            </w:pPr>
            <w:r>
              <w:rPr>
                <w:rFonts w:ascii="宋体" w:hAnsi="宋体" w:cs="宋体" w:eastAsia="宋体" w:hint="default"/>
                <w:sz w:val="18"/>
                <w:szCs w:val="18"/>
              </w:rPr>
              <w:t>期初持有股 票期权数量</w:t>
            </w:r>
          </w:p>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（股）</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5" w:right="55"/>
              <w:jc w:val="center"/>
              <w:rPr>
                <w:rFonts w:ascii="宋体" w:hAnsi="宋体" w:cs="宋体" w:eastAsia="宋体" w:hint="default"/>
                <w:sz w:val="18"/>
                <w:szCs w:val="18"/>
              </w:rPr>
            </w:pPr>
            <w:r>
              <w:rPr>
                <w:rFonts w:ascii="宋体" w:hAnsi="宋体" w:cs="宋体" w:eastAsia="宋体" w:hint="default"/>
                <w:sz w:val="18"/>
                <w:szCs w:val="18"/>
              </w:rPr>
              <w:t>其中：被授予的 限制性股票数量</w:t>
            </w:r>
          </w:p>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center"/>
              <w:rPr>
                <w:rFonts w:ascii="宋体" w:hAnsi="宋体" w:cs="宋体" w:eastAsia="宋体" w:hint="default"/>
                <w:sz w:val="18"/>
                <w:szCs w:val="18"/>
              </w:rPr>
            </w:pPr>
            <w:r>
              <w:rPr>
                <w:rFonts w:ascii="宋体" w:hAnsi="宋体" w:cs="宋体" w:eastAsia="宋体" w:hint="default"/>
                <w:sz w:val="18"/>
                <w:szCs w:val="18"/>
              </w:rPr>
              <w:t>期末持有股 票期权数量</w:t>
            </w:r>
          </w:p>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0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3"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19,199,200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19,199,200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19,199,200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梁芳</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175,000</w:t>
            </w: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525,000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401"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龚正刚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张慧德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竺一鸣</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w:t>
            </w: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0" w:right="0"/>
              <w:jc w:val="left"/>
              <w:rPr>
                <w:rFonts w:ascii="Times New Roman" w:hAnsi="Times New Roman" w:cs="Times New Roman" w:eastAsia="Times New Roman" w:hint="default"/>
                <w:sz w:val="18"/>
                <w:szCs w:val="18"/>
              </w:rPr>
            </w:pPr>
            <w:r>
              <w:rPr>
                <w:rFonts w:ascii="Times New Roman"/>
                <w:sz w:val="18"/>
              </w:rPr>
              <w:t>37,500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403"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余艳华</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田娟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w:t>
            </w: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715,000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401"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伍涛</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125,000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401"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罗鸣</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w:t>
            </w: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0" w:right="0"/>
              <w:jc w:val="left"/>
              <w:rPr>
                <w:rFonts w:ascii="Times New Roman" w:hAnsi="Times New Roman" w:cs="Times New Roman" w:eastAsia="Times New Roman" w:hint="default"/>
                <w:sz w:val="18"/>
                <w:szCs w:val="18"/>
              </w:rPr>
            </w:pPr>
            <w:r>
              <w:rPr>
                <w:rFonts w:ascii="Times New Roman"/>
                <w:sz w:val="18"/>
              </w:rPr>
              <w:t>75,000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403"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188"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李爱静</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188"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杨建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0"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188"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宋体" w:hAnsi="宋体" w:cs="宋体" w:eastAsia="宋体" w:hint="default"/>
                <w:sz w:val="18"/>
                <w:szCs w:val="18"/>
              </w:rPr>
              <w:t>合计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21,279,200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402,500</w:t>
            </w: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20,876,700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20,809,200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5"/>
        <w:ind w:left="0" w:right="893"/>
        <w:jc w:val="right"/>
        <w:rPr>
          <w:rFonts w:ascii="Times New Roman" w:hAnsi="Times New Roman" w:cs="Times New Roman" w:eastAsia="Times New Roman" w:hint="default"/>
        </w:rPr>
      </w:pPr>
      <w:r>
        <w:rPr>
          <w:rFonts w:ascii="Times New Roman"/>
        </w:rPr>
        <w:t>52</w:t>
      </w:r>
    </w:p>
    <w:p>
      <w:pPr>
        <w:spacing w:after="0" w:line="240" w:lineRule="auto"/>
        <w:jc w:val="right"/>
        <w:rPr>
          <w:rFonts w:ascii="Times New Roman" w:hAnsi="Times New Roman" w:cs="Times New Roman" w:eastAsia="Times New Roman" w:hint="default"/>
        </w:rPr>
        <w:sectPr>
          <w:headerReference w:type="default" r:id="rId33"/>
          <w:footerReference w:type="default" r:id="rId34"/>
          <w:pgSz w:w="16840" w:h="11910" w:orient="landscape"/>
          <w:pgMar w:header="0" w:footer="0" w:top="800" w:bottom="280" w:left="1300" w:right="54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94"/>
        <w:jc w:val="left"/>
        <w:rPr>
          <w:b w:val="0"/>
          <w:bCs w:val="0"/>
        </w:rPr>
      </w:pPr>
      <w:r>
        <w:rPr/>
        <w:t>二、任职情况</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left="513" w:right="4595"/>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w:t>
      </w:r>
      <w:r>
        <w:rPr>
          <w:rFonts w:ascii="Times New Roman" w:hAnsi="Times New Roman" w:cs="Times New Roman" w:eastAsia="Times New Roman" w:hint="default"/>
          <w:b/>
          <w:bCs/>
        </w:rPr>
        <w:t>1</w:t>
      </w:r>
      <w:r>
        <w:rPr>
          <w:rFonts w:ascii="宋体" w:hAnsi="宋体" w:cs="宋体" w:eastAsia="宋体" w:hint="default"/>
          <w:b/>
          <w:bCs/>
        </w:rPr>
        <w:t>、董事会成员</w:t>
      </w:r>
      <w:r>
        <w:rPr>
          <w:rFonts w:ascii="宋体" w:hAnsi="宋体" w:cs="宋体" w:eastAsia="宋体" w:hint="default"/>
          <w:b/>
          <w:bCs/>
          <w:w w:val="99"/>
        </w:rPr>
        <w:t> </w:t>
      </w:r>
      <w:r>
        <w:rPr/>
        <w:t>梁伟先生简历，详见</w:t>
      </w:r>
      <w:r>
        <w:rPr>
          <w:rFonts w:ascii="Times New Roman" w:hAnsi="Times New Roman" w:cs="Times New Roman" w:eastAsia="Times New Roman" w:hint="default"/>
        </w:rPr>
        <w:t>“</w:t>
      </w:r>
      <w:r>
        <w:rPr/>
        <w:t>第六节、</w:t>
      </w:r>
      <w:r>
        <w:rPr>
          <w:rFonts w:ascii="Times New Roman" w:hAnsi="Times New Roman" w:cs="Times New Roman" w:eastAsia="Times New Roman" w:hint="default"/>
        </w:rPr>
        <w:t>3</w:t>
      </w:r>
      <w:r>
        <w:rPr/>
        <w:t>公司实际控制人情况介绍</w:t>
      </w:r>
      <w:r>
        <w:rPr>
          <w:rFonts w:ascii="Times New Roman" w:hAnsi="Times New Roman" w:cs="Times New Roman" w:eastAsia="Times New Roman" w:hint="default"/>
        </w:rPr>
        <w:t>””</w:t>
      </w:r>
      <w:r>
        <w:rPr/>
        <w:t>。</w:t>
      </w:r>
    </w:p>
    <w:p>
      <w:pPr>
        <w:pStyle w:val="BodyText"/>
        <w:spacing w:line="451" w:lineRule="auto" w:before="43"/>
        <w:ind w:right="85" w:firstLine="360"/>
        <w:jc w:val="left"/>
      </w:pPr>
      <w:r>
        <w:rPr>
          <w:spacing w:val="-2"/>
        </w:rPr>
        <w:t>李俊先生：公司董事，中国国籍，无永久境外居留权，</w:t>
      </w:r>
      <w:r>
        <w:rPr>
          <w:rFonts w:ascii="Times New Roman" w:hAnsi="Times New Roman" w:cs="Times New Roman" w:eastAsia="Times New Roman" w:hint="default"/>
          <w:spacing w:val="-2"/>
        </w:rPr>
        <w:t>1957</w:t>
      </w:r>
      <w:r>
        <w:rPr>
          <w:spacing w:val="-2"/>
        </w:rPr>
        <w:t>年出生，大学学历。</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2005</w:t>
      </w:r>
      <w:r>
        <w:rPr>
          <w:spacing w:val="-2"/>
        </w:rPr>
        <w:t>年期间先后任职于武汉金</w:t>
      </w:r>
      <w:r>
        <w:rPr/>
        <w:t> </w:t>
      </w:r>
      <w:r>
        <w:rPr>
          <w:spacing w:val="-3"/>
        </w:rPr>
        <w:t>运机电设备制造有限公司及武汉金运光电产业有限公司，</w:t>
      </w:r>
      <w:r>
        <w:rPr>
          <w:rFonts w:ascii="Times New Roman" w:hAnsi="Times New Roman" w:cs="Times New Roman" w:eastAsia="Times New Roman" w:hint="default"/>
          <w:spacing w:val="-3"/>
        </w:rPr>
        <w:t>2005</w:t>
      </w:r>
      <w:r>
        <w:rPr>
          <w:spacing w:val="-3"/>
        </w:rPr>
        <w:t>年以来任本公司国内销售总监职务。现任公司董事、副总经理。</w:t>
      </w:r>
    </w:p>
    <w:p>
      <w:pPr>
        <w:pStyle w:val="BodyText"/>
        <w:spacing w:line="451" w:lineRule="auto" w:before="43"/>
        <w:ind w:right="94" w:firstLine="360"/>
        <w:jc w:val="left"/>
      </w:pPr>
      <w:r>
        <w:rPr>
          <w:spacing w:val="-2"/>
        </w:rPr>
        <w:t>梁芳女士：公司董事，中国国籍，无永久境外居留权，</w:t>
      </w:r>
      <w:r>
        <w:rPr>
          <w:rFonts w:ascii="Times New Roman" w:hAnsi="Times New Roman" w:cs="Times New Roman" w:eastAsia="Times New Roman" w:hint="default"/>
          <w:spacing w:val="-2"/>
        </w:rPr>
        <w:t>1962</w:t>
      </w:r>
      <w:r>
        <w:rPr>
          <w:spacing w:val="-2"/>
        </w:rPr>
        <w:t>年出生，大学学历。</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2005</w:t>
      </w:r>
      <w:r>
        <w:rPr>
          <w:spacing w:val="-2"/>
        </w:rPr>
        <w:t>年期间任职于武汉金运机</w:t>
      </w:r>
      <w:r>
        <w:rPr/>
        <w:t> </w:t>
      </w:r>
      <w:r>
        <w:rPr>
          <w:spacing w:val="-3"/>
        </w:rPr>
        <w:t>电设备制造有限公司及武汉金运光电产业有限公司，</w:t>
      </w:r>
      <w:r>
        <w:rPr>
          <w:rFonts w:ascii="Times New Roman" w:hAnsi="Times New Roman" w:cs="Times New Roman" w:eastAsia="Times New Roman" w:hint="default"/>
          <w:spacing w:val="-3"/>
        </w:rPr>
        <w:t>2005</w:t>
      </w:r>
      <w:r>
        <w:rPr>
          <w:spacing w:val="-3"/>
        </w:rPr>
        <w:t>年至</w:t>
      </w:r>
      <w:r>
        <w:rPr>
          <w:rFonts w:ascii="Times New Roman" w:hAnsi="Times New Roman" w:cs="Times New Roman" w:eastAsia="Times New Roman" w:hint="default"/>
          <w:spacing w:val="-3"/>
        </w:rPr>
        <w:t>2008</w:t>
      </w:r>
      <w:r>
        <w:rPr>
          <w:spacing w:val="-3"/>
        </w:rPr>
        <w:t>年曾在本公司任职；</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12</w:t>
      </w:r>
      <w:r>
        <w:rPr>
          <w:spacing w:val="-3"/>
        </w:rPr>
        <w:t>月起任武汉金盛通执行董事、</w:t>
      </w:r>
      <w:r>
        <w:rPr>
          <w:spacing w:val="-80"/>
        </w:rPr>
        <w:t> </w:t>
      </w:r>
      <w:r>
        <w:rPr/>
        <w:t>总经理职务。</w:t>
      </w:r>
    </w:p>
    <w:p>
      <w:pPr>
        <w:pStyle w:val="BodyText"/>
        <w:spacing w:line="451" w:lineRule="auto" w:before="74"/>
        <w:ind w:right="94" w:firstLine="360"/>
        <w:jc w:val="left"/>
      </w:pPr>
      <w:r>
        <w:rPr>
          <w:spacing w:val="-2"/>
        </w:rPr>
        <w:t>龚正刚先生：公司独立董事，中国国籍，无永久境外居留权，</w:t>
      </w:r>
      <w:r>
        <w:rPr>
          <w:rFonts w:ascii="Times New Roman" w:hAnsi="Times New Roman" w:cs="Times New Roman" w:eastAsia="Times New Roman" w:hint="default"/>
          <w:spacing w:val="-2"/>
        </w:rPr>
        <w:t>1974</w:t>
      </w:r>
      <w:r>
        <w:rPr>
          <w:spacing w:val="-2"/>
        </w:rPr>
        <w:t>年出生，硕士，中国注册会计师，高级会计师。</w:t>
      </w:r>
      <w:r>
        <w:rPr>
          <w:rFonts w:ascii="Times New Roman" w:hAnsi="Times New Roman" w:cs="Times New Roman" w:eastAsia="Times New Roman" w:hint="default"/>
          <w:spacing w:val="-2"/>
        </w:rPr>
        <w:t>2004</w:t>
      </w:r>
      <w:r>
        <w:rPr>
          <w:rFonts w:ascii="Times New Roman" w:hAnsi="Times New Roman" w:cs="Times New Roman" w:eastAsia="Times New Roman" w:hint="default"/>
        </w:rPr>
        <w:t> </w:t>
      </w:r>
      <w:r>
        <w:rPr/>
        <w:t>年至今，先后在武汉钢铁股份有限公司任财务经理、营销公司财务总监。</w:t>
      </w:r>
    </w:p>
    <w:p>
      <w:pPr>
        <w:pStyle w:val="BodyText"/>
        <w:spacing w:line="451" w:lineRule="auto" w:before="74"/>
        <w:ind w:right="94" w:firstLine="360"/>
        <w:jc w:val="left"/>
      </w:pPr>
      <w:r>
        <w:rPr>
          <w:spacing w:val="-2"/>
        </w:rPr>
        <w:t>张慧德女士：公司独立董事，中国国籍，无永久境外居留权，</w:t>
      </w:r>
      <w:r>
        <w:rPr>
          <w:rFonts w:ascii="Times New Roman" w:hAnsi="Times New Roman" w:cs="Times New Roman" w:eastAsia="Times New Roman" w:hint="default"/>
          <w:spacing w:val="-2"/>
        </w:rPr>
        <w:t>1964</w:t>
      </w:r>
      <w:r>
        <w:rPr>
          <w:spacing w:val="-2"/>
        </w:rPr>
        <w:t>年出生，硕士，中国注册会计师。中南财经政法大学</w:t>
      </w:r>
      <w:r>
        <w:rPr/>
        <w:t> 会计学副教授，中国会计学会会员，湖北省财政厅会计电算化委员会委员、中初级会计电算化培训教师。</w:t>
      </w:r>
    </w:p>
    <w:p>
      <w:pPr>
        <w:pStyle w:val="Heading5"/>
        <w:spacing w:line="240" w:lineRule="auto" w:before="74"/>
        <w:ind w:right="94"/>
        <w:jc w:val="left"/>
        <w:rPr>
          <w:b w:val="0"/>
          <w:bCs w:val="0"/>
        </w:rPr>
      </w:pPr>
      <w:r>
        <w:rPr>
          <w:rFonts w:ascii="Times New Roman" w:hAnsi="Times New Roman" w:cs="Times New Roman" w:eastAsia="Times New Roman" w:hint="default"/>
        </w:rPr>
        <w:t>2</w:t>
      </w:r>
      <w:r>
        <w:rPr/>
        <w:t>、监事会成员</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94" w:firstLine="360"/>
        <w:jc w:val="left"/>
      </w:pPr>
      <w:r>
        <w:rPr/>
        <w:t>竺一鸣女士：监事会主席，中国国籍，无永久境外居留权，</w:t>
      </w:r>
      <w:r>
        <w:rPr>
          <w:rFonts w:ascii="Times New Roman" w:hAnsi="Times New Roman" w:cs="Times New Roman" w:eastAsia="Times New Roman" w:hint="default"/>
        </w:rPr>
        <w:t>1950</w:t>
      </w:r>
      <w:r>
        <w:rPr/>
        <w:t>年出生，初中学历。</w:t>
      </w:r>
      <w:r>
        <w:rPr>
          <w:rFonts w:ascii="Times New Roman" w:hAnsi="Times New Roman" w:cs="Times New Roman" w:eastAsia="Times New Roman" w:hint="default"/>
        </w:rPr>
        <w:t>2005</w:t>
      </w:r>
      <w:r>
        <w:rPr/>
        <w:t>年至今任本公司职员；</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10</w:t>
      </w:r>
      <w:r>
        <w:rPr/>
        <w:t>月起任盛兴业软件监事。</w:t>
      </w:r>
    </w:p>
    <w:p>
      <w:pPr>
        <w:pStyle w:val="BodyText"/>
        <w:spacing w:line="451" w:lineRule="auto" w:before="41"/>
        <w:ind w:right="94" w:firstLine="360"/>
        <w:jc w:val="left"/>
      </w:pPr>
      <w:r>
        <w:rPr>
          <w:spacing w:val="-2"/>
        </w:rPr>
        <w:t>张涛先生：职工监事，中国国籍，无永久境外居留权，</w:t>
      </w:r>
      <w:r>
        <w:rPr>
          <w:rFonts w:ascii="Times New Roman" w:hAnsi="Times New Roman" w:cs="Times New Roman" w:eastAsia="Times New Roman" w:hint="default"/>
          <w:spacing w:val="-2"/>
        </w:rPr>
        <w:t>1980</w:t>
      </w:r>
      <w:r>
        <w:rPr>
          <w:spacing w:val="-2"/>
        </w:rPr>
        <w:t>年出生，大学学历。曾任职于武汉贝斯特通信集团有限公司</w:t>
      </w:r>
      <w:r>
        <w:rPr/>
        <w:t> 市场管理处，</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月至今任本公司品牌推广部经理。</w:t>
      </w:r>
    </w:p>
    <w:p>
      <w:pPr>
        <w:pStyle w:val="BodyText"/>
        <w:spacing w:line="451" w:lineRule="auto" w:before="43"/>
        <w:ind w:right="186" w:firstLine="360"/>
        <w:jc w:val="both"/>
      </w:pPr>
      <w:r>
        <w:rPr>
          <w:spacing w:val="-2"/>
        </w:rPr>
        <w:t>李爱静女士：监事，中国国籍，无永久境外居留权，</w:t>
      </w:r>
      <w:r>
        <w:rPr>
          <w:rFonts w:ascii="Times New Roman" w:hAnsi="Times New Roman" w:cs="Times New Roman" w:eastAsia="Times New Roman" w:hint="default"/>
          <w:spacing w:val="-2"/>
        </w:rPr>
        <w:t>1985</w:t>
      </w:r>
      <w:r>
        <w:rPr>
          <w:spacing w:val="-2"/>
        </w:rPr>
        <w:t>年出生，大学学历。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01</w:t>
      </w:r>
      <w:r>
        <w:rPr>
          <w:spacing w:val="-2"/>
        </w:rPr>
        <w:t>月</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02</w:t>
      </w:r>
      <w:r>
        <w:rPr>
          <w:spacing w:val="-2"/>
        </w:rPr>
        <w:t>月曾任武汉大西</w:t>
      </w:r>
      <w:r>
        <w:rPr/>
        <w:t> </w:t>
      </w:r>
      <w:r>
        <w:rPr>
          <w:spacing w:val="-2"/>
        </w:rPr>
        <w:t>洋广告有限公司；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05</w:t>
      </w:r>
      <w:r>
        <w:rPr>
          <w:spacing w:val="-2"/>
        </w:rPr>
        <w:t>月曾任武汉市承志汽车销售有限公司。</w:t>
      </w:r>
      <w:r>
        <w:rPr>
          <w:rFonts w:ascii="Times New Roman" w:hAnsi="Times New Roman" w:cs="Times New Roman" w:eastAsia="Times New Roman" w:hint="default"/>
          <w:spacing w:val="-2"/>
        </w:rPr>
        <w:t>2009</w:t>
      </w:r>
      <w:r>
        <w:rPr>
          <w:spacing w:val="-2"/>
        </w:rPr>
        <w:t>年至今在武汉市金运激光股份有限公</w:t>
      </w:r>
      <w:r>
        <w:rPr>
          <w:spacing w:val="-56"/>
        </w:rPr>
        <w:t> </w:t>
      </w:r>
      <w:r>
        <w:rPr>
          <w:spacing w:val="-56"/>
        </w:rPr>
      </w:r>
      <w:r>
        <w:rPr/>
        <w:t>司任资讯管理专员</w:t>
      </w:r>
    </w:p>
    <w:p>
      <w:pPr>
        <w:pStyle w:val="BodyText"/>
        <w:spacing w:line="451" w:lineRule="auto" w:before="74"/>
        <w:ind w:left="513" w:right="3003"/>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t>梁伟先生：公司总经理，详见</w:t>
      </w:r>
      <w:r>
        <w:rPr>
          <w:rFonts w:ascii="Times New Roman" w:hAnsi="Times New Roman" w:cs="Times New Roman" w:eastAsia="Times New Roman" w:hint="default"/>
        </w:rPr>
        <w:t>“</w:t>
      </w:r>
      <w:r>
        <w:rPr/>
        <w:t>第六节、</w:t>
      </w:r>
      <w:r>
        <w:rPr>
          <w:rFonts w:ascii="Times New Roman" w:hAnsi="Times New Roman" w:cs="Times New Roman" w:eastAsia="Times New Roman" w:hint="default"/>
        </w:rPr>
        <w:t>3</w:t>
      </w:r>
      <w:r>
        <w:rPr/>
        <w:t>公司控股股东及实际控制人情况介绍</w:t>
      </w:r>
      <w:r>
        <w:rPr>
          <w:rFonts w:ascii="Times New Roman" w:hAnsi="Times New Roman" w:cs="Times New Roman" w:eastAsia="Times New Roman" w:hint="default"/>
        </w:rPr>
        <w:t>””</w:t>
      </w:r>
      <w:r>
        <w:rPr/>
        <w:t>。 李俊先生：公司副总经理，详见</w:t>
      </w:r>
      <w:r>
        <w:rPr>
          <w:rFonts w:ascii="Times New Roman" w:hAnsi="Times New Roman" w:cs="Times New Roman" w:eastAsia="Times New Roman" w:hint="default"/>
        </w:rPr>
        <w:t>“</w:t>
      </w:r>
      <w:r>
        <w:rPr/>
        <w:t>本节中的董事会成员</w:t>
      </w:r>
      <w:r>
        <w:rPr>
          <w:rFonts w:ascii="Times New Roman" w:hAnsi="Times New Roman" w:cs="Times New Roman" w:eastAsia="Times New Roman" w:hint="default"/>
        </w:rPr>
        <w:t>”</w:t>
      </w:r>
      <w:r>
        <w:rPr/>
        <w:t>。</w:t>
      </w:r>
    </w:p>
    <w:p>
      <w:pPr>
        <w:pStyle w:val="BodyText"/>
        <w:spacing w:line="451" w:lineRule="auto" w:before="43"/>
        <w:ind w:right="94" w:firstLine="360"/>
        <w:jc w:val="left"/>
      </w:pPr>
      <w:r>
        <w:rPr>
          <w:spacing w:val="-2"/>
        </w:rPr>
        <w:t>王丹梅女士：公司副总经理，中国国籍，无永久境外居留权，</w:t>
      </w:r>
      <w:r>
        <w:rPr>
          <w:rFonts w:ascii="Times New Roman" w:hAnsi="Times New Roman" w:cs="Times New Roman" w:eastAsia="Times New Roman" w:hint="default"/>
          <w:spacing w:val="-2"/>
        </w:rPr>
        <w:t>1971</w:t>
      </w:r>
      <w:r>
        <w:rPr>
          <w:spacing w:val="-2"/>
        </w:rPr>
        <w:t>年出生，大学学历。</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2005</w:t>
      </w:r>
      <w:r>
        <w:rPr>
          <w:spacing w:val="-2"/>
        </w:rPr>
        <w:t>年期间任职于武汉</w:t>
      </w:r>
      <w:r>
        <w:rPr/>
        <w:t> 金运机电设备制造有限公司及武汉金运光电产业有限公司，</w:t>
      </w:r>
      <w:r>
        <w:rPr>
          <w:rFonts w:ascii="Times New Roman" w:hAnsi="Times New Roman" w:cs="Times New Roman" w:eastAsia="Times New Roman" w:hint="default"/>
        </w:rPr>
        <w:t>2005</w:t>
      </w:r>
      <w:r>
        <w:rPr/>
        <w:t>年至今任本公司国外销售总监。</w:t>
      </w:r>
    </w:p>
    <w:p>
      <w:pPr>
        <w:pStyle w:val="BodyText"/>
        <w:spacing w:line="451" w:lineRule="auto" w:before="43"/>
        <w:ind w:right="94" w:firstLine="360"/>
        <w:jc w:val="left"/>
      </w:pPr>
      <w:r>
        <w:rPr/>
        <w:t>杨建先生，财务总监，中国国籍，无永久境外居留权，</w:t>
      </w:r>
      <w:r>
        <w:rPr>
          <w:rFonts w:ascii="Times New Roman" w:hAnsi="Times New Roman" w:cs="Times New Roman" w:eastAsia="Times New Roman" w:hint="default"/>
        </w:rPr>
        <w:t>1965</w:t>
      </w:r>
      <w:r>
        <w:rPr/>
        <w:t>年生，大学学历，天津大学工商管理专业</w:t>
      </w:r>
      <w:r>
        <w:rPr>
          <w:rFonts w:ascii="Times New Roman" w:hAnsi="Times New Roman" w:cs="Times New Roman" w:eastAsia="Times New Roman" w:hint="default"/>
        </w:rPr>
        <w:t>MBA</w:t>
      </w:r>
      <w:r>
        <w:rPr/>
        <w:t>毕业，高级 会计师。曾任万盟数控组合机床公司财务总监。</w:t>
      </w:r>
    </w:p>
    <w:p>
      <w:pPr>
        <w:pStyle w:val="BodyText"/>
        <w:spacing w:line="240" w:lineRule="auto" w:before="74"/>
        <w:ind w:left="513" w:right="94"/>
        <w:jc w:val="left"/>
        <w:rPr>
          <w:rFonts w:ascii="Times New Roman" w:hAnsi="Times New Roman" w:cs="Times New Roman" w:eastAsia="Times New Roman" w:hint="default"/>
        </w:rPr>
      </w:pPr>
      <w:r>
        <w:rPr>
          <w:spacing w:val="-5"/>
        </w:rPr>
        <w:t>艾骏先生：董事会秘书，中国国籍，无永久境外居留权，</w:t>
      </w:r>
      <w:r>
        <w:rPr>
          <w:rFonts w:ascii="Times New Roman" w:hAnsi="Times New Roman" w:cs="Times New Roman" w:eastAsia="Times New Roman" w:hint="default"/>
          <w:spacing w:val="-5"/>
        </w:rPr>
        <w:t>1970</w:t>
      </w:r>
      <w:r>
        <w:rPr>
          <w:spacing w:val="-5"/>
        </w:rPr>
        <w:t>年出生，硕士。曾任职于武汉东湖创新科技投资公司。</w:t>
      </w:r>
      <w:r>
        <w:rPr>
          <w:rFonts w:ascii="Times New Roman" w:hAnsi="Times New Roman" w:cs="Times New Roman" w:eastAsia="Times New Roman" w:hint="default"/>
          <w:spacing w:val="-5"/>
        </w:rPr>
        <w:t>2008</w:t>
      </w:r>
    </w:p>
    <w:p>
      <w:pPr>
        <w:spacing w:after="0" w:line="240" w:lineRule="auto"/>
        <w:jc w:val="left"/>
        <w:rPr>
          <w:rFonts w:ascii="Times New Roman" w:hAnsi="Times New Roman" w:cs="Times New Roman" w:eastAsia="Times New Roman" w:hint="default"/>
        </w:rPr>
        <w:sectPr>
          <w:footerReference w:type="default" r:id="rId35"/>
          <w:pgSz w:w="11910" w:h="16840"/>
          <w:pgMar w:footer="980" w:header="0" w:top="1100" w:bottom="1160" w:left="980" w:right="940"/>
          <w:pgNumType w:start="53"/>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5"/>
          <w:szCs w:val="15"/>
        </w:rPr>
      </w:pPr>
    </w:p>
    <w:p>
      <w:pPr>
        <w:pStyle w:val="BodyText"/>
        <w:spacing w:line="451" w:lineRule="auto"/>
        <w:ind w:right="144"/>
        <w:jc w:val="left"/>
      </w:pPr>
      <w:r>
        <w:rPr/>
        <w:t>年</w:t>
      </w:r>
      <w:r>
        <w:rPr>
          <w:rFonts w:ascii="Times New Roman" w:hAnsi="Times New Roman" w:cs="Times New Roman" w:eastAsia="Times New Roman" w:hint="default"/>
        </w:rPr>
        <w:t>3</w:t>
      </w:r>
      <w:r>
        <w:rPr/>
        <w:t>月任职于本公司投融资部经理，现任董事会秘书；</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月起兼任盛兴业软件总经理。现任公司董事会秘书、副总经 理。</w:t>
      </w:r>
    </w:p>
    <w:p>
      <w:pPr>
        <w:pStyle w:val="BodyText"/>
        <w:spacing w:line="451" w:lineRule="auto" w:before="74"/>
        <w:ind w:right="0" w:firstLine="360"/>
        <w:jc w:val="left"/>
      </w:pPr>
      <w:r>
        <w:rPr>
          <w:spacing w:val="-2"/>
        </w:rPr>
        <w:t>伍涛先生：中国国籍，无永久境外居留权，</w:t>
      </w:r>
      <w:r>
        <w:rPr>
          <w:rFonts w:ascii="Times New Roman" w:hAnsi="Times New Roman" w:cs="Times New Roman" w:eastAsia="Times New Roman" w:hint="default"/>
          <w:spacing w:val="-2"/>
        </w:rPr>
        <w:t>1973</w:t>
      </w:r>
      <w:r>
        <w:rPr>
          <w:spacing w:val="-2"/>
        </w:rPr>
        <w:t>年出生，硕士。曾任嘉兴市纽曼机械有限公司总工程师，深圳市特得维</w:t>
      </w:r>
      <w:r>
        <w:rPr/>
        <w:t> 技术有限公司副总经理，现任公司研发总监、副总经理。</w:t>
      </w:r>
    </w:p>
    <w:p>
      <w:pPr>
        <w:pStyle w:val="BodyText"/>
        <w:spacing w:line="477" w:lineRule="auto" w:before="74"/>
        <w:ind w:right="139" w:firstLine="360"/>
        <w:jc w:val="left"/>
      </w:pPr>
      <w:r>
        <w:rPr/>
        <w:t>上述董事、监事和高级管理人员未受过中国证监会及其他有关部门的处罚和证券交易所惩戒。不存在</w:t>
      </w:r>
      <w:r>
        <w:rPr>
          <w:spacing w:val="5"/>
        </w:rPr>
        <w:t> </w:t>
      </w:r>
      <w:r>
        <w:rPr/>
        <w:t>《深圳证券交易</w:t>
      </w:r>
      <w:r>
        <w:rPr/>
        <w:t> 所创业板上市公司规范运作指引》第</w:t>
      </w:r>
      <w:r>
        <w:rPr>
          <w:rFonts w:ascii="Times New Roman" w:hAnsi="Times New Roman" w:cs="Times New Roman" w:eastAsia="Times New Roman" w:hint="default"/>
        </w:rPr>
        <w:t>3.1.3</w:t>
      </w:r>
      <w:r>
        <w:rPr/>
        <w:t>条所规定的情形。</w:t>
      </w:r>
    </w:p>
    <w:p>
      <w:pPr>
        <w:pStyle w:val="BodyText"/>
        <w:spacing w:line="219" w:lineRule="exact"/>
        <w:ind w:right="0"/>
        <w:jc w:val="left"/>
      </w:pPr>
      <w:r>
        <w:rPr/>
        <w:t>在股东单位任职情况</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7"/>
        <w:gridCol w:w="2269"/>
        <w:gridCol w:w="1743"/>
        <w:gridCol w:w="1572"/>
        <w:gridCol w:w="1001"/>
        <w:gridCol w:w="1620"/>
      </w:tblGrid>
      <w:tr>
        <w:trPr>
          <w:trHeight w:val="739" w:hRule="exact"/>
        </w:trPr>
        <w:tc>
          <w:tcPr>
            <w:tcW w:w="13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777" w:right="53"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405" w:right="44"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62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4" w:lineRule="auto" w:before="63"/>
              <w:ind w:left="355" w:right="86" w:hanging="269"/>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5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龚正刚</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武汉钢铁股份有限公司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财务部副部长</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1996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01" w:type="dxa"/>
            <w:tcBorders>
              <w:top w:val="single" w:sz="9" w:space="0" w:color="D2D2D2"/>
              <w:left w:val="single" w:sz="4" w:space="0" w:color="000000"/>
              <w:bottom w:val="single" w:sz="4" w:space="0" w:color="000000"/>
              <w:right w:val="single" w:sz="4" w:space="0" w:color="000000"/>
            </w:tcBorders>
          </w:tcPr>
          <w:p>
            <w:pPr/>
          </w:p>
        </w:tc>
        <w:tc>
          <w:tcPr>
            <w:tcW w:w="1620" w:type="dxa"/>
            <w:tcBorders>
              <w:top w:val="single" w:sz="9" w:space="0" w:color="D2D2D2"/>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5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张慧德</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中南财经政法大学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1985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96"/>
        <w:gridCol w:w="5975"/>
      </w:tblGrid>
      <w:tr>
        <w:trPr>
          <w:trHeight w:val="1028" w:hRule="exact"/>
        </w:trPr>
        <w:tc>
          <w:tcPr>
            <w:tcW w:w="3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8"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23" w:right="28"/>
              <w:jc w:val="left"/>
              <w:rPr>
                <w:rFonts w:ascii="宋体" w:hAnsi="宋体" w:cs="宋体" w:eastAsia="宋体" w:hint="default"/>
                <w:sz w:val="18"/>
                <w:szCs w:val="18"/>
              </w:rPr>
            </w:pPr>
            <w:r>
              <w:rPr>
                <w:rFonts w:ascii="宋体" w:hAnsi="宋体" w:cs="宋体" w:eastAsia="宋体" w:hint="default"/>
                <w:sz w:val="18"/>
                <w:szCs w:val="18"/>
              </w:rPr>
              <w:t>公司薪酬与考核委员会依据公司每年度财务指标和经营目标的完成情况以 </w:t>
            </w:r>
            <w:r>
              <w:rPr>
                <w:rFonts w:ascii="宋体" w:hAnsi="宋体" w:cs="宋体" w:eastAsia="宋体" w:hint="default"/>
                <w:spacing w:val="-1"/>
                <w:sz w:val="18"/>
                <w:szCs w:val="18"/>
              </w:rPr>
              <w:t>及公司董事、监事、高级管理人员的履职情况，对董事、监事、高级管理人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员公司薪酬与考核委员人员的薪酬进行了考核。</w:t>
            </w:r>
          </w:p>
        </w:tc>
      </w:tr>
      <w:tr>
        <w:trPr>
          <w:trHeight w:val="1025" w:hRule="exact"/>
        </w:trPr>
        <w:tc>
          <w:tcPr>
            <w:tcW w:w="3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公司薪酬与考核委员会依据公司每年度财务指标和经营目标的完成情况以 </w:t>
            </w:r>
            <w:r>
              <w:rPr>
                <w:rFonts w:ascii="宋体" w:hAnsi="宋体" w:cs="宋体" w:eastAsia="宋体" w:hint="default"/>
                <w:spacing w:val="-1"/>
                <w:sz w:val="18"/>
                <w:szCs w:val="18"/>
              </w:rPr>
              <w:t>及公司董事、监事、高级管理人员的履职情况，对董事、监事、高级管理人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员公司薪酬与考核委员人员的薪酬进行了考核。</w:t>
            </w:r>
          </w:p>
        </w:tc>
      </w:tr>
      <w:tr>
        <w:trPr>
          <w:trHeight w:val="715" w:hRule="exact"/>
        </w:trPr>
        <w:tc>
          <w:tcPr>
            <w:tcW w:w="3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报告期内，公司已向董事、监事和高级管理人员支付全部薪酬</w:t>
            </w:r>
          </w:p>
        </w:tc>
      </w:tr>
    </w:tbl>
    <w:p>
      <w:pPr>
        <w:pStyle w:val="BodyText"/>
        <w:spacing w:line="240" w:lineRule="auto" w:before="49"/>
        <w:ind w:right="0"/>
        <w:jc w:val="left"/>
      </w:pPr>
      <w:r>
        <w:rPr/>
        <w:t>公司报告期内董事、监事和高级管理人员报酬情况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6" w:hRule="exact"/>
        </w:trPr>
        <w:tc>
          <w:tcPr>
            <w:tcW w:w="11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49"/>
              <w:ind w:left="232" w:right="59"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17.57</w:t>
            </w:r>
          </w:p>
        </w:tc>
      </w:tr>
      <w:tr>
        <w:trPr>
          <w:trHeight w:val="403"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5.40</w:t>
            </w: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5.40</w:t>
            </w:r>
          </w:p>
        </w:tc>
      </w:tr>
      <w:tr>
        <w:trPr>
          <w:trHeight w:val="401"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龚正刚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3.51</w:t>
            </w:r>
          </w:p>
        </w:tc>
      </w:tr>
      <w:tr>
        <w:trPr>
          <w:trHeight w:val="401"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张慧德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3.51</w:t>
            </w:r>
          </w:p>
        </w:tc>
      </w:tr>
      <w:tr>
        <w:trPr>
          <w:trHeight w:val="403"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竺一鸣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401"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余艳华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0.94</w:t>
            </w:r>
          </w:p>
        </w:tc>
      </w:tr>
      <w:tr>
        <w:trPr>
          <w:trHeight w:val="403"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田娟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0.32</w:t>
            </w:r>
          </w:p>
        </w:tc>
      </w:tr>
      <w:tr>
        <w:trPr>
          <w:trHeight w:val="401"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18.00</w:t>
            </w:r>
          </w:p>
        </w:tc>
      </w:tr>
      <w:tr>
        <w:trPr>
          <w:trHeight w:val="403"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伍涛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9.85</w:t>
            </w:r>
          </w:p>
        </w:tc>
      </w:tr>
      <w:tr>
        <w:trPr>
          <w:trHeight w:val="403"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罗鸣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9.22</w:t>
            </w:r>
          </w:p>
        </w:tc>
      </w:tr>
      <w:tr>
        <w:trPr>
          <w:trHeight w:val="401"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8.32</w:t>
            </w:r>
          </w:p>
        </w:tc>
      </w:tr>
      <w:tr>
        <w:trPr>
          <w:trHeight w:val="403"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李爱静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2.80</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杨建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7.18</w:t>
            </w:r>
          </w:p>
        </w:tc>
      </w:tr>
      <w:tr>
        <w:trPr>
          <w:trHeight w:val="403" w:hRule="exact"/>
        </w:trPr>
        <w:tc>
          <w:tcPr>
            <w:tcW w:w="11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115.54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5.40</w:t>
            </w: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120.94</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592"/>
        <w:gridCol w:w="3975"/>
      </w:tblGrid>
      <w:tr>
        <w:trPr>
          <w:trHeight w:val="403" w:hRule="exact"/>
        </w:trPr>
        <w:tc>
          <w:tcPr>
            <w:tcW w:w="13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变动日期</w:t>
            </w:r>
          </w:p>
        </w:tc>
        <w:tc>
          <w:tcPr>
            <w:tcW w:w="39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1"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余艳华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3"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田娟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1"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罗鸣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报告期内，公司核心技术团队或关键技术人员无变动。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4" w:firstLine="36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日，公司在职员工总数为</w:t>
      </w:r>
      <w:r>
        <w:rPr>
          <w:rFonts w:ascii="Times New Roman" w:hAnsi="Times New Roman" w:cs="Times New Roman" w:eastAsia="Times New Roman" w:hint="default"/>
        </w:rPr>
        <w:t>555</w:t>
      </w:r>
      <w:r>
        <w:rPr/>
        <w:t>人，没有需要承担费用的离退休职工。在职员工专业构成、教育程度如 下表所示：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088"/>
        <w:gridCol w:w="2247"/>
        <w:gridCol w:w="2340"/>
        <w:gridCol w:w="2700"/>
      </w:tblGrid>
      <w:tr>
        <w:trPr>
          <w:trHeight w:val="421" w:hRule="exact"/>
        </w:trPr>
        <w:tc>
          <w:tcPr>
            <w:tcW w:w="2088" w:type="dxa"/>
            <w:vMerge w:val="restart"/>
            <w:tcBorders>
              <w:top w:val="single" w:sz="4" w:space="0" w:color="000000"/>
              <w:left w:val="nil" w:sz="6" w:space="0" w:color="auto"/>
              <w:right w:val="single" w:sz="4" w:space="0" w:color="000000"/>
            </w:tcBorders>
            <w:shd w:val="clear" w:color="auto" w:fill="DFDFDF"/>
          </w:tcPr>
          <w:p>
            <w:pPr>
              <w:pStyle w:val="TableParagraph"/>
              <w:spacing w:line="240" w:lineRule="auto" w:before="59"/>
              <w:ind w:left="686" w:right="0"/>
              <w:jc w:val="left"/>
              <w:rPr>
                <w:rFonts w:ascii="宋体" w:hAnsi="宋体" w:cs="宋体" w:eastAsia="宋体" w:hint="default"/>
                <w:sz w:val="18"/>
                <w:szCs w:val="18"/>
              </w:rPr>
            </w:pPr>
            <w:r>
              <w:rPr>
                <w:rFonts w:ascii="宋体" w:hAnsi="宋体" w:cs="宋体" w:eastAsia="宋体" w:hint="default"/>
                <w:sz w:val="18"/>
                <w:szCs w:val="18"/>
              </w:rPr>
              <w:t>专业构成</w:t>
            </w:r>
          </w:p>
        </w:tc>
        <w:tc>
          <w:tcPr>
            <w:tcW w:w="22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员工人数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626" w:right="0"/>
              <w:jc w:val="left"/>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423" w:hRule="exact"/>
        </w:trPr>
        <w:tc>
          <w:tcPr>
            <w:tcW w:w="2088" w:type="dxa"/>
            <w:vMerge/>
            <w:tcBorders>
              <w:left w:val="nil" w:sz="6" w:space="0" w:color="auto"/>
              <w:right w:val="single" w:sz="4" w:space="0" w:color="000000"/>
            </w:tcBorders>
            <w:shd w:val="clear" w:color="auto" w:fill="DFDFDF"/>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行政管理</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7.93%</w:t>
            </w:r>
          </w:p>
        </w:tc>
      </w:tr>
      <w:tr>
        <w:trPr>
          <w:trHeight w:val="422" w:hRule="exact"/>
        </w:trPr>
        <w:tc>
          <w:tcPr>
            <w:tcW w:w="2088" w:type="dxa"/>
            <w:vMerge/>
            <w:tcBorders>
              <w:left w:val="nil" w:sz="6" w:space="0" w:color="auto"/>
              <w:right w:val="single" w:sz="4" w:space="0" w:color="000000"/>
            </w:tcBorders>
            <w:shd w:val="clear" w:color="auto" w:fill="DFDFDF"/>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财务审计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3.42%</w:t>
            </w:r>
          </w:p>
        </w:tc>
      </w:tr>
      <w:tr>
        <w:trPr>
          <w:trHeight w:val="422" w:hRule="exact"/>
        </w:trPr>
        <w:tc>
          <w:tcPr>
            <w:tcW w:w="2088" w:type="dxa"/>
            <w:vMerge/>
            <w:tcBorders>
              <w:left w:val="nil" w:sz="6" w:space="0" w:color="auto"/>
              <w:right w:val="single" w:sz="4" w:space="0" w:color="000000"/>
            </w:tcBorders>
            <w:shd w:val="clear" w:color="auto" w:fill="DFDFDF"/>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营销和技术服务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222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40.00%</w:t>
            </w:r>
          </w:p>
        </w:tc>
      </w:tr>
      <w:tr>
        <w:trPr>
          <w:trHeight w:val="420" w:hRule="exact"/>
        </w:trPr>
        <w:tc>
          <w:tcPr>
            <w:tcW w:w="2088" w:type="dxa"/>
            <w:vMerge/>
            <w:tcBorders>
              <w:left w:val="nil" w:sz="6" w:space="0" w:color="auto"/>
              <w:right w:val="single" w:sz="4" w:space="0" w:color="000000"/>
            </w:tcBorders>
            <w:shd w:val="clear" w:color="auto" w:fill="DFDFDF"/>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研发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58</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10.45%</w:t>
            </w:r>
          </w:p>
        </w:tc>
      </w:tr>
      <w:tr>
        <w:trPr>
          <w:trHeight w:val="422" w:hRule="exact"/>
        </w:trPr>
        <w:tc>
          <w:tcPr>
            <w:tcW w:w="2088" w:type="dxa"/>
            <w:vMerge/>
            <w:tcBorders>
              <w:left w:val="nil" w:sz="6" w:space="0" w:color="auto"/>
              <w:right w:val="single" w:sz="4" w:space="0" w:color="000000"/>
            </w:tcBorders>
            <w:shd w:val="clear" w:color="auto" w:fill="DFDFDF"/>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1"/>
              <w:ind w:left="3" w:right="0"/>
              <w:jc w:val="center"/>
              <w:rPr>
                <w:rFonts w:ascii="宋体" w:hAnsi="宋体" w:cs="宋体" w:eastAsia="宋体" w:hint="default"/>
                <w:sz w:val="18"/>
                <w:szCs w:val="18"/>
              </w:rPr>
            </w:pPr>
            <w:r>
              <w:rPr>
                <w:rFonts w:ascii="宋体" w:hAnsi="宋体" w:cs="宋体" w:eastAsia="宋体" w:hint="default"/>
                <w:sz w:val="18"/>
                <w:szCs w:val="18"/>
              </w:rPr>
              <w:t>生产及其他</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212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38.2%</w:t>
            </w:r>
          </w:p>
        </w:tc>
      </w:tr>
      <w:tr>
        <w:trPr>
          <w:trHeight w:val="422" w:hRule="exact"/>
        </w:trPr>
        <w:tc>
          <w:tcPr>
            <w:tcW w:w="2088" w:type="dxa"/>
            <w:vMerge/>
            <w:tcBorders>
              <w:left w:val="nil" w:sz="6" w:space="0" w:color="auto"/>
              <w:bottom w:val="single" w:sz="4" w:space="0" w:color="000000"/>
              <w:right w:val="single" w:sz="4" w:space="0" w:color="000000"/>
            </w:tcBorders>
            <w:shd w:val="clear" w:color="auto" w:fill="DFDFDF"/>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555</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22" w:hRule="exact"/>
        </w:trPr>
        <w:tc>
          <w:tcPr>
            <w:tcW w:w="2088" w:type="dxa"/>
            <w:tcBorders>
              <w:top w:val="single" w:sz="4" w:space="0" w:color="000000"/>
              <w:left w:val="nil" w:sz="6" w:space="0" w:color="auto"/>
              <w:bottom w:val="single" w:sz="4" w:space="0" w:color="000000"/>
              <w:right w:val="single" w:sz="4" w:space="0" w:color="000000"/>
            </w:tcBorders>
            <w:shd w:val="clear" w:color="auto" w:fill="DFDFDF"/>
          </w:tcPr>
          <w:p>
            <w:pPr>
              <w:pStyle w:val="TableParagraph"/>
              <w:spacing w:line="240" w:lineRule="auto" w:before="58"/>
              <w:ind w:left="686" w:right="0"/>
              <w:jc w:val="left"/>
              <w:rPr>
                <w:rFonts w:ascii="宋体" w:hAnsi="宋体" w:cs="宋体" w:eastAsia="宋体" w:hint="default"/>
                <w:sz w:val="18"/>
                <w:szCs w:val="18"/>
              </w:rPr>
            </w:pPr>
            <w:r>
              <w:rPr>
                <w:rFonts w:ascii="宋体" w:hAnsi="宋体" w:cs="宋体" w:eastAsia="宋体" w:hint="default"/>
                <w:sz w:val="18"/>
                <w:szCs w:val="18"/>
              </w:rPr>
              <w:t>教育程度</w:t>
            </w:r>
          </w:p>
        </w:tc>
        <w:tc>
          <w:tcPr>
            <w:tcW w:w="22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088"/>
        <w:gridCol w:w="2247"/>
        <w:gridCol w:w="2340"/>
        <w:gridCol w:w="2700"/>
      </w:tblGrid>
      <w:tr>
        <w:trPr>
          <w:trHeight w:val="423" w:hRule="exact"/>
        </w:trPr>
        <w:tc>
          <w:tcPr>
            <w:tcW w:w="2088" w:type="dxa"/>
            <w:vMerge w:val="restart"/>
            <w:tcBorders>
              <w:top w:val="single" w:sz="4" w:space="0" w:color="000000"/>
              <w:left w:val="nil" w:sz="6" w:space="0" w:color="auto"/>
              <w:right w:val="single" w:sz="4" w:space="0" w:color="000000"/>
            </w:tcBorders>
            <w:shd w:val="clear" w:color="auto" w:fill="DFDFDF"/>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8"/>
              <w:ind w:right="935"/>
              <w:jc w:val="right"/>
              <w:rPr>
                <w:rFonts w:ascii="宋体" w:hAnsi="宋体" w:cs="宋体" w:eastAsia="宋体" w:hint="default"/>
                <w:sz w:val="18"/>
                <w:szCs w:val="18"/>
              </w:rPr>
            </w:pPr>
            <w:r>
              <w:rPr>
                <w:rFonts w:ascii="宋体" w:hAnsi="宋体" w:cs="宋体" w:eastAsia="宋体" w:hint="default"/>
                <w:sz w:val="18"/>
                <w:szCs w:val="18"/>
              </w:rPr>
              <w:t>本科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25.59%</w:t>
            </w:r>
          </w:p>
        </w:tc>
      </w:tr>
      <w:tr>
        <w:trPr>
          <w:trHeight w:val="422" w:hRule="exact"/>
        </w:trPr>
        <w:tc>
          <w:tcPr>
            <w:tcW w:w="2088" w:type="dxa"/>
            <w:vMerge/>
            <w:tcBorders>
              <w:left w:val="nil" w:sz="6" w:space="0" w:color="auto"/>
              <w:right w:val="single" w:sz="4" w:space="0" w:color="000000"/>
            </w:tcBorders>
            <w:shd w:val="clear" w:color="auto" w:fill="DFDFDF"/>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8"/>
              <w:ind w:right="935"/>
              <w:jc w:val="right"/>
              <w:rPr>
                <w:rFonts w:ascii="宋体" w:hAnsi="宋体" w:cs="宋体" w:eastAsia="宋体" w:hint="default"/>
                <w:sz w:val="18"/>
                <w:szCs w:val="18"/>
              </w:rPr>
            </w:pPr>
            <w:r>
              <w:rPr>
                <w:rFonts w:ascii="宋体" w:hAnsi="宋体" w:cs="宋体" w:eastAsia="宋体" w:hint="default"/>
                <w:sz w:val="18"/>
                <w:szCs w:val="18"/>
              </w:rPr>
              <w:t>专科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215</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38.74%</w:t>
            </w:r>
          </w:p>
        </w:tc>
      </w:tr>
      <w:tr>
        <w:trPr>
          <w:trHeight w:val="420" w:hRule="exact"/>
        </w:trPr>
        <w:tc>
          <w:tcPr>
            <w:tcW w:w="2088" w:type="dxa"/>
            <w:vMerge/>
            <w:tcBorders>
              <w:left w:val="nil" w:sz="6" w:space="0" w:color="auto"/>
              <w:right w:val="single" w:sz="4" w:space="0" w:color="000000"/>
            </w:tcBorders>
            <w:shd w:val="clear" w:color="auto" w:fill="DFDFDF"/>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8"/>
              <w:ind w:right="935"/>
              <w:jc w:val="right"/>
              <w:rPr>
                <w:rFonts w:ascii="宋体" w:hAnsi="宋体" w:cs="宋体" w:eastAsia="宋体" w:hint="default"/>
                <w:sz w:val="18"/>
                <w:szCs w:val="18"/>
              </w:rPr>
            </w:pPr>
            <w:r>
              <w:rPr>
                <w:rFonts w:ascii="宋体" w:hAnsi="宋体" w:cs="宋体" w:eastAsia="宋体" w:hint="default"/>
                <w:sz w:val="18"/>
                <w:szCs w:val="18"/>
              </w:rPr>
              <w:t>其他</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193</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34.77%</w:t>
            </w:r>
          </w:p>
        </w:tc>
      </w:tr>
      <w:tr>
        <w:trPr>
          <w:trHeight w:val="422" w:hRule="exact"/>
        </w:trPr>
        <w:tc>
          <w:tcPr>
            <w:tcW w:w="2088" w:type="dxa"/>
            <w:vMerge/>
            <w:tcBorders>
              <w:left w:val="nil" w:sz="6" w:space="0" w:color="auto"/>
              <w:bottom w:val="single" w:sz="4" w:space="0" w:color="000000"/>
              <w:right w:val="single" w:sz="4" w:space="0" w:color="000000"/>
            </w:tcBorders>
            <w:shd w:val="clear" w:color="auto" w:fill="DFDFDF"/>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1"/>
              <w:ind w:right="935"/>
              <w:jc w:val="right"/>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555</w:t>
            </w:r>
          </w:p>
        </w:tc>
        <w:tc>
          <w:tcPr>
            <w:tcW w:w="27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0"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1"/>
        <w:spacing w:line="240" w:lineRule="auto"/>
        <w:ind w:left="3590" w:right="3626"/>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一、公司治理的基本状况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218" w:firstLine="360"/>
        <w:jc w:val="both"/>
      </w:pPr>
      <w:r>
        <w:rPr/>
        <w:t>公司严格按照《公司法 》、《证券法》、《上市公司治理准则》、《深圳证 券交易所创业板股票上市规则》、《</w:t>
      </w:r>
      <w:r>
        <w:rPr>
          <w:spacing w:val="-54"/>
        </w:rPr>
        <w:t> </w:t>
      </w:r>
      <w:r>
        <w:rPr/>
        <w:t>深</w:t>
      </w:r>
      <w:r>
        <w:rPr/>
        <w:t> 圳证券交易所创业板上市公司规范运作指引》等法</w:t>
      </w:r>
      <w:r>
        <w:rPr>
          <w:spacing w:val="-17"/>
        </w:rPr>
        <w:t> </w:t>
      </w:r>
      <w:r>
        <w:rPr/>
        <w:t>律、法规和中国证监会有关法律法规的要求，不断完善公司治理结构，</w:t>
      </w:r>
      <w:r>
        <w:rPr/>
        <w:t> 建立健全公司内部控制度，促进公司规范运作，提高公司治理水平。</w:t>
      </w:r>
    </w:p>
    <w:p>
      <w:pPr>
        <w:pStyle w:val="BodyText"/>
        <w:spacing w:line="468" w:lineRule="auto" w:before="54"/>
        <w:ind w:right="94" w:firstLine="360"/>
        <w:jc w:val="left"/>
      </w:pPr>
      <w:r>
        <w:rPr>
          <w:rFonts w:ascii="Times New Roman" w:hAnsi="Times New Roman" w:cs="Times New Roman" w:eastAsia="Times New Roman" w:hint="default"/>
        </w:rPr>
        <w:t>1</w:t>
      </w:r>
      <w:r>
        <w:rPr/>
        <w:t>、关于股东与股东大会：报告期内公司严格按照《公司章程》、《上市公司股东大会规则》和《公司股东大会议事规 </w:t>
      </w:r>
      <w:r>
        <w:rPr>
          <w:spacing w:val="-2"/>
        </w:rPr>
        <w:t>则》等规定要求，召集、召开股东大会，确保股东合法行使权益，平等对待所有股东，为股东参加股东大会提供便利，使其</w:t>
      </w:r>
      <w:r>
        <w:rPr>
          <w:spacing w:val="-73"/>
        </w:rPr>
        <w:t> </w:t>
      </w:r>
      <w:r>
        <w:rPr>
          <w:spacing w:val="-73"/>
        </w:rPr>
      </w:r>
      <w:r>
        <w:rPr/>
        <w:t>充分行使股东的权利。同时，公司聘请专业的律师见证股东大会，确保会议召集召开及表决程序符合相关法律法规的规定。 维护股东合法权益。</w:t>
      </w:r>
    </w:p>
    <w:p>
      <w:pPr>
        <w:pStyle w:val="BodyText"/>
        <w:spacing w:line="468" w:lineRule="auto" w:before="61"/>
        <w:ind w:right="93" w:firstLine="360"/>
        <w:jc w:val="left"/>
      </w:pPr>
      <w:r>
        <w:rPr>
          <w:rFonts w:ascii="Times New Roman" w:hAnsi="Times New Roman" w:cs="Times New Roman" w:eastAsia="Times New Roman" w:hint="default"/>
        </w:rPr>
        <w:t>2</w:t>
      </w:r>
      <w:r>
        <w:rPr/>
        <w:t>、关于董事与董事会：公司控股股东、实际控制人梁伟严格按照《上市公司治理准则》、《深圳证券交易所创业板股 票上市规则》、《深圳证券交易所创业板上市公司规范运作指引》、《公司章程》等有关规定，公</w:t>
      </w:r>
      <w:r>
        <w:rPr>
          <w:spacing w:val="-16"/>
        </w:rPr>
        <w:t> </w:t>
      </w:r>
      <w:r>
        <w:rPr/>
        <w:t>司控股股东严格规范自</w:t>
      </w:r>
      <w:r>
        <w:rPr/>
        <w:t> </w:t>
      </w:r>
      <w:r>
        <w:rPr>
          <w:spacing w:val="-2"/>
        </w:rPr>
        <w:t>身行为，依法行使其权</w:t>
      </w:r>
      <w:r>
        <w:rPr>
          <w:spacing w:val="19"/>
        </w:rPr>
        <w:t> </w:t>
      </w:r>
      <w:r>
        <w:rPr>
          <w:spacing w:val="-2"/>
        </w:rPr>
        <w:t>利并承担相应义务，不存在超越股东大会直接或间接干预本公司的决策和经营活动。在人员、资产、</w:t>
      </w:r>
      <w:r>
        <w:rPr>
          <w:spacing w:val="-86"/>
        </w:rPr>
        <w:t> </w:t>
      </w:r>
      <w:r>
        <w:rPr>
          <w:spacing w:val="-86"/>
        </w:rPr>
      </w:r>
      <w:r>
        <w:rPr/>
        <w:t>财务、机构、业务上独立，亦无为控股股东占用资金以及公司为控股股东提供担保的情形。</w:t>
      </w:r>
    </w:p>
    <w:p>
      <w:pPr>
        <w:pStyle w:val="BodyText"/>
        <w:spacing w:line="468" w:lineRule="auto" w:before="62"/>
        <w:ind w:right="195" w:firstLine="360"/>
        <w:jc w:val="both"/>
      </w:pPr>
      <w:r>
        <w:rPr>
          <w:rFonts w:ascii="Times New Roman" w:hAnsi="Times New Roman" w:cs="Times New Roman" w:eastAsia="Times New Roman" w:hint="default"/>
        </w:rPr>
        <w:t>3</w:t>
      </w:r>
      <w:r>
        <w:rPr/>
        <w:t>、关于监事和监事会：公司严格按照《公司法》、《公司章程》等有关规定选举监事，推举职工监事，监事会的人数 </w:t>
      </w:r>
      <w:r>
        <w:rPr>
          <w:spacing w:val="-2"/>
        </w:rPr>
        <w:t>及结构符合法律法规和公司《章程》的要求。监事会严格按照《公司章程》、《监事会议事规则》认真履行自己的职责，除</w:t>
      </w:r>
      <w:r>
        <w:rPr>
          <w:spacing w:val="-70"/>
        </w:rPr>
        <w:t> </w:t>
      </w:r>
      <w:r>
        <w:rPr>
          <w:spacing w:val="-70"/>
        </w:rPr>
      </w:r>
      <w:r>
        <w:rPr/>
        <w:t>审议日常事项外，对公司的关联交易、财务状况以及董事、高级管</w:t>
      </w:r>
      <w:r>
        <w:rPr>
          <w:spacing w:val="-17"/>
        </w:rPr>
        <w:t> </w:t>
      </w:r>
      <w:r>
        <w:rPr/>
        <w:t>理人员履行职责等方面发挥了良好的监督职能，切实维</w:t>
      </w:r>
      <w:r>
        <w:rPr/>
        <w:t> 护公司及股东的合法权益。</w:t>
      </w:r>
    </w:p>
    <w:p>
      <w:pPr>
        <w:pStyle w:val="BodyText"/>
        <w:spacing w:line="468" w:lineRule="auto" w:before="61"/>
        <w:ind w:right="199" w:firstLine="360"/>
        <w:jc w:val="both"/>
      </w:pPr>
      <w:r>
        <w:rPr>
          <w:rFonts w:ascii="Times New Roman" w:hAnsi="Times New Roman" w:cs="Times New Roman" w:eastAsia="Times New Roman" w:hint="default"/>
        </w:rPr>
        <w:t>4</w:t>
      </w:r>
      <w:r>
        <w:rPr/>
        <w:t>、关于公司与控股股东：公司控股股东、实际控制人梁伟严格按照《上市公司治理准则》、《深圳证券交易所创业板 股票上市规则》、《深圳证券交易所创业板上市公司规范运作指引》、《公司章程》等有关规定，公</w:t>
      </w:r>
      <w:r>
        <w:rPr>
          <w:spacing w:val="-16"/>
        </w:rPr>
        <w:t> </w:t>
      </w:r>
      <w:r>
        <w:rPr/>
        <w:t>司控股股东严格规范</w:t>
      </w:r>
      <w:r>
        <w:rPr/>
        <w:t> 自身行为，依法行使其权</w:t>
      </w:r>
      <w:r>
        <w:rPr>
          <w:spacing w:val="-18"/>
        </w:rPr>
        <w:t> </w:t>
      </w:r>
      <w:r>
        <w:rPr/>
        <w:t>利并承担相应义务，不存在超越股东大会直接或间接干预本公司的决策和经营活动。在人员、资</w:t>
      </w:r>
      <w:r>
        <w:rPr/>
        <w:t> 产、财务、机构、业务上独立，亦无为控股股东占用资金以及公司为控股股东提供担保的情形。</w:t>
      </w:r>
    </w:p>
    <w:p>
      <w:pPr>
        <w:pStyle w:val="BodyText"/>
        <w:spacing w:line="451" w:lineRule="auto" w:before="62"/>
        <w:ind w:right="199" w:firstLine="360"/>
        <w:jc w:val="both"/>
      </w:pPr>
      <w:r>
        <w:rPr>
          <w:rFonts w:ascii="Times New Roman" w:hAnsi="Times New Roman" w:cs="Times New Roman" w:eastAsia="Times New Roman" w:hint="default"/>
        </w:rPr>
        <w:t>5</w:t>
      </w:r>
      <w:r>
        <w:rPr/>
        <w:t>、关于绩效评价与激励约束机制：公司正持续完善高级管理人员绩效评价与激励约束机制。高级管理人员的聘任能够 做到公开、透明，符合法律、法规的规定。</w:t>
      </w:r>
    </w:p>
    <w:p>
      <w:pPr>
        <w:pStyle w:val="BodyText"/>
        <w:spacing w:line="451" w:lineRule="auto" w:before="74"/>
        <w:ind w:right="234" w:firstLine="360"/>
        <w:jc w:val="both"/>
      </w:pPr>
      <w:r>
        <w:rPr>
          <w:rFonts w:ascii="Times New Roman" w:hAnsi="Times New Roman" w:cs="Times New Roman" w:eastAsia="Times New Roman" w:hint="default"/>
        </w:rPr>
        <w:t>6</w:t>
      </w:r>
      <w:r>
        <w:rPr/>
        <w:t>、关于利益相关者：公司充分尊重和维护相 关利益者的合法权益，积极与相关利益者合作，加强</w:t>
      </w:r>
      <w:r>
        <w:rPr>
          <w:spacing w:val="-35"/>
        </w:rPr>
        <w:t> </w:t>
      </w:r>
      <w:r>
        <w:rPr/>
        <w:t>与各方的沟通和交</w:t>
      </w:r>
      <w:r>
        <w:rPr/>
        <w:t> 流，实现股东、员工、社会等各方利益的协调平衡，共同推动公司持续、健康的发展。</w:t>
      </w:r>
    </w:p>
    <w:p>
      <w:pPr>
        <w:pStyle w:val="BodyText"/>
        <w:spacing w:line="451" w:lineRule="auto" w:before="74"/>
        <w:ind w:right="191" w:firstLine="360"/>
        <w:jc w:val="both"/>
      </w:pPr>
      <w:r>
        <w:rPr>
          <w:rFonts w:ascii="Times New Roman" w:hAnsi="Times New Roman" w:cs="Times New Roman" w:eastAsia="Times New Roman" w:hint="default"/>
        </w:rPr>
        <w:t>7</w:t>
      </w:r>
      <w:r>
        <w:rPr/>
        <w:t>、关于信息披露与透明度：公司严格按照有关法律 法规以及《信息披露事务管理制度》、《投资</w:t>
      </w:r>
      <w:r>
        <w:rPr>
          <w:spacing w:val="-35"/>
        </w:rPr>
        <w:t> </w:t>
      </w:r>
      <w:r>
        <w:rPr/>
        <w:t>者关系管理制度》</w:t>
      </w:r>
      <w:r>
        <w:rPr/>
        <w:t> 等的要求，真实、准确、及时</w:t>
      </w:r>
      <w:r>
        <w:rPr>
          <w:spacing w:val="-44"/>
        </w:rPr>
        <w:t> </w:t>
      </w:r>
      <w:r>
        <w:rPr/>
        <w:t>、公平、完整地披露有关信息；并指定公司董</w:t>
      </w:r>
      <w:r>
        <w:rPr>
          <w:spacing w:val="-44"/>
        </w:rPr>
        <w:t> </w:t>
      </w:r>
      <w:r>
        <w:rPr/>
        <w:t>事会秘书为信息披露负责人，协调公司与投资</w:t>
      </w:r>
    </w:p>
    <w:p>
      <w:pPr>
        <w:spacing w:after="0" w:line="451" w:lineRule="auto"/>
        <w:jc w:val="both"/>
        <w:sectPr>
          <w:pgSz w:w="11910" w:h="16840"/>
          <w:pgMar w:header="0" w:footer="980" w:top="1100" w:bottom="1160" w:left="980" w:right="940"/>
        </w:sectPr>
      </w:pPr>
    </w:p>
    <w:p>
      <w:pPr>
        <w:spacing w:line="240" w:lineRule="auto" w:before="11"/>
        <w:rPr>
          <w:rFonts w:ascii="宋体" w:hAnsi="宋体" w:cs="宋体" w:eastAsia="宋体" w:hint="default"/>
          <w:sz w:val="27"/>
          <w:szCs w:val="27"/>
        </w:rPr>
      </w:pPr>
    </w:p>
    <w:p>
      <w:pPr>
        <w:pStyle w:val="BodyText"/>
        <w:spacing w:line="240" w:lineRule="auto" w:before="44"/>
        <w:ind w:right="0"/>
        <w:jc w:val="left"/>
      </w:pPr>
      <w:r>
        <w:rPr>
          <w:spacing w:val="-3"/>
        </w:rPr>
        <w:t>者之间的关系，接待股东来访，回答投资者咨询</w:t>
      </w:r>
      <w:r>
        <w:rPr>
          <w:spacing w:val="5"/>
        </w:rPr>
        <w:t> </w:t>
      </w:r>
      <w:r>
        <w:rPr>
          <w:spacing w:val="-6"/>
        </w:rPr>
        <w:t>，向投资者提供公司已披露的资料；并指定《中国证券报》、《证券时报》、</w:t>
      </w:r>
    </w:p>
    <w:p>
      <w:pPr>
        <w:spacing w:line="240" w:lineRule="auto" w:before="10"/>
        <w:rPr>
          <w:rFonts w:ascii="宋体" w:hAnsi="宋体" w:cs="宋体" w:eastAsia="宋体" w:hint="default"/>
          <w:sz w:val="17"/>
          <w:szCs w:val="17"/>
        </w:rPr>
      </w:pPr>
    </w:p>
    <w:p>
      <w:pPr>
        <w:pStyle w:val="BodyText"/>
        <w:spacing w:line="451" w:lineRule="auto"/>
        <w:ind w:right="179"/>
        <w:jc w:val="left"/>
      </w:pPr>
      <w:r>
        <w:rPr/>
        <w:t>《上海证券报》、《证券日报》为信息披露报纸，巨潮资讯网（</w:t>
      </w:r>
      <w:r>
        <w:rPr>
          <w:rFonts w:ascii="Times New Roman" w:hAnsi="Times New Roman" w:cs="Times New Roman" w:eastAsia="Times New Roman" w:hint="default"/>
          <w:color w:val="ACA899"/>
        </w:rPr>
      </w:r>
      <w:hyperlink r:id="rId13">
        <w:r>
          <w:rPr>
            <w:rFonts w:ascii="Times New Roman" w:hAnsi="Times New Roman" w:cs="Times New Roman" w:eastAsia="Times New Roman" w:hint="default"/>
            <w:color w:val="ACA899"/>
            <w:u w:val="single" w:color="ACA899"/>
          </w:rPr>
          <w:t>http://www.cninfo.com.cn</w:t>
        </w:r>
        <w:r>
          <w:rPr>
            <w:rFonts w:ascii="Times New Roman" w:hAnsi="Times New Roman" w:cs="Times New Roman" w:eastAsia="Times New Roman" w:hint="default"/>
            <w:color w:val="ACA899"/>
          </w:rPr>
        </w:r>
      </w:hyperlink>
      <w:r>
        <w:rPr/>
        <w:t>）为信息披露的指定网站，确保公 司所有股</w:t>
      </w:r>
      <w:r>
        <w:rPr>
          <w:spacing w:val="-18"/>
        </w:rPr>
        <w:t> </w:t>
      </w:r>
      <w:r>
        <w:rPr/>
        <w:t>东能够以平等的机会获得信息。</w:t>
      </w:r>
    </w:p>
    <w:p>
      <w:pPr>
        <w:pStyle w:val="BodyText"/>
        <w:spacing w:line="240" w:lineRule="auto" w:before="35"/>
        <w:ind w:right="94"/>
        <w:jc w:val="left"/>
      </w:pPr>
      <w:r>
        <w:rPr/>
        <w:t>公司治理与《公司法》和中国证监会相关规定的要求是否存在差异</w:t>
      </w:r>
    </w:p>
    <w:p>
      <w:pPr>
        <w:pStyle w:val="BodyText"/>
        <w:spacing w:line="240" w:lineRule="auto" w:before="115"/>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79"/>
      </w:tblGrid>
      <w:tr>
        <w:trPr>
          <w:trHeight w:val="715"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0"/>
              <w:ind w:left="1102" w:right="10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79"/>
      </w:tblGrid>
      <w:tr>
        <w:trPr>
          <w:trHeight w:val="715"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1102" w:right="10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79"/>
      </w:tblGrid>
      <w:tr>
        <w:trPr>
          <w:trHeight w:val="715"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1102" w:right="10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第二届第五次会议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第二届第四次会议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第二届第三次会议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第二届第二次会议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第二届第一次会议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4"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第一届第二十次会议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第一届第十九次会议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四、年度报告重大差错责任追究制度的建立与执行情况</w:t>
      </w:r>
      <w:r>
        <w:rPr>
          <w:b w:val="0"/>
          <w:bCs w:val="0"/>
        </w:rPr>
      </w:r>
    </w:p>
    <w:p>
      <w:pPr>
        <w:spacing w:line="240" w:lineRule="auto" w:before="7"/>
        <w:rPr>
          <w:rFonts w:ascii="宋体" w:hAnsi="宋体" w:cs="宋体" w:eastAsia="宋体" w:hint="default"/>
          <w:b/>
          <w:bCs/>
          <w:sz w:val="32"/>
          <w:szCs w:val="32"/>
        </w:rPr>
      </w:pPr>
    </w:p>
    <w:p>
      <w:pPr>
        <w:pStyle w:val="BodyText"/>
        <w:spacing w:line="463" w:lineRule="auto"/>
        <w:ind w:right="192" w:firstLine="360"/>
        <w:jc w:val="both"/>
      </w:pP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spacing w:val="-1"/>
        </w:rPr>
        <w:t>17</w:t>
      </w:r>
      <w:r>
        <w:rPr>
          <w:rFonts w:ascii="Times New Roman" w:hAnsi="Times New Roman" w:cs="Times New Roman" w:eastAsia="Times New Roman" w:hint="default"/>
          <w:spacing w:val="8"/>
        </w:rPr>
        <w:t> </w:t>
      </w:r>
      <w:r>
        <w:rPr>
          <w:spacing w:val="-3"/>
        </w:rPr>
        <w:t>日召开的第一届董事会第十二次会议审议通过了《年报信息披露重大差错责任追究制度》。报告期内公</w:t>
      </w:r>
      <w:r>
        <w:rPr/>
        <w:t> </w:t>
      </w:r>
      <w:r>
        <w:rPr>
          <w:spacing w:val="-2"/>
        </w:rPr>
        <w:t>司严格按照信息披露要求披露定期报告和临时类公告，未发生重大会计差错更正、重大遗漏信息补充以及业绩预告修正等情</w:t>
      </w:r>
      <w:r>
        <w:rPr>
          <w:spacing w:val="-64"/>
        </w:rPr>
        <w:t> </w:t>
      </w:r>
      <w:r>
        <w:rPr>
          <w:spacing w:val="-64"/>
        </w:rPr>
      </w:r>
      <w:r>
        <w:rPr/>
        <w:t>况</w:t>
      </w:r>
    </w:p>
    <w:p>
      <w:pPr>
        <w:spacing w:after="0" w:line="463" w:lineRule="auto"/>
        <w:jc w:val="both"/>
        <w:sectPr>
          <w:pgSz w:w="11910" w:h="16840"/>
          <w:pgMar w:header="0" w:footer="980" w:top="1100" w:bottom="1160" w:left="980" w:right="94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40" w:lineRule="auto" w:before="115"/>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0"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2783"/>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大华会计事务所</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002375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Style w:val="BodyText"/>
        <w:spacing w:line="240" w:lineRule="auto" w:before="49"/>
        <w:ind w:left="2784" w:right="2784"/>
        <w:jc w:val="center"/>
      </w:pPr>
      <w:r>
        <w:rPr/>
        <w:t>审计报告正文</w:t>
      </w:r>
    </w:p>
    <w:p>
      <w:pPr>
        <w:spacing w:before="160"/>
        <w:ind w:left="2784" w:right="2784"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Heading3"/>
        <w:spacing w:line="240" w:lineRule="auto" w:before="36"/>
        <w:ind w:left="0" w:right="151"/>
        <w:jc w:val="right"/>
        <w:rPr>
          <w:b w:val="0"/>
          <w:bCs w:val="0"/>
        </w:rPr>
      </w:pPr>
      <w:r>
        <w:rPr>
          <w:spacing w:val="-1"/>
        </w:rPr>
        <w:t>大华审字</w:t>
      </w:r>
      <w:r>
        <w:rPr>
          <w:rFonts w:ascii="Times New Roman" w:hAnsi="Times New Roman" w:cs="Times New Roman" w:eastAsia="Times New Roman" w:hint="default"/>
          <w:spacing w:val="-1"/>
        </w:rPr>
        <w:t>[2013]002375</w:t>
      </w:r>
      <w:r>
        <w:rPr>
          <w:spacing w:val="-1"/>
        </w:rPr>
        <w:t>号</w:t>
      </w:r>
      <w:r>
        <w:rPr>
          <w:b w:val="0"/>
          <w:bCs w:val="0"/>
          <w:spacing w:val="-1"/>
        </w:rPr>
      </w:r>
    </w:p>
    <w:p>
      <w:pPr>
        <w:spacing w:line="240" w:lineRule="auto" w:before="7"/>
        <w:rPr>
          <w:rFonts w:ascii="宋体" w:hAnsi="宋体" w:cs="宋体" w:eastAsia="宋体" w:hint="default"/>
          <w:b/>
          <w:bCs/>
          <w:sz w:val="28"/>
          <w:szCs w:val="28"/>
        </w:rPr>
      </w:pPr>
    </w:p>
    <w:p>
      <w:pPr>
        <w:spacing w:line="408" w:lineRule="auto" w:before="36"/>
        <w:ind w:left="712" w:right="0" w:hanging="560"/>
        <w:jc w:val="left"/>
        <w:rPr>
          <w:rFonts w:ascii="宋体" w:hAnsi="宋体" w:cs="宋体" w:eastAsia="宋体" w:hint="default"/>
          <w:sz w:val="21"/>
          <w:szCs w:val="21"/>
        </w:rPr>
      </w:pPr>
      <w:r>
        <w:rPr>
          <w:rFonts w:ascii="宋体" w:hAnsi="宋体" w:cs="宋体" w:eastAsia="宋体" w:hint="default"/>
          <w:b/>
          <w:bCs/>
          <w:sz w:val="21"/>
          <w:szCs w:val="21"/>
        </w:rPr>
        <w:t>武汉金运激光股份有限公司全体股东：</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我们审计了后附的武汉金运激光股份有限公司</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以下简称金运激光</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财务报表，包括</w:t>
      </w:r>
      <w:r>
        <w:rPr>
          <w:rFonts w:ascii="Times New Roman" w:hAnsi="Times New Roman" w:cs="Times New Roman" w:eastAsia="Times New Roman" w:hint="default"/>
          <w:spacing w:val="-4"/>
          <w:w w:val="100"/>
          <w:sz w:val="21"/>
          <w:szCs w:val="21"/>
        </w:rPr>
        <w:t>2012</w:t>
      </w:r>
      <w:r>
        <w:rPr>
          <w:rFonts w:ascii="宋体" w:hAnsi="宋体" w:cs="宋体" w:eastAsia="宋体" w:hint="default"/>
          <w:spacing w:val="-4"/>
          <w:w w:val="100"/>
          <w:sz w:val="21"/>
          <w:szCs w:val="21"/>
        </w:rPr>
        <w:t>年</w:t>
      </w:r>
      <w:r>
        <w:rPr>
          <w:rFonts w:ascii="Times New Roman" w:hAnsi="Times New Roman" w:cs="Times New Roman" w:eastAsia="Times New Roman" w:hint="default"/>
          <w:spacing w:val="-4"/>
          <w:w w:val="100"/>
          <w:sz w:val="21"/>
          <w:szCs w:val="21"/>
        </w:rPr>
        <w:t>12</w:t>
      </w:r>
      <w:r>
        <w:rPr>
          <w:rFonts w:ascii="宋体" w:hAnsi="宋体" w:cs="宋体" w:eastAsia="宋体" w:hint="default"/>
          <w:spacing w:val="-4"/>
          <w:w w:val="100"/>
          <w:sz w:val="21"/>
          <w:szCs w:val="21"/>
        </w:rPr>
        <w:t>月</w:t>
      </w:r>
      <w:r>
        <w:rPr>
          <w:rFonts w:ascii="Times New Roman" w:hAnsi="Times New Roman" w:cs="Times New Roman" w:eastAsia="Times New Roman" w:hint="default"/>
          <w:spacing w:val="-4"/>
          <w:w w:val="100"/>
          <w:sz w:val="21"/>
          <w:szCs w:val="21"/>
        </w:rPr>
        <w:t>31</w:t>
      </w:r>
      <w:r>
        <w:rPr>
          <w:rFonts w:ascii="宋体" w:hAnsi="宋体" w:cs="宋体" w:eastAsia="宋体" w:hint="default"/>
          <w:spacing w:val="-4"/>
          <w:w w:val="100"/>
          <w:sz w:val="21"/>
          <w:szCs w:val="21"/>
        </w:rPr>
        <w:t>日的</w:t>
      </w:r>
      <w:r>
        <w:rPr>
          <w:rFonts w:ascii="宋体" w:hAnsi="宋体" w:cs="宋体" w:eastAsia="宋体" w:hint="default"/>
          <w:w w:val="100"/>
          <w:sz w:val="21"/>
          <w:szCs w:val="21"/>
        </w:rPr>
      </w:r>
    </w:p>
    <w:p>
      <w:pPr>
        <w:pStyle w:val="Heading4"/>
        <w:spacing w:line="386" w:lineRule="auto" w:before="14"/>
        <w:ind w:right="0"/>
        <w:jc w:val="left"/>
      </w:pPr>
      <w:r>
        <w:rPr>
          <w:spacing w:val="-2"/>
        </w:rPr>
        <w:t>合并及母公司资产负债表，</w:t>
      </w:r>
      <w:r>
        <w:rPr>
          <w:rFonts w:ascii="Times New Roman" w:hAnsi="Times New Roman" w:cs="Times New Roman" w:eastAsia="Times New Roman" w:hint="default"/>
          <w:spacing w:val="-2"/>
        </w:rPr>
        <w:t>2012</w:t>
      </w:r>
      <w:r>
        <w:rPr>
          <w:spacing w:val="-2"/>
        </w:rPr>
        <w:t>年度的合并及母公司利润表、合并及母公司现金流量表、合并及母公司股</w:t>
      </w:r>
      <w:r>
        <w:rPr>
          <w:spacing w:val="-40"/>
        </w:rPr>
        <w:t> </w:t>
      </w:r>
      <w:r>
        <w:rPr>
          <w:spacing w:val="-40"/>
        </w:rPr>
      </w:r>
      <w:r>
        <w:rPr/>
        <w:t>东权益变动表，以及财务报表附注。</w:t>
      </w:r>
    </w:p>
    <w:p>
      <w:pPr>
        <w:spacing w:line="408" w:lineRule="auto" w:before="65"/>
        <w:ind w:left="712"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3"/>
          <w:sz w:val="21"/>
          <w:szCs w:val="21"/>
        </w:rPr>
        <w:t>编制和公允列报财务报表是金运激光管理层的责任，这种责任包括：（</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）按照企业会计准则的规定</w:t>
      </w:r>
    </w:p>
    <w:p>
      <w:pPr>
        <w:pStyle w:val="Heading4"/>
        <w:spacing w:line="386" w:lineRule="auto" w:before="14"/>
        <w:ind w:right="0"/>
        <w:jc w:val="left"/>
      </w:pPr>
      <w:r>
        <w:rPr/>
        <w:t>编制财务报表，并使其实现公允反映；（</w:t>
      </w:r>
      <w:r>
        <w:rPr>
          <w:rFonts w:ascii="Times New Roman" w:hAnsi="Times New Roman" w:cs="Times New Roman" w:eastAsia="Times New Roman" w:hint="default"/>
        </w:rPr>
        <w:t>2</w:t>
      </w:r>
      <w:r>
        <w:rPr/>
        <w:t>）设计、执行和维护必要的内部控制，以使财务报表不存在由</w:t>
      </w:r>
      <w:r>
        <w:rPr>
          <w:spacing w:val="-23"/>
        </w:rPr>
        <w:t> </w:t>
      </w:r>
      <w:r>
        <w:rPr>
          <w:spacing w:val="-23"/>
        </w:rPr>
      </w:r>
      <w:r>
        <w:rPr/>
        <w:t>于舞弊或错误导致的重大错报。</w:t>
      </w:r>
    </w:p>
    <w:p>
      <w:pPr>
        <w:spacing w:line="408" w:lineRule="auto" w:before="65"/>
        <w:ind w:left="712" w:right="0"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z w:val="21"/>
          <w:szCs w:val="21"/>
        </w:rPr>
        <w:t>我们的责任是在执行审计工作的基础上对财务报表发表审计意见。我们按照中国注册会计师审计准</w:t>
      </w:r>
    </w:p>
    <w:p>
      <w:pPr>
        <w:pStyle w:val="Heading4"/>
        <w:spacing w:line="410" w:lineRule="auto"/>
        <w:ind w:right="0"/>
        <w:jc w:val="left"/>
      </w:pPr>
      <w:r>
        <w:rPr>
          <w:spacing w:val="-2"/>
        </w:rPr>
        <w:t>则的规定执行了审计工作。中国注册会计师审计准则要求我们遵守职业道德守则，计划和执行审计工作以</w:t>
      </w:r>
      <w:r>
        <w:rPr>
          <w:spacing w:val="-43"/>
        </w:rPr>
        <w:t> </w:t>
      </w:r>
      <w:r>
        <w:rPr>
          <w:spacing w:val="-43"/>
        </w:rPr>
      </w:r>
      <w:r>
        <w:rPr/>
        <w:t>对财务报表是否不存在重大错报获取合理保证。</w:t>
      </w:r>
    </w:p>
    <w:p>
      <w:pPr>
        <w:pStyle w:val="Heading4"/>
        <w:spacing w:line="408" w:lineRule="auto" w:before="44"/>
        <w:ind w:right="146" w:firstLine="559"/>
        <w:jc w:val="both"/>
      </w:pPr>
      <w:r>
        <w:rPr/>
        <w:t>审计工作涉及实施审计程序，以获取有关财务报表金额和披露的审计证据。选择的审计程序取决于</w:t>
      </w:r>
      <w:r>
        <w:rPr>
          <w:w w:val="100"/>
        </w:rPr>
        <w:t> </w:t>
      </w:r>
      <w:r>
        <w:rPr>
          <w:spacing w:val="-2"/>
        </w:rPr>
        <w:t>注册会计师的判断，包括对由于舞弊或错误导致的财务报表重大错报风险的评估。在进行风险评估时，注</w:t>
      </w:r>
      <w:r>
        <w:rPr>
          <w:spacing w:val="-43"/>
        </w:rPr>
        <w:t> </w:t>
      </w:r>
      <w:r>
        <w:rPr>
          <w:spacing w:val="-43"/>
        </w:rPr>
      </w:r>
      <w:r>
        <w:rPr>
          <w:spacing w:val="-2"/>
        </w:rPr>
        <w:t>册会计师考虑与财务报表编制和公允列报相关的内部控制，以设计恰当的审计程序。审计工作还包括评价</w:t>
      </w:r>
      <w:r>
        <w:rPr>
          <w:spacing w:val="-44"/>
        </w:rPr>
        <w:t> </w:t>
      </w:r>
      <w:r>
        <w:rPr>
          <w:spacing w:val="-44"/>
        </w:rPr>
      </w:r>
      <w:r>
        <w:rPr/>
        <w:t>管理层选用会计政策的恰当性和作出会计估计的合理性，以及评价财务报表的总体列报。</w:t>
      </w:r>
    </w:p>
    <w:p>
      <w:pPr>
        <w:pStyle w:val="Heading4"/>
        <w:spacing w:line="240" w:lineRule="auto"/>
        <w:ind w:left="712" w:right="0"/>
        <w:jc w:val="left"/>
      </w:pPr>
      <w:r>
        <w:rPr/>
        <w:t>我们相信，我们获取的审计证据是充分、适当的，为发表审计意见提供了基础。</w:t>
      </w:r>
    </w:p>
    <w:p>
      <w:pPr>
        <w:spacing w:after="0" w:line="240" w:lineRule="auto"/>
        <w:jc w:val="left"/>
        <w:sectPr>
          <w:pgSz w:w="11910" w:h="16840"/>
          <w:pgMar w:header="0" w:footer="980" w:top="1100" w:bottom="1160" w:left="980" w:right="980"/>
        </w:sectPr>
      </w:pPr>
    </w:p>
    <w:p>
      <w:pPr>
        <w:spacing w:line="240" w:lineRule="auto" w:before="9"/>
        <w:rPr>
          <w:rFonts w:ascii="宋体" w:hAnsi="宋体" w:cs="宋体" w:eastAsia="宋体" w:hint="default"/>
          <w:sz w:val="26"/>
          <w:szCs w:val="26"/>
        </w:rPr>
      </w:pPr>
    </w:p>
    <w:p>
      <w:pPr>
        <w:pStyle w:val="Heading4"/>
        <w:spacing w:line="408" w:lineRule="auto" w:before="36"/>
        <w:ind w:left="712" w:right="0" w:firstLine="2"/>
        <w:jc w:val="left"/>
      </w:pPr>
      <w:r>
        <w:rPr>
          <w:rFonts w:ascii="宋体" w:hAnsi="宋体" w:cs="宋体" w:eastAsia="宋体" w:hint="default"/>
          <w:b/>
          <w:bCs/>
        </w:rPr>
        <w:t>三、审计意见</w:t>
      </w:r>
      <w:r>
        <w:rPr>
          <w:rFonts w:ascii="宋体" w:hAnsi="宋体" w:cs="宋体" w:eastAsia="宋体" w:hint="default"/>
          <w:b/>
          <w:bCs/>
          <w:w w:val="100"/>
        </w:rPr>
        <w:t> </w:t>
      </w:r>
      <w:r>
        <w:rPr/>
        <w:t>我们认为，金运激光财务报表在所有重大方面按照企业会计准则的规定编制，公允反映了金运激光</w:t>
      </w:r>
    </w:p>
    <w:p>
      <w:pPr>
        <w:pStyle w:val="Heading4"/>
        <w:spacing w:line="240" w:lineRule="auto"/>
        <w:ind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编制单位：武汉金运激光股份有限公司</w:t>
      </w:r>
    </w:p>
    <w:p>
      <w:pPr>
        <w:pStyle w:val="BodyText"/>
        <w:spacing w:line="240" w:lineRule="auto" w:before="118"/>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9"/>
      </w:tblGrid>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172,012,987.70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180,297,175.85</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2,370,000.00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12,244,755.44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9,441,190.78</w:t>
            </w: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9,141,939.41</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10,992,799.84</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3,018,914.40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2,504,429.40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96,878,173.82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58,819,961.95</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3,090,478.08</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761,984.07</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297,287,248.85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265,187,541.89</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9"/>
      </w:tblGrid>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81,765,038.10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51,294,166.90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1,685,615.31</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794,293.40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3,921,788.34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4,248,970.90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331,887.77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165,555.67</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87,704,329.52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56,502,986.87</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384,991,578.37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321,690,528.76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4,716,982.55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6,078,210.00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14,779,586.78</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11,691,817.78</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13,347,675.17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12,874,436.77</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4,229,974.44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2,171,142.43</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68,517.13</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276,779.40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1,687,167.76</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1,173,000.99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574,896.01</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9"/>
      </w:tblGrid>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40,327,904.82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48,667,282.39</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58,545,320.83</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380,226.54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434,334.05</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58,925,547.37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434,334.05</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99,253,452.19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49,101,616.44</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174,042,478.76</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174,042,478.76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6,004,231.79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4,743,760.12</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67,464,933.65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58,802,673.44</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282,511,644.20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272,588,912.32</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3,226,481.98</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285,738,126.18</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272,588,912.32</w:t>
            </w:r>
          </w:p>
        </w:tc>
      </w:tr>
      <w:tr>
        <w:trPr>
          <w:trHeight w:val="715"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384,991,578.37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321,690,528.76</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法定代表人：梁伟</w:t>
        <w:tab/>
      </w:r>
      <w:r>
        <w:rPr>
          <w:spacing w:val="-1"/>
        </w:rPr>
        <w:t>主管会计工作负责人：杨建</w:t>
        <w:tab/>
      </w:r>
      <w:r>
        <w:rPr/>
        <w:t>会计机构负责人：吴凌志</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编制单位：武汉金运激光股份有限公司</w:t>
      </w:r>
    </w:p>
    <w:p>
      <w:pPr>
        <w:spacing w:after="0" w:line="240" w:lineRule="auto"/>
        <w:jc w:val="left"/>
        <w:sectPr>
          <w:pgSz w:w="11910" w:h="16840"/>
          <w:pgMar w:header="0" w:footer="980"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940"/>
        <w:gridCol w:w="3314"/>
        <w:gridCol w:w="3289"/>
      </w:tblGrid>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165,410,937.18</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180,118,457.95</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900,000.00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2,370,000.00</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15,692,432.69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9,441,190.78</w:t>
            </w: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9,099,462.41</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10,992,799.84</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7,017,660.85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2,493,610.02</w:t>
            </w: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90,107,694.53</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58,778,889.25</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1,988,495.61</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761,984.07</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290,216,683.27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264,956,931.91</w:t>
            </w: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4,070,000.00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4"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80,971,799.34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51,092,189.35</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1,285,281.99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794,293.40</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3,921,788.34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4,248,970.90</w:t>
            </w: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162,086.94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159,172.02</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90,410,956.61</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56,794,625.67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940"/>
        <w:gridCol w:w="3314"/>
        <w:gridCol w:w="3289"/>
      </w:tblGrid>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380,627,639.88</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321,751,557.58</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4,716,982.55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6,078,210.00</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31,024,381.33</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28,097,288.73</w:t>
            </w: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13,346,875.17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12,874,436.77</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4,229,974.44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2,171,142.43</w:t>
            </w: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25,194.12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41,169.67</w:t>
            </w:r>
          </w:p>
        </w:tc>
      </w:tr>
      <w:tr>
        <w:trPr>
          <w:trHeight w:val="404"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325,000.00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1,687,167.76</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761,720.52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574,896.01</w:t>
            </w: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56,117,295.89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64,837,143.61</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58,545,320.83</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380,226.54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434,334.05</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58,925,547.37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434,334.05</w:t>
            </w: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115,042,843.26</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65,271,477.66</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35,000,000.00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4"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174,042,478.76</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174,042,478.76</w:t>
            </w: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6,004,231.79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4,743,760.12</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50,538,086.07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42,693,841.04</w:t>
            </w:r>
          </w:p>
        </w:tc>
      </w:tr>
      <w:tr>
        <w:trPr>
          <w:trHeight w:val="403" w:hRule="exact"/>
        </w:trPr>
        <w:tc>
          <w:tcPr>
            <w:tcW w:w="29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5"/>
        <w:gridCol w:w="3303"/>
        <w:gridCol w:w="3303"/>
      </w:tblGrid>
      <w:tr>
        <w:trPr>
          <w:trHeight w:val="401" w:hRule="exact"/>
        </w:trPr>
        <w:tc>
          <w:tcPr>
            <w:tcW w:w="29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265,584,796.62</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256,480,079.92</w:t>
            </w:r>
          </w:p>
        </w:tc>
      </w:tr>
      <w:tr>
        <w:trPr>
          <w:trHeight w:val="715" w:hRule="exact"/>
        </w:trPr>
        <w:tc>
          <w:tcPr>
            <w:tcW w:w="29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28" w:right="49"/>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380,627,639.88</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321,751,557.58</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法定代表人：梁伟</w:t>
        <w:tab/>
      </w:r>
      <w:r>
        <w:rPr>
          <w:spacing w:val="-1"/>
        </w:rPr>
        <w:t>主管会计工作负责人：杨建</w:t>
        <w:tab/>
      </w:r>
      <w:r>
        <w:rPr/>
        <w:t>会计机构负责人：吴凌志</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编制单位：武汉金运激光股份有限公司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9"/>
      </w:tblGrid>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143,133,702.55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140,278,888.81</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143,133,702.55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140,278,888.81</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131,343,638.18</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126,972,796.69</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79,217,672.09</w:t>
            </w:r>
            <w:r>
              <w:rPr>
                <w:rFonts w:ascii="Times New Roman"/>
                <w:sz w:val="18"/>
              </w:rPr>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76,085,144.81</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97,139.17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264,639.84</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32,770,384.29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29,512,515.58</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19,764,001.19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21,185,210.23</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-778,004.79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-676,663.69</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272,446.23</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601,949.92</w:t>
            </w:r>
          </w:p>
        </w:tc>
      </w:tr>
      <w:tr>
        <w:trPr>
          <w:trHeight w:val="715"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8"/>
              <w:ind w:right="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9"/>
      </w:tblGrid>
      <w:tr>
        <w:trPr>
          <w:trHeight w:val="36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11,790,064.37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13,306,092.12</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3,136,904.17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4,754,679.41</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12,991.20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5"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14"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14,913,977.34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18,050,771.53</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1,694,763.48</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1,928,212.01</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13,219,213.86</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16,122,559.52</w:t>
            </w:r>
          </w:p>
        </w:tc>
      </w:tr>
      <w:tr>
        <w:trPr>
          <w:trHeight w:val="716"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13,422,731.88</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16,122,559.52</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-203,518.02</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0.3835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0.5159</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0.3835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0.5159</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13,219,213.86</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16,122,559.52</w:t>
            </w:r>
          </w:p>
        </w:tc>
      </w:tr>
      <w:tr>
        <w:trPr>
          <w:trHeight w:val="716"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13,422,731.88</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16,122,559.52</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-203,518.02</w:t>
            </w:r>
          </w:p>
        </w:tc>
        <w:tc>
          <w:tcPr>
            <w:tcW w:w="328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9"/>
        <w:ind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41"/>
        <w:ind w:right="0"/>
        <w:jc w:val="left"/>
      </w:pPr>
      <w:r>
        <w:rPr/>
        <w:t>法定代表人：梁伟</w:t>
        <w:tab/>
      </w:r>
      <w:r>
        <w:rPr>
          <w:spacing w:val="-1"/>
        </w:rPr>
        <w:t>主管会计工作负责人：杨建</w:t>
        <w:tab/>
      </w:r>
      <w:r>
        <w:rPr/>
        <w:t>会计机构负责人：吴凌志</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编制单位：武汉金运激光股份有限公司</w:t>
      </w:r>
    </w:p>
    <w:p>
      <w:pPr>
        <w:pStyle w:val="BodyText"/>
        <w:spacing w:line="240" w:lineRule="auto" w:before="115"/>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216"/>
        <w:gridCol w:w="3038"/>
        <w:gridCol w:w="3289"/>
      </w:tblGrid>
      <w:tr>
        <w:trPr>
          <w:trHeight w:val="403"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149,499,238.66</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140,278,888.81</w:t>
            </w:r>
          </w:p>
        </w:tc>
      </w:tr>
      <w:tr>
        <w:trPr>
          <w:trHeight w:val="403"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87,740,107.52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78,253,035.19</w:t>
            </w:r>
          </w:p>
        </w:tc>
      </w:tr>
      <w:tr>
        <w:trPr>
          <w:trHeight w:val="401"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40,080.13</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191,598.35</w:t>
            </w:r>
          </w:p>
        </w:tc>
      </w:tr>
      <w:tr>
        <w:trPr>
          <w:trHeight w:val="403"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32,464,653.29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29,200,687.48</w:t>
            </w:r>
          </w:p>
        </w:tc>
      </w:tr>
      <w:tr>
        <w:trPr>
          <w:trHeight w:val="401"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18,282,994.05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20,054,516.46</w:t>
            </w:r>
          </w:p>
        </w:tc>
      </w:tr>
      <w:tr>
        <w:trPr>
          <w:trHeight w:val="403"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-776,606.47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-677,079.93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3216"/>
        <w:gridCol w:w="3038"/>
        <w:gridCol w:w="3289"/>
      </w:tblGrid>
      <w:tr>
        <w:trPr>
          <w:trHeight w:val="401"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270,189.05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603,313.30</w:t>
            </w:r>
          </w:p>
        </w:tc>
      </w:tr>
      <w:tr>
        <w:trPr>
          <w:trHeight w:val="715"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97" w:lineRule="auto" w:before="51"/>
              <w:ind w:left="14" w:right="10" w:firstLine="36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038"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pacing w:val="-1"/>
                <w:sz w:val="18"/>
                <w:szCs w:val="18"/>
              </w:rPr>
              <w:t>投资收益（损失以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38"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其中：对联营企业和合营企业的</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3038"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11,477,821.09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12,652,817.96</w:t>
            </w:r>
          </w:p>
        </w:tc>
      </w:tr>
      <w:tr>
        <w:trPr>
          <w:trHeight w:val="403"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2,810,713.15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4,311,625.95</w:t>
            </w:r>
          </w:p>
        </w:tc>
      </w:tr>
      <w:tr>
        <w:trPr>
          <w:trHeight w:val="401"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12,991.20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038"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pacing w:val="-1"/>
                <w:sz w:val="18"/>
                <w:szCs w:val="18"/>
              </w:rPr>
              <w:t>三、利润总额（亏损总额以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14,275,543.04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16,954,443.91</w:t>
            </w:r>
          </w:p>
        </w:tc>
      </w:tr>
      <w:tr>
        <w:trPr>
          <w:trHeight w:val="403"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1,670,826.34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1,624,575.26</w:t>
            </w:r>
          </w:p>
        </w:tc>
      </w:tr>
      <w:tr>
        <w:trPr>
          <w:trHeight w:val="401"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12,604,716.70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15,329,868.65</w:t>
            </w:r>
          </w:p>
        </w:tc>
      </w:tr>
      <w:tr>
        <w:trPr>
          <w:trHeight w:val="403"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0.3835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0.5159</w:t>
            </w:r>
          </w:p>
        </w:tc>
      </w:tr>
      <w:tr>
        <w:trPr>
          <w:trHeight w:val="403"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0.3835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0.5159</w:t>
            </w:r>
          </w:p>
        </w:tc>
      </w:tr>
      <w:tr>
        <w:trPr>
          <w:trHeight w:val="401"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038"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2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0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12,604,716.70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15,329,868.65</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法定代表人：梁伟</w:t>
        <w:tab/>
      </w:r>
      <w:r>
        <w:rPr>
          <w:spacing w:val="-1"/>
        </w:rPr>
        <w:t>主管会计工作负责人：杨建</w:t>
        <w:tab/>
      </w:r>
      <w:r>
        <w:rPr/>
        <w:t>会计机构负责人：吴凌志</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编制单位：武汉金运激光股份有限公司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9"/>
      </w:tblGrid>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165,059,681.72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153,060,781.62</w:t>
            </w: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9"/>
      </w:tblGrid>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7,413,247.77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1,520,354.13</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4,603,259.23</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6,195,915.26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177,076,188.72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160,777,051.01</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126,055,343.40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105,214,260.16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29,605,061.81</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24,845,754.48</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5,314,696.43</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3,958,222.82</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30,634,560.22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23,193,841.27</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191,609,661.86</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157,212,078.73</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-14,533,473.14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3,564,972.28</w:t>
            </w: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14"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37,989,374.45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58,419,782.36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14"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38,559,374.45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58,419,782.36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9"/>
      </w:tblGrid>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-37,989,374.45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-58,419,782.36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3,430,000.00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210,240,000.00</w:t>
            </w:r>
          </w:p>
        </w:tc>
      </w:tr>
      <w:tr>
        <w:trPr>
          <w:trHeight w:val="715"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14"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3,430,000.00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7,878,711.28</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10,296,122.13</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71,308,711.28</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235,536,122.13</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5"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14"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3,191,731.12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1,022,841.26</w:t>
            </w: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7,518,058.49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36,419,051.10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25,709,789.61</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52,441,892.36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45,598,921.67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183,094,229.77</w:t>
            </w: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-6,923,925.92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128,239,419.69</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173,184,318.25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44,944,898.56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166,260,392.33</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173,184,318.25</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法定代表人：梁伟</w:t>
        <w:tab/>
      </w:r>
      <w:r>
        <w:rPr>
          <w:spacing w:val="-1"/>
        </w:rPr>
        <w:t>主管会计工作负责人：杨建</w:t>
        <w:tab/>
      </w:r>
      <w:r>
        <w:rPr/>
        <w:t>会计机构负责人：吴凌志</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编制单位：武汉金运激光股份有限公司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9"/>
      </w:tblGrid>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165,058,881.72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153,060,781.62</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7,087,056.75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1,079,210.97</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4,183,516.94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6,193,018.40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176,329,455.41</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160,333,010.99</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125,665,501.17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106,091,101.11</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29,010,575.91</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24,303,107.88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9"/>
      </w:tblGrid>
      <w:tr>
        <w:trPr>
          <w:trHeight w:val="36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3,364,466.45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3,740,391.66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33,384,307.64</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22,326,815.64</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191,424,851.17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156,461,416.29</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-15,095,395.76</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3,871,594.70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36,850,784.45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58,419,782.36</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4,140,000.00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40,990,784.45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58,419,782.36</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-40,420,784.45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-58,419,782.36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210,240,000.00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7,878,711.28</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10,296,122.13</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67,878,711.28</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235,536,122.13</w:t>
            </w: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3,191,731.12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1,022,841.26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7,518,058.49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36,419,051.10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25,709,789.61</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52,441,892.36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42,168,921.67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183,094,229.77</w:t>
            </w: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-13,347,258.54</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128,546,042.11</w:t>
            </w:r>
          </w:p>
        </w:tc>
      </w:tr>
      <w:tr>
        <w:trPr>
          <w:trHeight w:val="403"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173,005,600.35</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44,459,558.24</w:t>
            </w:r>
          </w:p>
        </w:tc>
      </w:tr>
      <w:tr>
        <w:trPr>
          <w:trHeight w:val="403"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159,658,341.81</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173,005,600.35</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法定代表人：梁伟</w:t>
        <w:tab/>
      </w:r>
      <w:r>
        <w:rPr>
          <w:spacing w:val="-1"/>
        </w:rPr>
        <w:t>主管会计工作负责人：杨建</w:t>
        <w:tab/>
      </w:r>
      <w:r>
        <w:rPr/>
        <w:t>会计机构负责人：吴凌志</w:t>
      </w:r>
    </w:p>
    <w:p>
      <w:pPr>
        <w:spacing w:after="0" w:line="240" w:lineRule="auto"/>
        <w:jc w:val="left"/>
        <w:sectPr>
          <w:pgSz w:w="11910" w:h="16840"/>
          <w:pgMar w:header="0" w:footer="980" w:top="110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36"/>
          <w:footerReference w:type="default" r:id="rId37"/>
          <w:pgSz w:w="16840" w:h="11910" w:orient="landscape"/>
          <w:pgMar w:header="867" w:footer="980" w:top="1060" w:bottom="1160" w:left="1300" w:right="1300"/>
          <w:pgNumType w:start="73"/>
        </w:sectPr>
      </w:pPr>
    </w:p>
    <w:p>
      <w:pPr>
        <w:pStyle w:val="BodyText"/>
        <w:spacing w:line="360" w:lineRule="auto" w:before="44"/>
        <w:ind w:left="140" w:right="-20"/>
        <w:jc w:val="left"/>
      </w:pPr>
      <w:r>
        <w:rPr/>
        <w:t>编制单位：武汉金运激光股份有限公司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1060" w:bottom="1160" w:left="1300" w:right="1300"/>
          <w:cols w:num="2" w:equalWidth="0">
            <w:col w:w="3201" w:space="9941"/>
            <w:col w:w="1098"/>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42"/>
        <w:gridCol w:w="1869"/>
        <w:gridCol w:w="1361"/>
        <w:gridCol w:w="895"/>
        <w:gridCol w:w="955"/>
        <w:gridCol w:w="1148"/>
        <w:gridCol w:w="838"/>
        <w:gridCol w:w="1063"/>
        <w:gridCol w:w="628"/>
        <w:gridCol w:w="1317"/>
        <w:gridCol w:w="1440"/>
      </w:tblGrid>
      <w:tr>
        <w:trPr>
          <w:trHeight w:val="403" w:hRule="exact"/>
        </w:trPr>
        <w:tc>
          <w:tcPr>
            <w:tcW w:w="2342" w:type="dxa"/>
            <w:vMerge w:val="restart"/>
            <w:tcBorders>
              <w:top w:val="single" w:sz="4" w:space="0" w:color="000000"/>
              <w:left w:val="nil" w:sz="6" w:space="0" w:color="auto"/>
              <w:right w:val="single" w:sz="4" w:space="0" w:color="000000"/>
            </w:tcBorders>
            <w:shd w:val="clear" w:color="auto" w:fill="D2D2D2"/>
          </w:tcPr>
          <w:p>
            <w:pPr/>
          </w:p>
        </w:tc>
        <w:tc>
          <w:tcPr>
            <w:tcW w:w="11513" w:type="dxa"/>
            <w:gridSpan w:val="10"/>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1" w:hRule="exact"/>
        </w:trPr>
        <w:tc>
          <w:tcPr>
            <w:tcW w:w="2342" w:type="dxa"/>
            <w:vMerge/>
            <w:tcBorders>
              <w:left w:val="nil" w:sz="6" w:space="0" w:color="auto"/>
              <w:bottom w:val="nil" w:sz="6" w:space="0" w:color="auto"/>
              <w:right w:val="single" w:sz="4" w:space="0" w:color="000000"/>
            </w:tcBorders>
            <w:shd w:val="clear" w:color="auto" w:fill="D2D2D2"/>
          </w:tcPr>
          <w:p>
            <w:pPr/>
          </w:p>
        </w:tc>
        <w:tc>
          <w:tcPr>
            <w:tcW w:w="8756"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6"/>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40"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0" w:hRule="exact"/>
        </w:trPr>
        <w:tc>
          <w:tcPr>
            <w:tcW w:w="2342"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56" w:type="dxa"/>
            <w:gridSpan w:val="8"/>
            <w:vMerge/>
            <w:tcBorders>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nil" w:sz="6" w:space="0" w:color="auto"/>
            </w:tcBorders>
            <w:shd w:val="clear" w:color="auto" w:fill="D2D2D2"/>
          </w:tcPr>
          <w:p>
            <w:pPr/>
          </w:p>
        </w:tc>
      </w:tr>
      <w:tr>
        <w:trPr>
          <w:trHeight w:val="161" w:hRule="exact"/>
        </w:trPr>
        <w:tc>
          <w:tcPr>
            <w:tcW w:w="2342" w:type="dxa"/>
            <w:vMerge/>
            <w:tcBorders>
              <w:left w:val="nil" w:sz="6" w:space="0" w:color="auto"/>
              <w:bottom w:val="nil" w:sz="6" w:space="0" w:color="auto"/>
              <w:right w:val="single" w:sz="4" w:space="0" w:color="000000"/>
            </w:tcBorders>
            <w:shd w:val="clear" w:color="auto" w:fill="D2D2D2"/>
          </w:tcPr>
          <w:p>
            <w:pPr/>
          </w:p>
        </w:tc>
        <w:tc>
          <w:tcPr>
            <w:tcW w:w="1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8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5" w:right="50"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7" w:type="dxa"/>
            <w:vMerge w:val="restart"/>
            <w:tcBorders>
              <w:top w:val="single" w:sz="4" w:space="0" w:color="000000"/>
              <w:left w:val="single" w:sz="10" w:space="0" w:color="D2D2D2"/>
              <w:right w:val="single" w:sz="4" w:space="0" w:color="000000"/>
            </w:tcBorders>
          </w:tcPr>
          <w:p>
            <w:pPr/>
          </w:p>
        </w:tc>
        <w:tc>
          <w:tcPr>
            <w:tcW w:w="1440" w:type="dxa"/>
            <w:vMerge w:val="restart"/>
            <w:tcBorders>
              <w:top w:val="single" w:sz="4" w:space="0" w:color="000000"/>
              <w:left w:val="single" w:sz="4" w:space="0" w:color="000000"/>
              <w:right w:val="nil" w:sz="6" w:space="0" w:color="auto"/>
            </w:tcBorders>
          </w:tcPr>
          <w:p>
            <w:pPr/>
          </w:p>
        </w:tc>
      </w:tr>
      <w:tr>
        <w:trPr>
          <w:trHeight w:val="394" w:hRule="exact"/>
        </w:trPr>
        <w:tc>
          <w:tcPr>
            <w:tcW w:w="2342" w:type="dxa"/>
            <w:vMerge w:val="restart"/>
            <w:tcBorders>
              <w:top w:val="nil" w:sz="6" w:space="0" w:color="auto"/>
              <w:left w:val="nil" w:sz="6" w:space="0" w:color="auto"/>
              <w:right w:val="single" w:sz="4" w:space="0" w:color="000000"/>
            </w:tcBorders>
            <w:shd w:val="clear" w:color="auto" w:fill="D2D2D2"/>
          </w:tcPr>
          <w:p>
            <w:pPr/>
          </w:p>
        </w:tc>
        <w:tc>
          <w:tcPr>
            <w:tcW w:w="1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3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12"/>
                <w:sz w:val="18"/>
                <w:szCs w:val="18"/>
              </w:rPr>
              <w:t>减：库存股</w:t>
            </w: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38" w:type="dxa"/>
            <w:vMerge/>
            <w:tcBorders>
              <w:left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6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7" w:type="dxa"/>
            <w:vMerge/>
            <w:tcBorders>
              <w:left w:val="single" w:sz="10" w:space="0" w:color="D2D2D2"/>
              <w:right w:val="single" w:sz="4" w:space="0" w:color="000000"/>
            </w:tcBorders>
          </w:tcPr>
          <w:p>
            <w:pPr/>
          </w:p>
        </w:tc>
        <w:tc>
          <w:tcPr>
            <w:tcW w:w="1440" w:type="dxa"/>
            <w:vMerge/>
            <w:tcBorders>
              <w:left w:val="single" w:sz="4" w:space="0" w:color="000000"/>
              <w:right w:val="nil" w:sz="6" w:space="0" w:color="auto"/>
            </w:tcBorders>
          </w:tcPr>
          <w:p>
            <w:pPr/>
          </w:p>
        </w:tc>
      </w:tr>
      <w:tr>
        <w:trPr>
          <w:trHeight w:val="161" w:hRule="exact"/>
        </w:trPr>
        <w:tc>
          <w:tcPr>
            <w:tcW w:w="2342" w:type="dxa"/>
            <w:vMerge/>
            <w:tcBorders>
              <w:left w:val="nil" w:sz="6" w:space="0" w:color="auto"/>
              <w:bottom w:val="single" w:sz="4" w:space="0" w:color="000000"/>
              <w:right w:val="single" w:sz="4" w:space="0" w:color="000000"/>
            </w:tcBorders>
            <w:shd w:val="clear" w:color="auto" w:fill="D2D2D2"/>
          </w:tcPr>
          <w:p>
            <w:pPr/>
          </w:p>
        </w:tc>
        <w:tc>
          <w:tcPr>
            <w:tcW w:w="1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838"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vMerge/>
            <w:tcBorders>
              <w:left w:val="single" w:sz="10" w:space="0" w:color="D2D2D2"/>
              <w:bottom w:val="single" w:sz="4" w:space="0" w:color="000000"/>
              <w:right w:val="single" w:sz="4" w:space="0" w:color="000000"/>
            </w:tcBorders>
          </w:tcPr>
          <w:p>
            <w:pPr/>
          </w:p>
        </w:tc>
        <w:tc>
          <w:tcPr>
            <w:tcW w:w="1440" w:type="dxa"/>
            <w:vMerge/>
            <w:tcBorders>
              <w:left w:val="single" w:sz="4" w:space="0" w:color="000000"/>
              <w:bottom w:val="single" w:sz="4" w:space="0" w:color="000000"/>
              <w:right w:val="nil" w:sz="6" w:space="0" w:color="auto"/>
            </w:tcBorders>
          </w:tcPr>
          <w:p>
            <w:pPr/>
          </w:p>
        </w:tc>
      </w:tr>
      <w:tr>
        <w:trPr>
          <w:trHeight w:val="161" w:hRule="exact"/>
        </w:trPr>
        <w:tc>
          <w:tcPr>
            <w:tcW w:w="2342" w:type="dxa"/>
            <w:tcBorders>
              <w:top w:val="single" w:sz="4" w:space="0" w:color="000000"/>
              <w:left w:val="nil" w:sz="6" w:space="0" w:color="auto"/>
              <w:bottom w:val="nil" w:sz="6" w:space="0" w:color="auto"/>
              <w:right w:val="single" w:sz="4" w:space="0" w:color="000000"/>
            </w:tcBorders>
            <w:shd w:val="clear" w:color="auto" w:fill="D2D2D2"/>
          </w:tcPr>
          <w:p>
            <w:pPr/>
          </w:p>
        </w:tc>
        <w:tc>
          <w:tcPr>
            <w:tcW w:w="186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35,000,000.00</w:t>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174,042,478.76</w:t>
            </w:r>
          </w:p>
        </w:tc>
        <w:tc>
          <w:tcPr>
            <w:tcW w:w="895"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4,743,760.12</w:t>
            </w:r>
          </w:p>
        </w:tc>
        <w:tc>
          <w:tcPr>
            <w:tcW w:w="83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58,802,673.4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628" w:type="dxa"/>
            <w:vMerge w:val="restart"/>
            <w:tcBorders>
              <w:top w:val="single" w:sz="4" w:space="0" w:color="000000"/>
              <w:left w:val="single" w:sz="4" w:space="0" w:color="000000"/>
              <w:right w:val="single" w:sz="4" w:space="0" w:color="000000"/>
            </w:tcBorders>
          </w:tcPr>
          <w:p>
            <w:pPr/>
          </w:p>
        </w:tc>
        <w:tc>
          <w:tcPr>
            <w:tcW w:w="1317"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272,588,912.32</w:t>
            </w:r>
          </w:p>
        </w:tc>
      </w:tr>
      <w:tr>
        <w:trPr>
          <w:trHeight w:val="391" w:hRule="exact"/>
        </w:trPr>
        <w:tc>
          <w:tcPr>
            <w:tcW w:w="234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69" w:type="dxa"/>
            <w:vMerge/>
            <w:tcBorders>
              <w:left w:val="single" w:sz="9" w:space="0" w:color="D2D2D2"/>
              <w:right w:val="single" w:sz="4" w:space="0" w:color="000000"/>
            </w:tcBorders>
          </w:tcPr>
          <w:p>
            <w:pPr/>
          </w:p>
        </w:tc>
        <w:tc>
          <w:tcPr>
            <w:tcW w:w="1361"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628" w:type="dxa"/>
            <w:vMerge/>
            <w:tcBorders>
              <w:left w:val="single" w:sz="4" w:space="0" w:color="000000"/>
              <w:right w:val="single" w:sz="4" w:space="0" w:color="000000"/>
            </w:tcBorders>
          </w:tcPr>
          <w:p>
            <w:pPr/>
          </w:p>
        </w:tc>
        <w:tc>
          <w:tcPr>
            <w:tcW w:w="1317" w:type="dxa"/>
            <w:vMerge/>
            <w:tcBorders>
              <w:left w:val="single" w:sz="4" w:space="0" w:color="000000"/>
              <w:right w:val="single" w:sz="4" w:space="0" w:color="000000"/>
            </w:tcBorders>
          </w:tcPr>
          <w:p>
            <w:pPr/>
          </w:p>
        </w:tc>
        <w:tc>
          <w:tcPr>
            <w:tcW w:w="1440" w:type="dxa"/>
            <w:vMerge/>
            <w:tcBorders>
              <w:left w:val="single" w:sz="4" w:space="0" w:color="000000"/>
              <w:right w:val="nil" w:sz="6" w:space="0" w:color="auto"/>
            </w:tcBorders>
          </w:tcPr>
          <w:p>
            <w:pPr/>
          </w:p>
        </w:tc>
      </w:tr>
      <w:tr>
        <w:trPr>
          <w:trHeight w:val="161" w:hRule="exact"/>
        </w:trPr>
        <w:tc>
          <w:tcPr>
            <w:tcW w:w="2342" w:type="dxa"/>
            <w:tcBorders>
              <w:top w:val="nil" w:sz="6" w:space="0" w:color="auto"/>
              <w:left w:val="nil" w:sz="6" w:space="0" w:color="auto"/>
              <w:bottom w:val="single" w:sz="4" w:space="0" w:color="000000"/>
              <w:right w:val="single" w:sz="4" w:space="0" w:color="000000"/>
            </w:tcBorders>
            <w:shd w:val="clear" w:color="auto" w:fill="D2D2D2"/>
          </w:tcPr>
          <w:p>
            <w:pPr/>
          </w:p>
        </w:tc>
        <w:tc>
          <w:tcPr>
            <w:tcW w:w="1869" w:type="dxa"/>
            <w:vMerge/>
            <w:tcBorders>
              <w:left w:val="single" w:sz="9" w:space="0" w:color="D2D2D2"/>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628" w:type="dxa"/>
            <w:vMerge/>
            <w:tcBorders>
              <w:left w:val="single" w:sz="4" w:space="0" w:color="000000"/>
              <w:bottom w:val="single" w:sz="4" w:space="0" w:color="000000"/>
              <w:right w:val="single" w:sz="4" w:space="0" w:color="000000"/>
            </w:tcBorders>
          </w:tcPr>
          <w:p>
            <w:pPr/>
          </w:p>
        </w:tc>
        <w:tc>
          <w:tcPr>
            <w:tcW w:w="1317"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nil" w:sz="6" w:space="0" w:color="auto"/>
            </w:tcBorders>
          </w:tcPr>
          <w:p>
            <w:pPr/>
          </w:p>
        </w:tc>
      </w:tr>
      <w:tr>
        <w:trPr>
          <w:trHeight w:val="403" w:hRule="exact"/>
        </w:trPr>
        <w:tc>
          <w:tcPr>
            <w:tcW w:w="23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69" w:type="dxa"/>
            <w:tcBorders>
              <w:top w:val="single" w:sz="4" w:space="0" w:color="000000"/>
              <w:left w:val="single" w:sz="9"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3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69" w:type="dxa"/>
            <w:tcBorders>
              <w:top w:val="single" w:sz="4" w:space="0" w:color="000000"/>
              <w:left w:val="single" w:sz="9"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3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9" w:type="dxa"/>
            <w:tcBorders>
              <w:top w:val="single" w:sz="4" w:space="0" w:color="000000"/>
              <w:left w:val="single" w:sz="9"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161" w:hRule="exact"/>
        </w:trPr>
        <w:tc>
          <w:tcPr>
            <w:tcW w:w="2342" w:type="dxa"/>
            <w:tcBorders>
              <w:top w:val="single" w:sz="4" w:space="0" w:color="000000"/>
              <w:left w:val="nil" w:sz="6" w:space="0" w:color="auto"/>
              <w:bottom w:val="nil" w:sz="6" w:space="0" w:color="auto"/>
              <w:right w:val="single" w:sz="4" w:space="0" w:color="000000"/>
            </w:tcBorders>
            <w:shd w:val="clear" w:color="auto" w:fill="D2D2D2"/>
          </w:tcPr>
          <w:p>
            <w:pPr/>
          </w:p>
        </w:tc>
        <w:tc>
          <w:tcPr>
            <w:tcW w:w="186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35,000,000.00</w:t>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174,042,478.76</w:t>
            </w:r>
          </w:p>
        </w:tc>
        <w:tc>
          <w:tcPr>
            <w:tcW w:w="895"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4,743,760.12</w:t>
            </w:r>
          </w:p>
        </w:tc>
        <w:tc>
          <w:tcPr>
            <w:tcW w:w="83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58,802,673.4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628" w:type="dxa"/>
            <w:vMerge w:val="restart"/>
            <w:tcBorders>
              <w:top w:val="single" w:sz="4" w:space="0" w:color="000000"/>
              <w:left w:val="single" w:sz="4" w:space="0" w:color="000000"/>
              <w:right w:val="single" w:sz="4" w:space="0" w:color="000000"/>
            </w:tcBorders>
          </w:tcPr>
          <w:p>
            <w:pPr/>
          </w:p>
        </w:tc>
        <w:tc>
          <w:tcPr>
            <w:tcW w:w="1317"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272,588,912.32</w:t>
            </w:r>
          </w:p>
        </w:tc>
      </w:tr>
      <w:tr>
        <w:trPr>
          <w:trHeight w:val="391" w:hRule="exact"/>
        </w:trPr>
        <w:tc>
          <w:tcPr>
            <w:tcW w:w="234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69" w:type="dxa"/>
            <w:vMerge/>
            <w:tcBorders>
              <w:left w:val="single" w:sz="9" w:space="0" w:color="D2D2D2"/>
              <w:right w:val="single" w:sz="4" w:space="0" w:color="000000"/>
            </w:tcBorders>
          </w:tcPr>
          <w:p>
            <w:pPr/>
          </w:p>
        </w:tc>
        <w:tc>
          <w:tcPr>
            <w:tcW w:w="1361"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628" w:type="dxa"/>
            <w:vMerge/>
            <w:tcBorders>
              <w:left w:val="single" w:sz="4" w:space="0" w:color="000000"/>
              <w:right w:val="single" w:sz="4" w:space="0" w:color="000000"/>
            </w:tcBorders>
          </w:tcPr>
          <w:p>
            <w:pPr/>
          </w:p>
        </w:tc>
        <w:tc>
          <w:tcPr>
            <w:tcW w:w="1317" w:type="dxa"/>
            <w:vMerge/>
            <w:tcBorders>
              <w:left w:val="single" w:sz="4" w:space="0" w:color="000000"/>
              <w:right w:val="single" w:sz="4" w:space="0" w:color="000000"/>
            </w:tcBorders>
          </w:tcPr>
          <w:p>
            <w:pPr/>
          </w:p>
        </w:tc>
        <w:tc>
          <w:tcPr>
            <w:tcW w:w="1440" w:type="dxa"/>
            <w:vMerge/>
            <w:tcBorders>
              <w:left w:val="single" w:sz="4" w:space="0" w:color="000000"/>
              <w:right w:val="nil" w:sz="6" w:space="0" w:color="auto"/>
            </w:tcBorders>
          </w:tcPr>
          <w:p>
            <w:pPr/>
          </w:p>
        </w:tc>
      </w:tr>
      <w:tr>
        <w:trPr>
          <w:trHeight w:val="161" w:hRule="exact"/>
        </w:trPr>
        <w:tc>
          <w:tcPr>
            <w:tcW w:w="2342" w:type="dxa"/>
            <w:tcBorders>
              <w:top w:val="nil" w:sz="6" w:space="0" w:color="auto"/>
              <w:left w:val="nil" w:sz="6" w:space="0" w:color="auto"/>
              <w:bottom w:val="single" w:sz="4" w:space="0" w:color="000000"/>
              <w:right w:val="single" w:sz="4" w:space="0" w:color="000000"/>
            </w:tcBorders>
            <w:shd w:val="clear" w:color="auto" w:fill="D2D2D2"/>
          </w:tcPr>
          <w:p>
            <w:pPr/>
          </w:p>
        </w:tc>
        <w:tc>
          <w:tcPr>
            <w:tcW w:w="1869" w:type="dxa"/>
            <w:vMerge/>
            <w:tcBorders>
              <w:left w:val="single" w:sz="9" w:space="0" w:color="D2D2D2"/>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628" w:type="dxa"/>
            <w:vMerge/>
            <w:tcBorders>
              <w:left w:val="single" w:sz="4" w:space="0" w:color="000000"/>
              <w:bottom w:val="single" w:sz="4" w:space="0" w:color="000000"/>
              <w:right w:val="single" w:sz="4" w:space="0" w:color="000000"/>
            </w:tcBorders>
          </w:tcPr>
          <w:p>
            <w:pPr/>
          </w:p>
        </w:tc>
        <w:tc>
          <w:tcPr>
            <w:tcW w:w="1317"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nil" w:sz="6" w:space="0" w:color="auto"/>
            </w:tcBorders>
          </w:tcPr>
          <w:p>
            <w:pPr/>
          </w:p>
        </w:tc>
      </w:tr>
      <w:tr>
        <w:trPr>
          <w:trHeight w:val="715" w:hRule="exact"/>
        </w:trPr>
        <w:tc>
          <w:tcPr>
            <w:tcW w:w="23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9" w:type="dxa"/>
            <w:tcBorders>
              <w:top w:val="single" w:sz="4" w:space="0" w:color="000000"/>
              <w:left w:val="single" w:sz="9"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1,260,471.67</w:t>
            </w: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8,662,260.21</w:t>
            </w:r>
          </w:p>
        </w:tc>
        <w:tc>
          <w:tcPr>
            <w:tcW w:w="6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3,226,481.98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13,149,213.86</w:t>
            </w:r>
          </w:p>
        </w:tc>
      </w:tr>
      <w:tr>
        <w:trPr>
          <w:trHeight w:val="161" w:hRule="exact"/>
        </w:trPr>
        <w:tc>
          <w:tcPr>
            <w:tcW w:w="2342" w:type="dxa"/>
            <w:tcBorders>
              <w:top w:val="single" w:sz="4" w:space="0" w:color="000000"/>
              <w:left w:val="nil" w:sz="6" w:space="0" w:color="auto"/>
              <w:bottom w:val="nil" w:sz="6" w:space="0" w:color="auto"/>
              <w:right w:val="single" w:sz="4" w:space="0" w:color="000000"/>
            </w:tcBorders>
            <w:shd w:val="clear" w:color="auto" w:fill="D2D2D2"/>
          </w:tcPr>
          <w:p>
            <w:pPr/>
          </w:p>
        </w:tc>
        <w:tc>
          <w:tcPr>
            <w:tcW w:w="1869" w:type="dxa"/>
            <w:vMerge w:val="restart"/>
            <w:tcBorders>
              <w:top w:val="single" w:sz="4" w:space="0" w:color="000000"/>
              <w:left w:val="single" w:sz="9" w:space="0" w:color="D2D2D2"/>
              <w:right w:val="single" w:sz="4" w:space="0" w:color="000000"/>
            </w:tcBorders>
          </w:tcPr>
          <w:p>
            <w:pPr/>
          </w:p>
        </w:tc>
        <w:tc>
          <w:tcPr>
            <w:tcW w:w="1361" w:type="dxa"/>
            <w:vMerge w:val="restart"/>
            <w:tcBorders>
              <w:top w:val="single" w:sz="4" w:space="0" w:color="000000"/>
              <w:left w:val="single" w:sz="4" w:space="0" w:color="000000"/>
              <w:right w:val="single" w:sz="4" w:space="0" w:color="000000"/>
            </w:tcBorders>
          </w:tcPr>
          <w:p>
            <w:pPr/>
          </w:p>
        </w:tc>
        <w:tc>
          <w:tcPr>
            <w:tcW w:w="895"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
        </w:tc>
        <w:tc>
          <w:tcPr>
            <w:tcW w:w="83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13,422,731.8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628" w:type="dxa"/>
            <w:vMerge w:val="restart"/>
            <w:tcBorders>
              <w:top w:val="single" w:sz="4" w:space="0" w:color="000000"/>
              <w:left w:val="single" w:sz="4" w:space="0" w:color="000000"/>
              <w:right w:val="single" w:sz="4" w:space="0" w:color="000000"/>
            </w:tcBorders>
          </w:tcPr>
          <w:p>
            <w:pPr/>
          </w:p>
        </w:tc>
        <w:tc>
          <w:tcPr>
            <w:tcW w:w="13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-203,518.02</w:t>
            </w: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13,219,213.86</w:t>
            </w:r>
          </w:p>
        </w:tc>
      </w:tr>
      <w:tr>
        <w:trPr>
          <w:trHeight w:val="391" w:hRule="exact"/>
        </w:trPr>
        <w:tc>
          <w:tcPr>
            <w:tcW w:w="234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69" w:type="dxa"/>
            <w:vMerge/>
            <w:tcBorders>
              <w:left w:val="single" w:sz="9" w:space="0" w:color="D2D2D2"/>
              <w:right w:val="single" w:sz="4" w:space="0" w:color="000000"/>
            </w:tcBorders>
          </w:tcPr>
          <w:p>
            <w:pPr/>
          </w:p>
        </w:tc>
        <w:tc>
          <w:tcPr>
            <w:tcW w:w="1361"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628" w:type="dxa"/>
            <w:vMerge/>
            <w:tcBorders>
              <w:left w:val="single" w:sz="4" w:space="0" w:color="000000"/>
              <w:right w:val="single" w:sz="4" w:space="0" w:color="000000"/>
            </w:tcBorders>
          </w:tcPr>
          <w:p>
            <w:pPr/>
          </w:p>
        </w:tc>
        <w:tc>
          <w:tcPr>
            <w:tcW w:w="1317" w:type="dxa"/>
            <w:vMerge/>
            <w:tcBorders>
              <w:left w:val="single" w:sz="4" w:space="0" w:color="000000"/>
              <w:right w:val="single" w:sz="4" w:space="0" w:color="000000"/>
            </w:tcBorders>
          </w:tcPr>
          <w:p>
            <w:pPr/>
          </w:p>
        </w:tc>
        <w:tc>
          <w:tcPr>
            <w:tcW w:w="1440" w:type="dxa"/>
            <w:vMerge/>
            <w:tcBorders>
              <w:left w:val="single" w:sz="4" w:space="0" w:color="000000"/>
              <w:right w:val="nil" w:sz="6" w:space="0" w:color="auto"/>
            </w:tcBorders>
          </w:tcPr>
          <w:p>
            <w:pPr/>
          </w:p>
        </w:tc>
      </w:tr>
      <w:tr>
        <w:trPr>
          <w:trHeight w:val="161" w:hRule="exact"/>
        </w:trPr>
        <w:tc>
          <w:tcPr>
            <w:tcW w:w="2342" w:type="dxa"/>
            <w:tcBorders>
              <w:top w:val="nil" w:sz="6" w:space="0" w:color="auto"/>
              <w:left w:val="nil" w:sz="6" w:space="0" w:color="auto"/>
              <w:bottom w:val="single" w:sz="4" w:space="0" w:color="000000"/>
              <w:right w:val="single" w:sz="4" w:space="0" w:color="000000"/>
            </w:tcBorders>
            <w:shd w:val="clear" w:color="auto" w:fill="D2D2D2"/>
          </w:tcPr>
          <w:p>
            <w:pPr/>
          </w:p>
        </w:tc>
        <w:tc>
          <w:tcPr>
            <w:tcW w:w="1869" w:type="dxa"/>
            <w:vMerge/>
            <w:tcBorders>
              <w:left w:val="single" w:sz="9" w:space="0" w:color="D2D2D2"/>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628" w:type="dxa"/>
            <w:vMerge/>
            <w:tcBorders>
              <w:left w:val="single" w:sz="4" w:space="0" w:color="000000"/>
              <w:bottom w:val="single" w:sz="4" w:space="0" w:color="000000"/>
              <w:right w:val="single" w:sz="4" w:space="0" w:color="000000"/>
            </w:tcBorders>
          </w:tcPr>
          <w:p>
            <w:pPr/>
          </w:p>
        </w:tc>
        <w:tc>
          <w:tcPr>
            <w:tcW w:w="1317"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nil" w:sz="6" w:space="0" w:color="auto"/>
            </w:tcBorders>
          </w:tcPr>
          <w:p>
            <w:pPr/>
          </w:p>
        </w:tc>
      </w:tr>
      <w:tr>
        <w:trPr>
          <w:trHeight w:val="403" w:hRule="exact"/>
        </w:trPr>
        <w:tc>
          <w:tcPr>
            <w:tcW w:w="23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69" w:type="dxa"/>
            <w:tcBorders>
              <w:top w:val="single" w:sz="4" w:space="0" w:color="000000"/>
              <w:left w:val="single" w:sz="9"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161" w:hRule="exact"/>
        </w:trPr>
        <w:tc>
          <w:tcPr>
            <w:tcW w:w="2342" w:type="dxa"/>
            <w:tcBorders>
              <w:top w:val="single" w:sz="4" w:space="0" w:color="000000"/>
              <w:left w:val="nil" w:sz="6" w:space="0" w:color="auto"/>
              <w:bottom w:val="nil" w:sz="6" w:space="0" w:color="auto"/>
              <w:right w:val="single" w:sz="4" w:space="0" w:color="000000"/>
            </w:tcBorders>
            <w:shd w:val="clear" w:color="auto" w:fill="D2D2D2"/>
          </w:tcPr>
          <w:p>
            <w:pPr/>
          </w:p>
        </w:tc>
        <w:tc>
          <w:tcPr>
            <w:tcW w:w="1869" w:type="dxa"/>
            <w:vMerge w:val="restart"/>
            <w:tcBorders>
              <w:top w:val="single" w:sz="4" w:space="0" w:color="000000"/>
              <w:left w:val="single" w:sz="9" w:space="0" w:color="D2D2D2"/>
              <w:right w:val="single" w:sz="4" w:space="0" w:color="000000"/>
            </w:tcBorders>
          </w:tcPr>
          <w:p>
            <w:pPr/>
          </w:p>
        </w:tc>
        <w:tc>
          <w:tcPr>
            <w:tcW w:w="1361" w:type="dxa"/>
            <w:vMerge w:val="restart"/>
            <w:tcBorders>
              <w:top w:val="single" w:sz="4" w:space="0" w:color="000000"/>
              <w:left w:val="single" w:sz="4" w:space="0" w:color="000000"/>
              <w:right w:val="single" w:sz="4" w:space="0" w:color="000000"/>
            </w:tcBorders>
          </w:tcPr>
          <w:p>
            <w:pPr/>
          </w:p>
        </w:tc>
        <w:tc>
          <w:tcPr>
            <w:tcW w:w="895"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
        </w:tc>
        <w:tc>
          <w:tcPr>
            <w:tcW w:w="83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13,422,731.8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628" w:type="dxa"/>
            <w:vMerge w:val="restart"/>
            <w:tcBorders>
              <w:top w:val="single" w:sz="4" w:space="0" w:color="000000"/>
              <w:left w:val="single" w:sz="4" w:space="0" w:color="000000"/>
              <w:right w:val="single" w:sz="4" w:space="0" w:color="000000"/>
            </w:tcBorders>
          </w:tcPr>
          <w:p>
            <w:pPr/>
          </w:p>
        </w:tc>
        <w:tc>
          <w:tcPr>
            <w:tcW w:w="13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-203,518.02</w:t>
            </w: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13,219,213.86</w:t>
            </w:r>
          </w:p>
        </w:tc>
      </w:tr>
      <w:tr>
        <w:trPr>
          <w:trHeight w:val="391" w:hRule="exact"/>
        </w:trPr>
        <w:tc>
          <w:tcPr>
            <w:tcW w:w="234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69" w:type="dxa"/>
            <w:vMerge/>
            <w:tcBorders>
              <w:left w:val="single" w:sz="9" w:space="0" w:color="D2D2D2"/>
              <w:right w:val="single" w:sz="4" w:space="0" w:color="000000"/>
            </w:tcBorders>
          </w:tcPr>
          <w:p>
            <w:pPr/>
          </w:p>
        </w:tc>
        <w:tc>
          <w:tcPr>
            <w:tcW w:w="1361"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628" w:type="dxa"/>
            <w:vMerge/>
            <w:tcBorders>
              <w:left w:val="single" w:sz="4" w:space="0" w:color="000000"/>
              <w:right w:val="single" w:sz="4" w:space="0" w:color="000000"/>
            </w:tcBorders>
          </w:tcPr>
          <w:p>
            <w:pPr/>
          </w:p>
        </w:tc>
        <w:tc>
          <w:tcPr>
            <w:tcW w:w="1317" w:type="dxa"/>
            <w:vMerge/>
            <w:tcBorders>
              <w:left w:val="single" w:sz="4" w:space="0" w:color="000000"/>
              <w:right w:val="single" w:sz="4" w:space="0" w:color="000000"/>
            </w:tcBorders>
          </w:tcPr>
          <w:p>
            <w:pPr/>
          </w:p>
        </w:tc>
        <w:tc>
          <w:tcPr>
            <w:tcW w:w="1440" w:type="dxa"/>
            <w:vMerge/>
            <w:tcBorders>
              <w:left w:val="single" w:sz="4" w:space="0" w:color="000000"/>
              <w:right w:val="nil" w:sz="6" w:space="0" w:color="auto"/>
            </w:tcBorders>
          </w:tcPr>
          <w:p>
            <w:pPr/>
          </w:p>
        </w:tc>
      </w:tr>
      <w:tr>
        <w:trPr>
          <w:trHeight w:val="161" w:hRule="exact"/>
        </w:trPr>
        <w:tc>
          <w:tcPr>
            <w:tcW w:w="2342" w:type="dxa"/>
            <w:tcBorders>
              <w:top w:val="nil" w:sz="6" w:space="0" w:color="auto"/>
              <w:left w:val="nil" w:sz="6" w:space="0" w:color="auto"/>
              <w:bottom w:val="single" w:sz="4" w:space="0" w:color="000000"/>
              <w:right w:val="single" w:sz="4" w:space="0" w:color="000000"/>
            </w:tcBorders>
            <w:shd w:val="clear" w:color="auto" w:fill="D2D2D2"/>
          </w:tcPr>
          <w:p>
            <w:pPr/>
          </w:p>
        </w:tc>
        <w:tc>
          <w:tcPr>
            <w:tcW w:w="1869" w:type="dxa"/>
            <w:vMerge/>
            <w:tcBorders>
              <w:left w:val="single" w:sz="9" w:space="0" w:color="D2D2D2"/>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628" w:type="dxa"/>
            <w:vMerge/>
            <w:tcBorders>
              <w:left w:val="single" w:sz="4" w:space="0" w:color="000000"/>
              <w:bottom w:val="single" w:sz="4" w:space="0" w:color="000000"/>
              <w:right w:val="single" w:sz="4" w:space="0" w:color="000000"/>
            </w:tcBorders>
          </w:tcPr>
          <w:p>
            <w:pPr/>
          </w:p>
        </w:tc>
        <w:tc>
          <w:tcPr>
            <w:tcW w:w="1317"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nil" w:sz="6" w:space="0" w:color="auto"/>
            </w:tcBorders>
          </w:tcPr>
          <w:p>
            <w:pPr/>
          </w:p>
        </w:tc>
      </w:tr>
      <w:tr>
        <w:trPr>
          <w:trHeight w:val="403" w:hRule="exact"/>
        </w:trPr>
        <w:tc>
          <w:tcPr>
            <w:tcW w:w="23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1869" w:type="dxa"/>
            <w:tcBorders>
              <w:top w:val="single" w:sz="4" w:space="0" w:color="000000"/>
              <w:left w:val="single" w:sz="9"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3,430,000.00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3,430,000.00</w:t>
            </w:r>
          </w:p>
        </w:tc>
      </w:tr>
      <w:tr>
        <w:trPr>
          <w:trHeight w:val="401" w:hRule="exact"/>
        </w:trPr>
        <w:tc>
          <w:tcPr>
            <w:tcW w:w="23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869" w:type="dxa"/>
            <w:tcBorders>
              <w:top w:val="single" w:sz="4" w:space="0" w:color="000000"/>
              <w:left w:val="single" w:sz="9"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3,430,000.00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3,430,000.00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spacing w:line="240" w:lineRule="auto" w:before="1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67"/>
        <w:gridCol w:w="1858"/>
        <w:gridCol w:w="1361"/>
        <w:gridCol w:w="895"/>
        <w:gridCol w:w="955"/>
        <w:gridCol w:w="1148"/>
        <w:gridCol w:w="838"/>
        <w:gridCol w:w="1063"/>
        <w:gridCol w:w="668"/>
        <w:gridCol w:w="1277"/>
        <w:gridCol w:w="1454"/>
        <w:gridCol w:w="106"/>
      </w:tblGrid>
      <w:tr>
        <w:trPr>
          <w:trHeight w:val="730" w:hRule="exact"/>
        </w:trPr>
        <w:tc>
          <w:tcPr>
            <w:tcW w:w="2367"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97" w:lineRule="auto" w:before="51"/>
              <w:ind w:left="28"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1858"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895" w:type="dxa"/>
            <w:tcBorders>
              <w:top w:val="single" w:sz="15" w:space="0" w:color="000000"/>
              <w:left w:val="single" w:sz="4" w:space="0" w:color="000000"/>
              <w:bottom w:val="single" w:sz="4" w:space="0" w:color="000000"/>
              <w:right w:val="single" w:sz="4" w:space="0" w:color="000000"/>
            </w:tcBorders>
          </w:tcPr>
          <w:p>
            <w:pPr/>
          </w:p>
        </w:tc>
        <w:tc>
          <w:tcPr>
            <w:tcW w:w="955" w:type="dxa"/>
            <w:tcBorders>
              <w:top w:val="single" w:sz="15" w:space="0" w:color="000000"/>
              <w:left w:val="single" w:sz="4" w:space="0" w:color="000000"/>
              <w:bottom w:val="single" w:sz="4" w:space="0" w:color="000000"/>
              <w:right w:val="single" w:sz="4" w:space="0" w:color="000000"/>
            </w:tcBorders>
          </w:tcPr>
          <w:p>
            <w:pPr/>
          </w:p>
        </w:tc>
        <w:tc>
          <w:tcPr>
            <w:tcW w:w="1148" w:type="dxa"/>
            <w:tcBorders>
              <w:top w:val="single" w:sz="15" w:space="0" w:color="000000"/>
              <w:left w:val="single" w:sz="4" w:space="0" w:color="000000"/>
              <w:bottom w:val="single" w:sz="4" w:space="0" w:color="000000"/>
              <w:right w:val="single" w:sz="4" w:space="0" w:color="000000"/>
            </w:tcBorders>
          </w:tcPr>
          <w:p>
            <w:pPr/>
          </w:p>
        </w:tc>
        <w:tc>
          <w:tcPr>
            <w:tcW w:w="838" w:type="dxa"/>
            <w:tcBorders>
              <w:top w:val="single" w:sz="15" w:space="0" w:color="000000"/>
              <w:left w:val="single" w:sz="4" w:space="0" w:color="000000"/>
              <w:bottom w:val="single" w:sz="4" w:space="0" w:color="000000"/>
              <w:right w:val="single" w:sz="4" w:space="0" w:color="000000"/>
            </w:tcBorders>
          </w:tcPr>
          <w:p>
            <w:pPr/>
          </w:p>
        </w:tc>
        <w:tc>
          <w:tcPr>
            <w:tcW w:w="1063" w:type="dxa"/>
            <w:tcBorders>
              <w:top w:val="single" w:sz="15" w:space="0" w:color="000000"/>
              <w:left w:val="single" w:sz="4" w:space="0" w:color="000000"/>
              <w:bottom w:val="single" w:sz="4" w:space="0" w:color="000000"/>
              <w:right w:val="single" w:sz="4" w:space="0" w:color="000000"/>
            </w:tcBorders>
          </w:tcPr>
          <w:p>
            <w:pPr/>
          </w:p>
        </w:tc>
        <w:tc>
          <w:tcPr>
            <w:tcW w:w="668"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54" w:type="dxa"/>
            <w:tcBorders>
              <w:top w:val="single" w:sz="15" w:space="0" w:color="000000"/>
              <w:left w:val="single" w:sz="4" w:space="0" w:color="000000"/>
              <w:bottom w:val="single" w:sz="4" w:space="0" w:color="000000"/>
              <w:right w:val="nil" w:sz="6" w:space="0" w:color="auto"/>
            </w:tcBorders>
          </w:tcPr>
          <w:p>
            <w:pPr/>
          </w:p>
        </w:tc>
        <w:tc>
          <w:tcPr>
            <w:tcW w:w="106" w:type="dxa"/>
            <w:vMerge w:val="restart"/>
            <w:tcBorders>
              <w:top w:val="single" w:sz="6" w:space="0" w:color="000000"/>
              <w:left w:val="nil" w:sz="6" w:space="0" w:color="auto"/>
              <w:right w:val="nil" w:sz="6" w:space="0" w:color="auto"/>
            </w:tcBorders>
          </w:tcPr>
          <w:p>
            <w:pP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c>
          <w:tcPr>
            <w:tcW w:w="106" w:type="dxa"/>
            <w:vMerge/>
            <w:tcBorders>
              <w:left w:val="nil" w:sz="6" w:space="0" w:color="auto"/>
              <w:right w:val="nil" w:sz="6" w:space="0" w:color="auto"/>
            </w:tcBorders>
          </w:tcPr>
          <w:p>
            <w:pP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1,260,471.67</w:t>
            </w: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-4,760,471.67</w:t>
            </w: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-3,500,000.00</w:t>
            </w:r>
          </w:p>
        </w:tc>
        <w:tc>
          <w:tcPr>
            <w:tcW w:w="106" w:type="dxa"/>
            <w:vMerge/>
            <w:tcBorders>
              <w:left w:val="nil" w:sz="6" w:space="0" w:color="auto"/>
              <w:right w:val="nil" w:sz="6" w:space="0" w:color="auto"/>
            </w:tcBorders>
          </w:tcPr>
          <w:p>
            <w:pP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1,260,471.67</w:t>
            </w: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-1,260,471.67</w:t>
            </w: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c>
          <w:tcPr>
            <w:tcW w:w="106" w:type="dxa"/>
            <w:vMerge/>
            <w:tcBorders>
              <w:left w:val="nil" w:sz="6" w:space="0" w:color="auto"/>
              <w:right w:val="nil" w:sz="6" w:space="0" w:color="auto"/>
            </w:tcBorders>
          </w:tcPr>
          <w:p>
            <w:pP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c>
          <w:tcPr>
            <w:tcW w:w="106" w:type="dxa"/>
            <w:vMerge/>
            <w:tcBorders>
              <w:left w:val="nil" w:sz="6" w:space="0" w:color="auto"/>
              <w:right w:val="nil" w:sz="6" w:space="0" w:color="auto"/>
            </w:tcBorders>
          </w:tcPr>
          <w:p>
            <w:pPr/>
          </w:p>
        </w:tc>
      </w:tr>
      <w:tr>
        <w:trPr>
          <w:trHeight w:val="71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-3,500,000.00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-3,500,000.00</w:t>
            </w:r>
          </w:p>
        </w:tc>
        <w:tc>
          <w:tcPr>
            <w:tcW w:w="106" w:type="dxa"/>
            <w:vMerge/>
            <w:tcBorders>
              <w:left w:val="nil" w:sz="6" w:space="0" w:color="auto"/>
              <w:right w:val="nil" w:sz="6" w:space="0" w:color="auto"/>
            </w:tcBorders>
          </w:tcPr>
          <w:p>
            <w:pP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c>
          <w:tcPr>
            <w:tcW w:w="106" w:type="dxa"/>
            <w:vMerge/>
            <w:tcBorders>
              <w:left w:val="nil" w:sz="6" w:space="0" w:color="auto"/>
              <w:right w:val="nil" w:sz="6" w:space="0" w:color="auto"/>
            </w:tcBorders>
          </w:tcPr>
          <w:p>
            <w:pP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c>
          <w:tcPr>
            <w:tcW w:w="106" w:type="dxa"/>
            <w:vMerge/>
            <w:tcBorders>
              <w:left w:val="nil" w:sz="6" w:space="0" w:color="auto"/>
              <w:right w:val="nil" w:sz="6" w:space="0" w:color="auto"/>
            </w:tcBorders>
          </w:tcPr>
          <w:p>
            <w:pPr/>
          </w:p>
        </w:tc>
      </w:tr>
      <w:tr>
        <w:trPr>
          <w:trHeight w:val="715"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97" w:lineRule="auto" w:before="51"/>
              <w:ind w:left="28"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c>
          <w:tcPr>
            <w:tcW w:w="106" w:type="dxa"/>
            <w:vMerge/>
            <w:tcBorders>
              <w:left w:val="nil" w:sz="6" w:space="0" w:color="auto"/>
              <w:right w:val="nil" w:sz="6" w:space="0" w:color="auto"/>
            </w:tcBorders>
          </w:tcPr>
          <w:p>
            <w:pPr/>
          </w:p>
        </w:tc>
      </w:tr>
      <w:tr>
        <w:trPr>
          <w:trHeight w:val="71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c>
          <w:tcPr>
            <w:tcW w:w="106" w:type="dxa"/>
            <w:vMerge/>
            <w:tcBorders>
              <w:left w:val="nil" w:sz="6" w:space="0" w:color="auto"/>
              <w:right w:val="nil" w:sz="6" w:space="0" w:color="auto"/>
            </w:tcBorders>
          </w:tcPr>
          <w:p>
            <w:pP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c>
          <w:tcPr>
            <w:tcW w:w="106" w:type="dxa"/>
            <w:vMerge/>
            <w:tcBorders>
              <w:left w:val="nil" w:sz="6" w:space="0" w:color="auto"/>
              <w:right w:val="nil" w:sz="6" w:space="0" w:color="auto"/>
            </w:tcBorders>
          </w:tcPr>
          <w:p>
            <w:pP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c>
          <w:tcPr>
            <w:tcW w:w="106" w:type="dxa"/>
            <w:vMerge/>
            <w:tcBorders>
              <w:left w:val="nil" w:sz="6" w:space="0" w:color="auto"/>
              <w:right w:val="nil" w:sz="6" w:space="0" w:color="auto"/>
            </w:tcBorders>
          </w:tcPr>
          <w:p>
            <w:pP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c>
          <w:tcPr>
            <w:tcW w:w="106" w:type="dxa"/>
            <w:vMerge/>
            <w:tcBorders>
              <w:left w:val="nil" w:sz="6" w:space="0" w:color="auto"/>
              <w:right w:val="nil" w:sz="6" w:space="0" w:color="auto"/>
            </w:tcBorders>
          </w:tcPr>
          <w:p>
            <w:pP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c>
          <w:tcPr>
            <w:tcW w:w="106" w:type="dxa"/>
            <w:vMerge/>
            <w:tcBorders>
              <w:left w:val="nil" w:sz="6" w:space="0" w:color="auto"/>
              <w:right w:val="nil" w:sz="6" w:space="0" w:color="auto"/>
            </w:tcBorders>
          </w:tcPr>
          <w:p>
            <w:pP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c>
          <w:tcPr>
            <w:tcW w:w="106" w:type="dxa"/>
            <w:vMerge/>
            <w:tcBorders>
              <w:left w:val="nil" w:sz="6" w:space="0" w:color="auto"/>
              <w:right w:val="nil" w:sz="6" w:space="0" w:color="auto"/>
            </w:tcBorders>
          </w:tcPr>
          <w:p>
            <w:pP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c>
          <w:tcPr>
            <w:tcW w:w="106" w:type="dxa"/>
            <w:vMerge/>
            <w:tcBorders>
              <w:left w:val="nil" w:sz="6" w:space="0" w:color="auto"/>
              <w:right w:val="nil" w:sz="6" w:space="0" w:color="auto"/>
            </w:tcBorders>
          </w:tcPr>
          <w:p>
            <w:pPr/>
          </w:p>
        </w:tc>
      </w:tr>
      <w:tr>
        <w:trPr>
          <w:trHeight w:val="715"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35,000,000.00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174,042,478.76</w:t>
            </w:r>
          </w:p>
        </w:tc>
        <w:tc>
          <w:tcPr>
            <w:tcW w:w="8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6,004,231.79</w:t>
            </w: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67,464,933.6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6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3,226,481.98</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285,738,126.18</w:t>
            </w:r>
          </w:p>
        </w:tc>
        <w:tc>
          <w:tcPr>
            <w:tcW w:w="106" w:type="dxa"/>
            <w:vMerge/>
            <w:tcBorders>
              <w:left w:val="nil" w:sz="6" w:space="0" w:color="auto"/>
              <w:bottom w:val="nil" w:sz="6" w:space="0" w:color="auto"/>
              <w:right w:val="nil" w:sz="6" w:space="0" w:color="auto"/>
            </w:tcBorders>
          </w:tcPr>
          <w:p>
            <w:pPr/>
          </w:p>
        </w:tc>
      </w:tr>
    </w:tbl>
    <w:p>
      <w:pPr>
        <w:pStyle w:val="BodyText"/>
        <w:spacing w:line="240" w:lineRule="auto" w:before="49"/>
        <w:ind w:left="120" w:right="0"/>
        <w:jc w:val="left"/>
      </w:pPr>
      <w:r>
        <w:rPr/>
        <w:t>上年金额</w:t>
      </w:r>
    </w:p>
    <w:p>
      <w:pPr>
        <w:pStyle w:val="BodyText"/>
        <w:spacing w:line="240" w:lineRule="auto" w:before="114"/>
        <w:ind w:left="0" w:right="234"/>
        <w:jc w:val="right"/>
      </w:pPr>
      <w:r>
        <w:rPr/>
        <w:t>单位：元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453"/>
        <w:gridCol w:w="11435"/>
      </w:tblGrid>
      <w:tr>
        <w:trPr>
          <w:trHeight w:val="403" w:hRule="exact"/>
        </w:trPr>
        <w:tc>
          <w:tcPr>
            <w:tcW w:w="2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3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32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427"/>
        <w:gridCol w:w="1868"/>
        <w:gridCol w:w="1363"/>
        <w:gridCol w:w="895"/>
        <w:gridCol w:w="956"/>
        <w:gridCol w:w="1181"/>
        <w:gridCol w:w="1099"/>
        <w:gridCol w:w="1273"/>
        <w:gridCol w:w="686"/>
        <w:gridCol w:w="698"/>
        <w:gridCol w:w="1428"/>
      </w:tblGrid>
      <w:tr>
        <w:trPr>
          <w:trHeight w:val="220" w:hRule="exact"/>
        </w:trPr>
        <w:tc>
          <w:tcPr>
            <w:tcW w:w="2427" w:type="dxa"/>
            <w:vMerge w:val="restart"/>
            <w:tcBorders>
              <w:top w:val="single" w:sz="15" w:space="0" w:color="000000"/>
              <w:left w:val="nil" w:sz="6" w:space="0" w:color="auto"/>
              <w:right w:val="single" w:sz="4" w:space="0" w:color="000000"/>
            </w:tcBorders>
            <w:shd w:val="clear" w:color="auto" w:fill="D2D2D2"/>
          </w:tcPr>
          <w:p>
            <w:pPr/>
          </w:p>
        </w:tc>
        <w:tc>
          <w:tcPr>
            <w:tcW w:w="9321" w:type="dxa"/>
            <w:gridSpan w:val="8"/>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1428" w:type="dxa"/>
            <w:vMerge w:val="restart"/>
            <w:tcBorders>
              <w:top w:val="single" w:sz="15" w:space="0" w:color="000000"/>
              <w:left w:val="single" w:sz="4" w:space="0" w:color="000000"/>
              <w:right w:val="nil" w:sz="6" w:space="0" w:color="auto"/>
            </w:tcBorders>
            <w:shd w:val="clear" w:color="auto" w:fill="D2D2D2"/>
          </w:tcPr>
          <w:p>
            <w:pPr/>
          </w:p>
        </w:tc>
      </w:tr>
      <w:tr>
        <w:trPr>
          <w:trHeight w:val="176" w:hRule="exact"/>
        </w:trPr>
        <w:tc>
          <w:tcPr>
            <w:tcW w:w="2427" w:type="dxa"/>
            <w:vMerge/>
            <w:tcBorders>
              <w:left w:val="nil" w:sz="6" w:space="0" w:color="auto"/>
              <w:right w:val="single" w:sz="4" w:space="0" w:color="000000"/>
            </w:tcBorders>
            <w:shd w:val="clear" w:color="auto" w:fill="D2D2D2"/>
          </w:tcPr>
          <w:p>
            <w:pPr/>
          </w:p>
        </w:tc>
        <w:tc>
          <w:tcPr>
            <w:tcW w:w="9321" w:type="dxa"/>
            <w:gridSpan w:val="8"/>
            <w:vMerge/>
            <w:tcBorders>
              <w:left w:val="single" w:sz="4" w:space="0" w:color="000000"/>
              <w:bottom w:val="single" w:sz="4" w:space="0" w:color="000000"/>
              <w:right w:val="single" w:sz="4" w:space="0" w:color="000000"/>
            </w:tcBorders>
            <w:shd w:val="clear" w:color="auto" w:fill="D2D2D2"/>
          </w:tcPr>
          <w:p>
            <w:pPr/>
          </w:p>
        </w:tc>
        <w:tc>
          <w:tcPr>
            <w:tcW w:w="6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2" w:right="7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428" w:type="dxa"/>
            <w:vMerge/>
            <w:tcBorders>
              <w:left w:val="single" w:sz="4" w:space="0" w:color="000000"/>
              <w:bottom w:val="nil" w:sz="6" w:space="0" w:color="auto"/>
              <w:right w:val="nil" w:sz="6" w:space="0" w:color="auto"/>
            </w:tcBorders>
            <w:shd w:val="clear" w:color="auto" w:fill="D2D2D2"/>
          </w:tcPr>
          <w:p>
            <w:pPr/>
          </w:p>
        </w:tc>
      </w:tr>
      <w:tr>
        <w:trPr>
          <w:trHeight w:val="181" w:hRule="exact"/>
        </w:trPr>
        <w:tc>
          <w:tcPr>
            <w:tcW w:w="2427" w:type="dxa"/>
            <w:vMerge/>
            <w:tcBorders>
              <w:left w:val="nil" w:sz="6" w:space="0" w:color="auto"/>
              <w:right w:val="single" w:sz="4" w:space="0" w:color="000000"/>
            </w:tcBorders>
            <w:shd w:val="clear" w:color="auto" w:fill="D2D2D2"/>
          </w:tcPr>
          <w:p>
            <w:pPr/>
          </w:p>
        </w:tc>
        <w:tc>
          <w:tcPr>
            <w:tcW w:w="1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56" w:right="91"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1428"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28"/>
              <w:ind w:left="8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2" w:hRule="exact"/>
        </w:trPr>
        <w:tc>
          <w:tcPr>
            <w:tcW w:w="2427" w:type="dxa"/>
            <w:vMerge/>
            <w:tcBorders>
              <w:left w:val="nil" w:sz="6" w:space="0" w:color="auto"/>
              <w:right w:val="single" w:sz="4" w:space="0" w:color="000000"/>
            </w:tcBorders>
            <w:shd w:val="clear" w:color="auto" w:fill="D2D2D2"/>
          </w:tcPr>
          <w:p>
            <w:pPr/>
          </w:p>
        </w:tc>
        <w:tc>
          <w:tcPr>
            <w:tcW w:w="18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12"/>
                <w:sz w:val="18"/>
                <w:szCs w:val="18"/>
              </w:rPr>
              <w:t>减：库存股</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9" w:type="dxa"/>
            <w:vMerge/>
            <w:tcBorders>
              <w:left w:val="single" w:sz="4" w:space="0" w:color="000000"/>
              <w:right w:val="single" w:sz="4" w:space="0" w:color="000000"/>
            </w:tcBorders>
            <w:shd w:val="clear" w:color="auto" w:fill="D2D2D2"/>
          </w:tcPr>
          <w:p>
            <w:pPr/>
          </w:p>
        </w:tc>
        <w:tc>
          <w:tcPr>
            <w:tcW w:w="12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vMerge/>
            <w:tcBorders>
              <w:left w:val="single" w:sz="4" w:space="0" w:color="000000"/>
              <w:right w:val="single" w:sz="4" w:space="0" w:color="000000"/>
            </w:tcBorders>
            <w:shd w:val="clear" w:color="auto" w:fill="D2D2D2"/>
          </w:tcPr>
          <w:p>
            <w:pPr/>
          </w:p>
        </w:tc>
        <w:tc>
          <w:tcPr>
            <w:tcW w:w="1428" w:type="dxa"/>
            <w:vMerge/>
            <w:tcBorders>
              <w:left w:val="single" w:sz="4" w:space="0" w:color="000000"/>
              <w:bottom w:val="nil" w:sz="6" w:space="0" w:color="auto"/>
              <w:right w:val="nil" w:sz="6" w:space="0" w:color="auto"/>
            </w:tcBorders>
            <w:shd w:val="clear" w:color="auto" w:fill="D2D2D2"/>
          </w:tcPr>
          <w:p>
            <w:pPr/>
          </w:p>
        </w:tc>
      </w:tr>
      <w:tr>
        <w:trPr>
          <w:trHeight w:val="199" w:hRule="exact"/>
        </w:trPr>
        <w:tc>
          <w:tcPr>
            <w:tcW w:w="2427" w:type="dxa"/>
            <w:vMerge/>
            <w:tcBorders>
              <w:left w:val="nil" w:sz="6" w:space="0" w:color="auto"/>
              <w:right w:val="single" w:sz="4" w:space="0" w:color="000000"/>
            </w:tcBorders>
            <w:shd w:val="clear" w:color="auto" w:fill="D2D2D2"/>
          </w:tcPr>
          <w:p>
            <w:pPr/>
          </w:p>
        </w:tc>
        <w:tc>
          <w:tcPr>
            <w:tcW w:w="1868"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right w:val="single" w:sz="4" w:space="0" w:color="000000"/>
            </w:tcBorders>
            <w:shd w:val="clear" w:color="auto" w:fill="D2D2D2"/>
          </w:tcPr>
          <w:p>
            <w:pPr/>
          </w:p>
        </w:tc>
        <w:tc>
          <w:tcPr>
            <w:tcW w:w="1273"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bottom w:val="nil" w:sz="6" w:space="0" w:color="auto"/>
              <w:right w:val="single" w:sz="4" w:space="0" w:color="000000"/>
            </w:tcBorders>
            <w:shd w:val="clear" w:color="auto" w:fill="D2D2D2"/>
          </w:tcPr>
          <w:p>
            <w:pPr/>
          </w:p>
        </w:tc>
        <w:tc>
          <w:tcPr>
            <w:tcW w:w="1428"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2427" w:type="dxa"/>
            <w:vMerge/>
            <w:tcBorders>
              <w:left w:val="nil" w:sz="6" w:space="0" w:color="auto"/>
              <w:bottom w:val="single" w:sz="4" w:space="0" w:color="000000"/>
              <w:right w:val="single" w:sz="4" w:space="0" w:color="000000"/>
            </w:tcBorders>
            <w:shd w:val="clear" w:color="auto" w:fill="D2D2D2"/>
          </w:tcPr>
          <w:p>
            <w:pPr/>
          </w:p>
        </w:tc>
        <w:tc>
          <w:tcPr>
            <w:tcW w:w="18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1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8"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3,210,773.25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44,213,100.79</w:t>
            </w: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73,423,874.04</w:t>
            </w:r>
          </w:p>
        </w:tc>
      </w:tr>
      <w:tr>
        <w:trPr>
          <w:trHeight w:val="713"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65" w:firstLine="360"/>
              <w:jc w:val="left"/>
              <w:rPr>
                <w:rFonts w:ascii="宋体" w:hAnsi="宋体" w:cs="宋体" w:eastAsia="宋体" w:hint="default"/>
                <w:sz w:val="18"/>
                <w:szCs w:val="18"/>
              </w:rPr>
            </w:pPr>
            <w:r>
              <w:rPr>
                <w:rFonts w:ascii="宋体" w:hAnsi="宋体" w:cs="宋体" w:eastAsia="宋体" w:hint="default"/>
                <w:sz w:val="18"/>
                <w:szCs w:val="18"/>
              </w:rPr>
              <w:t>加：同一控制下企业合并 产生的追溯调整</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3,210,773.25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44,213,100.79</w:t>
            </w: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73,423,874.04</w:t>
            </w:r>
          </w:p>
        </w:tc>
      </w:tr>
      <w:tr>
        <w:trPr>
          <w:trHeight w:val="715"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14" w:right="65"/>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174,042,478.76</w:t>
            </w: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1,532,986.87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14,589,572.65</w:t>
            </w: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199,165,038.28</w:t>
            </w:r>
          </w:p>
        </w:tc>
      </w:tr>
      <w:tr>
        <w:trPr>
          <w:trHeight w:val="401"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16,122,559.52</w:t>
            </w: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16,122,559.52</w:t>
            </w:r>
          </w:p>
        </w:tc>
      </w:tr>
      <w:tr>
        <w:trPr>
          <w:trHeight w:val="404"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16,122,559.52</w:t>
            </w: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16,122,559.52</w:t>
            </w:r>
          </w:p>
        </w:tc>
      </w:tr>
      <w:tr>
        <w:trPr>
          <w:trHeight w:val="403"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174,042,478.76</w:t>
            </w: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183,042,478.76</w:t>
            </w:r>
          </w:p>
        </w:tc>
      </w:tr>
      <w:tr>
        <w:trPr>
          <w:trHeight w:val="401"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174,042,478.76</w:t>
            </w: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183,042,478.76</w:t>
            </w:r>
          </w:p>
        </w:tc>
      </w:tr>
      <w:tr>
        <w:trPr>
          <w:trHeight w:val="715"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97" w:lineRule="auto" w:before="51"/>
              <w:ind w:left="14"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．股份支付计入所有者权益的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金额</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1,532,986.87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-1,532,986.87</w:t>
            </w: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1,532,986.87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-1,532,986.87</w:t>
            </w: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．对所有者（或股东）的分配</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80" w:top="1060" w:bottom="1160" w:left="132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453"/>
        <w:gridCol w:w="1856"/>
        <w:gridCol w:w="1363"/>
        <w:gridCol w:w="895"/>
        <w:gridCol w:w="956"/>
        <w:gridCol w:w="1181"/>
        <w:gridCol w:w="1099"/>
        <w:gridCol w:w="1273"/>
        <w:gridCol w:w="686"/>
        <w:gridCol w:w="698"/>
        <w:gridCol w:w="1442"/>
        <w:gridCol w:w="86"/>
      </w:tblGrid>
      <w:tr>
        <w:trPr>
          <w:trHeight w:val="418" w:hRule="exact"/>
        </w:trPr>
        <w:tc>
          <w:tcPr>
            <w:tcW w:w="2453"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56" w:type="dxa"/>
            <w:tcBorders>
              <w:top w:val="single" w:sz="15" w:space="0" w:color="000000"/>
              <w:left w:val="single" w:sz="4" w:space="0" w:color="000000"/>
              <w:bottom w:val="single" w:sz="4" w:space="0" w:color="000000"/>
              <w:right w:val="single" w:sz="4" w:space="0" w:color="000000"/>
            </w:tcBorders>
          </w:tcPr>
          <w:p>
            <w:pPr/>
          </w:p>
        </w:tc>
        <w:tc>
          <w:tcPr>
            <w:tcW w:w="1363" w:type="dxa"/>
            <w:tcBorders>
              <w:top w:val="single" w:sz="15" w:space="0" w:color="000000"/>
              <w:left w:val="single" w:sz="4" w:space="0" w:color="000000"/>
              <w:bottom w:val="single" w:sz="4" w:space="0" w:color="000000"/>
              <w:right w:val="single" w:sz="4" w:space="0" w:color="000000"/>
            </w:tcBorders>
          </w:tcPr>
          <w:p>
            <w:pPr/>
          </w:p>
        </w:tc>
        <w:tc>
          <w:tcPr>
            <w:tcW w:w="895" w:type="dxa"/>
            <w:tcBorders>
              <w:top w:val="single" w:sz="15" w:space="0" w:color="000000"/>
              <w:left w:val="single" w:sz="4" w:space="0" w:color="000000"/>
              <w:bottom w:val="single" w:sz="4" w:space="0" w:color="000000"/>
              <w:right w:val="single" w:sz="4" w:space="0" w:color="000000"/>
            </w:tcBorders>
          </w:tcPr>
          <w:p>
            <w:pPr/>
          </w:p>
        </w:tc>
        <w:tc>
          <w:tcPr>
            <w:tcW w:w="95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273" w:type="dxa"/>
            <w:tcBorders>
              <w:top w:val="single" w:sz="15" w:space="0" w:color="000000"/>
              <w:left w:val="single" w:sz="4" w:space="0" w:color="000000"/>
              <w:bottom w:val="single" w:sz="4" w:space="0" w:color="000000"/>
              <w:right w:val="single" w:sz="4" w:space="0" w:color="000000"/>
            </w:tcBorders>
          </w:tcPr>
          <w:p>
            <w:pPr/>
          </w:p>
        </w:tc>
        <w:tc>
          <w:tcPr>
            <w:tcW w:w="686" w:type="dxa"/>
            <w:tcBorders>
              <w:top w:val="single" w:sz="15" w:space="0" w:color="000000"/>
              <w:left w:val="single" w:sz="4" w:space="0" w:color="000000"/>
              <w:bottom w:val="single" w:sz="4" w:space="0" w:color="000000"/>
              <w:right w:val="single" w:sz="4" w:space="0" w:color="000000"/>
            </w:tcBorders>
          </w:tcPr>
          <w:p>
            <w:pPr/>
          </w:p>
        </w:tc>
        <w:tc>
          <w:tcPr>
            <w:tcW w:w="698" w:type="dxa"/>
            <w:tcBorders>
              <w:top w:val="single" w:sz="15" w:space="0" w:color="000000"/>
              <w:left w:val="single" w:sz="4" w:space="0" w:color="000000"/>
              <w:bottom w:val="single" w:sz="4" w:space="0" w:color="000000"/>
              <w:right w:val="single" w:sz="4" w:space="0" w:color="000000"/>
            </w:tcBorders>
          </w:tcPr>
          <w:p>
            <w:pPr/>
          </w:p>
        </w:tc>
        <w:tc>
          <w:tcPr>
            <w:tcW w:w="1442" w:type="dxa"/>
            <w:tcBorders>
              <w:top w:val="single" w:sz="15" w:space="0" w:color="000000"/>
              <w:left w:val="single" w:sz="4" w:space="0" w:color="000000"/>
              <w:bottom w:val="single" w:sz="4" w:space="0" w:color="000000"/>
              <w:right w:val="nil" w:sz="6" w:space="0" w:color="auto"/>
            </w:tcBorders>
          </w:tcPr>
          <w:p>
            <w:pPr/>
          </w:p>
        </w:tc>
        <w:tc>
          <w:tcPr>
            <w:tcW w:w="86" w:type="dxa"/>
            <w:vMerge w:val="restart"/>
            <w:tcBorders>
              <w:top w:val="single" w:sz="6" w:space="0" w:color="000000"/>
              <w:left w:val="nil" w:sz="6" w:space="0" w:color="auto"/>
              <w:right w:val="nil" w:sz="6" w:space="0" w:color="auto"/>
            </w:tcBorders>
          </w:tcPr>
          <w:p>
            <w:pPr/>
          </w:p>
        </w:tc>
      </w:tr>
      <w:tr>
        <w:trPr>
          <w:trHeight w:val="401" w:hRule="exact"/>
        </w:trPr>
        <w:tc>
          <w:tcPr>
            <w:tcW w:w="2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
        </w:tc>
        <w:tc>
          <w:tcPr>
            <w:tcW w:w="86" w:type="dxa"/>
            <w:vMerge/>
            <w:tcBorders>
              <w:left w:val="nil" w:sz="6" w:space="0" w:color="auto"/>
              <w:right w:val="nil" w:sz="6" w:space="0" w:color="auto"/>
            </w:tcBorders>
          </w:tcPr>
          <w:p>
            <w:pPr/>
          </w:p>
        </w:tc>
      </w:tr>
      <w:tr>
        <w:trPr>
          <w:trHeight w:val="403" w:hRule="exact"/>
        </w:trPr>
        <w:tc>
          <w:tcPr>
            <w:tcW w:w="2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．资本公积转增资本</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
        </w:tc>
        <w:tc>
          <w:tcPr>
            <w:tcW w:w="86" w:type="dxa"/>
            <w:vMerge/>
            <w:tcBorders>
              <w:left w:val="nil" w:sz="6" w:space="0" w:color="auto"/>
              <w:right w:val="nil" w:sz="6" w:space="0" w:color="auto"/>
            </w:tcBorders>
          </w:tcPr>
          <w:p>
            <w:pPr/>
          </w:p>
        </w:tc>
      </w:tr>
      <w:tr>
        <w:trPr>
          <w:trHeight w:val="401" w:hRule="exact"/>
        </w:trPr>
        <w:tc>
          <w:tcPr>
            <w:tcW w:w="2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．盈余公积转增资本</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
        </w:tc>
        <w:tc>
          <w:tcPr>
            <w:tcW w:w="86" w:type="dxa"/>
            <w:vMerge/>
            <w:tcBorders>
              <w:left w:val="nil" w:sz="6" w:space="0" w:color="auto"/>
              <w:right w:val="nil" w:sz="6" w:space="0" w:color="auto"/>
            </w:tcBorders>
          </w:tcPr>
          <w:p>
            <w:pPr/>
          </w:p>
        </w:tc>
      </w:tr>
      <w:tr>
        <w:trPr>
          <w:trHeight w:val="403" w:hRule="exact"/>
        </w:trPr>
        <w:tc>
          <w:tcPr>
            <w:tcW w:w="2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
        </w:tc>
        <w:tc>
          <w:tcPr>
            <w:tcW w:w="86" w:type="dxa"/>
            <w:vMerge/>
            <w:tcBorders>
              <w:left w:val="nil" w:sz="6" w:space="0" w:color="auto"/>
              <w:right w:val="nil" w:sz="6" w:space="0" w:color="auto"/>
            </w:tcBorders>
          </w:tcPr>
          <w:p>
            <w:pPr/>
          </w:p>
        </w:tc>
      </w:tr>
      <w:tr>
        <w:trPr>
          <w:trHeight w:val="401" w:hRule="exact"/>
        </w:trPr>
        <w:tc>
          <w:tcPr>
            <w:tcW w:w="2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
        </w:tc>
        <w:tc>
          <w:tcPr>
            <w:tcW w:w="86" w:type="dxa"/>
            <w:vMerge/>
            <w:tcBorders>
              <w:left w:val="nil" w:sz="6" w:space="0" w:color="auto"/>
              <w:right w:val="nil" w:sz="6" w:space="0" w:color="auto"/>
            </w:tcBorders>
          </w:tcPr>
          <w:p>
            <w:pPr/>
          </w:p>
        </w:tc>
      </w:tr>
      <w:tr>
        <w:trPr>
          <w:trHeight w:val="404" w:hRule="exact"/>
        </w:trPr>
        <w:tc>
          <w:tcPr>
            <w:tcW w:w="2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
        </w:tc>
        <w:tc>
          <w:tcPr>
            <w:tcW w:w="86" w:type="dxa"/>
            <w:vMerge/>
            <w:tcBorders>
              <w:left w:val="nil" w:sz="6" w:space="0" w:color="auto"/>
              <w:right w:val="nil" w:sz="6" w:space="0" w:color="auto"/>
            </w:tcBorders>
          </w:tcPr>
          <w:p>
            <w:pPr/>
          </w:p>
        </w:tc>
      </w:tr>
      <w:tr>
        <w:trPr>
          <w:trHeight w:val="401" w:hRule="exact"/>
        </w:trPr>
        <w:tc>
          <w:tcPr>
            <w:tcW w:w="2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
        </w:tc>
        <w:tc>
          <w:tcPr>
            <w:tcW w:w="86" w:type="dxa"/>
            <w:vMerge/>
            <w:tcBorders>
              <w:left w:val="nil" w:sz="6" w:space="0" w:color="auto"/>
              <w:right w:val="nil" w:sz="6" w:space="0" w:color="auto"/>
            </w:tcBorders>
          </w:tcPr>
          <w:p>
            <w:pPr/>
          </w:p>
        </w:tc>
      </w:tr>
      <w:tr>
        <w:trPr>
          <w:trHeight w:val="403" w:hRule="exact"/>
        </w:trPr>
        <w:tc>
          <w:tcPr>
            <w:tcW w:w="2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
        </w:tc>
        <w:tc>
          <w:tcPr>
            <w:tcW w:w="86" w:type="dxa"/>
            <w:vMerge/>
            <w:tcBorders>
              <w:left w:val="nil" w:sz="6" w:space="0" w:color="auto"/>
              <w:right w:val="nil" w:sz="6" w:space="0" w:color="auto"/>
            </w:tcBorders>
          </w:tcPr>
          <w:p>
            <w:pPr/>
          </w:p>
        </w:tc>
      </w:tr>
      <w:tr>
        <w:trPr>
          <w:trHeight w:val="401" w:hRule="exact"/>
        </w:trPr>
        <w:tc>
          <w:tcPr>
            <w:tcW w:w="2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
        </w:tc>
        <w:tc>
          <w:tcPr>
            <w:tcW w:w="86" w:type="dxa"/>
            <w:vMerge/>
            <w:tcBorders>
              <w:left w:val="nil" w:sz="6" w:space="0" w:color="auto"/>
              <w:right w:val="nil" w:sz="6" w:space="0" w:color="auto"/>
            </w:tcBorders>
          </w:tcPr>
          <w:p>
            <w:pPr/>
          </w:p>
        </w:tc>
      </w:tr>
      <w:tr>
        <w:trPr>
          <w:trHeight w:val="403" w:hRule="exact"/>
        </w:trPr>
        <w:tc>
          <w:tcPr>
            <w:tcW w:w="2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9" w:right="0"/>
              <w:jc w:val="left"/>
              <w:rPr>
                <w:rFonts w:ascii="Times New Roman" w:hAnsi="Times New Roman" w:cs="Times New Roman" w:eastAsia="Times New Roman" w:hint="default"/>
                <w:sz w:val="18"/>
                <w:szCs w:val="18"/>
              </w:rPr>
            </w:pPr>
            <w:r>
              <w:rPr>
                <w:rFonts w:ascii="Times New Roman"/>
                <w:sz w:val="18"/>
              </w:rPr>
              <w:t>35,000,000.00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 w:right="0"/>
              <w:jc w:val="left"/>
              <w:rPr>
                <w:rFonts w:ascii="Times New Roman" w:hAnsi="Times New Roman" w:cs="Times New Roman" w:eastAsia="Times New Roman" w:hint="default"/>
                <w:sz w:val="18"/>
                <w:szCs w:val="18"/>
              </w:rPr>
            </w:pPr>
            <w:r>
              <w:rPr>
                <w:rFonts w:ascii="Times New Roman"/>
                <w:sz w:val="18"/>
              </w:rPr>
              <w:t>174,042,478.76</w:t>
            </w:r>
          </w:p>
        </w:tc>
        <w:tc>
          <w:tcPr>
            <w:tcW w:w="8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 w:right="0"/>
              <w:jc w:val="left"/>
              <w:rPr>
                <w:rFonts w:ascii="Times New Roman" w:hAnsi="Times New Roman" w:cs="Times New Roman" w:eastAsia="Times New Roman" w:hint="default"/>
                <w:sz w:val="18"/>
                <w:szCs w:val="18"/>
              </w:rPr>
            </w:pPr>
            <w:r>
              <w:rPr>
                <w:rFonts w:ascii="Times New Roman"/>
                <w:sz w:val="18"/>
              </w:rPr>
              <w:t>4,743,760.12</w:t>
            </w:r>
          </w:p>
        </w:tc>
        <w:tc>
          <w:tcPr>
            <w:tcW w:w="109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 w:right="0"/>
              <w:jc w:val="left"/>
              <w:rPr>
                <w:rFonts w:ascii="Times New Roman" w:hAnsi="Times New Roman" w:cs="Times New Roman" w:eastAsia="Times New Roman" w:hint="default"/>
                <w:sz w:val="18"/>
                <w:szCs w:val="18"/>
              </w:rPr>
            </w:pPr>
            <w:r>
              <w:rPr>
                <w:rFonts w:ascii="Times New Roman"/>
                <w:sz w:val="18"/>
              </w:rPr>
              <w:t>58,802,673.44</w:t>
            </w: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283" w:right="0"/>
              <w:jc w:val="left"/>
              <w:rPr>
                <w:rFonts w:ascii="Times New Roman" w:hAnsi="Times New Roman" w:cs="Times New Roman" w:eastAsia="Times New Roman" w:hint="default"/>
                <w:sz w:val="18"/>
                <w:szCs w:val="18"/>
              </w:rPr>
            </w:pPr>
            <w:r>
              <w:rPr>
                <w:rFonts w:ascii="Times New Roman"/>
                <w:sz w:val="18"/>
              </w:rPr>
              <w:t>272,588,912.32</w:t>
            </w:r>
          </w:p>
        </w:tc>
        <w:tc>
          <w:tcPr>
            <w:tcW w:w="86" w:type="dxa"/>
            <w:vMerge/>
            <w:tcBorders>
              <w:left w:val="nil" w:sz="6" w:space="0" w:color="auto"/>
              <w:bottom w:val="nil" w:sz="6" w:space="0" w:color="auto"/>
              <w:right w:val="nil" w:sz="6" w:space="0" w:color="auto"/>
            </w:tcBorders>
          </w:tcPr>
          <w:p>
            <w:pPr/>
          </w:p>
        </w:tc>
      </w:tr>
    </w:tbl>
    <w:p>
      <w:pPr>
        <w:spacing w:line="240" w:lineRule="auto" w:before="11"/>
        <w:rPr>
          <w:rFonts w:ascii="Times New Roman" w:hAnsi="Times New Roman" w:cs="Times New Roman" w:eastAsia="Times New Roman" w:hint="default"/>
          <w:sz w:val="22"/>
          <w:szCs w:val="22"/>
        </w:rPr>
      </w:pPr>
    </w:p>
    <w:p>
      <w:pPr>
        <w:pStyle w:val="BodyText"/>
        <w:tabs>
          <w:tab w:pos="3545" w:val="left" w:leader="none"/>
          <w:tab w:pos="7688" w:val="left" w:leader="none"/>
        </w:tabs>
        <w:spacing w:line="240" w:lineRule="auto" w:before="44"/>
        <w:ind w:left="120" w:right="0"/>
        <w:jc w:val="left"/>
      </w:pPr>
      <w:r>
        <w:rPr/>
        <w:t>法定代表人：梁伟</w:t>
        <w:tab/>
      </w:r>
      <w:r>
        <w:rPr>
          <w:spacing w:val="-1"/>
        </w:rPr>
        <w:t>主管会计工作负责人：杨建</w:t>
        <w:tab/>
      </w:r>
      <w:r>
        <w:rPr/>
        <w:t>会计机构负责人：吴凌志</w:t>
      </w:r>
    </w:p>
    <w:p>
      <w:pPr>
        <w:spacing w:line="240" w:lineRule="auto" w:before="0"/>
        <w:rPr>
          <w:rFonts w:ascii="宋体" w:hAnsi="宋体" w:cs="宋体" w:eastAsia="宋体" w:hint="default"/>
          <w:sz w:val="18"/>
          <w:szCs w:val="18"/>
        </w:rPr>
      </w:pPr>
    </w:p>
    <w:p>
      <w:pPr>
        <w:pStyle w:val="Heading3"/>
        <w:spacing w:line="240" w:lineRule="auto" w:before="120"/>
        <w:ind w:left="11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6840" w:h="11910" w:orient="landscape"/>
          <w:pgMar w:header="867" w:footer="980" w:top="1060" w:bottom="1160" w:left="1320" w:right="1300"/>
        </w:sectPr>
      </w:pPr>
    </w:p>
    <w:p>
      <w:pPr>
        <w:pStyle w:val="BodyText"/>
        <w:spacing w:line="357" w:lineRule="auto" w:before="44"/>
        <w:ind w:left="120" w:right="-20"/>
        <w:jc w:val="left"/>
      </w:pPr>
      <w:r>
        <w:rPr/>
        <w:t>编制单位：武汉金运激光股份有限公司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20" w:right="0"/>
        <w:jc w:val="left"/>
      </w:pPr>
      <w:r>
        <w:rPr/>
        <w:t>单位：元</w:t>
      </w:r>
    </w:p>
    <w:p>
      <w:pPr>
        <w:spacing w:after="0" w:line="240" w:lineRule="auto"/>
        <w:jc w:val="left"/>
        <w:sectPr>
          <w:type w:val="continuous"/>
          <w:pgSz w:w="16840" w:h="11910" w:orient="landscape"/>
          <w:pgMar w:top="1060" w:bottom="1160" w:left="1320" w:right="1300"/>
          <w:cols w:num="2" w:equalWidth="0">
            <w:col w:w="3181" w:space="9961"/>
            <w:col w:w="1078"/>
          </w:cols>
        </w:sectPr>
      </w:pPr>
    </w:p>
    <w:p>
      <w:pPr>
        <w:spacing w:line="240" w:lineRule="auto" w:before="4"/>
        <w:rPr>
          <w:rFonts w:ascii="宋体" w:hAnsi="宋体" w:cs="宋体" w:eastAsia="宋体" w:hint="default"/>
          <w:sz w:val="8"/>
          <w:szCs w:val="8"/>
        </w:rPr>
      </w:pPr>
      <w:r>
        <w:rPr/>
        <w:pict>
          <v:shape style="position:absolute;margin-left:152.753998pt;margin-top:97.460007pt;width:133.4pt;height:19.6pt;mso-position-horizontal-relative:page;mso-position-vertical-relative:page;z-index:-762928"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52.753998pt;margin-top:117.500008pt;width:133.4pt;height:19.6pt;mso-position-horizontal-relative:page;mso-position-vertical-relative:page;z-index:-762904"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94.899994pt;margin-top:96.860008pt;width:91.25pt;height:40.8pt;mso-position-horizontal-relative:page;mso-position-vertical-relative:page;z-index:-762880" coordorigin="3898,1937" coordsize="1825,816">
            <v:group style="position:absolute;left:3910;top:1949;width:2;height:392" coordorigin="3910,1949" coordsize="2,392">
              <v:shape style="position:absolute;left:3910;top:1949;width:2;height:392" coordorigin="3910,1949" coordsize="0,392" path="m3910,1949l3910,2340e" filled="false" stroked="true" strokeweight="1.2pt" strokecolor="#ffffff">
                <v:path arrowok="t"/>
              </v:shape>
            </v:group>
            <v:group style="position:absolute;left:3922;top:1949;width:1801;height:392" coordorigin="3922,1949" coordsize="1801,392">
              <v:shape style="position:absolute;left:3922;top:1949;width:1801;height:392" coordorigin="3922,1949" coordsize="1801,392" path="m3922,2340l5722,2340,5722,1949,3922,1949,3922,2340xe" filled="true" fillcolor="#ffffff" stroked="false">
                <v:path arrowok="t"/>
                <v:fill type="solid"/>
              </v:shape>
            </v:group>
            <v:group style="position:absolute;left:3910;top:2350;width:2;height:392" coordorigin="3910,2350" coordsize="2,392">
              <v:shape style="position:absolute;left:3910;top:2350;width:2;height:392" coordorigin="3910,2350" coordsize="0,392" path="m3910,2350l3910,2741e" filled="false" stroked="true" strokeweight="1.2pt" strokecolor="#ffffff">
                <v:path arrowok="t"/>
              </v:shape>
            </v:group>
            <v:group style="position:absolute;left:3922;top:2350;width:1801;height:392" coordorigin="3922,2350" coordsize="1801,392">
              <v:shape style="position:absolute;left:3922;top:2350;width:1801;height:392" coordorigin="3922,2350" coordsize="1801,392" path="m3922,2741l5722,2741,5722,2350,3922,2350,3922,2741xe" filled="true" fillcolor="#ffffff" stroked="false">
                <v:path arrowok="t"/>
                <v:fill type="solid"/>
              </v:shape>
            </v:group>
            <w10:wrap type="none"/>
          </v:group>
        </w:pict>
      </w:r>
    </w:p>
    <w:tbl>
      <w:tblPr>
        <w:tblW w:w="0" w:type="auto"/>
        <w:jc w:val="left"/>
        <w:tblInd w:w="129" w:type="dxa"/>
        <w:tblLayout w:type="fixed"/>
        <w:tblCellMar>
          <w:top w:w="0" w:type="dxa"/>
          <w:left w:w="0" w:type="dxa"/>
          <w:bottom w:w="0" w:type="dxa"/>
          <w:right w:w="0" w:type="dxa"/>
        </w:tblCellMar>
        <w:tblLook w:val="01E0"/>
      </w:tblPr>
      <w:tblGrid>
        <w:gridCol w:w="3458"/>
        <w:gridCol w:w="1869"/>
        <w:gridCol w:w="1361"/>
        <w:gridCol w:w="1136"/>
        <w:gridCol w:w="886"/>
        <w:gridCol w:w="1181"/>
        <w:gridCol w:w="1318"/>
        <w:gridCol w:w="1270"/>
        <w:gridCol w:w="1424"/>
      </w:tblGrid>
      <w:tr>
        <w:trPr>
          <w:trHeight w:val="206" w:hRule="exact"/>
        </w:trPr>
        <w:tc>
          <w:tcPr>
            <w:tcW w:w="3458" w:type="dxa"/>
            <w:tcBorders>
              <w:top w:val="single" w:sz="4" w:space="0" w:color="000000"/>
              <w:left w:val="nil" w:sz="6" w:space="0" w:color="auto"/>
              <w:bottom w:val="nil" w:sz="6" w:space="0" w:color="auto"/>
              <w:right w:val="single" w:sz="4" w:space="0" w:color="000000"/>
            </w:tcBorders>
            <w:shd w:val="clear" w:color="auto" w:fill="D2D2D2"/>
          </w:tcPr>
          <w:p>
            <w:pPr/>
          </w:p>
        </w:tc>
        <w:tc>
          <w:tcPr>
            <w:tcW w:w="10444" w:type="dxa"/>
            <w:gridSpan w:val="8"/>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90" w:hRule="exact"/>
        </w:trPr>
        <w:tc>
          <w:tcPr>
            <w:tcW w:w="3458"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44" w:type="dxa"/>
            <w:gridSpan w:val="8"/>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3458" w:type="dxa"/>
            <w:vMerge/>
            <w:tcBorders>
              <w:left w:val="nil" w:sz="6" w:space="0" w:color="auto"/>
              <w:bottom w:val="nil" w:sz="6" w:space="0" w:color="auto"/>
              <w:right w:val="single" w:sz="4" w:space="0" w:color="000000"/>
            </w:tcBorders>
            <w:shd w:val="clear" w:color="auto" w:fill="D2D2D2"/>
          </w:tcPr>
          <w:p>
            <w:pPr/>
          </w:p>
        </w:tc>
        <w:tc>
          <w:tcPr>
            <w:tcW w:w="1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2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3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2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7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4"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4"/>
              <w:ind w:left="8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7" w:hRule="exact"/>
        </w:trPr>
        <w:tc>
          <w:tcPr>
            <w:tcW w:w="3458" w:type="dxa"/>
            <w:tcBorders>
              <w:top w:val="nil" w:sz="6" w:space="0" w:color="auto"/>
              <w:left w:val="nil" w:sz="6" w:space="0" w:color="auto"/>
              <w:bottom w:val="single" w:sz="4" w:space="0" w:color="000000"/>
              <w:right w:val="single" w:sz="4" w:space="0" w:color="000000"/>
            </w:tcBorders>
            <w:shd w:val="clear" w:color="auto" w:fill="D2D2D2"/>
          </w:tcPr>
          <w:p>
            <w:pPr/>
          </w:p>
        </w:tc>
        <w:tc>
          <w:tcPr>
            <w:tcW w:w="1869" w:type="dxa"/>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c>
          <w:tcPr>
            <w:tcW w:w="1424"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34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35,000,000.00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174,042,478.76</w:t>
            </w: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4,743,760.12</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42,693,841.04</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80" w:right="0"/>
              <w:jc w:val="left"/>
              <w:rPr>
                <w:rFonts w:ascii="Times New Roman" w:hAnsi="Times New Roman" w:cs="Times New Roman" w:eastAsia="Times New Roman" w:hint="default"/>
                <w:sz w:val="18"/>
                <w:szCs w:val="18"/>
              </w:rPr>
            </w:pPr>
            <w:r>
              <w:rPr>
                <w:rFonts w:ascii="Times New Roman"/>
                <w:sz w:val="18"/>
              </w:rPr>
              <w:t>256,480,079.92</w:t>
            </w:r>
          </w:p>
        </w:tc>
      </w:tr>
      <w:tr>
        <w:trPr>
          <w:trHeight w:val="403" w:hRule="exact"/>
        </w:trPr>
        <w:tc>
          <w:tcPr>
            <w:tcW w:w="34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63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869" w:type="dxa"/>
            <w:tcBorders>
              <w:top w:val="single" w:sz="4" w:space="0" w:color="000000"/>
              <w:left w:val="single" w:sz="9"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4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63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869" w:type="dxa"/>
            <w:tcBorders>
              <w:top w:val="single" w:sz="4" w:space="0" w:color="000000"/>
              <w:left w:val="single" w:sz="9"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4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9" w:type="dxa"/>
            <w:tcBorders>
              <w:top w:val="single" w:sz="4" w:space="0" w:color="000000"/>
              <w:left w:val="single" w:sz="9"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6840" w:h="11910" w:orient="landscape"/>
          <w:pgMar w:top="1060" w:bottom="1160" w:left="1320" w:right="1300"/>
        </w:sectPr>
      </w:pPr>
    </w:p>
    <w:p>
      <w:pPr>
        <w:spacing w:line="240" w:lineRule="auto" w:before="2"/>
        <w:rPr>
          <w:rFonts w:ascii="Times New Roman" w:hAnsi="Times New Roman" w:cs="Times New Roman" w:eastAsia="Times New Roman" w:hint="default"/>
          <w:sz w:val="3"/>
          <w:szCs w:val="3"/>
        </w:rPr>
      </w:pPr>
      <w:r>
        <w:rPr/>
        <w:pict>
          <v:shape style="position:absolute;margin-left:213.259995pt;margin-top:77.300011pt;width:124.35pt;height:19.6pt;mso-position-horizontal-relative:page;mso-position-vertical-relative:page;z-index:-762832"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00" w:type="dxa"/>
        <w:tblLayout w:type="fixed"/>
        <w:tblCellMar>
          <w:top w:w="0" w:type="dxa"/>
          <w:left w:w="0" w:type="dxa"/>
          <w:bottom w:w="0" w:type="dxa"/>
          <w:right w:w="0" w:type="dxa"/>
        </w:tblCellMar>
        <w:tblLook w:val="01E0"/>
      </w:tblPr>
      <w:tblGrid>
        <w:gridCol w:w="3483"/>
        <w:gridCol w:w="1858"/>
        <w:gridCol w:w="1361"/>
        <w:gridCol w:w="1136"/>
        <w:gridCol w:w="886"/>
        <w:gridCol w:w="1181"/>
        <w:gridCol w:w="1318"/>
        <w:gridCol w:w="1270"/>
        <w:gridCol w:w="1438"/>
        <w:gridCol w:w="60"/>
      </w:tblGrid>
      <w:tr>
        <w:trPr>
          <w:trHeight w:val="418" w:hRule="exact"/>
        </w:trPr>
        <w:tc>
          <w:tcPr>
            <w:tcW w:w="3483"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790" w:right="0"/>
              <w:jc w:val="left"/>
              <w:rPr>
                <w:rFonts w:ascii="Times New Roman" w:hAnsi="Times New Roman" w:cs="Times New Roman" w:eastAsia="Times New Roman" w:hint="default"/>
                <w:sz w:val="18"/>
                <w:szCs w:val="18"/>
              </w:rPr>
            </w:pPr>
            <w:r>
              <w:rPr>
                <w:rFonts w:ascii="Times New Roman"/>
                <w:sz w:val="18"/>
              </w:rPr>
              <w:t>35,000,000.00</w:t>
            </w:r>
          </w:p>
        </w:tc>
        <w:tc>
          <w:tcPr>
            <w:tcW w:w="13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01" w:right="0"/>
              <w:jc w:val="left"/>
              <w:rPr>
                <w:rFonts w:ascii="Times New Roman" w:hAnsi="Times New Roman" w:cs="Times New Roman" w:eastAsia="Times New Roman" w:hint="default"/>
                <w:sz w:val="18"/>
                <w:szCs w:val="18"/>
              </w:rPr>
            </w:pPr>
            <w:r>
              <w:rPr>
                <w:rFonts w:ascii="Times New Roman"/>
                <w:sz w:val="18"/>
              </w:rPr>
              <w:t>174,042,478.76</w:t>
            </w:r>
          </w:p>
        </w:tc>
        <w:tc>
          <w:tcPr>
            <w:tcW w:w="1136"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4,743,760.12</w:t>
            </w:r>
          </w:p>
        </w:tc>
        <w:tc>
          <w:tcPr>
            <w:tcW w:w="1318" w:type="dxa"/>
            <w:tcBorders>
              <w:top w:val="single" w:sz="15" w:space="0" w:color="000000"/>
              <w:left w:val="single" w:sz="4" w:space="0" w:color="000000"/>
              <w:bottom w:val="single" w:sz="4" w:space="0" w:color="000000"/>
              <w:right w:val="single" w:sz="4" w:space="0" w:color="000000"/>
            </w:tcBorders>
          </w:tcPr>
          <w:p>
            <w:pPr/>
          </w:p>
        </w:tc>
        <w:tc>
          <w:tcPr>
            <w:tcW w:w="12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42,693,841.04</w:t>
            </w:r>
          </w:p>
        </w:tc>
        <w:tc>
          <w:tcPr>
            <w:tcW w:w="1438"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256,480,079.92</w:t>
            </w:r>
          </w:p>
        </w:tc>
        <w:tc>
          <w:tcPr>
            <w:tcW w:w="60" w:type="dxa"/>
            <w:vMerge w:val="restart"/>
            <w:tcBorders>
              <w:top w:val="single" w:sz="6" w:space="0" w:color="000000"/>
              <w:left w:val="nil" w:sz="6" w:space="0" w:color="auto"/>
              <w:right w:val="nil" w:sz="6" w:space="0" w:color="auto"/>
            </w:tcBorders>
          </w:tcPr>
          <w:p>
            <w:pPr/>
          </w:p>
        </w:tc>
      </w:tr>
      <w:tr>
        <w:trPr>
          <w:trHeight w:val="401" w:hRule="exact"/>
        </w:trPr>
        <w:tc>
          <w:tcPr>
            <w:tcW w:w="3483" w:type="dxa"/>
            <w:tcBorders>
              <w:top w:val="single" w:sz="4" w:space="0" w:color="000000"/>
              <w:left w:val="nil" w:sz="6" w:space="0" w:color="auto"/>
              <w:bottom w:val="single" w:sz="4" w:space="0" w:color="000000"/>
              <w:right w:val="single" w:sz="13" w:space="0" w:color="FFFFFF"/>
            </w:tcBorders>
            <w:shd w:val="clear" w:color="auto" w:fill="D2D2D2"/>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三、本期增减变动金额（减少以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1858" w:type="dxa"/>
            <w:tcBorders>
              <w:top w:val="single" w:sz="4" w:space="0" w:color="000000"/>
              <w:left w:val="single" w:sz="13" w:space="0" w:color="FFFFFF"/>
              <w:bottom w:val="single" w:sz="4" w:space="0" w:color="000000"/>
              <w:right w:val="single" w:sz="4" w:space="0" w:color="000000"/>
            </w:tcBorders>
          </w:tcPr>
          <w:p>
            <w:pPr>
              <w:pStyle w:val="TableParagraph"/>
              <w:spacing w:line="391" w:lineRule="exact"/>
              <w:ind w:left="12"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90.05pt;height:19.6pt;mso-position-horizontal-relative:char;mso-position-vertical-relative:line" coordorigin="0,0" coordsize="1801,392">
                  <v:group style="position:absolute;left:0;top:0;width:1801;height:392" coordorigin="0,0" coordsize="1801,392">
                    <v:shape style="position:absolute;left:0;top:0;width:1801;height:392" coordorigin="0,0" coordsize="1801,392" path="m0,391l1800,391,1800,0,0,0,0,391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1,260,471.67</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7,844,245.03</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9,104,716.70</w:t>
            </w:r>
          </w:p>
        </w:tc>
        <w:tc>
          <w:tcPr>
            <w:tcW w:w="60" w:type="dxa"/>
            <w:vMerge/>
            <w:tcBorders>
              <w:left w:val="nil" w:sz="6" w:space="0" w:color="auto"/>
              <w:right w:val="nil" w:sz="6" w:space="0" w:color="auto"/>
            </w:tcBorders>
          </w:tcPr>
          <w:p>
            <w:pPr/>
          </w:p>
        </w:tc>
      </w:tr>
      <w:tr>
        <w:trPr>
          <w:trHeight w:val="403"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12,604,716.70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12,604,716.70</w:t>
            </w:r>
          </w:p>
        </w:tc>
        <w:tc>
          <w:tcPr>
            <w:tcW w:w="60" w:type="dxa"/>
            <w:vMerge/>
            <w:tcBorders>
              <w:left w:val="nil" w:sz="6" w:space="0" w:color="auto"/>
              <w:right w:val="nil" w:sz="6" w:space="0" w:color="auto"/>
            </w:tcBorders>
          </w:tcPr>
          <w:p>
            <w:pPr/>
          </w:p>
        </w:tc>
      </w:tr>
      <w:tr>
        <w:trPr>
          <w:trHeight w:val="401"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3"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12,604,716.70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12,604,716.70</w:t>
            </w:r>
          </w:p>
        </w:tc>
        <w:tc>
          <w:tcPr>
            <w:tcW w:w="60" w:type="dxa"/>
            <w:vMerge/>
            <w:tcBorders>
              <w:left w:val="nil" w:sz="6" w:space="0" w:color="auto"/>
              <w:right w:val="nil" w:sz="6" w:space="0" w:color="auto"/>
            </w:tcBorders>
          </w:tcPr>
          <w:p>
            <w:pPr/>
          </w:p>
        </w:tc>
      </w:tr>
      <w:tr>
        <w:trPr>
          <w:trHeight w:val="401"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4"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1"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3"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1"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1,260,471.67</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-4,760,471.67</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-3,500,000.00</w:t>
            </w:r>
          </w:p>
        </w:tc>
        <w:tc>
          <w:tcPr>
            <w:tcW w:w="60" w:type="dxa"/>
            <w:vMerge/>
            <w:tcBorders>
              <w:left w:val="nil" w:sz="6" w:space="0" w:color="auto"/>
              <w:right w:val="nil" w:sz="6" w:space="0" w:color="auto"/>
            </w:tcBorders>
          </w:tcPr>
          <w:p>
            <w:pPr/>
          </w:p>
        </w:tc>
      </w:tr>
      <w:tr>
        <w:trPr>
          <w:trHeight w:val="403"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1,260,471.67</w:t>
            </w: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-1,260,471.67</w:t>
            </w: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1"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4"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-3,500,000.00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-3,500,000.00</w:t>
            </w:r>
          </w:p>
        </w:tc>
        <w:tc>
          <w:tcPr>
            <w:tcW w:w="60" w:type="dxa"/>
            <w:vMerge/>
            <w:tcBorders>
              <w:left w:val="nil" w:sz="6" w:space="0" w:color="auto"/>
              <w:right w:val="nil" w:sz="6" w:space="0" w:color="auto"/>
            </w:tcBorders>
          </w:tcPr>
          <w:p>
            <w:pPr/>
          </w:p>
        </w:tc>
      </w:tr>
      <w:tr>
        <w:trPr>
          <w:trHeight w:val="401"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3"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1"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3"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1"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3"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1"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3"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1"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right w:val="nil" w:sz="6" w:space="0" w:color="auto"/>
            </w:tcBorders>
          </w:tcPr>
          <w:p>
            <w:pPr/>
          </w:p>
        </w:tc>
      </w:tr>
      <w:tr>
        <w:trPr>
          <w:trHeight w:val="403" w:hRule="exact"/>
        </w:trPr>
        <w:tc>
          <w:tcPr>
            <w:tcW w:w="34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c>
          <w:tcPr>
            <w:tcW w:w="60" w:type="dxa"/>
            <w:vMerge/>
            <w:tcBorders>
              <w:left w:val="nil" w:sz="6" w:space="0" w:color="auto"/>
              <w:bottom w:val="nil" w:sz="6" w:space="0" w:color="auto"/>
              <w:right w:val="nil" w:sz="6" w:space="0" w:color="auto"/>
            </w:tcBorders>
          </w:tcPr>
          <w:p>
            <w:pPr/>
          </w:p>
        </w:tc>
      </w:tr>
    </w:tbl>
    <w:p>
      <w:pPr>
        <w:spacing w:after="0"/>
        <w:sectPr>
          <w:pgSz w:w="16840" w:h="11910" w:orient="landscape"/>
          <w:pgMar w:header="867" w:footer="980" w:top="1060" w:bottom="1160" w:left="132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483"/>
        <w:gridCol w:w="1858"/>
        <w:gridCol w:w="1361"/>
        <w:gridCol w:w="1136"/>
        <w:gridCol w:w="886"/>
        <w:gridCol w:w="1181"/>
        <w:gridCol w:w="1318"/>
        <w:gridCol w:w="1270"/>
        <w:gridCol w:w="1438"/>
        <w:gridCol w:w="60"/>
      </w:tblGrid>
      <w:tr>
        <w:trPr>
          <w:trHeight w:val="418" w:hRule="exact"/>
        </w:trPr>
        <w:tc>
          <w:tcPr>
            <w:tcW w:w="3483"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790" w:right="0"/>
              <w:jc w:val="left"/>
              <w:rPr>
                <w:rFonts w:ascii="Times New Roman" w:hAnsi="Times New Roman" w:cs="Times New Roman" w:eastAsia="Times New Roman" w:hint="default"/>
                <w:sz w:val="18"/>
                <w:szCs w:val="18"/>
              </w:rPr>
            </w:pPr>
            <w:r>
              <w:rPr>
                <w:rFonts w:ascii="Times New Roman"/>
                <w:sz w:val="18"/>
              </w:rPr>
              <w:t>35,000,000.00</w:t>
            </w:r>
          </w:p>
        </w:tc>
        <w:tc>
          <w:tcPr>
            <w:tcW w:w="13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01" w:right="0"/>
              <w:jc w:val="left"/>
              <w:rPr>
                <w:rFonts w:ascii="Times New Roman" w:hAnsi="Times New Roman" w:cs="Times New Roman" w:eastAsia="Times New Roman" w:hint="default"/>
                <w:sz w:val="18"/>
                <w:szCs w:val="18"/>
              </w:rPr>
            </w:pPr>
            <w:r>
              <w:rPr>
                <w:rFonts w:ascii="Times New Roman"/>
                <w:sz w:val="18"/>
              </w:rPr>
              <w:t>174,042,478.76</w:t>
            </w:r>
          </w:p>
        </w:tc>
        <w:tc>
          <w:tcPr>
            <w:tcW w:w="1136"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Times New Roman" w:hAnsi="Times New Roman" w:cs="Times New Roman" w:eastAsia="Times New Roman" w:hint="default"/>
                <w:sz w:val="18"/>
                <w:szCs w:val="18"/>
              </w:rPr>
            </w:pPr>
            <w:r>
              <w:rPr>
                <w:rFonts w:ascii="Times New Roman"/>
                <w:sz w:val="18"/>
              </w:rPr>
              <w:t>6,004,231.79</w:t>
            </w:r>
          </w:p>
        </w:tc>
        <w:tc>
          <w:tcPr>
            <w:tcW w:w="1318" w:type="dxa"/>
            <w:tcBorders>
              <w:top w:val="single" w:sz="15" w:space="0" w:color="000000"/>
              <w:left w:val="single" w:sz="4" w:space="0" w:color="000000"/>
              <w:bottom w:val="single" w:sz="4" w:space="0" w:color="000000"/>
              <w:right w:val="single" w:sz="4" w:space="0" w:color="000000"/>
            </w:tcBorders>
          </w:tcPr>
          <w:p>
            <w:pPr/>
          </w:p>
        </w:tc>
        <w:tc>
          <w:tcPr>
            <w:tcW w:w="12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01" w:right="0"/>
              <w:jc w:val="left"/>
              <w:rPr>
                <w:rFonts w:ascii="Times New Roman" w:hAnsi="Times New Roman" w:cs="Times New Roman" w:eastAsia="Times New Roman" w:hint="default"/>
                <w:sz w:val="18"/>
                <w:szCs w:val="18"/>
              </w:rPr>
            </w:pPr>
            <w:r>
              <w:rPr>
                <w:rFonts w:ascii="Times New Roman"/>
                <w:sz w:val="18"/>
              </w:rPr>
              <w:t>50,538,086.07</w:t>
            </w:r>
          </w:p>
        </w:tc>
        <w:tc>
          <w:tcPr>
            <w:tcW w:w="1438"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94"/>
              <w:ind w:left="280" w:right="0"/>
              <w:jc w:val="left"/>
              <w:rPr>
                <w:rFonts w:ascii="Times New Roman" w:hAnsi="Times New Roman" w:cs="Times New Roman" w:eastAsia="Times New Roman" w:hint="default"/>
                <w:sz w:val="18"/>
                <w:szCs w:val="18"/>
              </w:rPr>
            </w:pPr>
            <w:r>
              <w:rPr>
                <w:rFonts w:ascii="Times New Roman"/>
                <w:sz w:val="18"/>
              </w:rPr>
              <w:t>265,584,796.62</w:t>
            </w:r>
          </w:p>
        </w:tc>
        <w:tc>
          <w:tcPr>
            <w:tcW w:w="60" w:type="dxa"/>
            <w:tcBorders>
              <w:top w:val="single" w:sz="6" w:space="0" w:color="000000"/>
              <w:left w:val="nil" w:sz="6" w:space="0" w:color="auto"/>
              <w:bottom w:val="nil" w:sz="6" w:space="0" w:color="auto"/>
              <w:right w:val="nil" w:sz="6" w:space="0" w:color="auto"/>
            </w:tcBorders>
          </w:tcPr>
          <w:p>
            <w:pPr/>
          </w:p>
        </w:tc>
      </w:tr>
    </w:tbl>
    <w:p>
      <w:pPr>
        <w:pStyle w:val="BodyText"/>
        <w:spacing w:line="240" w:lineRule="auto" w:before="49"/>
        <w:ind w:left="120" w:right="0"/>
        <w:jc w:val="left"/>
      </w:pPr>
      <w:r>
        <w:rPr/>
        <w:t>上年金额</w:t>
      </w:r>
    </w:p>
    <w:p>
      <w:pPr>
        <w:pStyle w:val="BodyText"/>
        <w:spacing w:line="240" w:lineRule="auto" w:before="115"/>
        <w:ind w:left="0" w:right="234"/>
        <w:jc w:val="right"/>
      </w:pPr>
      <w:r>
        <w:rPr/>
        <w:t>单位：元</w:t>
      </w:r>
    </w:p>
    <w:p>
      <w:pPr>
        <w:spacing w:line="240" w:lineRule="auto" w:before="4"/>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790"/>
        <w:gridCol w:w="1868"/>
        <w:gridCol w:w="1361"/>
        <w:gridCol w:w="886"/>
        <w:gridCol w:w="886"/>
        <w:gridCol w:w="1181"/>
        <w:gridCol w:w="1237"/>
        <w:gridCol w:w="1270"/>
        <w:gridCol w:w="1410"/>
      </w:tblGrid>
      <w:tr>
        <w:trPr>
          <w:trHeight w:val="206" w:hRule="exact"/>
        </w:trPr>
        <w:tc>
          <w:tcPr>
            <w:tcW w:w="3790" w:type="dxa"/>
            <w:tcBorders>
              <w:top w:val="single" w:sz="4" w:space="0" w:color="000000"/>
              <w:left w:val="nil" w:sz="6" w:space="0" w:color="auto"/>
              <w:bottom w:val="nil" w:sz="6" w:space="0" w:color="auto"/>
              <w:right w:val="single" w:sz="4" w:space="0" w:color="000000"/>
            </w:tcBorders>
            <w:shd w:val="clear" w:color="auto" w:fill="D2D2D2"/>
          </w:tcPr>
          <w:p>
            <w:pPr/>
          </w:p>
        </w:tc>
        <w:tc>
          <w:tcPr>
            <w:tcW w:w="10097" w:type="dxa"/>
            <w:gridSpan w:val="8"/>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left="23"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92" w:hRule="exact"/>
        </w:trPr>
        <w:tc>
          <w:tcPr>
            <w:tcW w:w="379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97" w:type="dxa"/>
            <w:gridSpan w:val="8"/>
            <w:vMerge/>
            <w:tcBorders>
              <w:left w:val="single" w:sz="4" w:space="0" w:color="000000"/>
              <w:bottom w:val="single" w:sz="4" w:space="0" w:color="000000"/>
              <w:right w:val="nil" w:sz="6" w:space="0" w:color="auto"/>
            </w:tcBorders>
            <w:shd w:val="clear" w:color="auto" w:fill="D2D2D2"/>
          </w:tcPr>
          <w:p>
            <w:pPr/>
          </w:p>
        </w:tc>
      </w:tr>
      <w:tr>
        <w:trPr>
          <w:trHeight w:val="199" w:hRule="exact"/>
        </w:trPr>
        <w:tc>
          <w:tcPr>
            <w:tcW w:w="3790" w:type="dxa"/>
            <w:vMerge/>
            <w:tcBorders>
              <w:left w:val="nil" w:sz="6" w:space="0" w:color="auto"/>
              <w:bottom w:val="nil" w:sz="6" w:space="0" w:color="auto"/>
              <w:right w:val="single" w:sz="4" w:space="0" w:color="000000"/>
            </w:tcBorders>
            <w:shd w:val="clear" w:color="auto" w:fill="D2D2D2"/>
          </w:tcPr>
          <w:p>
            <w:pPr/>
          </w:p>
        </w:tc>
        <w:tc>
          <w:tcPr>
            <w:tcW w:w="18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3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0"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6" w:hRule="exact"/>
        </w:trPr>
        <w:tc>
          <w:tcPr>
            <w:tcW w:w="3790" w:type="dxa"/>
            <w:tcBorders>
              <w:top w:val="nil" w:sz="6" w:space="0" w:color="auto"/>
              <w:left w:val="nil" w:sz="6" w:space="0" w:color="auto"/>
              <w:bottom w:val="single" w:sz="4" w:space="0" w:color="000000"/>
              <w:right w:val="single" w:sz="4" w:space="0" w:color="000000"/>
            </w:tcBorders>
            <w:shd w:val="clear" w:color="auto" w:fill="D2D2D2"/>
          </w:tcPr>
          <w:p>
            <w:pPr/>
          </w:p>
        </w:tc>
        <w:tc>
          <w:tcPr>
            <w:tcW w:w="1868" w:type="dxa"/>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37"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c>
          <w:tcPr>
            <w:tcW w:w="1410"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26,000,000.00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3,210,773.25</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28,896,959.26</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58,107,732.51</w:t>
            </w:r>
          </w:p>
        </w:tc>
      </w:tr>
      <w:tr>
        <w:trPr>
          <w:trHeight w:val="401"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26,000,000.00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3,210,773.25</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28,896,959.26</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58,107,732.51</w:t>
            </w:r>
          </w:p>
        </w:tc>
      </w:tr>
      <w:tr>
        <w:trPr>
          <w:trHeight w:val="401"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174,042,478.76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1,532,986.87</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13,796,881.78</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198,372,347.41</w:t>
            </w:r>
          </w:p>
        </w:tc>
      </w:tr>
      <w:tr>
        <w:trPr>
          <w:trHeight w:val="403"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15,329,868.65</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15,329,868.65</w:t>
            </w:r>
          </w:p>
        </w:tc>
      </w:tr>
      <w:tr>
        <w:trPr>
          <w:trHeight w:val="401"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15,329,868.65</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15,329,868.65</w:t>
            </w:r>
          </w:p>
        </w:tc>
      </w:tr>
      <w:tr>
        <w:trPr>
          <w:trHeight w:val="401"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174,042,478.76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183,042,478.76</w:t>
            </w:r>
          </w:p>
        </w:tc>
      </w:tr>
      <w:tr>
        <w:trPr>
          <w:trHeight w:val="403"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174,042,478.76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183,042,478.76</w:t>
            </w:r>
          </w:p>
        </w:tc>
      </w:tr>
      <w:tr>
        <w:trPr>
          <w:trHeight w:val="401"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1,532,986.87</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-1,532,986.87</w:t>
            </w: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1,532,986.87</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-1,532,986.87</w:t>
            </w: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7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80" w:top="1060" w:bottom="1160" w:left="1320" w:right="1300"/>
        </w:sectPr>
      </w:pPr>
    </w:p>
    <w:p>
      <w:pPr>
        <w:spacing w:line="240" w:lineRule="auto" w:before="1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816"/>
        <w:gridCol w:w="1856"/>
        <w:gridCol w:w="1361"/>
        <w:gridCol w:w="886"/>
        <w:gridCol w:w="886"/>
        <w:gridCol w:w="1181"/>
        <w:gridCol w:w="1237"/>
        <w:gridCol w:w="1270"/>
        <w:gridCol w:w="1426"/>
        <w:gridCol w:w="72"/>
      </w:tblGrid>
      <w:tr>
        <w:trPr>
          <w:trHeight w:val="418" w:hRule="exact"/>
        </w:trPr>
        <w:tc>
          <w:tcPr>
            <w:tcW w:w="3816"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56" w:type="dxa"/>
            <w:tcBorders>
              <w:top w:val="single" w:sz="15" w:space="0" w:color="000000"/>
              <w:left w:val="single" w:sz="4" w:space="0" w:color="000000"/>
              <w:bottom w:val="single" w:sz="4" w:space="0" w:color="000000"/>
              <w:right w:val="single" w:sz="4" w:space="0" w:color="000000"/>
            </w:tcBorders>
          </w:tcPr>
          <w:p>
            <w:pPr/>
          </w:p>
        </w:tc>
        <w:tc>
          <w:tcPr>
            <w:tcW w:w="1361"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237" w:type="dxa"/>
            <w:tcBorders>
              <w:top w:val="single" w:sz="15" w:space="0" w:color="000000"/>
              <w:left w:val="single" w:sz="4" w:space="0" w:color="000000"/>
              <w:bottom w:val="single" w:sz="4" w:space="0" w:color="000000"/>
              <w:right w:val="single" w:sz="4" w:space="0" w:color="000000"/>
            </w:tcBorders>
          </w:tcPr>
          <w:p>
            <w:pPr/>
          </w:p>
        </w:tc>
        <w:tc>
          <w:tcPr>
            <w:tcW w:w="1270" w:type="dxa"/>
            <w:tcBorders>
              <w:top w:val="single" w:sz="15" w:space="0" w:color="000000"/>
              <w:left w:val="single" w:sz="4" w:space="0" w:color="000000"/>
              <w:bottom w:val="single" w:sz="4" w:space="0" w:color="000000"/>
              <w:right w:val="single" w:sz="4" w:space="0" w:color="000000"/>
            </w:tcBorders>
          </w:tcPr>
          <w:p>
            <w:pPr/>
          </w:p>
        </w:tc>
        <w:tc>
          <w:tcPr>
            <w:tcW w:w="1426" w:type="dxa"/>
            <w:tcBorders>
              <w:top w:val="single" w:sz="15" w:space="0" w:color="000000"/>
              <w:left w:val="single" w:sz="4" w:space="0" w:color="000000"/>
              <w:bottom w:val="single" w:sz="4" w:space="0" w:color="000000"/>
              <w:right w:val="nil" w:sz="6" w:space="0" w:color="auto"/>
            </w:tcBorders>
          </w:tcPr>
          <w:p>
            <w:pPr/>
          </w:p>
        </w:tc>
        <w:tc>
          <w:tcPr>
            <w:tcW w:w="72" w:type="dxa"/>
            <w:vMerge w:val="restart"/>
            <w:tcBorders>
              <w:top w:val="single" w:sz="6" w:space="0" w:color="000000"/>
              <w:left w:val="nil" w:sz="6" w:space="0" w:color="auto"/>
              <w:right w:val="nil" w:sz="6" w:space="0" w:color="auto"/>
            </w:tcBorders>
          </w:tcPr>
          <w:p>
            <w:pPr/>
          </w:p>
        </w:tc>
      </w:tr>
      <w:tr>
        <w:trPr>
          <w:trHeight w:val="401" w:hRule="exact"/>
        </w:trPr>
        <w:tc>
          <w:tcPr>
            <w:tcW w:w="38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c>
          <w:tcPr>
            <w:tcW w:w="72" w:type="dxa"/>
            <w:vMerge/>
            <w:tcBorders>
              <w:left w:val="nil" w:sz="6" w:space="0" w:color="auto"/>
              <w:right w:val="nil" w:sz="6" w:space="0" w:color="auto"/>
            </w:tcBorders>
          </w:tcPr>
          <w:p>
            <w:pPr/>
          </w:p>
        </w:tc>
      </w:tr>
      <w:tr>
        <w:trPr>
          <w:trHeight w:val="403" w:hRule="exact"/>
        </w:trPr>
        <w:tc>
          <w:tcPr>
            <w:tcW w:w="38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c>
          <w:tcPr>
            <w:tcW w:w="72" w:type="dxa"/>
            <w:vMerge/>
            <w:tcBorders>
              <w:left w:val="nil" w:sz="6" w:space="0" w:color="auto"/>
              <w:right w:val="nil" w:sz="6" w:space="0" w:color="auto"/>
            </w:tcBorders>
          </w:tcPr>
          <w:p>
            <w:pPr/>
          </w:p>
        </w:tc>
      </w:tr>
      <w:tr>
        <w:trPr>
          <w:trHeight w:val="401" w:hRule="exact"/>
        </w:trPr>
        <w:tc>
          <w:tcPr>
            <w:tcW w:w="38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c>
          <w:tcPr>
            <w:tcW w:w="72" w:type="dxa"/>
            <w:vMerge/>
            <w:tcBorders>
              <w:left w:val="nil" w:sz="6" w:space="0" w:color="auto"/>
              <w:right w:val="nil" w:sz="6" w:space="0" w:color="auto"/>
            </w:tcBorders>
          </w:tcPr>
          <w:p>
            <w:pPr/>
          </w:p>
        </w:tc>
      </w:tr>
      <w:tr>
        <w:trPr>
          <w:trHeight w:val="403" w:hRule="exact"/>
        </w:trPr>
        <w:tc>
          <w:tcPr>
            <w:tcW w:w="38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c>
          <w:tcPr>
            <w:tcW w:w="72" w:type="dxa"/>
            <w:vMerge/>
            <w:tcBorders>
              <w:left w:val="nil" w:sz="6" w:space="0" w:color="auto"/>
              <w:right w:val="nil" w:sz="6" w:space="0" w:color="auto"/>
            </w:tcBorders>
          </w:tcPr>
          <w:p>
            <w:pPr/>
          </w:p>
        </w:tc>
      </w:tr>
      <w:tr>
        <w:trPr>
          <w:trHeight w:val="401" w:hRule="exact"/>
        </w:trPr>
        <w:tc>
          <w:tcPr>
            <w:tcW w:w="38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c>
          <w:tcPr>
            <w:tcW w:w="72" w:type="dxa"/>
            <w:vMerge/>
            <w:tcBorders>
              <w:left w:val="nil" w:sz="6" w:space="0" w:color="auto"/>
              <w:right w:val="nil" w:sz="6" w:space="0" w:color="auto"/>
            </w:tcBorders>
          </w:tcPr>
          <w:p>
            <w:pPr/>
          </w:p>
        </w:tc>
      </w:tr>
      <w:tr>
        <w:trPr>
          <w:trHeight w:val="404" w:hRule="exact"/>
        </w:trPr>
        <w:tc>
          <w:tcPr>
            <w:tcW w:w="38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c>
          <w:tcPr>
            <w:tcW w:w="72" w:type="dxa"/>
            <w:vMerge/>
            <w:tcBorders>
              <w:left w:val="nil" w:sz="6" w:space="0" w:color="auto"/>
              <w:right w:val="nil" w:sz="6" w:space="0" w:color="auto"/>
            </w:tcBorders>
          </w:tcPr>
          <w:p>
            <w:pPr/>
          </w:p>
        </w:tc>
      </w:tr>
      <w:tr>
        <w:trPr>
          <w:trHeight w:val="401" w:hRule="exact"/>
        </w:trPr>
        <w:tc>
          <w:tcPr>
            <w:tcW w:w="38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c>
          <w:tcPr>
            <w:tcW w:w="72" w:type="dxa"/>
            <w:vMerge/>
            <w:tcBorders>
              <w:left w:val="nil" w:sz="6" w:space="0" w:color="auto"/>
              <w:right w:val="nil" w:sz="6" w:space="0" w:color="auto"/>
            </w:tcBorders>
          </w:tcPr>
          <w:p>
            <w:pPr/>
          </w:p>
        </w:tc>
      </w:tr>
      <w:tr>
        <w:trPr>
          <w:trHeight w:val="403" w:hRule="exact"/>
        </w:trPr>
        <w:tc>
          <w:tcPr>
            <w:tcW w:w="38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c>
          <w:tcPr>
            <w:tcW w:w="72" w:type="dxa"/>
            <w:vMerge/>
            <w:tcBorders>
              <w:left w:val="nil" w:sz="6" w:space="0" w:color="auto"/>
              <w:right w:val="nil" w:sz="6" w:space="0" w:color="auto"/>
            </w:tcBorders>
          </w:tcPr>
          <w:p>
            <w:pPr/>
          </w:p>
        </w:tc>
      </w:tr>
      <w:tr>
        <w:trPr>
          <w:trHeight w:val="403" w:hRule="exact"/>
        </w:trPr>
        <w:tc>
          <w:tcPr>
            <w:tcW w:w="38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0" w:right="0"/>
              <w:jc w:val="left"/>
              <w:rPr>
                <w:rFonts w:ascii="Times New Roman" w:hAnsi="Times New Roman" w:cs="Times New Roman" w:eastAsia="Times New Roman" w:hint="default"/>
                <w:sz w:val="18"/>
                <w:szCs w:val="18"/>
              </w:rPr>
            </w:pPr>
            <w:r>
              <w:rPr>
                <w:rFonts w:ascii="Times New Roman"/>
                <w:sz w:val="18"/>
              </w:rPr>
              <w:t>35,000,000.00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174,042,478.76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4,743,760.12</w:t>
            </w:r>
          </w:p>
        </w:tc>
        <w:tc>
          <w:tcPr>
            <w:tcW w:w="123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42,693,841.04</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256,480,079.92</w:t>
            </w:r>
          </w:p>
        </w:tc>
        <w:tc>
          <w:tcPr>
            <w:tcW w:w="72" w:type="dxa"/>
            <w:vMerge/>
            <w:tcBorders>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0"/>
          <w:szCs w:val="20"/>
        </w:rPr>
      </w:pPr>
    </w:p>
    <w:p>
      <w:pPr>
        <w:pStyle w:val="BodyText"/>
        <w:tabs>
          <w:tab w:pos="3545" w:val="left" w:leader="none"/>
          <w:tab w:pos="7688" w:val="left" w:leader="none"/>
        </w:tabs>
        <w:spacing w:line="240" w:lineRule="auto" w:before="44"/>
        <w:ind w:left="120" w:right="0"/>
        <w:jc w:val="left"/>
      </w:pPr>
      <w:r>
        <w:rPr/>
        <w:t>法定代表人：梁伟</w:t>
        <w:tab/>
      </w:r>
      <w:r>
        <w:rPr>
          <w:spacing w:val="-1"/>
        </w:rPr>
        <w:t>主管会计工作负责人：杨建</w:t>
        <w:tab/>
      </w:r>
      <w:r>
        <w:rPr/>
        <w:t>会计机构负责人：吴凌志</w:t>
      </w:r>
    </w:p>
    <w:p>
      <w:pPr>
        <w:spacing w:after="0" w:line="240" w:lineRule="auto"/>
        <w:jc w:val="left"/>
        <w:sectPr>
          <w:pgSz w:w="16840" w:h="11910" w:orient="landscape"/>
          <w:pgMar w:header="867" w:footer="980" w:top="1060" w:bottom="1160" w:left="1320" w:right="1300"/>
        </w:sectPr>
      </w:pPr>
    </w:p>
    <w:p>
      <w:pPr>
        <w:spacing w:line="240" w:lineRule="auto" w:before="9"/>
        <w:rPr>
          <w:rFonts w:ascii="宋体" w:hAnsi="宋体" w:cs="宋体" w:eastAsia="宋体" w:hint="default"/>
          <w:sz w:val="19"/>
          <w:szCs w:val="19"/>
        </w:rPr>
      </w:pPr>
    </w:p>
    <w:p>
      <w:pPr>
        <w:pStyle w:val="Heading2"/>
        <w:spacing w:line="240" w:lineRule="auto" w:before="26"/>
        <w:ind w:right="94"/>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98" w:lineRule="auto"/>
        <w:ind w:left="513" w:right="187" w:hanging="361"/>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公司历史沿革</w:t>
      </w:r>
      <w:r>
        <w:rPr>
          <w:rFonts w:ascii="宋体" w:hAnsi="宋体" w:cs="宋体" w:eastAsia="宋体" w:hint="default"/>
          <w:b/>
          <w:bCs/>
          <w:w w:val="99"/>
        </w:rPr>
        <w:t> </w:t>
      </w:r>
      <w:r>
        <w:rPr>
          <w:spacing w:val="-1"/>
        </w:rPr>
        <w:t>武汉金运激光股份有限公司（以下简称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）原名武汉金运激光设备制造有限公司。经武汉市工商行政管</w:t>
      </w:r>
    </w:p>
    <w:p>
      <w:pPr>
        <w:pStyle w:val="BodyText"/>
        <w:spacing w:line="451" w:lineRule="auto" w:before="87"/>
        <w:ind w:right="188"/>
        <w:jc w:val="left"/>
      </w:pPr>
      <w:r>
        <w:rPr/>
        <w:t>理局核准，成立于</w:t>
      </w:r>
      <w:r>
        <w:rPr>
          <w:spacing w:val="-52"/>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5"/>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月</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日，领取企业法人营业执照，法定代表人：梁伟。注册资本为</w:t>
      </w:r>
      <w:r>
        <w:rPr>
          <w:spacing w:val="-52"/>
        </w:rPr>
        <w:t> </w:t>
      </w:r>
      <w:r>
        <w:rPr>
          <w:rFonts w:ascii="Times New Roman" w:hAnsi="Times New Roman" w:cs="Times New Roman" w:eastAsia="Times New Roman" w:hint="default"/>
        </w:rPr>
        <w:t>100</w:t>
      </w:r>
      <w:r>
        <w:rPr>
          <w:rFonts w:ascii="Times New Roman" w:hAnsi="Times New Roman" w:cs="Times New Roman" w:eastAsia="Times New Roman" w:hint="default"/>
          <w:spacing w:val="-15"/>
        </w:rPr>
        <w:t> </w:t>
      </w:r>
      <w:r>
        <w:rPr/>
        <w:t>万元，其中：梁伟出资 人民币</w:t>
      </w:r>
      <w:r>
        <w:rPr>
          <w:spacing w:val="-45"/>
        </w:rPr>
        <w:t> </w:t>
      </w:r>
      <w:r>
        <w:rPr>
          <w:rFonts w:ascii="Times New Roman" w:hAnsi="Times New Roman" w:cs="Times New Roman" w:eastAsia="Times New Roman" w:hint="default"/>
        </w:rPr>
        <w:t>90</w:t>
      </w:r>
      <w:r>
        <w:rPr>
          <w:rFonts w:ascii="Times New Roman" w:hAnsi="Times New Roman" w:cs="Times New Roman" w:eastAsia="Times New Roman" w:hint="default"/>
          <w:spacing w:val="-9"/>
        </w:rPr>
        <w:t> </w:t>
      </w:r>
      <w:r>
        <w:rPr/>
        <w:t>万元，持有公司</w:t>
      </w:r>
      <w:r>
        <w:rPr>
          <w:spacing w:val="-48"/>
        </w:rPr>
        <w:t> </w:t>
      </w:r>
      <w:r>
        <w:rPr>
          <w:rFonts w:ascii="Times New Roman" w:hAnsi="Times New Roman" w:cs="Times New Roman" w:eastAsia="Times New Roman" w:hint="default"/>
        </w:rPr>
        <w:t>90%</w:t>
      </w:r>
      <w:r>
        <w:rPr/>
        <w:t>的股权；易淑梅和王玉才各出资人民币</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万元，各持有公司</w:t>
      </w:r>
      <w:r>
        <w:rPr>
          <w:spacing w:val="-48"/>
        </w:rPr>
        <w:t> </w:t>
      </w:r>
      <w:r>
        <w:rPr>
          <w:rFonts w:ascii="Times New Roman" w:hAnsi="Times New Roman" w:cs="Times New Roman" w:eastAsia="Times New Roman" w:hint="default"/>
        </w:rPr>
        <w:t>5%</w:t>
      </w:r>
      <w:r>
        <w:rPr/>
        <w:t>的股权。</w:t>
      </w:r>
    </w:p>
    <w:p>
      <w:pPr>
        <w:pStyle w:val="BodyText"/>
        <w:spacing w:line="451" w:lineRule="auto" w:before="43"/>
        <w:ind w:right="180" w:firstLine="360"/>
        <w:jc w:val="left"/>
      </w:pPr>
      <w:r>
        <w:rPr>
          <w:rFonts w:ascii="Times New Roman" w:hAnsi="Times New Roman" w:cs="Times New Roman" w:eastAsia="Times New Roman" w:hint="default"/>
        </w:rPr>
        <w:t>2005</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月，公司增加注册资本</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9"/>
        </w:rPr>
        <w:t> </w:t>
      </w:r>
      <w:r>
        <w:rPr/>
        <w:t>万元，由梁伟全额认缴。增资后，公司的注册资本变更为</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9"/>
        </w:rPr>
        <w:t> </w:t>
      </w:r>
      <w:r>
        <w:rPr/>
        <w:t>万元，梁伟持有公 司</w:t>
      </w:r>
      <w:r>
        <w:rPr>
          <w:spacing w:val="-46"/>
        </w:rPr>
        <w:t> </w:t>
      </w:r>
      <w:r>
        <w:rPr>
          <w:rFonts w:ascii="Times New Roman" w:hAnsi="Times New Roman" w:cs="Times New Roman" w:eastAsia="Times New Roman" w:hint="default"/>
        </w:rPr>
        <w:t>98%</w:t>
      </w:r>
      <w:r>
        <w:rPr/>
        <w:t>的股权，易淑梅和王玉才各持有公司</w:t>
      </w:r>
      <w:r>
        <w:rPr>
          <w:spacing w:val="-46"/>
        </w:rPr>
        <w:t> </w:t>
      </w:r>
      <w:r>
        <w:rPr>
          <w:rFonts w:ascii="Times New Roman" w:hAnsi="Times New Roman" w:cs="Times New Roman" w:eastAsia="Times New Roman" w:hint="default"/>
        </w:rPr>
        <w:t>1%</w:t>
      </w:r>
      <w:r>
        <w:rPr/>
        <w:t>的股权。</w:t>
      </w:r>
    </w:p>
    <w:p>
      <w:pPr>
        <w:pStyle w:val="BodyText"/>
        <w:spacing w:line="451" w:lineRule="auto" w:before="43"/>
        <w:ind w:right="180" w:firstLine="36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月，公司增加注册资本</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万元，由梁伟全额认缴。增资后，公司的注册资本变更为</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5"/>
        </w:rPr>
        <w:t> </w:t>
      </w:r>
      <w:r>
        <w:rPr/>
        <w:t>万元，梁伟持有公 司</w:t>
      </w:r>
      <w:r>
        <w:rPr>
          <w:spacing w:val="-45"/>
        </w:rPr>
        <w:t> </w:t>
      </w:r>
      <w:r>
        <w:rPr>
          <w:rFonts w:ascii="Times New Roman" w:hAnsi="Times New Roman" w:cs="Times New Roman" w:eastAsia="Times New Roman" w:hint="default"/>
        </w:rPr>
        <w:t>99%</w:t>
      </w:r>
      <w:r>
        <w:rPr/>
        <w:t>的股权，易淑梅和王玉才各持有公司</w:t>
      </w:r>
      <w:r>
        <w:rPr>
          <w:spacing w:val="-45"/>
        </w:rPr>
        <w:t> </w:t>
      </w:r>
      <w:r>
        <w:rPr>
          <w:rFonts w:ascii="Times New Roman" w:hAnsi="Times New Roman" w:cs="Times New Roman" w:eastAsia="Times New Roman" w:hint="default"/>
        </w:rPr>
        <w:t>0.5%</w:t>
      </w:r>
      <w:r>
        <w:rPr/>
        <w:t>的股权。</w:t>
      </w:r>
    </w:p>
    <w:p>
      <w:pPr>
        <w:pStyle w:val="BodyText"/>
        <w:spacing w:line="240" w:lineRule="auto" w:before="43"/>
        <w:ind w:left="513" w:right="94"/>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月，股东梁伟和王玉才分别将</w:t>
      </w:r>
      <w:r>
        <w:rPr>
          <w:spacing w:val="-49"/>
        </w:rPr>
        <w:t> </w:t>
      </w:r>
      <w:r>
        <w:rPr>
          <w:rFonts w:ascii="Times New Roman" w:hAnsi="Times New Roman" w:cs="Times New Roman" w:eastAsia="Times New Roman" w:hint="default"/>
        </w:rPr>
        <w:t>2,515,692.00</w:t>
      </w:r>
      <w:r>
        <w:rPr>
          <w:rFonts w:ascii="Times New Roman" w:hAnsi="Times New Roman" w:cs="Times New Roman" w:eastAsia="Times New Roman" w:hint="default"/>
          <w:spacing w:val="-11"/>
        </w:rPr>
        <w:t> </w:t>
      </w:r>
      <w:r>
        <w:rPr/>
        <w:t>元和</w:t>
      </w:r>
      <w:r>
        <w:rPr>
          <w:spacing w:val="-50"/>
        </w:rPr>
        <w:t> </w:t>
      </w:r>
      <w:r>
        <w:rPr>
          <w:rFonts w:ascii="Times New Roman" w:hAnsi="Times New Roman" w:cs="Times New Roman" w:eastAsia="Times New Roman" w:hint="default"/>
        </w:rPr>
        <w:t>50,000.00</w:t>
      </w:r>
      <w:r>
        <w:rPr>
          <w:rFonts w:ascii="Times New Roman" w:hAnsi="Times New Roman" w:cs="Times New Roman" w:eastAsia="Times New Roman" w:hint="default"/>
          <w:spacing w:val="-11"/>
        </w:rPr>
        <w:t> </w:t>
      </w:r>
      <w:r>
        <w:rPr/>
        <w:t>元出资额转让给易淑梅</w:t>
      </w:r>
      <w:r>
        <w:rPr>
          <w:spacing w:val="-51"/>
        </w:rPr>
        <w:t> </w:t>
      </w:r>
      <w:r>
        <w:rPr>
          <w:rFonts w:ascii="Times New Roman" w:hAnsi="Times New Roman" w:cs="Times New Roman" w:eastAsia="Times New Roman" w:hint="default"/>
        </w:rPr>
        <w:t>150,000.00</w:t>
      </w:r>
      <w:r>
        <w:rPr>
          <w:rFonts w:ascii="Times New Roman" w:hAnsi="Times New Roman" w:cs="Times New Roman" w:eastAsia="Times New Roman" w:hint="default"/>
          <w:spacing w:val="-11"/>
        </w:rPr>
        <w:t> </w:t>
      </w:r>
      <w:r>
        <w:rPr>
          <w:spacing w:val="-3"/>
        </w:rPr>
        <w:t>元、武汉金盛通</w:t>
      </w:r>
    </w:p>
    <w:p>
      <w:pPr>
        <w:spacing w:line="240" w:lineRule="auto" w:before="9"/>
        <w:rPr>
          <w:rFonts w:ascii="宋体" w:hAnsi="宋体" w:cs="宋体" w:eastAsia="宋体" w:hint="default"/>
          <w:sz w:val="16"/>
          <w:szCs w:val="16"/>
        </w:rPr>
      </w:pPr>
    </w:p>
    <w:p>
      <w:pPr>
        <w:pStyle w:val="BodyText"/>
        <w:spacing w:line="240" w:lineRule="auto"/>
        <w:ind w:right="94"/>
        <w:jc w:val="left"/>
      </w:pPr>
      <w:r>
        <w:rPr/>
        <w:t>投资管理有限公司</w:t>
      </w:r>
      <w:r>
        <w:rPr>
          <w:spacing w:val="-46"/>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11"/>
        </w:rPr>
        <w:t> </w:t>
      </w:r>
      <w:r>
        <w:rPr>
          <w:spacing w:val="-7"/>
        </w:rPr>
        <w:t>元、洪新元</w:t>
      </w:r>
      <w:r>
        <w:rPr>
          <w:spacing w:val="-46"/>
        </w:rPr>
        <w:t> </w:t>
      </w:r>
      <w:r>
        <w:rPr>
          <w:rFonts w:ascii="Times New Roman" w:hAnsi="Times New Roman" w:cs="Times New Roman" w:eastAsia="Times New Roman" w:hint="default"/>
        </w:rPr>
        <w:t>230,769.00</w:t>
      </w:r>
      <w:r>
        <w:rPr>
          <w:rFonts w:ascii="Times New Roman" w:hAnsi="Times New Roman" w:cs="Times New Roman" w:eastAsia="Times New Roman" w:hint="default"/>
          <w:spacing w:val="-9"/>
        </w:rPr>
        <w:t> </w:t>
      </w:r>
      <w:r>
        <w:rPr>
          <w:spacing w:val="-7"/>
        </w:rPr>
        <w:t>元、农源钦</w:t>
      </w:r>
      <w:r>
        <w:rPr>
          <w:spacing w:val="-47"/>
        </w:rPr>
        <w:t> </w:t>
      </w:r>
      <w:r>
        <w:rPr>
          <w:rFonts w:ascii="Times New Roman" w:hAnsi="Times New Roman" w:cs="Times New Roman" w:eastAsia="Times New Roman" w:hint="default"/>
        </w:rPr>
        <w:t>153,846.00</w:t>
      </w:r>
      <w:r>
        <w:rPr>
          <w:rFonts w:ascii="Times New Roman" w:hAnsi="Times New Roman" w:cs="Times New Roman" w:eastAsia="Times New Roman" w:hint="default"/>
          <w:spacing w:val="-9"/>
        </w:rPr>
        <w:t> </w:t>
      </w:r>
      <w:r>
        <w:rPr>
          <w:spacing w:val="-7"/>
        </w:rPr>
        <w:t>元、许海童</w:t>
      </w:r>
      <w:r>
        <w:rPr>
          <w:spacing w:val="-49"/>
        </w:rPr>
        <w:t> </w:t>
      </w:r>
      <w:r>
        <w:rPr>
          <w:rFonts w:ascii="Times New Roman" w:hAnsi="Times New Roman" w:cs="Times New Roman" w:eastAsia="Times New Roman" w:hint="default"/>
        </w:rPr>
        <w:t>153,846.00</w:t>
      </w:r>
      <w:r>
        <w:rPr>
          <w:rFonts w:ascii="Times New Roman" w:hAnsi="Times New Roman" w:cs="Times New Roman" w:eastAsia="Times New Roman" w:hint="default"/>
          <w:spacing w:val="-9"/>
        </w:rPr>
        <w:t> </w:t>
      </w:r>
      <w:r>
        <w:rPr>
          <w:spacing w:val="-7"/>
        </w:rPr>
        <w:t>元、王丹梅</w:t>
      </w:r>
      <w:r>
        <w:rPr>
          <w:spacing w:val="-46"/>
        </w:rPr>
        <w:t> </w:t>
      </w:r>
      <w:r>
        <w:rPr>
          <w:rFonts w:ascii="Times New Roman" w:hAnsi="Times New Roman" w:cs="Times New Roman" w:eastAsia="Times New Roman" w:hint="default"/>
        </w:rPr>
        <w:t>346,154.00</w:t>
      </w:r>
      <w:r>
        <w:rPr>
          <w:rFonts w:ascii="Times New Roman" w:hAnsi="Times New Roman" w:cs="Times New Roman" w:eastAsia="Times New Roman" w:hint="default"/>
          <w:spacing w:val="-10"/>
        </w:rPr>
        <w:t> </w:t>
      </w:r>
      <w:r>
        <w:rPr>
          <w:spacing w:val="-3"/>
        </w:rPr>
        <w:t>元、</w:t>
      </w:r>
      <w:r>
        <w:rPr/>
      </w:r>
    </w:p>
    <w:p>
      <w:pPr>
        <w:spacing w:line="240" w:lineRule="auto" w:before="9"/>
        <w:rPr>
          <w:rFonts w:ascii="宋体" w:hAnsi="宋体" w:cs="宋体" w:eastAsia="宋体" w:hint="default"/>
          <w:sz w:val="16"/>
          <w:szCs w:val="16"/>
        </w:rPr>
      </w:pPr>
    </w:p>
    <w:p>
      <w:pPr>
        <w:pStyle w:val="BodyText"/>
        <w:spacing w:line="240" w:lineRule="auto"/>
        <w:ind w:right="94"/>
        <w:jc w:val="left"/>
      </w:pPr>
      <w:r>
        <w:rPr/>
        <w:t>李俊</w:t>
      </w:r>
      <w:r>
        <w:rPr>
          <w:spacing w:val="-37"/>
        </w:rPr>
        <w:t> </w:t>
      </w:r>
      <w:r>
        <w:rPr>
          <w:rFonts w:ascii="Times New Roman" w:hAnsi="Times New Roman" w:cs="Times New Roman" w:eastAsia="Times New Roman" w:hint="default"/>
        </w:rPr>
        <w:t>269,231.00</w:t>
      </w:r>
      <w:r>
        <w:rPr>
          <w:rFonts w:ascii="Times New Roman" w:hAnsi="Times New Roman" w:cs="Times New Roman" w:eastAsia="Times New Roman" w:hint="default"/>
          <w:spacing w:val="-9"/>
        </w:rPr>
        <w:t> </w:t>
      </w:r>
      <w:r>
        <w:rPr/>
        <w:t>元、梁萍</w:t>
      </w:r>
      <w:r>
        <w:rPr>
          <w:spacing w:val="-37"/>
        </w:rPr>
        <w:t> </w:t>
      </w:r>
      <w:r>
        <w:rPr>
          <w:rFonts w:ascii="Times New Roman" w:hAnsi="Times New Roman" w:cs="Times New Roman" w:eastAsia="Times New Roman" w:hint="default"/>
        </w:rPr>
        <w:t>192,308.00</w:t>
      </w:r>
      <w:r>
        <w:rPr>
          <w:rFonts w:ascii="Times New Roman" w:hAnsi="Times New Roman" w:cs="Times New Roman" w:eastAsia="Times New Roman" w:hint="default"/>
          <w:spacing w:val="-9"/>
        </w:rPr>
        <w:t> </w:t>
      </w:r>
      <w:r>
        <w:rPr/>
        <w:t>元、张克宁</w:t>
      </w:r>
      <w:r>
        <w:rPr>
          <w:spacing w:val="-40"/>
        </w:rPr>
        <w:t> </w:t>
      </w:r>
      <w:r>
        <w:rPr>
          <w:rFonts w:ascii="Times New Roman" w:hAnsi="Times New Roman" w:cs="Times New Roman" w:eastAsia="Times New Roman" w:hint="default"/>
        </w:rPr>
        <w:t>308,000.00</w:t>
      </w:r>
      <w:r>
        <w:rPr>
          <w:rFonts w:ascii="Times New Roman" w:hAnsi="Times New Roman" w:cs="Times New Roman" w:eastAsia="Times New Roman" w:hint="default"/>
          <w:spacing w:val="-9"/>
        </w:rPr>
        <w:t> </w:t>
      </w:r>
      <w:r>
        <w:rPr/>
        <w:t>元、杨帆</w:t>
      </w:r>
      <w:r>
        <w:rPr>
          <w:spacing w:val="-37"/>
        </w:rPr>
        <w:t> </w:t>
      </w:r>
      <w:r>
        <w:rPr>
          <w:rFonts w:ascii="Times New Roman" w:hAnsi="Times New Roman" w:cs="Times New Roman" w:eastAsia="Times New Roman" w:hint="default"/>
        </w:rPr>
        <w:t>76,923.00</w:t>
      </w:r>
      <w:r>
        <w:rPr>
          <w:rFonts w:ascii="Times New Roman" w:hAnsi="Times New Roman" w:cs="Times New Roman" w:eastAsia="Times New Roman" w:hint="default"/>
          <w:spacing w:val="-10"/>
        </w:rPr>
        <w:t> </w:t>
      </w:r>
      <w:r>
        <w:rPr/>
        <w:t>元、伍涛</w:t>
      </w:r>
      <w:r>
        <w:rPr>
          <w:spacing w:val="-40"/>
        </w:rPr>
        <w:t> </w:t>
      </w:r>
      <w:r>
        <w:rPr>
          <w:rFonts w:ascii="Times New Roman" w:hAnsi="Times New Roman" w:cs="Times New Roman" w:eastAsia="Times New Roman" w:hint="default"/>
        </w:rPr>
        <w:t>76,923.00</w:t>
      </w:r>
      <w:r>
        <w:rPr>
          <w:rFonts w:ascii="Times New Roman" w:hAnsi="Times New Roman" w:cs="Times New Roman" w:eastAsia="Times New Roman" w:hint="default"/>
          <w:spacing w:val="-9"/>
        </w:rPr>
        <w:t> </w:t>
      </w:r>
      <w:r>
        <w:rPr/>
        <w:t>元、艾骏</w:t>
      </w:r>
      <w:r>
        <w:rPr>
          <w:spacing w:val="-40"/>
        </w:rPr>
        <w:t> </w:t>
      </w:r>
      <w:r>
        <w:rPr>
          <w:rFonts w:ascii="Times New Roman" w:hAnsi="Times New Roman" w:cs="Times New Roman" w:eastAsia="Times New Roman" w:hint="default"/>
        </w:rPr>
        <w:t>50,000.00</w:t>
      </w:r>
      <w:r>
        <w:rPr>
          <w:rFonts w:ascii="Times New Roman" w:hAnsi="Times New Roman" w:cs="Times New Roman" w:eastAsia="Times New Roman" w:hint="default"/>
          <w:spacing w:val="-10"/>
        </w:rPr>
        <w:t> </w:t>
      </w:r>
      <w:r>
        <w:rPr/>
        <w:t>元、</w:t>
      </w:r>
    </w:p>
    <w:p>
      <w:pPr>
        <w:spacing w:line="240" w:lineRule="auto" w:before="9"/>
        <w:rPr>
          <w:rFonts w:ascii="宋体" w:hAnsi="宋体" w:cs="宋体" w:eastAsia="宋体" w:hint="default"/>
          <w:sz w:val="16"/>
          <w:szCs w:val="16"/>
        </w:rPr>
      </w:pPr>
    </w:p>
    <w:p>
      <w:pPr>
        <w:pStyle w:val="BodyText"/>
        <w:spacing w:line="240" w:lineRule="auto"/>
        <w:ind w:right="94"/>
        <w:jc w:val="left"/>
      </w:pPr>
      <w:r>
        <w:rPr/>
        <w:t>罗鸣</w:t>
      </w:r>
      <w:r>
        <w:rPr>
          <w:spacing w:val="-45"/>
        </w:rPr>
        <w:t> </w:t>
      </w:r>
      <w:r>
        <w:rPr>
          <w:rFonts w:ascii="Times New Roman" w:hAnsi="Times New Roman" w:cs="Times New Roman" w:eastAsia="Times New Roman" w:hint="default"/>
        </w:rPr>
        <w:t>38,461.00</w:t>
      </w:r>
      <w:r>
        <w:rPr>
          <w:rFonts w:ascii="Times New Roman" w:hAnsi="Times New Roman" w:cs="Times New Roman" w:eastAsia="Times New Roman" w:hint="default"/>
          <w:spacing w:val="-9"/>
        </w:rPr>
        <w:t> </w:t>
      </w:r>
      <w:r>
        <w:rPr/>
        <w:t>元、竺一鸣</w:t>
      </w:r>
      <w:r>
        <w:rPr>
          <w:spacing w:val="-48"/>
        </w:rPr>
        <w:t> </w:t>
      </w:r>
      <w:r>
        <w:rPr>
          <w:rFonts w:ascii="Times New Roman" w:hAnsi="Times New Roman" w:cs="Times New Roman" w:eastAsia="Times New Roman" w:hint="default"/>
        </w:rPr>
        <w:t>19,231.00</w:t>
      </w:r>
      <w:r>
        <w:rPr>
          <w:rFonts w:ascii="Times New Roman" w:hAnsi="Times New Roman" w:cs="Times New Roman" w:eastAsia="Times New Roman" w:hint="default"/>
          <w:spacing w:val="-8"/>
        </w:rPr>
        <w:t> </w:t>
      </w:r>
      <w:r>
        <w:rPr/>
        <w:t>元。</w:t>
      </w:r>
    </w:p>
    <w:p>
      <w:pPr>
        <w:spacing w:line="240" w:lineRule="auto" w:before="9"/>
        <w:rPr>
          <w:rFonts w:ascii="宋体" w:hAnsi="宋体" w:cs="宋体" w:eastAsia="宋体" w:hint="default"/>
          <w:sz w:val="16"/>
          <w:szCs w:val="16"/>
        </w:rPr>
      </w:pPr>
    </w:p>
    <w:p>
      <w:pPr>
        <w:pStyle w:val="BodyText"/>
        <w:spacing w:line="240" w:lineRule="auto"/>
        <w:ind w:left="513" w:right="94"/>
        <w:jc w:val="left"/>
        <w:rPr>
          <w:rFonts w:ascii="Times New Roman" w:hAnsi="Times New Roman" w:cs="Times New Roman" w:eastAsia="Times New Roman" w:hint="default"/>
        </w:rPr>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29"/>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月经股东会决议，以经审计确认的截止</w:t>
      </w:r>
      <w:r>
        <w:rPr>
          <w:spacing w:val="-2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2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29"/>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日的母公司净资产</w:t>
      </w:r>
      <w:r>
        <w:rPr>
          <w:spacing w:val="-29"/>
        </w:rPr>
        <w:t> </w:t>
      </w:r>
      <w:r>
        <w:rPr>
          <w:rFonts w:ascii="Times New Roman" w:hAnsi="Times New Roman" w:cs="Times New Roman" w:eastAsia="Times New Roman" w:hint="default"/>
        </w:rPr>
        <w:t>32,004,728.66 </w:t>
      </w:r>
      <w:r>
        <w:rPr/>
        <w:t>元中</w:t>
      </w:r>
      <w:r>
        <w:rPr>
          <w:spacing w:val="-31"/>
        </w:rPr>
        <w:t> </w:t>
      </w:r>
      <w:r>
        <w:rPr>
          <w:rFonts w:ascii="Times New Roman" w:hAnsi="Times New Roman" w:cs="Times New Roman" w:eastAsia="Times New Roman" w:hint="default"/>
        </w:rPr>
        <w:t>26,000,000.00</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94"/>
        <w:jc w:val="left"/>
      </w:pPr>
      <w:r>
        <w:rPr/>
        <w:t>元折为股份公司的股本总额，每股面值人民币</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元，余额</w:t>
      </w:r>
      <w:r>
        <w:rPr>
          <w:spacing w:val="-53"/>
        </w:rPr>
        <w:t> </w:t>
      </w:r>
      <w:r>
        <w:rPr>
          <w:rFonts w:ascii="Times New Roman" w:hAnsi="Times New Roman" w:cs="Times New Roman" w:eastAsia="Times New Roman" w:hint="default"/>
        </w:rPr>
        <w:t>6,004,728.66</w:t>
      </w:r>
      <w:r>
        <w:rPr>
          <w:rFonts w:ascii="Times New Roman" w:hAnsi="Times New Roman" w:cs="Times New Roman" w:eastAsia="Times New Roman" w:hint="default"/>
          <w:spacing w:val="-14"/>
        </w:rPr>
        <w:t> </w:t>
      </w:r>
      <w:r>
        <w:rPr/>
        <w:t>元转作公司资本公积，各股东持股比例保持不变，变</w:t>
      </w:r>
    </w:p>
    <w:p>
      <w:pPr>
        <w:spacing w:line="240" w:lineRule="auto" w:before="9"/>
        <w:rPr>
          <w:rFonts w:ascii="宋体" w:hAnsi="宋体" w:cs="宋体" w:eastAsia="宋体" w:hint="default"/>
          <w:sz w:val="16"/>
          <w:szCs w:val="16"/>
        </w:rPr>
      </w:pPr>
    </w:p>
    <w:p>
      <w:pPr>
        <w:pStyle w:val="BodyText"/>
        <w:spacing w:line="240" w:lineRule="auto"/>
        <w:ind w:right="94"/>
        <w:jc w:val="left"/>
        <w:rPr>
          <w:rFonts w:ascii="Times New Roman" w:hAnsi="Times New Roman" w:cs="Times New Roman" w:eastAsia="Times New Roman" w:hint="default"/>
        </w:rPr>
      </w:pPr>
      <w:r>
        <w:rPr/>
        <w:t>更后的注册资本为</w:t>
      </w:r>
      <w:r>
        <w:rPr>
          <w:spacing w:val="-47"/>
        </w:rPr>
        <w:t> </w:t>
      </w:r>
      <w:r>
        <w:rPr>
          <w:rFonts w:ascii="Times New Roman" w:hAnsi="Times New Roman" w:cs="Times New Roman" w:eastAsia="Times New Roman" w:hint="default"/>
        </w:rPr>
        <w:t>26,000,000.00</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日</w:t>
      </w:r>
      <w:r>
        <w:rPr>
          <w:rFonts w:ascii="Times New Roman" w:hAnsi="Times New Roman" w:cs="Times New Roman" w:eastAsia="Times New Roman" w:hint="default"/>
        </w:rPr>
        <w:t>,</w:t>
      </w:r>
      <w:r>
        <w:rPr/>
        <w:t>公司经武汉市工商行政管理局批准</w:t>
      </w:r>
      <w:r>
        <w:rPr>
          <w:rFonts w:ascii="Times New Roman" w:hAnsi="Times New Roman" w:cs="Times New Roman" w:eastAsia="Times New Roman" w:hint="default"/>
        </w:rPr>
        <w:t>,</w:t>
      </w:r>
      <w:r>
        <w:rPr/>
        <w:t>领取了注册号为</w:t>
      </w:r>
      <w:r>
        <w:rPr>
          <w:spacing w:val="-47"/>
        </w:rPr>
        <w:t> </w:t>
      </w:r>
      <w:r>
        <w:rPr>
          <w:rFonts w:ascii="Times New Roman" w:hAnsi="Times New Roman" w:cs="Times New Roman" w:eastAsia="Times New Roman" w:hint="default"/>
        </w:rPr>
        <w:t>420100000084853</w:t>
      </w:r>
    </w:p>
    <w:p>
      <w:pPr>
        <w:spacing w:line="240" w:lineRule="auto" w:before="10"/>
        <w:rPr>
          <w:rFonts w:ascii="Times New Roman" w:hAnsi="Times New Roman" w:cs="Times New Roman" w:eastAsia="Times New Roman" w:hint="default"/>
          <w:sz w:val="18"/>
          <w:szCs w:val="18"/>
        </w:rPr>
      </w:pPr>
    </w:p>
    <w:p>
      <w:pPr>
        <w:pStyle w:val="BodyText"/>
        <w:spacing w:line="240" w:lineRule="auto"/>
        <w:ind w:right="94"/>
        <w:jc w:val="left"/>
      </w:pPr>
      <w:r>
        <w:rPr/>
        <w:t>的营业执照。</w:t>
      </w:r>
    </w:p>
    <w:p>
      <w:pPr>
        <w:spacing w:line="240" w:lineRule="auto" w:before="10"/>
        <w:rPr>
          <w:rFonts w:ascii="宋体" w:hAnsi="宋体" w:cs="宋体" w:eastAsia="宋体" w:hint="default"/>
          <w:sz w:val="17"/>
          <w:szCs w:val="17"/>
        </w:rPr>
      </w:pPr>
    </w:p>
    <w:p>
      <w:pPr>
        <w:pStyle w:val="BodyText"/>
        <w:spacing w:line="451" w:lineRule="auto"/>
        <w:ind w:right="94" w:firstLine="360"/>
        <w:jc w:val="left"/>
      </w:pPr>
      <w:r>
        <w:rPr/>
        <w:t>经中国证券监督管理委员会证监许可</w:t>
      </w:r>
      <w:r>
        <w:rPr>
          <w:rFonts w:ascii="Times New Roman" w:hAnsi="Times New Roman" w:cs="Times New Roman" w:eastAsia="Times New Roman" w:hint="default"/>
        </w:rPr>
        <w:t>[2011]656</w:t>
      </w:r>
      <w:r>
        <w:rPr>
          <w:rFonts w:ascii="Times New Roman" w:hAnsi="Times New Roman" w:cs="Times New Roman" w:eastAsia="Times New Roman" w:hint="default"/>
          <w:spacing w:val="22"/>
        </w:rPr>
        <w:t> </w:t>
      </w:r>
      <w:r>
        <w:rPr/>
        <w:t>号文《关于核准武汉金运激光股份有限公司首次公开发行股票并在创业 板上市的批复》的核准，本公司于</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日公开发行人民币普通股（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3"/>
        </w:rPr>
        <w:t> </w:t>
      </w:r>
      <w:r>
        <w:rPr/>
        <w:t>股）</w:t>
      </w:r>
      <w:r>
        <w:rPr>
          <w:rFonts w:ascii="Times New Roman" w:hAnsi="Times New Roman" w:cs="Times New Roman" w:eastAsia="Times New Roman" w:hint="default"/>
        </w:rPr>
        <w:t>900</w:t>
      </w:r>
      <w:r>
        <w:rPr>
          <w:rFonts w:ascii="Times New Roman" w:hAnsi="Times New Roman" w:cs="Times New Roman" w:eastAsia="Times New Roman" w:hint="default"/>
          <w:spacing w:val="-9"/>
        </w:rPr>
        <w:t> </w:t>
      </w:r>
      <w:r>
        <w:rPr/>
        <w:t>万股，股票面值为人民币</w:t>
      </w:r>
      <w:r>
        <w:rPr>
          <w:spacing w:val="-45"/>
        </w:rPr>
        <w:t> </w:t>
      </w:r>
      <w:r>
        <w:rPr>
          <w:rFonts w:ascii="Times New Roman" w:hAnsi="Times New Roman" w:cs="Times New Roman" w:eastAsia="Times New Roman" w:hint="default"/>
        </w:rPr>
        <w:t>1.00</w:t>
      </w:r>
      <w:r>
        <w:rPr>
          <w:rFonts w:ascii="Times New Roman" w:hAnsi="Times New Roman" w:cs="Times New Roman" w:eastAsia="Times New Roman" w:hint="default"/>
          <w:spacing w:val="-9"/>
        </w:rPr>
        <w:t> </w:t>
      </w:r>
      <w:r>
        <w:rPr>
          <w:spacing w:val="-3"/>
        </w:rPr>
        <w:t>元，</w:t>
      </w:r>
      <w:r>
        <w:rPr/>
      </w:r>
    </w:p>
    <w:p>
      <w:pPr>
        <w:pStyle w:val="BodyText"/>
        <w:spacing w:line="240" w:lineRule="auto" w:before="43"/>
        <w:ind w:right="94"/>
        <w:jc w:val="left"/>
      </w:pPr>
      <w:r>
        <w:rPr/>
        <w:t>共计人民币</w:t>
      </w:r>
      <w:r>
        <w:rPr>
          <w:spacing w:val="-47"/>
        </w:rPr>
        <w:t> </w:t>
      </w:r>
      <w:r>
        <w:rPr>
          <w:rFonts w:ascii="Times New Roman" w:hAnsi="Times New Roman" w:cs="Times New Roman" w:eastAsia="Times New Roman" w:hint="default"/>
        </w:rPr>
        <w:t>9,000,000.00</w:t>
      </w:r>
      <w:r>
        <w:rPr>
          <w:rFonts w:ascii="Times New Roman" w:hAnsi="Times New Roman" w:cs="Times New Roman" w:eastAsia="Times New Roman" w:hint="default"/>
          <w:spacing w:val="-10"/>
        </w:rPr>
        <w:t> </w:t>
      </w:r>
      <w:r>
        <w:rPr/>
        <w:t>元。公开发行股票后的注册资本为人民币</w:t>
      </w:r>
      <w:r>
        <w:rPr>
          <w:spacing w:val="-47"/>
        </w:rPr>
        <w:t> </w:t>
      </w:r>
      <w:r>
        <w:rPr>
          <w:rFonts w:ascii="Times New Roman" w:hAnsi="Times New Roman" w:cs="Times New Roman" w:eastAsia="Times New Roman" w:hint="default"/>
        </w:rPr>
        <w:t>35,000,000.00</w:t>
      </w:r>
      <w:r>
        <w:rPr>
          <w:rFonts w:ascii="Times New Roman" w:hAnsi="Times New Roman" w:cs="Times New Roman" w:eastAsia="Times New Roman" w:hint="default"/>
          <w:spacing w:val="-10"/>
        </w:rPr>
        <w:t> </w:t>
      </w:r>
      <w:r>
        <w:rPr/>
        <w:t>元。</w:t>
      </w:r>
    </w:p>
    <w:p>
      <w:pPr>
        <w:spacing w:line="240" w:lineRule="auto" w:before="9"/>
        <w:rPr>
          <w:rFonts w:ascii="宋体" w:hAnsi="宋体" w:cs="宋体" w:eastAsia="宋体" w:hint="default"/>
          <w:sz w:val="16"/>
          <w:szCs w:val="16"/>
        </w:rPr>
      </w:pPr>
    </w:p>
    <w:p>
      <w:pPr>
        <w:pStyle w:val="BodyText"/>
        <w:spacing w:line="451" w:lineRule="auto"/>
        <w:ind w:left="513" w:right="94"/>
        <w:jc w:val="left"/>
      </w:pPr>
      <w:r>
        <w:rPr/>
        <w:t>截至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日，本公司累计发行股本总数</w:t>
      </w:r>
      <w:r>
        <w:rPr>
          <w:spacing w:val="-45"/>
        </w:rPr>
        <w:t> </w:t>
      </w:r>
      <w:r>
        <w:rPr>
          <w:rFonts w:ascii="Times New Roman" w:hAnsi="Times New Roman" w:cs="Times New Roman" w:eastAsia="Times New Roman" w:hint="default"/>
        </w:rPr>
        <w:t>3,500</w:t>
      </w:r>
      <w:r>
        <w:rPr>
          <w:rFonts w:ascii="Times New Roman" w:hAnsi="Times New Roman" w:cs="Times New Roman" w:eastAsia="Times New Roman" w:hint="default"/>
          <w:spacing w:val="-9"/>
        </w:rPr>
        <w:t> </w:t>
      </w:r>
      <w:r>
        <w:rPr/>
        <w:t>万股，注册资本为</w:t>
      </w:r>
      <w:r>
        <w:rPr>
          <w:spacing w:val="-46"/>
        </w:rPr>
        <w:t> </w:t>
      </w:r>
      <w:r>
        <w:rPr>
          <w:rFonts w:ascii="Times New Roman" w:hAnsi="Times New Roman" w:cs="Times New Roman" w:eastAsia="Times New Roman" w:hint="default"/>
        </w:rPr>
        <w:t>3,500</w:t>
      </w:r>
      <w:r>
        <w:rPr>
          <w:rFonts w:ascii="Times New Roman" w:hAnsi="Times New Roman" w:cs="Times New Roman" w:eastAsia="Times New Roman" w:hint="default"/>
          <w:spacing w:val="-9"/>
        </w:rPr>
        <w:t> </w:t>
      </w:r>
      <w:r>
        <w:rPr/>
        <w:t>万元。 </w:t>
      </w:r>
      <w:r>
        <w:rPr>
          <w:spacing w:val="-2"/>
        </w:rPr>
        <w:t>本公司经营范围：光机电系列激光设备、激光器的研制、生产、销售及技术服务；数控系统及软件的开发、销售及技术</w:t>
      </w:r>
    </w:p>
    <w:p>
      <w:pPr>
        <w:pStyle w:val="BodyText"/>
        <w:spacing w:line="477" w:lineRule="auto" w:before="74"/>
        <w:ind w:right="94"/>
        <w:jc w:val="left"/>
      </w:pPr>
      <w:r>
        <w:rPr>
          <w:spacing w:val="-2"/>
        </w:rPr>
        <w:t>服务；电源系统的开发；数控设备、电源设备的销售及技术服务；货物进出口、技术进出口、代理进出口业务（不含国家禁</w:t>
      </w:r>
      <w:r>
        <w:rPr>
          <w:spacing w:val="-73"/>
        </w:rPr>
        <w:t> </w:t>
      </w:r>
      <w:r>
        <w:rPr>
          <w:spacing w:val="-73"/>
        </w:rPr>
      </w:r>
      <w:r>
        <w:rPr/>
        <w:t>止或限制进出口的货物或技术）；国家有专项规定的项目经审批后方可经营。</w:t>
      </w:r>
    </w:p>
    <w:p>
      <w:pPr>
        <w:pStyle w:val="Heading5"/>
        <w:spacing w:line="240" w:lineRule="auto" w:before="95"/>
        <w:ind w:left="152" w:right="94"/>
        <w:jc w:val="left"/>
        <w:rPr>
          <w:b w:val="0"/>
          <w:bCs w:val="0"/>
        </w:rPr>
      </w:pPr>
      <w:r>
        <w:rPr>
          <w:rFonts w:ascii="宋体" w:hAnsi="宋体" w:cs="宋体" w:eastAsia="宋体" w:hint="default"/>
        </w:rPr>
        <w:t>2.</w:t>
      </w:r>
      <w:r>
        <w:rPr>
          <w:rFonts w:ascii="宋体" w:hAnsi="宋体" w:cs="宋体" w:eastAsia="宋体" w:hint="default"/>
          <w:spacing w:val="86"/>
        </w:rPr>
        <w:t> </w:t>
      </w:r>
      <w:r>
        <w:rPr/>
        <w:t>行业性质</w:t>
      </w:r>
      <w:r>
        <w:rPr>
          <w:b w:val="0"/>
          <w:bCs w:val="0"/>
        </w:rPr>
      </w:r>
    </w:p>
    <w:p>
      <w:pPr>
        <w:pStyle w:val="BodyText"/>
        <w:spacing w:line="240" w:lineRule="auto" w:before="155"/>
        <w:ind w:left="513" w:right="94"/>
        <w:jc w:val="left"/>
      </w:pPr>
      <w:r>
        <w:rPr/>
        <w:t>本公司属电子设备制造行业。</w:t>
      </w:r>
    </w:p>
    <w:p>
      <w:pPr>
        <w:spacing w:line="240" w:lineRule="auto" w:before="12"/>
        <w:rPr>
          <w:rFonts w:ascii="宋体" w:hAnsi="宋体" w:cs="宋体" w:eastAsia="宋体" w:hint="default"/>
          <w:sz w:val="20"/>
          <w:szCs w:val="20"/>
        </w:rPr>
      </w:pPr>
    </w:p>
    <w:p>
      <w:pPr>
        <w:pStyle w:val="Heading5"/>
        <w:spacing w:line="240" w:lineRule="auto" w:before="0"/>
        <w:ind w:left="152" w:right="94"/>
        <w:jc w:val="left"/>
        <w:rPr>
          <w:b w:val="0"/>
          <w:bCs w:val="0"/>
        </w:rPr>
      </w:pPr>
      <w:r>
        <w:rPr>
          <w:rFonts w:ascii="宋体" w:hAnsi="宋体" w:cs="宋体" w:eastAsia="宋体" w:hint="default"/>
        </w:rPr>
        <w:t>3.</w:t>
      </w:r>
      <w:r>
        <w:rPr>
          <w:rFonts w:ascii="宋体" w:hAnsi="宋体" w:cs="宋体" w:eastAsia="宋体" w:hint="default"/>
          <w:spacing w:val="86"/>
        </w:rPr>
        <w:t> </w:t>
      </w:r>
      <w:r>
        <w:rPr/>
        <w:t>经营范围</w:t>
      </w:r>
      <w:r>
        <w:rPr>
          <w:b w:val="0"/>
          <w:bCs w:val="0"/>
        </w:rPr>
      </w:r>
    </w:p>
    <w:p>
      <w:pPr>
        <w:pStyle w:val="BodyText"/>
        <w:spacing w:line="477" w:lineRule="auto" w:before="155"/>
        <w:ind w:right="193" w:firstLine="360"/>
        <w:jc w:val="both"/>
      </w:pPr>
      <w:r>
        <w:rPr>
          <w:spacing w:val="-2"/>
        </w:rPr>
        <w:t>许可经营项目：光机电系列激光设备、激光器的研制、生产、销售及技术服务；数控系统及软件的开发、销售及技术服</w:t>
      </w:r>
      <w:r>
        <w:rPr/>
        <w:t> </w:t>
      </w:r>
      <w:r>
        <w:rPr>
          <w:spacing w:val="-2"/>
        </w:rPr>
        <w:t>务；电源系统的开发；数控设备、电源设备的销售及技术服务；货物进出口、技术进出口、代理进出口业务（不含国家禁止</w:t>
      </w:r>
      <w:r>
        <w:rPr>
          <w:spacing w:val="-73"/>
        </w:rPr>
        <w:t> </w:t>
      </w:r>
      <w:r>
        <w:rPr>
          <w:spacing w:val="-73"/>
        </w:rPr>
      </w:r>
      <w:r>
        <w:rPr/>
        <w:t>或限制进出口的货物或技术）；国家有专项规定的项目经审批后方可经营。</w:t>
      </w:r>
    </w:p>
    <w:p>
      <w:pPr>
        <w:spacing w:after="0" w:line="477" w:lineRule="auto"/>
        <w:jc w:val="both"/>
        <w:sectPr>
          <w:headerReference w:type="default" r:id="rId38"/>
          <w:footerReference w:type="default" r:id="rId39"/>
          <w:pgSz w:w="11910" w:h="16840"/>
          <w:pgMar w:header="877" w:footer="980" w:top="1100" w:bottom="1160" w:left="980" w:right="940"/>
          <w:pgNumType w:start="80"/>
        </w:sectPr>
      </w:pPr>
    </w:p>
    <w:p>
      <w:pPr>
        <w:spacing w:line="240" w:lineRule="auto" w:before="11"/>
        <w:rPr>
          <w:rFonts w:ascii="宋体" w:hAnsi="宋体" w:cs="宋体" w:eastAsia="宋体" w:hint="default"/>
          <w:sz w:val="21"/>
          <w:szCs w:val="21"/>
        </w:rPr>
      </w:pPr>
    </w:p>
    <w:p>
      <w:pPr>
        <w:pStyle w:val="Heading5"/>
        <w:spacing w:line="240" w:lineRule="auto" w:before="44"/>
        <w:ind w:left="152" w:right="0"/>
        <w:jc w:val="both"/>
        <w:rPr>
          <w:b w:val="0"/>
          <w:bCs w:val="0"/>
        </w:rPr>
      </w:pPr>
      <w:r>
        <w:rPr>
          <w:rFonts w:ascii="宋体" w:hAnsi="宋体" w:cs="宋体" w:eastAsia="宋体" w:hint="default"/>
        </w:rPr>
        <w:t>4.</w:t>
      </w:r>
      <w:r>
        <w:rPr>
          <w:rFonts w:ascii="宋体" w:hAnsi="宋体" w:cs="宋体" w:eastAsia="宋体" w:hint="default"/>
          <w:spacing w:val="86"/>
        </w:rPr>
        <w:t> </w:t>
      </w:r>
      <w:r>
        <w:rPr/>
        <w:t>主要产品、劳务</w:t>
      </w:r>
      <w:r>
        <w:rPr>
          <w:b w:val="0"/>
          <w:bCs w:val="0"/>
        </w:rPr>
      </w:r>
    </w:p>
    <w:p>
      <w:pPr>
        <w:pStyle w:val="BodyText"/>
        <w:spacing w:line="489" w:lineRule="auto" w:before="156"/>
        <w:ind w:right="2728" w:firstLine="432"/>
        <w:jc w:val="left"/>
        <w:rPr>
          <w:rFonts w:ascii="宋体" w:hAnsi="宋体" w:cs="宋体" w:eastAsia="宋体" w:hint="default"/>
        </w:rPr>
      </w:pPr>
      <w:r>
        <w:rPr>
          <w:rFonts w:ascii="Times New Roman" w:hAnsi="Times New Roman" w:cs="Times New Roman" w:eastAsia="Times New Roman" w:hint="default"/>
        </w:rPr>
        <w:t>X-Y</w:t>
      </w:r>
      <w:r>
        <w:rPr>
          <w:rFonts w:ascii="Times New Roman" w:hAnsi="Times New Roman" w:cs="Times New Roman" w:eastAsia="Times New Roman" w:hint="default"/>
          <w:spacing w:val="-11"/>
        </w:rPr>
        <w:t> </w:t>
      </w:r>
      <w:r>
        <w:rPr/>
        <w:t>轴系列、振镜系列、裁床系列以及固体激光产品系列的激光设备的生产和销售。 </w:t>
      </w:r>
      <w:r>
        <w:rPr>
          <w:rFonts w:ascii="宋体" w:hAnsi="宋体" w:cs="宋体" w:eastAsia="宋体" w:hint="default"/>
          <w:b/>
          <w:bCs/>
        </w:rPr>
        <w:t>5.</w:t>
      </w:r>
      <w:r>
        <w:rPr>
          <w:rFonts w:ascii="宋体" w:hAnsi="宋体" w:cs="宋体" w:eastAsia="宋体" w:hint="default"/>
          <w:b/>
          <w:bCs/>
          <w:spacing w:val="87"/>
        </w:rPr>
        <w:t> </w:t>
      </w:r>
      <w:r>
        <w:rPr>
          <w:rFonts w:ascii="宋体" w:hAnsi="宋体" w:cs="宋体" w:eastAsia="宋体" w:hint="default"/>
          <w:b/>
          <w:bCs/>
        </w:rPr>
        <w:t>公司基本架构</w:t>
      </w:r>
      <w:r>
        <w:rPr>
          <w:rFonts w:ascii="宋体" w:hAnsi="宋体" w:cs="宋体" w:eastAsia="宋体" w:hint="default"/>
        </w:rPr>
      </w:r>
    </w:p>
    <w:p>
      <w:pPr>
        <w:pStyle w:val="BodyText"/>
        <w:spacing w:line="204" w:lineRule="exact"/>
        <w:ind w:left="513" w:right="0"/>
        <w:jc w:val="left"/>
      </w:pPr>
      <w:r>
        <w:rPr/>
        <w:t>本公司最高权力机构是股东大会，实行董事会领导下的总经理负责制。根据业务发展需要，设内控委员会、国内营销中</w:t>
      </w:r>
    </w:p>
    <w:p>
      <w:pPr>
        <w:spacing w:line="240" w:lineRule="auto" w:before="10"/>
        <w:rPr>
          <w:rFonts w:ascii="宋体" w:hAnsi="宋体" w:cs="宋体" w:eastAsia="宋体" w:hint="default"/>
          <w:sz w:val="17"/>
          <w:szCs w:val="17"/>
        </w:rPr>
      </w:pPr>
    </w:p>
    <w:p>
      <w:pPr>
        <w:pStyle w:val="BodyText"/>
        <w:spacing w:line="477" w:lineRule="auto"/>
        <w:ind w:right="94"/>
        <w:jc w:val="left"/>
      </w:pPr>
      <w:r>
        <w:rPr/>
        <w:t>心、国外营销中心、研发中心、生产中心、财务中心、审计考核管理中心、品质监管部、法务部、知识产权部、投融资部、 人力资源部、信息行政部等职能部门。</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3"/>
        <w:rPr>
          <w:rFonts w:ascii="宋体" w:hAnsi="宋体" w:cs="宋体" w:eastAsia="宋体" w:hint="default"/>
          <w:b/>
          <w:bCs/>
          <w:sz w:val="32"/>
          <w:szCs w:val="32"/>
        </w:rPr>
      </w:pPr>
    </w:p>
    <w:p>
      <w:pPr>
        <w:pStyle w:val="BodyText"/>
        <w:spacing w:line="240" w:lineRule="auto"/>
        <w:ind w:left="513" w:right="94"/>
        <w:jc w:val="left"/>
      </w:pPr>
      <w:r>
        <w:rPr/>
        <w:t>公司以持续经营为基础，根据实际发生的交易和事项，按照财政部于</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8"/>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18"/>
        </w:rPr>
        <w:t> </w:t>
      </w:r>
      <w:r>
        <w:rPr/>
        <w:t>日颁布的《企业会计准则</w:t>
      </w:r>
      <w:r>
        <w:rPr>
          <w:rFonts w:ascii="Times New Roman" w:hAnsi="Times New Roman" w:cs="Times New Roman" w:eastAsia="Times New Roman" w:hint="default"/>
        </w:rPr>
        <w:t>——</w:t>
      </w:r>
      <w:r>
        <w:rPr/>
        <w:t>基本</w:t>
      </w:r>
    </w:p>
    <w:p>
      <w:pPr>
        <w:spacing w:line="240" w:lineRule="auto" w:before="9"/>
        <w:rPr>
          <w:rFonts w:ascii="宋体" w:hAnsi="宋体" w:cs="宋体" w:eastAsia="宋体" w:hint="default"/>
          <w:sz w:val="16"/>
          <w:szCs w:val="16"/>
        </w:rPr>
      </w:pPr>
    </w:p>
    <w:p>
      <w:pPr>
        <w:pStyle w:val="BodyText"/>
        <w:spacing w:line="451" w:lineRule="auto"/>
        <w:ind w:right="191"/>
        <w:jc w:val="both"/>
      </w:pPr>
      <w:r>
        <w:rPr/>
        <w:t>准则》和 </w:t>
      </w:r>
      <w:r>
        <w:rPr>
          <w:rFonts w:ascii="Times New Roman" w:hAnsi="Times New Roman" w:cs="Times New Roman" w:eastAsia="Times New Roman" w:hint="default"/>
        </w:rPr>
        <w:t>38</w:t>
      </w:r>
      <w:r>
        <w:rPr>
          <w:rFonts w:ascii="Times New Roman" w:hAnsi="Times New Roman" w:cs="Times New Roman" w:eastAsia="Times New Roman" w:hint="default"/>
          <w:spacing w:val="3"/>
        </w:rPr>
        <w:t> </w:t>
      </w:r>
      <w:r>
        <w:rPr/>
        <w:t>项具体会计准则、其后颁布的企业会计准则应用指南、企业会计准则解释及其他相关规定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 </w:t>
      </w:r>
      <w:r>
        <w:rPr>
          <w:spacing w:val="-3"/>
        </w:rPr>
        <w:t>准则</w:t>
      </w:r>
      <w:r>
        <w:rPr>
          <w:rFonts w:ascii="Times New Roman" w:hAnsi="Times New Roman" w:cs="Times New Roman" w:eastAsia="Times New Roman" w:hint="default"/>
          <w:spacing w:val="-3"/>
        </w:rPr>
        <w:t>”)</w:t>
      </w:r>
      <w:r>
        <w:rPr>
          <w:spacing w:val="-3"/>
        </w:rPr>
        <w:t>、中国证券监督管理委员会《公开发行证券的公司信息披露编报规则第 </w:t>
      </w:r>
      <w:r>
        <w:rPr>
          <w:rFonts w:ascii="Times New Roman" w:hAnsi="Times New Roman" w:cs="Times New Roman" w:eastAsia="Times New Roman" w:hint="default"/>
        </w:rPr>
        <w:t>15 </w:t>
      </w:r>
      <w:r>
        <w:rPr>
          <w:spacing w:val="-3"/>
        </w:rPr>
        <w:t>号</w:t>
      </w:r>
      <w:r>
        <w:rPr>
          <w:rFonts w:ascii="Times New Roman" w:hAnsi="Times New Roman" w:cs="Times New Roman" w:eastAsia="Times New Roman" w:hint="default"/>
          <w:spacing w:val="-3"/>
        </w:rPr>
        <w:t>——</w:t>
      </w:r>
      <w:r>
        <w:rPr>
          <w:spacing w:val="-3"/>
        </w:rPr>
        <w:t>财务报告的一般规定》</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7"/>
        </w:rPr>
        <w:t> </w:t>
      </w:r>
      <w:r>
        <w:rPr/>
        <w:t>年修订</w:t>
      </w:r>
      <w:r>
        <w:rPr>
          <w:rFonts w:ascii="Times New Roman" w:hAnsi="Times New Roman" w:cs="Times New Roman" w:eastAsia="Times New Roman" w:hint="default"/>
        </w:rPr>
        <w:t>) </w:t>
      </w:r>
      <w:r>
        <w:rPr/>
        <w:t>进行确认和计量，在此基础上编制财务报表。</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360"/>
        <w:jc w:val="left"/>
      </w:pPr>
      <w:r>
        <w:rPr>
          <w:spacing w:val="-2"/>
        </w:rPr>
        <w:t>公司所编制的财务报表符合企业会计准则的要求，真实、完整地反映了报告期公司的财务状况、经营成果、现金流量等</w:t>
      </w:r>
      <w:r>
        <w:rPr/>
        <w:t> 有关信息。</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3" w:right="94"/>
        <w:jc w:val="left"/>
      </w:pPr>
      <w:r>
        <w:rPr/>
        <w:t>自公历</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日至</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3" w:right="94"/>
        <w:jc w:val="left"/>
      </w:pPr>
      <w:r>
        <w:rPr/>
        <w:t>采用人民币为记账本位币。</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360"/>
        <w:jc w:val="left"/>
      </w:pPr>
      <w:r>
        <w:rPr>
          <w:spacing w:val="-2"/>
        </w:rPr>
        <w:t>本公司在企业合并中取得的资产和负债，按照合并日在被合并方的账面价值计量。在合并中取得的净资产账面价值与支</w:t>
      </w:r>
      <w:r>
        <w:rPr/>
        <w:t> 付的合并对价账面价值（或发行股份面值总额）的差额，调整资本公积，资本公积不足冲减的，调整留存收益。</w:t>
      </w:r>
    </w:p>
    <w:p>
      <w:pPr>
        <w:pStyle w:val="BodyText"/>
        <w:spacing w:line="477" w:lineRule="auto" w:before="54"/>
        <w:ind w:right="94" w:firstLine="360"/>
        <w:jc w:val="left"/>
      </w:pPr>
      <w:r>
        <w:rPr>
          <w:spacing w:val="-4"/>
        </w:rPr>
        <w:t>本公司为进行企业合并而发生的各项直接相关费用，包括为进行企业合并而支付的审计费用、评估费用、法律服务费等，</w:t>
      </w:r>
      <w:r>
        <w:rPr/>
        <w:t> 于发生时计入当期损益。</w:t>
      </w:r>
    </w:p>
    <w:p>
      <w:pPr>
        <w:spacing w:after="0" w:line="477" w:lineRule="auto"/>
        <w:jc w:val="left"/>
        <w:sectPr>
          <w:footerReference w:type="default" r:id="rId40"/>
          <w:pgSz w:w="11910" w:h="16840"/>
          <w:pgMar w:footer="980" w:header="877" w:top="1100" w:bottom="1160" w:left="980" w:right="940"/>
          <w:pgNumType w:start="81"/>
        </w:sectPr>
      </w:pPr>
    </w:p>
    <w:p>
      <w:pPr>
        <w:spacing w:line="240" w:lineRule="auto" w:before="11"/>
        <w:rPr>
          <w:rFonts w:ascii="宋体" w:hAnsi="宋体" w:cs="宋体" w:eastAsia="宋体" w:hint="default"/>
          <w:sz w:val="27"/>
          <w:szCs w:val="27"/>
        </w:rPr>
      </w:pPr>
    </w:p>
    <w:p>
      <w:pPr>
        <w:pStyle w:val="BodyText"/>
        <w:spacing w:line="477" w:lineRule="auto" w:before="44"/>
        <w:ind w:left="513" w:right="93"/>
        <w:jc w:val="left"/>
      </w:pPr>
      <w:r>
        <w:rPr/>
        <w:t>企业合并中发行权益性证券发生的手续费、佣金等，抵减权益性证券溢价收入，溢价收入不足冲减的，冲减留存收益。 </w:t>
      </w:r>
      <w:r>
        <w:rPr>
          <w:spacing w:val="-2"/>
        </w:rPr>
        <w:t>被合并各方采用的会计政策与本公司不一致的，本公司在合并日按照本公司会计政策进行调整，在此基础上按照企业会</w:t>
      </w:r>
    </w:p>
    <w:p>
      <w:pPr>
        <w:pStyle w:val="BodyText"/>
        <w:spacing w:line="240" w:lineRule="auto" w:before="54"/>
        <w:ind w:right="94"/>
        <w:jc w:val="left"/>
      </w:pPr>
      <w:r>
        <w:rPr/>
        <w:t>计准则规定确认。</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360"/>
        <w:jc w:val="left"/>
      </w:pPr>
      <w:r>
        <w:rPr>
          <w:spacing w:val="-4"/>
        </w:rPr>
        <w:t>本公司在购买日对作为企业合并对价付出的资产、发生或承担的负债按照公允价值计量。公允价值与其账面价值的差额，</w:t>
      </w:r>
      <w:r>
        <w:rPr/>
        <w:t> 计入当期损益。</w:t>
      </w:r>
    </w:p>
    <w:p>
      <w:pPr>
        <w:pStyle w:val="BodyText"/>
        <w:spacing w:line="477" w:lineRule="auto" w:before="54"/>
        <w:ind w:left="801" w:right="94" w:hanging="288"/>
        <w:jc w:val="left"/>
      </w:pPr>
      <w:r>
        <w:rPr/>
        <w:t>本公司在购买日对合并成本进行分配。 </w:t>
      </w:r>
      <w:r>
        <w:rPr>
          <w:spacing w:val="-1"/>
        </w:rPr>
        <w:t>本公司对合并成本大于合并中取得的被购买方可辨认净资产公允价值份额的差额，确认为商誉；合并成本小于合并</w:t>
      </w:r>
    </w:p>
    <w:p>
      <w:pPr>
        <w:pStyle w:val="BodyText"/>
        <w:spacing w:line="477" w:lineRule="auto" w:before="54"/>
        <w:ind w:left="513" w:right="94" w:hanging="361"/>
        <w:jc w:val="left"/>
      </w:pPr>
      <w:r>
        <w:rPr/>
        <w:t>中取得的被购买方可辨认净资产公允价值份额的差额，计入当期损益。 </w:t>
      </w:r>
      <w:r>
        <w:rPr>
          <w:spacing w:val="-2"/>
        </w:rPr>
        <w:t>企业合并中取得的被购买方除无形资产外的其他各项资产（不仅限于被购买方原已确认的资产），其所带来的经济利益</w:t>
      </w:r>
    </w:p>
    <w:p>
      <w:pPr>
        <w:pStyle w:val="BodyText"/>
        <w:spacing w:line="477" w:lineRule="auto" w:before="54"/>
        <w:ind w:right="189"/>
        <w:jc w:val="both"/>
      </w:pPr>
      <w:r>
        <w:rPr>
          <w:spacing w:val="-2"/>
        </w:rPr>
        <w:t>很可能流入本公司且公允价值能够可靠计量的，单独确认并按公允价值计量；公允价值能够可靠计量的无形资产，单独确认</w:t>
      </w:r>
      <w:r>
        <w:rPr>
          <w:spacing w:val="-62"/>
        </w:rPr>
        <w:t> </w:t>
      </w:r>
      <w:r>
        <w:rPr>
          <w:spacing w:val="-62"/>
        </w:rPr>
      </w:r>
      <w:r>
        <w:rPr>
          <w:spacing w:val="-2"/>
        </w:rPr>
        <w:t>为无形资产并按公允价值计量；取得的被购买方除或有负债以外的其他各项负债，履行有关义务很可能导致经济利益流出本</w:t>
      </w:r>
      <w:r>
        <w:rPr>
          <w:spacing w:val="-64"/>
        </w:rPr>
        <w:t> </w:t>
      </w:r>
      <w:r>
        <w:rPr>
          <w:spacing w:val="-64"/>
        </w:rPr>
      </w:r>
      <w:r>
        <w:rPr>
          <w:spacing w:val="-2"/>
        </w:rPr>
        <w:t>公司且公允价值能够可靠计量的，单独确认并按照公允价值计量；取得的被购买方或有负债，其公允价值能可靠计量的，单</w:t>
      </w:r>
      <w:r>
        <w:rPr>
          <w:spacing w:val="-64"/>
        </w:rPr>
        <w:t> </w:t>
      </w:r>
      <w:r>
        <w:rPr>
          <w:spacing w:val="-64"/>
        </w:rPr>
      </w:r>
      <w:r>
        <w:rPr/>
        <w:t>独确认为负债并按照公允价值计量。</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3" w:right="94"/>
        <w:jc w:val="left"/>
      </w:pPr>
      <w:r>
        <w:rPr/>
        <w:t>本公司合并财务报表的合并范围以控制为基础确定，所有子公司均纳入合并财务报表。 </w:t>
      </w:r>
      <w:r>
        <w:rPr>
          <w:spacing w:val="-2"/>
        </w:rPr>
        <w:t>所有纳入合并财务报表合并范围的子公司所采用的会计政策、会计期间与本公司一致，如子公司采用的会计政策、会计</w:t>
      </w:r>
    </w:p>
    <w:p>
      <w:pPr>
        <w:pStyle w:val="BodyText"/>
        <w:spacing w:line="477" w:lineRule="auto" w:before="54"/>
        <w:ind w:left="513" w:right="93" w:hanging="361"/>
        <w:jc w:val="left"/>
      </w:pPr>
      <w:r>
        <w:rPr/>
        <w:t>期间与本公司不一致的，在编制合并财务报表时，按本公司的会计政策、会计期间进行必要的调整。 合并财务报表以本公司及子公司的财务报表为基础，根据其他有关资料，按照权益法调整对子公司的长期股权投资后，</w:t>
      </w:r>
    </w:p>
    <w:p>
      <w:pPr>
        <w:pStyle w:val="BodyText"/>
        <w:spacing w:line="477" w:lineRule="auto" w:before="54"/>
        <w:ind w:left="513" w:right="94" w:hanging="361"/>
        <w:jc w:val="left"/>
      </w:pPr>
      <w:r>
        <w:rPr/>
        <w:t>由本公司编制。 </w:t>
      </w:r>
      <w:r>
        <w:rPr>
          <w:spacing w:val="-2"/>
        </w:rPr>
        <w:t>合并财务报表时抵销本公司与各子公司、各子公司相互之间发生的内部交易对合并资产负债表、合并利润表、合并现金</w:t>
      </w:r>
    </w:p>
    <w:p>
      <w:pPr>
        <w:pStyle w:val="BodyText"/>
        <w:spacing w:line="477" w:lineRule="auto" w:before="54"/>
        <w:ind w:left="513" w:right="94" w:hanging="361"/>
        <w:jc w:val="left"/>
      </w:pPr>
      <w:r>
        <w:rPr/>
        <w:t>流量表、合并所有者权益变动表的影响。 </w:t>
      </w:r>
      <w:r>
        <w:rPr>
          <w:spacing w:val="-2"/>
        </w:rPr>
        <w:t>子公司少数股东分担的当期亏损超过了少数股东在该子公司期初所有者权益中所享有的份额的，其余额仍应当冲减少数</w:t>
      </w:r>
    </w:p>
    <w:p>
      <w:pPr>
        <w:pStyle w:val="BodyText"/>
        <w:spacing w:line="240" w:lineRule="auto" w:before="54"/>
        <w:ind w:right="94"/>
        <w:jc w:val="left"/>
      </w:pPr>
      <w:r>
        <w:rPr/>
        <w:t>股东权益。</w:t>
      </w:r>
    </w:p>
    <w:p>
      <w:pPr>
        <w:spacing w:line="240" w:lineRule="auto" w:before="10"/>
        <w:rPr>
          <w:rFonts w:ascii="宋体" w:hAnsi="宋体" w:cs="宋体" w:eastAsia="宋体" w:hint="default"/>
          <w:sz w:val="17"/>
          <w:szCs w:val="17"/>
        </w:rPr>
      </w:pPr>
    </w:p>
    <w:p>
      <w:pPr>
        <w:pStyle w:val="BodyText"/>
        <w:spacing w:line="477" w:lineRule="auto"/>
        <w:ind w:right="94" w:firstLine="360"/>
        <w:jc w:val="left"/>
      </w:pPr>
      <w:r>
        <w:rPr>
          <w:spacing w:val="-2"/>
        </w:rPr>
        <w:t>在报告期内，若因同一控制下企业合并增加子公司的，则调整合并资产负债表的期初数；将子公司合并当期期初至报告</w:t>
      </w:r>
      <w:r>
        <w:rPr/>
        <w:t> 期末的收入、费用、利润纳入合并利润表；将子公司合并当期期初至报告期末的现金流量纳入合并现金流量表。</w:t>
      </w:r>
    </w:p>
    <w:p>
      <w:pPr>
        <w:spacing w:after="0" w:line="477"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190" w:firstLine="360"/>
        <w:jc w:val="both"/>
      </w:pPr>
      <w:r>
        <w:rPr>
          <w:spacing w:val="-2"/>
        </w:rPr>
        <w:t>在报告期内，若因非同一控制下企业合并增加子公司的，则不调整合并资产负债表期初数；将子公司自购买日至报告期</w:t>
      </w:r>
      <w:r>
        <w:rPr/>
        <w:t> 末的收入、费用、利润纳入合并利润表；该子公司自购买日至报告期末的现金流量纳入合并现金流量表。</w:t>
      </w:r>
    </w:p>
    <w:p>
      <w:pPr>
        <w:pStyle w:val="BodyText"/>
        <w:spacing w:line="477" w:lineRule="auto" w:before="54"/>
        <w:ind w:right="194" w:firstLine="360"/>
        <w:jc w:val="both"/>
      </w:pPr>
      <w:r>
        <w:rPr>
          <w:spacing w:val="-2"/>
        </w:rPr>
        <w:t>在报告期内，本公司处置子公司，则该子公司期初至处置日的收入、费用、利润纳入合并利润表；该子公司期初至处置</w:t>
      </w:r>
      <w:r>
        <w:rPr/>
        <w:t> 日的现金流量纳入合并现金流量表。</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90" w:firstLine="360"/>
        <w:jc w:val="both"/>
      </w:pPr>
      <w:r>
        <w:rPr>
          <w:spacing w:val="-2"/>
        </w:rPr>
        <w:t>在编制现金流量表时，将本公司库存现金以及可以随时用于支付的存款确认为现金。将同时具备期限短（一般从购买日</w:t>
      </w:r>
      <w:r>
        <w:rPr/>
        <w:t> 起，三个月内到期）、流动性强、易于转换为已知现金、价值变动风险很小四个条件的投资，确定为现金等价物。</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13" w:right="94"/>
        <w:jc w:val="left"/>
      </w:pPr>
      <w:r>
        <w:rPr/>
        <w:t>外币业务采用交易当月月初的即期汇率作为折算汇率折合成人民币记账。 </w:t>
      </w:r>
      <w:r>
        <w:rPr>
          <w:spacing w:val="-2"/>
        </w:rPr>
        <w:t>外币货币性项目余额按资产负债表日即期汇率折算，由此产生的汇兑差额，除属于与购建符合资本化条件的资产相关的</w:t>
      </w:r>
    </w:p>
    <w:p>
      <w:pPr>
        <w:pStyle w:val="BodyText"/>
        <w:spacing w:line="477" w:lineRule="auto" w:before="54"/>
        <w:ind w:right="94"/>
        <w:jc w:val="left"/>
      </w:pPr>
      <w:r>
        <w:rPr/>
        <w:t>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r>
        <w:rPr>
          <w:spacing w:val="-63"/>
        </w:rPr>
        <w:t> </w:t>
      </w:r>
      <w:r>
        <w:rPr>
          <w:spacing w:val="-63"/>
        </w:rPr>
      </w:r>
      <w:r>
        <w:rPr/>
        <w:t>的即期汇率折算，由此产生的汇兑差额计入当期损益或资本公积。</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5"/>
        <w:rPr>
          <w:rFonts w:ascii="宋体" w:hAnsi="宋体" w:cs="宋体" w:eastAsia="宋体" w:hint="default"/>
          <w:b/>
          <w:bCs/>
          <w:sz w:val="32"/>
          <w:szCs w:val="32"/>
        </w:rPr>
      </w:pPr>
    </w:p>
    <w:p>
      <w:pPr>
        <w:pStyle w:val="BodyText"/>
        <w:spacing w:line="463" w:lineRule="auto"/>
        <w:ind w:right="189" w:firstLine="360"/>
        <w:jc w:val="both"/>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r>
        <w:rPr/>
        <w:t> </w:t>
      </w:r>
      <w:r>
        <w:rPr>
          <w:spacing w:val="-2"/>
        </w:rPr>
        <w:t>目采用发生时的即期汇率折算。利润表中的收入和费用项目，采用交易发生日的即期汇率折算。按照上述折算产生的外币财</w:t>
      </w:r>
      <w:r>
        <w:rPr>
          <w:spacing w:val="-62"/>
        </w:rPr>
        <w:t> </w:t>
      </w:r>
      <w:r>
        <w:rPr>
          <w:spacing w:val="-62"/>
        </w:rPr>
      </w:r>
      <w:r>
        <w:rPr/>
        <w:t>务报表折算差额，在资产负债表所有者权益项目下单独列示。</w:t>
      </w:r>
    </w:p>
    <w:p>
      <w:pPr>
        <w:pStyle w:val="BodyText"/>
        <w:spacing w:line="477" w:lineRule="auto" w:before="65"/>
        <w:ind w:right="104" w:firstLine="360"/>
        <w:jc w:val="both"/>
      </w:pPr>
      <w:r>
        <w:rPr>
          <w:spacing w:val="-2"/>
        </w:rPr>
        <w:t>处置境外经营时，将资产负债表中所有者权益项目下列示的、与该境外经营相关的外币财务报表折算差额，自所有者权</w:t>
      </w:r>
      <w:r>
        <w:rPr/>
        <w:t> </w:t>
      </w:r>
      <w:r>
        <w:rPr>
          <w:spacing w:val="-4"/>
        </w:rPr>
        <w:t>益项目转入处置当期损益；部分处置境外经营的，按处置的比例计算处置部分的外币财务报表折算差额，转入处置当期损益。</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3" w:right="94"/>
        <w:jc w:val="left"/>
      </w:pPr>
      <w:r>
        <w:rPr/>
        <w:t>金融工具包括金融资产、金融负债和权益工具。</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52" w:firstLine="360"/>
        <w:jc w:val="both"/>
      </w:pPr>
      <w:r>
        <w:rPr>
          <w:spacing w:val="-2"/>
        </w:rPr>
        <w:t>管理层按照取得持有金融资产和承担金融负债的目的，将其划分为：以公允价值计量且其变动计入当期损益的金融资产</w:t>
      </w:r>
      <w:r>
        <w:rPr/>
        <w:t> 或金融负债，包括交易性金融资产或金融负债（和直接指定为以公允价值计量且其变动计入当期损益的金融资产或金融负</w:t>
      </w:r>
      <w:r>
        <w:rPr>
          <w:spacing w:val="-11"/>
        </w:rPr>
        <w:t> </w:t>
      </w:r>
      <w:r>
        <w:rPr>
          <w:spacing w:val="-11"/>
        </w:rPr>
      </w:r>
      <w:r>
        <w:rPr/>
        <w:t>债）；持有至到期投资；应收款项；可供出售金融资产；其他金融负债等。</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2"/>
        <w:rPr>
          <w:rFonts w:ascii="宋体" w:hAnsi="宋体" w:cs="宋体" w:eastAsia="宋体" w:hint="default"/>
          <w:b/>
          <w:bCs/>
          <w:sz w:val="32"/>
          <w:szCs w:val="32"/>
        </w:rPr>
      </w:pPr>
    </w:p>
    <w:p>
      <w:pPr>
        <w:pStyle w:val="BodyText"/>
        <w:spacing w:line="451" w:lineRule="auto"/>
        <w:ind w:left="513" w:right="0"/>
        <w:jc w:val="left"/>
      </w:pP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470" w:lineRule="auto" w:before="74"/>
        <w:ind w:left="513" w:right="1313"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 </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w:t>
      </w:r>
    </w:p>
    <w:p>
      <w:pPr>
        <w:pStyle w:val="BodyText"/>
        <w:spacing w:line="477" w:lineRule="auto" w:before="59"/>
        <w:ind w:right="150" w:firstLine="360"/>
        <w:jc w:val="both"/>
      </w:pPr>
      <w:r>
        <w:rPr>
          <w:spacing w:val="-2"/>
        </w:rPr>
        <w:t>持有期间按照摊余成本和实际利率计算确认利息收入，计入投资收益。实际利率在取得时确定，在该预期存续期间或适</w:t>
      </w:r>
      <w:r>
        <w:rPr/>
        <w:t> 用的更短期间内保持不变。</w:t>
      </w:r>
    </w:p>
    <w:p>
      <w:pPr>
        <w:pStyle w:val="BodyText"/>
        <w:spacing w:line="240" w:lineRule="auto" w:before="54"/>
        <w:ind w:left="513" w:right="0"/>
        <w:jc w:val="left"/>
      </w:pPr>
      <w:r>
        <w:rPr/>
        <w:t>处置时，将所取得价款与该投资账面价值之间的差额计入投资收益。</w:t>
      </w:r>
    </w:p>
    <w:p>
      <w:pPr>
        <w:spacing w:line="240" w:lineRule="auto" w:before="10"/>
        <w:rPr>
          <w:rFonts w:ascii="宋体" w:hAnsi="宋体" w:cs="宋体" w:eastAsia="宋体" w:hint="default"/>
          <w:sz w:val="17"/>
          <w:szCs w:val="17"/>
        </w:rPr>
      </w:pPr>
    </w:p>
    <w:p>
      <w:pPr>
        <w:pStyle w:val="BodyText"/>
        <w:spacing w:line="451" w:lineRule="auto"/>
        <w:ind w:left="513" w:right="0"/>
        <w:jc w:val="left"/>
      </w:pP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477" w:lineRule="auto" w:before="74"/>
        <w:ind w:right="0"/>
        <w:jc w:val="left"/>
      </w:pPr>
      <w:r>
        <w:rPr>
          <w:spacing w:val="-2"/>
        </w:rPr>
        <w:t>权，包括应收账款、其他应收款等，以向购货方应收的合同或协议价款作为初始确认金额；具有融资性质的，按其现值进行</w:t>
      </w:r>
      <w:r>
        <w:rPr>
          <w:spacing w:val="-67"/>
        </w:rPr>
        <w:t> </w:t>
      </w:r>
      <w:r>
        <w:rPr>
          <w:spacing w:val="-67"/>
        </w:rPr>
      </w:r>
      <w:r>
        <w:rPr/>
        <w:t>初始确认。</w:t>
      </w:r>
    </w:p>
    <w:p>
      <w:pPr>
        <w:pStyle w:val="BodyText"/>
        <w:spacing w:line="240" w:lineRule="auto" w:before="54"/>
        <w:ind w:left="513"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7"/>
          <w:szCs w:val="17"/>
        </w:rPr>
      </w:pPr>
    </w:p>
    <w:p>
      <w:pPr>
        <w:pStyle w:val="BodyText"/>
        <w:spacing w:line="451" w:lineRule="auto"/>
        <w:ind w:left="513" w:right="0"/>
        <w:jc w:val="left"/>
      </w:pP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477" w:lineRule="auto" w:before="74"/>
        <w:ind w:left="513" w:right="0" w:hanging="361"/>
        <w:jc w:val="left"/>
      </w:pPr>
      <w:r>
        <w:rPr/>
        <w:t>初始确认金额。 </w:t>
      </w:r>
      <w:r>
        <w:rPr>
          <w:spacing w:val="-2"/>
        </w:rPr>
        <w:t>持有期间将取得的利息或现金股利确认为投资收益。期末以公允价值计量且将公允价值变动计入资本公积（其他资本公</w:t>
      </w:r>
    </w:p>
    <w:p>
      <w:pPr>
        <w:pStyle w:val="BodyText"/>
        <w:spacing w:line="240" w:lineRule="auto" w:before="54"/>
        <w:ind w:right="0"/>
        <w:jc w:val="left"/>
      </w:pPr>
      <w:r>
        <w:rPr/>
        <w:t>积）。</w:t>
      </w:r>
    </w:p>
    <w:p>
      <w:pPr>
        <w:spacing w:line="240" w:lineRule="auto" w:before="10"/>
        <w:rPr>
          <w:rFonts w:ascii="宋体" w:hAnsi="宋体" w:cs="宋体" w:eastAsia="宋体" w:hint="default"/>
          <w:sz w:val="17"/>
          <w:szCs w:val="17"/>
        </w:rPr>
      </w:pPr>
    </w:p>
    <w:p>
      <w:pPr>
        <w:pStyle w:val="BodyText"/>
        <w:spacing w:line="477" w:lineRule="auto"/>
        <w:ind w:right="150" w:firstLine="360"/>
        <w:jc w:val="both"/>
      </w:pPr>
      <w:r>
        <w:rPr>
          <w:spacing w:val="-2"/>
        </w:rPr>
        <w:t>处置时，将取得的价款与该金融资产账面价值之间的差额，计入投资损益；同时，将原直接计入所有者权益的公允价值</w:t>
      </w:r>
      <w:r>
        <w:rPr/>
        <w:t> 变动累计额对应处置部分的金额转出，计入投资损益。</w:t>
      </w:r>
    </w:p>
    <w:p>
      <w:pPr>
        <w:pStyle w:val="BodyText"/>
        <w:spacing w:line="240" w:lineRule="auto" w:before="54"/>
        <w:ind w:left="513" w:right="0"/>
        <w:jc w:val="left"/>
      </w:pPr>
      <w:r>
        <w:rPr>
          <w:rFonts w:ascii="Times New Roman" w:hAnsi="Times New Roman" w:cs="Times New Roman" w:eastAsia="Times New Roman" w:hint="default"/>
        </w:rPr>
        <w:t>5.</w:t>
      </w:r>
      <w:r>
        <w:rPr/>
        <w:t>其他金融负债</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pStyle w:val="BodyText"/>
        <w:spacing w:line="240" w:lineRule="auto" w:before="44"/>
        <w:ind w:left="513" w:right="94"/>
        <w:jc w:val="left"/>
      </w:pPr>
      <w:r>
        <w:rPr/>
        <w:t>按其公允价值和相关交易费用之和作为初始确认金额。采用摊余成本进行后续计量。</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477" w:lineRule="auto" w:before="54"/>
        <w:ind w:right="94"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54"/>
        <w:ind w:left="513" w:right="94"/>
        <w:jc w:val="left"/>
      </w:pPr>
      <w:r>
        <w:rPr/>
        <w:t>（</w:t>
      </w:r>
      <w:r>
        <w:rPr>
          <w:rFonts w:ascii="Times New Roman" w:hAnsi="Times New Roman" w:cs="Times New Roman" w:eastAsia="Times New Roman" w:hint="default"/>
        </w:rPr>
        <w:t>1</w:t>
      </w:r>
      <w:r>
        <w:rPr/>
        <w:t>）所转移金融资产的账面价值；</w:t>
      </w:r>
    </w:p>
    <w:p>
      <w:pPr>
        <w:spacing w:line="240" w:lineRule="auto" w:before="10"/>
        <w:rPr>
          <w:rFonts w:ascii="宋体" w:hAnsi="宋体" w:cs="宋体" w:eastAsia="宋体" w:hint="default"/>
          <w:sz w:val="16"/>
          <w:szCs w:val="16"/>
        </w:rPr>
      </w:pPr>
    </w:p>
    <w:p>
      <w:pPr>
        <w:pStyle w:val="BodyText"/>
        <w:spacing w:line="451" w:lineRule="auto"/>
        <w:ind w:right="184"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477" w:lineRule="auto" w:before="74"/>
        <w:ind w:right="9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54"/>
        <w:ind w:left="513" w:right="94"/>
        <w:jc w:val="left"/>
      </w:pPr>
      <w:r>
        <w:rPr/>
        <w:t>（</w:t>
      </w:r>
      <w:r>
        <w:rPr>
          <w:rFonts w:ascii="Times New Roman" w:hAnsi="Times New Roman" w:cs="Times New Roman" w:eastAsia="Times New Roman" w:hint="default"/>
        </w:rPr>
        <w:t>1</w:t>
      </w:r>
      <w:r>
        <w:rPr/>
        <w:t>）终止确认部分的账面价值；</w:t>
      </w:r>
    </w:p>
    <w:p>
      <w:pPr>
        <w:spacing w:line="240" w:lineRule="auto" w:before="9"/>
        <w:rPr>
          <w:rFonts w:ascii="宋体" w:hAnsi="宋体" w:cs="宋体" w:eastAsia="宋体" w:hint="default"/>
          <w:sz w:val="16"/>
          <w:szCs w:val="16"/>
        </w:rPr>
      </w:pPr>
    </w:p>
    <w:p>
      <w:pPr>
        <w:pStyle w:val="BodyText"/>
        <w:spacing w:line="451" w:lineRule="auto"/>
        <w:ind w:right="184"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240" w:lineRule="auto" w:before="74"/>
        <w:ind w:left="513" w:right="94"/>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90" w:firstLine="360"/>
        <w:jc w:val="both"/>
      </w:pPr>
      <w:r>
        <w:rPr>
          <w:spacing w:val="-2"/>
        </w:rPr>
        <w:t>金融负债的现时义务全部或部分已经解除的，则终止确认该金融负债或其一部分；本公司若与债权人签定协议，以承担</w:t>
      </w:r>
      <w:r>
        <w:rPr/>
        <w:t> </w:t>
      </w: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477" w:lineRule="auto" w:before="54"/>
        <w:ind w:right="94"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477" w:lineRule="auto" w:before="54"/>
        <w:ind w:right="94"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477" w:lineRule="auto" w:before="54"/>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after="0" w:line="477"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3" w:right="0"/>
        <w:jc w:val="left"/>
      </w:pPr>
      <w:r>
        <w:rPr/>
        <w:t>本公司采用公允价值计量的金融资产和金融负债全部直接参考活跃市场中的报价。</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2"/>
        <w:rPr>
          <w:rFonts w:ascii="宋体" w:hAnsi="宋体" w:cs="宋体" w:eastAsia="宋体" w:hint="default"/>
          <w:b/>
          <w:bCs/>
          <w:sz w:val="32"/>
          <w:szCs w:val="32"/>
        </w:rPr>
      </w:pPr>
    </w:p>
    <w:p>
      <w:pPr>
        <w:pStyle w:val="BodyText"/>
        <w:spacing w:line="451" w:lineRule="auto"/>
        <w:ind w:left="513" w:right="0"/>
        <w:jc w:val="left"/>
      </w:pPr>
      <w:r>
        <w:rPr/>
        <w:t>（</w:t>
      </w:r>
      <w:r>
        <w:rPr>
          <w:rFonts w:ascii="Times New Roman" w:hAnsi="Times New Roman" w:cs="Times New Roman" w:eastAsia="Times New Roman" w:hint="default"/>
        </w:rPr>
        <w:t>1</w:t>
      </w:r>
      <w:r>
        <w:rPr/>
        <w:t>）可供出售金融资产的减值准备： </w:t>
      </w:r>
      <w:r>
        <w:rPr>
          <w:spacing w:val="-2"/>
        </w:rPr>
        <w:t>期末如果可供出售金融资产的公允价值发生较大幅度下降，或在综合考虑各种相关因素后，预期这种下降趋势属于非暂</w:t>
      </w:r>
    </w:p>
    <w:p>
      <w:pPr>
        <w:pStyle w:val="BodyText"/>
        <w:spacing w:line="240" w:lineRule="auto" w:before="74"/>
        <w:ind w:right="0"/>
        <w:jc w:val="left"/>
      </w:pPr>
      <w:r>
        <w:rPr/>
        <w:t>时性的，就认定其已发生减值，将原直接计入所有者权益的公允价值下降形成的累计损失一并转出，确认减值损失。</w:t>
      </w:r>
    </w:p>
    <w:p>
      <w:pPr>
        <w:spacing w:line="240" w:lineRule="auto" w:before="10"/>
        <w:rPr>
          <w:rFonts w:ascii="宋体" w:hAnsi="宋体" w:cs="宋体" w:eastAsia="宋体" w:hint="default"/>
          <w:sz w:val="17"/>
          <w:szCs w:val="17"/>
        </w:rPr>
      </w:pPr>
    </w:p>
    <w:p>
      <w:pPr>
        <w:pStyle w:val="BodyText"/>
        <w:spacing w:line="451" w:lineRule="auto"/>
        <w:ind w:left="513" w:right="383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240" w:lineRule="auto"/>
        <w:ind w:left="0" w:right="156"/>
        <w:jc w:val="right"/>
      </w:pPr>
      <w:r>
        <w:rPr/>
        <w:pict>
          <v:shape style="position:absolute;margin-left:56.400002pt;margin-top:-18.528275pt;width:479.3pt;height:71.9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55"/>
                    <w:gridCol w:w="4515"/>
                  </w:tblGrid>
                  <w:tr>
                    <w:trPr>
                      <w:trHeight w:val="713" w:hRule="exact"/>
                    </w:trPr>
                    <w:tc>
                      <w:tcPr>
                        <w:tcW w:w="5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，其他应收款期末 余额的</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以上（含</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）且单项金额大于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万的款项</w:t>
                        </w:r>
                      </w:p>
                    </w:tc>
                  </w:tr>
                  <w:tr>
                    <w:trPr>
                      <w:trHeight w:val="716" w:hRule="exact"/>
                    </w:trPr>
                    <w:tc>
                      <w:tcPr>
                        <w:tcW w:w="50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49"/>
                          <w:ind w:left="23" w:right="27"/>
                          <w:jc w:val="left"/>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价值的差额计提坏账准备，计入当期损益。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4" w:hRule="exact"/>
        </w:trPr>
        <w:tc>
          <w:tcPr>
            <w:tcW w:w="26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5"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49"/>
              <w:ind w:left="28"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）根据信用风险特征组合确定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的计提方法：</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9"/>
        <w:ind w:right="0"/>
        <w:jc w:val="left"/>
      </w:pPr>
      <w:r>
        <w:rPr/>
        <w:t>组合中，采用账龄分析法计提坏账准备的</w:t>
      </w:r>
    </w:p>
    <w:p>
      <w:pPr>
        <w:pStyle w:val="BodyText"/>
        <w:spacing w:line="340" w:lineRule="auto" w:before="115"/>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w:t>
      </w:r>
    </w:p>
    <w:p>
      <w:pPr>
        <w:pStyle w:val="BodyText"/>
        <w:spacing w:line="340" w:lineRule="auto" w:before="39"/>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32"/>
        <w:gridCol w:w="5639"/>
      </w:tblGrid>
      <w:tr>
        <w:trPr>
          <w:trHeight w:val="403" w:hRule="exact"/>
        </w:trPr>
        <w:tc>
          <w:tcPr>
            <w:tcW w:w="393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599"/>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563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713" w:hRule="exact"/>
        </w:trPr>
        <w:tc>
          <w:tcPr>
            <w:tcW w:w="3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56"/>
              <w:jc w:val="right"/>
              <w:rPr>
                <w:rFonts w:ascii="宋体" w:hAnsi="宋体" w:cs="宋体" w:eastAsia="宋体" w:hint="default"/>
                <w:sz w:val="18"/>
                <w:szCs w:val="18"/>
              </w:rPr>
            </w:pPr>
            <w:r>
              <w:rPr>
                <w:rFonts w:ascii="宋体" w:hAnsi="宋体" w:cs="宋体" w:eastAsia="宋体" w:hint="default"/>
                <w:sz w:val="18"/>
                <w:szCs w:val="18"/>
              </w:rPr>
              <w:t>采用其他方法计提坏账准备的</w:t>
            </w:r>
          </w:p>
        </w:tc>
        <w:tc>
          <w:tcPr>
            <w:tcW w:w="563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23" w:right="207"/>
              <w:jc w:val="left"/>
              <w:rPr>
                <w:rFonts w:ascii="宋体" w:hAnsi="宋体" w:cs="宋体" w:eastAsia="宋体" w:hint="default"/>
                <w:sz w:val="18"/>
                <w:szCs w:val="18"/>
              </w:rPr>
            </w:pPr>
            <w:r>
              <w:rPr>
                <w:rFonts w:ascii="宋体" w:hAnsi="宋体" w:cs="宋体" w:eastAsia="宋体" w:hint="default"/>
                <w:sz w:val="18"/>
                <w:szCs w:val="18"/>
              </w:rPr>
              <w:t>确定该信用风险组合的依据为账龄三年以上的应收账款以及其他应收 款，按个别认定计提坏账准备。</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356"/>
        <w:gridCol w:w="6215"/>
      </w:tblGrid>
      <w:tr>
        <w:trPr>
          <w:trHeight w:val="713" w:hRule="exact"/>
        </w:trPr>
        <w:tc>
          <w:tcPr>
            <w:tcW w:w="33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23" w:right="22" w:firstLine="91"/>
              <w:jc w:val="left"/>
              <w:rPr>
                <w:rFonts w:ascii="宋体" w:hAnsi="宋体" w:cs="宋体" w:eastAsia="宋体" w:hint="default"/>
                <w:sz w:val="18"/>
                <w:szCs w:val="18"/>
              </w:rPr>
            </w:pPr>
            <w:r>
              <w:rPr>
                <w:rFonts w:ascii="宋体" w:hAnsi="宋体" w:cs="宋体" w:eastAsia="宋体" w:hint="default"/>
                <w:spacing w:val="-2"/>
                <w:sz w:val="18"/>
                <w:szCs w:val="18"/>
              </w:rPr>
              <w:t>有客观证据表明可能发生减值，如债务人出现撤销、破产或死亡，以其破产财</w:t>
            </w:r>
            <w:r>
              <w:rPr>
                <w:rFonts w:ascii="宋体" w:hAnsi="宋体" w:cs="宋体" w:eastAsia="宋体" w:hint="default"/>
                <w:sz w:val="18"/>
                <w:szCs w:val="18"/>
              </w:rPr>
              <w:t> 产或遗产清偿后仍不能收回，现金流量严重不足等情况。</w:t>
            </w:r>
          </w:p>
        </w:tc>
      </w:tr>
      <w:tr>
        <w:trPr>
          <w:trHeight w:val="715" w:hRule="exact"/>
        </w:trPr>
        <w:tc>
          <w:tcPr>
            <w:tcW w:w="33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单独进行减值测试，按预计未来现金流量现值低于其账面价值的差额计提坏账 准备，计入当期损益。</w:t>
            </w: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360"/>
        <w:jc w:val="left"/>
      </w:pPr>
      <w:r>
        <w:rPr>
          <w:spacing w:val="-2"/>
        </w:rPr>
        <w:t>存货是指本公司在日常活动中持有以备出售的产成品或商品、处在生产过程中的在产品、在生产过程或提供劳务过程中</w:t>
      </w:r>
      <w:r>
        <w:rPr/>
        <w:t> 耗用的材料和物料等。主要包括包装物、原材料、半成品、在产品、产成品、发出商品、低值易耗品等。</w:t>
      </w:r>
    </w:p>
    <w:p>
      <w:pPr>
        <w:spacing w:line="240" w:lineRule="auto" w:before="6"/>
        <w:rPr>
          <w:rFonts w:ascii="宋体" w:hAnsi="宋体" w:cs="宋体" w:eastAsia="宋体" w:hint="default"/>
          <w:sz w:val="19"/>
          <w:szCs w:val="19"/>
        </w:rPr>
      </w:pPr>
    </w:p>
    <w:p>
      <w:pPr>
        <w:pStyle w:val="Heading3"/>
        <w:spacing w:line="240" w:lineRule="auto"/>
        <w:ind w:left="513" w:right="94" w:hanging="361"/>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13" w:right="1173"/>
        <w:jc w:val="left"/>
      </w:pPr>
      <w:r>
        <w:rPr/>
        <w:t>计价方法：加权平均法 存货在取得时，按成本进行初始计量，包括采购成本、加工成本和其他成本。存货发出时按加权平均法。</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360"/>
        <w:jc w:val="left"/>
      </w:pPr>
      <w:r>
        <w:rPr>
          <w:spacing w:val="-2"/>
        </w:rPr>
        <w:t>期末对存货进行全面清查后，按存货的成本与可变现净值孰低提取或调整存货跌价准备。产成品、库存商品和用于出售</w:t>
      </w:r>
      <w:r>
        <w:rPr/>
        <w:t> </w:t>
      </w: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3"/>
        </w:rPr>
        <w:t> </w:t>
      </w:r>
      <w:r>
        <w:rPr>
          <w:spacing w:val="-63"/>
        </w:rPr>
      </w:r>
      <w:r>
        <w:rPr>
          <w:spacing w:val="-2"/>
        </w:rPr>
        <w:t>要发生的成本、估计的销售费用和相关税费后的金额，确定其可变现净值；为执行销售合同或者劳务合同而持有的存货，其</w:t>
      </w:r>
      <w:r>
        <w:rPr>
          <w:spacing w:val="-64"/>
        </w:rPr>
        <w:t> </w:t>
      </w:r>
      <w:r>
        <w:rPr>
          <w:spacing w:val="-64"/>
        </w:rPr>
      </w:r>
      <w:r>
        <w:rPr>
          <w:spacing w:val="-2"/>
        </w:rPr>
        <w:t>可变现净值以合同价格为基础计算，若持有存货的数量多于销售合同订购数量的，超出部分的存货的可变现净值以一般销售</w:t>
      </w:r>
      <w:r>
        <w:rPr>
          <w:spacing w:val="-63"/>
        </w:rPr>
        <w:t> </w:t>
      </w:r>
      <w:r>
        <w:rPr>
          <w:spacing w:val="-63"/>
        </w:rPr>
      </w:r>
      <w:r>
        <w:rPr/>
        <w:t>价格为基础计算。</w:t>
      </w:r>
    </w:p>
    <w:p>
      <w:pPr>
        <w:pStyle w:val="BodyText"/>
        <w:spacing w:line="477" w:lineRule="auto" w:before="54"/>
        <w:ind w:right="19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477" w:lineRule="auto" w:before="54"/>
        <w:ind w:right="94" w:firstLine="360"/>
        <w:jc w:val="left"/>
      </w:pPr>
      <w:r>
        <w:rPr>
          <w:spacing w:val="-2"/>
        </w:rPr>
        <w:t>以前减记存货价值的影响因素已经消失的，减记的金额予以恢复，并在原已计提的存货跌价准备金额内转回，转回的金</w:t>
      </w:r>
      <w:r>
        <w:rPr/>
        <w:t> 额计入当期损益。</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盘存制度：永续盘存制</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7"/>
          <w:szCs w:val="27"/>
        </w:rPr>
      </w:pPr>
    </w:p>
    <w:p>
      <w:pPr>
        <w:pStyle w:val="BodyText"/>
        <w:spacing w:line="240" w:lineRule="auto" w:before="44"/>
        <w:ind w:left="513" w:right="94"/>
        <w:jc w:val="left"/>
      </w:pPr>
      <w:r>
        <w:rPr/>
        <w:t>采用永续盘存制。</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14"/>
        <w:jc w:val="left"/>
      </w:pPr>
      <w:r>
        <w:rPr/>
        <w:t>低值易耗品 摊销方法：一次摊销法</w:t>
      </w:r>
    </w:p>
    <w:p>
      <w:pPr>
        <w:pStyle w:val="BodyText"/>
        <w:spacing w:line="412" w:lineRule="auto" w:before="108"/>
        <w:ind w:right="6664" w:firstLine="360"/>
        <w:jc w:val="left"/>
      </w:pPr>
      <w:r>
        <w:rPr/>
        <w:t>（</w:t>
      </w:r>
      <w:r>
        <w:rPr>
          <w:rFonts w:ascii="Times New Roman" w:hAnsi="Times New Roman" w:cs="Times New Roman" w:eastAsia="Times New Roman" w:hint="default"/>
        </w:rPr>
        <w:t>1</w:t>
      </w:r>
      <w:r>
        <w:rPr/>
        <w:t>）低值易耗品采用一次转销法； 包装物</w:t>
      </w:r>
    </w:p>
    <w:p>
      <w:pPr>
        <w:pStyle w:val="BodyText"/>
        <w:spacing w:line="221" w:lineRule="exact"/>
        <w:ind w:right="94"/>
        <w:jc w:val="left"/>
      </w:pPr>
      <w:r>
        <w:rPr/>
        <w:t>摊销方法：一次摊销法</w:t>
      </w:r>
    </w:p>
    <w:p>
      <w:pPr>
        <w:spacing w:line="240" w:lineRule="auto" w:before="0"/>
        <w:rPr>
          <w:rFonts w:ascii="宋体" w:hAnsi="宋体" w:cs="宋体" w:eastAsia="宋体" w:hint="default"/>
          <w:sz w:val="15"/>
          <w:szCs w:val="15"/>
        </w:rPr>
      </w:pPr>
    </w:p>
    <w:p>
      <w:pPr>
        <w:pStyle w:val="BodyText"/>
        <w:spacing w:line="240" w:lineRule="auto"/>
        <w:ind w:left="513" w:right="94"/>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right="94"/>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5"/>
        <w:rPr>
          <w:rFonts w:ascii="宋体" w:hAnsi="宋体" w:cs="宋体" w:eastAsia="宋体" w:hint="default"/>
          <w:b/>
          <w:bCs/>
          <w:sz w:val="32"/>
          <w:szCs w:val="32"/>
        </w:rPr>
      </w:pPr>
    </w:p>
    <w:p>
      <w:pPr>
        <w:pStyle w:val="BodyText"/>
        <w:spacing w:line="470" w:lineRule="auto"/>
        <w:ind w:right="184" w:firstLine="360"/>
        <w:jc w:val="left"/>
      </w:pPr>
      <w:r>
        <w:rPr/>
        <w:t>（</w:t>
      </w:r>
      <w:r>
        <w:rPr>
          <w:rFonts w:ascii="Times New Roman" w:hAnsi="Times New Roman" w:cs="Times New Roman" w:eastAsia="Times New Roman" w:hint="default"/>
        </w:rPr>
        <w:t>1</w:t>
      </w:r>
      <w:r>
        <w:rPr/>
        <w:t>）企业合并形成的长期股权投资同一控制下的企业合并：公司以支付现金、转让非现金资产或承担债务方式以及以 发行权益性证券作为合并对价的，在合并日按照取得被合并方所有者权益账面价值的份额作为长期股权投资的初始投资成 </w:t>
      </w:r>
      <w:r>
        <w:rPr>
          <w:spacing w:val="-2"/>
        </w:rPr>
        <w:t>本。长期股权投资初始投资成本与支付合并对价之间的差额，调整资本公积；资本公积不足冲减的，调整留存收益。合并发</w:t>
      </w:r>
      <w:r>
        <w:rPr>
          <w:spacing w:val="-67"/>
        </w:rPr>
        <w:t> </w:t>
      </w:r>
      <w:r>
        <w:rPr>
          <w:spacing w:val="-67"/>
        </w:rPr>
      </w:r>
      <w:r>
        <w:rPr>
          <w:spacing w:val="-2"/>
        </w:rPr>
        <w:t>生的各项直接相关费用，包括为进行合并而支付的审计费用、评估费用、法律服务费用等，于发生时计入当期损益。被合并</w:t>
      </w:r>
      <w:r>
        <w:rPr>
          <w:spacing w:val="-67"/>
        </w:rPr>
        <w:t> </w:t>
      </w:r>
      <w:r>
        <w:rPr>
          <w:spacing w:val="-67"/>
        </w:rPr>
      </w:r>
      <w:r>
        <w:rPr/>
        <w:t>方存在合并财务报表，则以合并日被合并方合并财务报表所有者权益为基础确定长期股权投资的初始投资成本。</w:t>
      </w:r>
    </w:p>
    <w:p>
      <w:pPr>
        <w:pStyle w:val="BodyText"/>
        <w:spacing w:line="472" w:lineRule="auto" w:before="60"/>
        <w:ind w:right="94" w:firstLine="360"/>
        <w:jc w:val="left"/>
      </w:pPr>
      <w:r>
        <w:rPr>
          <w:spacing w:val="-2"/>
        </w:rPr>
        <w:t>非同一控制下的企业合并：合并成本为购买日购买方为取得对被购买方的控制权而付出的资产、发生或承担的负债以及</w:t>
      </w:r>
      <w:r>
        <w:rPr/>
        <w:t> </w:t>
      </w:r>
      <w:r>
        <w:rPr>
          <w:spacing w:val="-2"/>
        </w:rPr>
        <w:t>发行的权益性证券的公允价值，本公司为进行企业合并而发生的各项直接相关费用，包括为进行企业合并而支付的审计、法</w:t>
      </w:r>
      <w:r>
        <w:rPr>
          <w:spacing w:val="-63"/>
        </w:rPr>
        <w:t> </w:t>
      </w:r>
      <w:r>
        <w:rPr>
          <w:spacing w:val="-63"/>
        </w:rPr>
      </w:r>
      <w:r>
        <w:rPr>
          <w:spacing w:val="-2"/>
        </w:rPr>
        <w:t>律服务、评估咨询等中介费用以及其他相关管理费用于发生时计入当期损益，作为合并对价发行的权益性证券或债务性证券</w:t>
      </w:r>
      <w:r>
        <w:rPr>
          <w:spacing w:val="-64"/>
        </w:rPr>
        <w:t> </w:t>
      </w:r>
      <w:r>
        <w:rPr>
          <w:spacing w:val="-64"/>
        </w:rPr>
      </w:r>
      <w:r>
        <w:rPr>
          <w:spacing w:val="-2"/>
        </w:rPr>
        <w:t>的交易费用，计入权益性证券或债务性证券的初始确认金额。企业通过多次交易分步实现非同一控制下企业合并的，应当区</w:t>
      </w:r>
      <w:r>
        <w:rPr>
          <w:spacing w:val="-63"/>
        </w:rPr>
        <w:t> </w:t>
      </w:r>
      <w:r>
        <w:rPr>
          <w:spacing w:val="-63"/>
        </w:rPr>
      </w:r>
      <w:r>
        <w:rPr/>
        <w:t>分个别财务报表和合并财务报表进行相关会计处理</w:t>
      </w:r>
      <w:r>
        <w:rPr>
          <w:rFonts w:ascii="Times New Roman" w:hAnsi="Times New Roman" w:cs="Times New Roman" w:eastAsia="Times New Roman" w:hint="default"/>
        </w:rPr>
        <w:t>:</w:t>
      </w:r>
      <w:r>
        <w:rPr/>
        <w:t>在个别财务报表中，应当以购买日之前所持被购买方的股权投资的账面 价值与购买日新增投资成本之和，作为该项投资的初始投资成本，购买日之前持有的被购买方的股权涉及其他综合收益的， 应当在处置该项投资时将与其相关的其他综合收益</w:t>
      </w:r>
      <w:r>
        <w:rPr>
          <w:rFonts w:ascii="Times New Roman" w:hAnsi="Times New Roman" w:cs="Times New Roman" w:eastAsia="Times New Roman" w:hint="default"/>
        </w:rPr>
        <w:t>(</w:t>
      </w:r>
      <w:r>
        <w:rPr/>
        <w:t>例如，可供出售金融资产公允价值变动计入资本公积的部分，下同</w:t>
      </w:r>
      <w:r>
        <w:rPr>
          <w:rFonts w:ascii="Times New Roman" w:hAnsi="Times New Roman" w:cs="Times New Roman" w:eastAsia="Times New Roman" w:hint="default"/>
        </w:rPr>
        <w:t>)</w:t>
      </w:r>
      <w:r>
        <w:rPr/>
        <w:t>转入 </w:t>
      </w:r>
      <w:r>
        <w:rPr>
          <w:spacing w:val="-2"/>
        </w:rPr>
        <w:t>当期投资收益。在合并财务报表中，对于购买日之前持有的被购买方的股权，应当按照该股权在购买日的公允价值进行重新</w:t>
      </w:r>
      <w:r>
        <w:rPr>
          <w:spacing w:val="-62"/>
        </w:rPr>
        <w:t> </w:t>
      </w:r>
      <w:r>
        <w:rPr>
          <w:spacing w:val="-62"/>
        </w:rPr>
      </w:r>
      <w:r>
        <w:rPr>
          <w:spacing w:val="-2"/>
        </w:rPr>
        <w:t>计量，公允价值与其账面价值的差额计入当期投资收益。购买日之前持有的被购买方的股权涉及其他综合收益的，与其相关</w:t>
      </w:r>
      <w:r>
        <w:rPr>
          <w:spacing w:val="-63"/>
        </w:rPr>
        <w:t> </w:t>
      </w:r>
      <w:r>
        <w:rPr>
          <w:spacing w:val="-63"/>
        </w:rPr>
      </w:r>
      <w:r>
        <w:rPr>
          <w:spacing w:val="-2"/>
        </w:rPr>
        <w:t>的其他综合收益应当转为购买日所属当期投资收益。在合并合同中对可能影响合并成本的未来事项作出约定的，购买日如果</w:t>
      </w:r>
      <w:r>
        <w:rPr>
          <w:spacing w:val="-64"/>
        </w:rPr>
        <w:t> </w:t>
      </w:r>
      <w:r>
        <w:rPr>
          <w:spacing w:val="-64"/>
        </w:rPr>
      </w:r>
      <w:r>
        <w:rPr/>
        <w:t>估计未来事项很可能发生并且对合并成本的影响金额能够可靠计量的，也计入合并成本。</w:t>
      </w:r>
    </w:p>
    <w:p>
      <w:pPr>
        <w:pStyle w:val="BodyText"/>
        <w:spacing w:line="451" w:lineRule="auto" w:before="58"/>
        <w:ind w:right="94" w:firstLine="360"/>
        <w:jc w:val="left"/>
      </w:pPr>
      <w:r>
        <w:rPr>
          <w:spacing w:val="-2"/>
        </w:rPr>
        <w:t>（</w:t>
      </w:r>
      <w:r>
        <w:rPr>
          <w:rFonts w:ascii="Times New Roman" w:hAnsi="Times New Roman" w:cs="Times New Roman" w:eastAsia="Times New Roman" w:hint="default"/>
          <w:spacing w:val="-2"/>
        </w:rPr>
        <w:t>2</w:t>
      </w:r>
      <w:r>
        <w:rPr>
          <w:spacing w:val="-2"/>
        </w:rPr>
        <w:t>）其他方式取得的长期股权投资以支付现金方式取得的长期股权投资，按照实际支付的购买价款作为初始投资成本。</w:t>
      </w:r>
      <w:r>
        <w:rPr/>
        <w:t> 以发行权益性证券取得的长期股权投资，按照发行权益性证券的公允价值作为初始投资成本。投资者投入的长期股权投资，</w:t>
      </w:r>
    </w:p>
    <w:p>
      <w:pPr>
        <w:spacing w:after="0" w:line="451"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190"/>
        <w:jc w:val="both"/>
      </w:pPr>
      <w:r>
        <w:rPr>
          <w:spacing w:val="-2"/>
        </w:rPr>
        <w:t>按照投资合同或协议约定的价值（扣除已宣告但尚未发放的现金股利或利润）作为初始投资成本，但合同或协议约定价值不</w:t>
      </w:r>
      <w:r>
        <w:rPr>
          <w:spacing w:val="-63"/>
        </w:rPr>
        <w:t> </w:t>
      </w:r>
      <w:r>
        <w:rPr>
          <w:spacing w:val="-63"/>
        </w:rPr>
      </w:r>
      <w:r>
        <w:rPr/>
        <w:t>公允的除外。</w:t>
      </w:r>
      <w:r>
        <w:rPr>
          <w:spacing w:val="1"/>
        </w:rPr>
        <w:t> </w:t>
      </w:r>
      <w:r>
        <w:rPr/>
        <w:t>在非货币性资产交换具备商业实质和换入资产或换出资产的公允价值能够可靠计量的前提下，非货币性资产</w:t>
      </w:r>
      <w:r>
        <w:rPr/>
        <w:t> </w:t>
      </w:r>
      <w:r>
        <w:rPr>
          <w:spacing w:val="-2"/>
        </w:rPr>
        <w:t>交换换入的长期股权投资以换出资产的公允价值为基础确定其初始投资成本，除非有确凿证据表明换入资产的公允价值更加</w:t>
      </w:r>
      <w:r>
        <w:rPr>
          <w:spacing w:val="-64"/>
        </w:rPr>
        <w:t> </w:t>
      </w:r>
      <w:r>
        <w:rPr>
          <w:spacing w:val="-64"/>
        </w:rPr>
      </w:r>
      <w:r>
        <w:rPr>
          <w:spacing w:val="-2"/>
        </w:rPr>
        <w:t>可靠；不满足上述前提的非货币性资产交换，以换出资产的账面价值和应支付的相关税费作为换入长期股权投资的初始投资</w:t>
      </w:r>
      <w:r>
        <w:rPr>
          <w:spacing w:val="-64"/>
        </w:rPr>
        <w:t> </w:t>
      </w:r>
      <w:r>
        <w:rPr>
          <w:spacing w:val="-64"/>
        </w:rPr>
      </w:r>
      <w:r>
        <w:rPr/>
        <w:t>成本。通过债务重组取得的长期股权投资，其初始投资成本按照公允价值为基础确定。</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5"/>
        <w:rPr>
          <w:rFonts w:ascii="宋体" w:hAnsi="宋体" w:cs="宋体" w:eastAsia="宋体" w:hint="default"/>
          <w:b/>
          <w:bCs/>
          <w:sz w:val="32"/>
          <w:szCs w:val="32"/>
        </w:rPr>
      </w:pPr>
    </w:p>
    <w:p>
      <w:pPr>
        <w:pStyle w:val="BodyText"/>
        <w:spacing w:line="472" w:lineRule="auto"/>
        <w:ind w:right="94" w:firstLine="360"/>
        <w:jc w:val="left"/>
      </w:pPr>
      <w:r>
        <w:rPr/>
        <w:t>（</w:t>
      </w:r>
      <w:r>
        <w:rPr>
          <w:rFonts w:ascii="Times New Roman" w:hAnsi="Times New Roman" w:cs="Times New Roman" w:eastAsia="Times New Roman" w:hint="default"/>
        </w:rPr>
        <w:t>1</w:t>
      </w:r>
      <w:r>
        <w:rPr/>
        <w:t>）后续计量公司对子公司的长期股权投资，采用成本法核算，编制合并财务报表时按照权益法进行调整。对被投资 单位不具有共同控制或重大影响，并且在活跃市场中没有报价、公允价值不能可靠计量的长期股权投资，采用成本法核算。 </w:t>
      </w:r>
      <w:r>
        <w:rPr>
          <w:spacing w:val="-2"/>
        </w:rPr>
        <w:t>对被投资单位具有共同控制或重大影响的长期股权投资，采用权益法核算。初始投资成本大于投资时应享有被投资单位可辨</w:t>
      </w:r>
      <w:r>
        <w:rPr>
          <w:spacing w:val="-64"/>
        </w:rPr>
        <w:t> </w:t>
      </w:r>
      <w:r>
        <w:rPr>
          <w:spacing w:val="-64"/>
        </w:rPr>
      </w:r>
      <w:r>
        <w:rPr>
          <w:spacing w:val="-2"/>
        </w:rPr>
        <w:t>认净资产公允价值份额的差额，不调整长期股权投资的初始投资成本；初始投资成本小于投资时应享有被投资单位可辨认净</w:t>
      </w:r>
      <w:r>
        <w:rPr>
          <w:spacing w:val="-64"/>
        </w:rPr>
        <w:t> </w:t>
      </w:r>
      <w:r>
        <w:rPr>
          <w:spacing w:val="-64"/>
        </w:rPr>
      </w:r>
      <w:r>
        <w:rPr>
          <w:spacing w:val="-2"/>
        </w:rPr>
        <w:t>资产公允价值份额的差额，计入当期损益。被投资单位除净损益以外所有者权益其他变动的处理：对于被投资单位除净损益</w:t>
      </w:r>
      <w:r>
        <w:rPr>
          <w:spacing w:val="-62"/>
        </w:rPr>
        <w:t> </w:t>
      </w:r>
      <w:r>
        <w:rPr>
          <w:spacing w:val="-62"/>
        </w:rPr>
      </w:r>
      <w:r>
        <w:rPr>
          <w:spacing w:val="-2"/>
        </w:rPr>
        <w:t>以外所有者权益的其他变动，在持股比例不变的情况下，公司按照持股比例计算应享有或承担的部分，调整长期股权投资的</w:t>
      </w:r>
      <w:r>
        <w:rPr>
          <w:spacing w:val="-63"/>
        </w:rPr>
        <w:t> </w:t>
      </w:r>
      <w:r>
        <w:rPr>
          <w:spacing w:val="-63"/>
        </w:rPr>
      </w:r>
      <w:r>
        <w:rPr>
          <w:spacing w:val="-2"/>
        </w:rPr>
        <w:t>账面价值，同时增加或减少资本公积（其他资本公积）。在持有投资期间，被投资单位能够提供合并财务报表的，应当以合</w:t>
      </w:r>
      <w:r>
        <w:rPr>
          <w:spacing w:val="-65"/>
        </w:rPr>
        <w:t> </w:t>
      </w:r>
      <w:r>
        <w:rPr>
          <w:spacing w:val="-65"/>
        </w:rPr>
      </w:r>
      <w:r>
        <w:rPr/>
        <w:t>并财务报表，净利润和其他投资变动为基础进行核算。</w:t>
      </w:r>
    </w:p>
    <w:p>
      <w:pPr>
        <w:pStyle w:val="BodyText"/>
        <w:spacing w:line="472" w:lineRule="auto" w:before="58"/>
        <w:ind w:right="190" w:firstLine="360"/>
        <w:jc w:val="both"/>
      </w:pPr>
      <w:r>
        <w:rPr/>
        <w:t>（</w:t>
      </w:r>
      <w:r>
        <w:rPr>
          <w:rFonts w:ascii="Times New Roman" w:hAnsi="Times New Roman" w:cs="Times New Roman" w:eastAsia="Times New Roman" w:hint="default"/>
        </w:rPr>
        <w:t>2</w:t>
      </w:r>
      <w:r>
        <w:rPr/>
        <w:t>）损益确认成本法下，除取得投资时实际支付的价款或对价中包含的已宣告但尚未发放的现金股利或利润外，公司 </w:t>
      </w:r>
      <w:r>
        <w:rPr>
          <w:spacing w:val="-2"/>
        </w:rPr>
        <w:t>按照享有被投资单位宣告发放的现金股利或利润确认投资收益。权益法下，投资企业在确认应享有被投资单位的净利润或净</w:t>
      </w:r>
      <w:r>
        <w:rPr>
          <w:spacing w:val="-63"/>
        </w:rPr>
        <w:t> </w:t>
      </w:r>
      <w:r>
        <w:rPr>
          <w:spacing w:val="-63"/>
        </w:rPr>
      </w:r>
      <w:r>
        <w:rPr>
          <w:spacing w:val="-2"/>
        </w:rPr>
        <w:t>亏损时，以取得投资时被投资单位各项可辨认资产等的公允价值为基础，对被投资单位的净利润进行调整后确认，投资企业</w:t>
      </w:r>
      <w:r>
        <w:rPr>
          <w:spacing w:val="-63"/>
        </w:rPr>
        <w:t> </w:t>
      </w:r>
      <w:r>
        <w:rPr>
          <w:spacing w:val="-63"/>
        </w:rPr>
      </w:r>
      <w:r>
        <w:rPr>
          <w:spacing w:val="-2"/>
        </w:rPr>
        <w:t>与联营企业及合营企业之间发生的内部交易损益按照持股比例计算归属于投资企业的部分，应当予以抵销，在此基础上确认</w:t>
      </w:r>
      <w:r>
        <w:rPr>
          <w:spacing w:val="-64"/>
        </w:rPr>
        <w:t> </w:t>
      </w:r>
      <w:r>
        <w:rPr>
          <w:spacing w:val="-64"/>
        </w:rPr>
      </w:r>
      <w:r>
        <w:rPr>
          <w:spacing w:val="-2"/>
        </w:rPr>
        <w:t>投资损益；在公司确认应分担被投资单位发生的亏损时，按照以下顺序进行处理：首先，冲减长期股权投资的账面价值。其</w:t>
      </w:r>
      <w:r>
        <w:rPr>
          <w:spacing w:val="-67"/>
        </w:rPr>
        <w:t> </w:t>
      </w:r>
      <w:r>
        <w:rPr>
          <w:spacing w:val="-67"/>
        </w:rPr>
      </w:r>
      <w:r>
        <w:rPr>
          <w:spacing w:val="-2"/>
        </w:rPr>
        <w:t>次，长期股权投资的账面价值不足以冲减的，以其他实质上构成对被投资单位净投资的长期权益账面价值为限继续确认投资</w:t>
      </w:r>
      <w:r>
        <w:rPr>
          <w:spacing w:val="-64"/>
        </w:rPr>
        <w:t> </w:t>
      </w:r>
      <w:r>
        <w:rPr>
          <w:spacing w:val="-64"/>
        </w:rPr>
      </w:r>
      <w:r>
        <w:rPr>
          <w:spacing w:val="-2"/>
        </w:rPr>
        <w:t>损失，冲减长期应收项目等的账面价值。最后，经过上述处理，按照投资合同或协议约定企业仍承担额外义务的，按预计承</w:t>
      </w:r>
      <w:r>
        <w:rPr>
          <w:spacing w:val="-67"/>
        </w:rPr>
        <w:t> </w:t>
      </w:r>
      <w:r>
        <w:rPr>
          <w:spacing w:val="-67"/>
        </w:rPr>
      </w:r>
      <w:r>
        <w:rPr>
          <w:spacing w:val="-2"/>
        </w:rPr>
        <w:t>担的义务确认预计负债，计入当期投资损失。被投资单位以后期间实现盈利的，公司在扣除未确认的亏损分担额后，按与上</w:t>
      </w:r>
      <w:r>
        <w:rPr>
          <w:spacing w:val="-65"/>
        </w:rPr>
        <w:t> </w:t>
      </w:r>
      <w:r>
        <w:rPr>
          <w:spacing w:val="-65"/>
        </w:rPr>
      </w:r>
      <w:r>
        <w:rPr>
          <w:spacing w:val="-2"/>
        </w:rPr>
        <w:t>述相反的顺序处理，减记已确认预计负债的账面余额、恢复其他实质上构成对被投资单位净投资的长期权益及长期股权投资</w:t>
      </w:r>
      <w:r>
        <w:rPr>
          <w:spacing w:val="-64"/>
        </w:rPr>
        <w:t> </w:t>
      </w:r>
      <w:r>
        <w:rPr>
          <w:spacing w:val="-64"/>
        </w:rPr>
      </w:r>
      <w:r>
        <w:rPr/>
        <w:t>的账面价值，同时确认投资收益。</w:t>
      </w:r>
    </w:p>
    <w:p>
      <w:pPr>
        <w:spacing w:line="240" w:lineRule="auto" w:before="9"/>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89" w:firstLine="360"/>
        <w:jc w:val="both"/>
      </w:pPr>
      <w:r>
        <w:rPr>
          <w:spacing w:val="-2"/>
        </w:rPr>
        <w:t>按照合同约定对某项经济活动所共有的控制，仅在与该项经济活动相关的重要财务和经营决策需要分享控制权的投资方</w:t>
      </w:r>
      <w:r>
        <w:rPr/>
        <w:t> </w:t>
      </w:r>
      <w:r>
        <w:rPr>
          <w:spacing w:val="-2"/>
        </w:rPr>
        <w:t>一致同意时存在，则视为与其他方对被投资单位实施共同控制；对一个企业的财务和经营决策有参与决策的权力，但并不能</w:t>
      </w:r>
      <w:r>
        <w:rPr>
          <w:spacing w:val="-62"/>
        </w:rPr>
        <w:t> </w:t>
      </w:r>
      <w:r>
        <w:rPr>
          <w:spacing w:val="-62"/>
        </w:rPr>
      </w:r>
      <w:r>
        <w:rPr/>
        <w:t>够控制或者与其他方一起共同控制这些政策的制定，则视为投资企业能够对被投资单位施加重大影响。</w:t>
      </w:r>
    </w:p>
    <w:p>
      <w:pPr>
        <w:spacing w:after="0" w:line="477"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90" w:firstLine="360"/>
        <w:jc w:val="both"/>
      </w:pPr>
      <w:r>
        <w:rPr>
          <w:spacing w:val="-2"/>
        </w:rPr>
        <w:t>重大影响以下的、在活跃市场中没有报价、公允价值不能可靠计量的长期股权投资，其减值损失是根据其账面价值与按</w:t>
      </w:r>
      <w:r>
        <w:rPr/>
        <w:t> 类似金融资产当时市场收益率对未来现金流量折现确定的现值之间的差额进行确定。</w:t>
      </w:r>
    </w:p>
    <w:p>
      <w:pPr>
        <w:pStyle w:val="BodyText"/>
        <w:spacing w:line="477" w:lineRule="auto" w:before="54"/>
        <w:ind w:right="192" w:firstLine="360"/>
        <w:jc w:val="both"/>
      </w:pPr>
      <w:r>
        <w:rPr>
          <w:spacing w:val="-2"/>
        </w:rPr>
        <w:t>除因企业合并形成的商誉以外的存在减值迹象的其他长期股权投资，如果可收回金额的计量结果表明，该长期股权投资</w:t>
      </w:r>
      <w:r>
        <w:rPr/>
        <w:t> 的可收回金额低于其账面价值的，将差额确认为减值损失。</w:t>
      </w:r>
    </w:p>
    <w:p>
      <w:pPr>
        <w:pStyle w:val="BodyText"/>
        <w:spacing w:line="477" w:lineRule="auto" w:before="54"/>
        <w:ind w:right="192" w:firstLine="360"/>
        <w:jc w:val="both"/>
      </w:pPr>
      <w:r>
        <w:rPr>
          <w:spacing w:val="-2"/>
        </w:rPr>
        <w:t>采用成本法核算的长期股权投资，因被投资单位宣告分派现金股利或利润确认投资收益后，考虑长期股权投资是否发生</w:t>
      </w:r>
      <w:r>
        <w:rPr/>
        <w:t> 减值。</w:t>
      </w:r>
    </w:p>
    <w:p>
      <w:pPr>
        <w:pStyle w:val="BodyText"/>
        <w:spacing w:line="240" w:lineRule="auto" w:before="54"/>
        <w:ind w:left="513" w:right="94"/>
        <w:jc w:val="left"/>
      </w:pPr>
      <w:r>
        <w:rPr/>
        <w:t>长期股权投资减值损失一经确认，不再转回。</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00" w:firstLine="360"/>
        <w:jc w:val="both"/>
      </w:pPr>
      <w:r>
        <w:rPr>
          <w:spacing w:val="-2"/>
        </w:rPr>
        <w:t>固定资产指为生产商品、提供劳务、出租或经营管理而持有，并且使用寿命超过一个会计年度的有形资产。固定资产在</w:t>
      </w:r>
      <w:r>
        <w:rPr/>
        <w:t> </w:t>
      </w:r>
      <w:r>
        <w:rPr>
          <w:spacing w:val="-7"/>
        </w:rPr>
        <w:t>同时满足下列条件时予以确认：（</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）该固定资产的成本能够可靠地计量。</w:t>
      </w:r>
    </w:p>
    <w:p>
      <w:pPr>
        <w:spacing w:line="240" w:lineRule="auto" w:before="13"/>
        <w:rPr>
          <w:rFonts w:ascii="宋体" w:hAnsi="宋体" w:cs="宋体" w:eastAsia="宋体" w:hint="default"/>
          <w:sz w:val="16"/>
          <w:szCs w:val="16"/>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5"/>
        <w:rPr>
          <w:rFonts w:ascii="宋体" w:hAnsi="宋体" w:cs="宋体" w:eastAsia="宋体" w:hint="default"/>
          <w:b/>
          <w:bCs/>
          <w:sz w:val="32"/>
          <w:szCs w:val="32"/>
        </w:rPr>
      </w:pPr>
    </w:p>
    <w:p>
      <w:pPr>
        <w:pStyle w:val="BodyText"/>
        <w:spacing w:line="458" w:lineRule="auto"/>
        <w:ind w:right="188" w:firstLine="360"/>
        <w:jc w:val="both"/>
      </w:pPr>
      <w:r>
        <w:rPr>
          <w:spacing w:val="-1"/>
        </w:rPr>
        <w:t>公司与租赁方所签订的租赁协议条款中规定了下列条件之一的，确认为融资租入资产：</w:t>
      </w:r>
      <w:r>
        <w:rPr>
          <w:spacing w:val="-23"/>
        </w:rPr>
        <w:t> </w:t>
      </w:r>
      <w:r>
        <w:rPr>
          <w:spacing w:val="-2"/>
        </w:rPr>
        <w:t>（</w:t>
      </w:r>
      <w:r>
        <w:rPr>
          <w:rFonts w:ascii="Times New Roman" w:hAnsi="Times New Roman" w:cs="Times New Roman" w:eastAsia="Times New Roman" w:hint="default"/>
          <w:spacing w:val="-2"/>
        </w:rPr>
        <w:t>1</w:t>
      </w:r>
      <w:r>
        <w:rPr>
          <w:spacing w:val="-2"/>
        </w:rPr>
        <w:t>）租赁期满后租赁资产的所</w:t>
      </w:r>
      <w:r>
        <w:rPr/>
        <w:t> </w:t>
      </w:r>
      <w:r>
        <w:rPr>
          <w:spacing w:val="-5"/>
        </w:rPr>
        <w:t>有权归属于本公司；（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w:t>
      </w:r>
      <w:r>
        <w:rPr>
          <w:spacing w:val="-74"/>
        </w:rPr>
        <w:t> </w:t>
      </w:r>
      <w:r>
        <w:rPr>
          <w:spacing w:val="-74"/>
        </w:rPr>
      </w:r>
      <w:r>
        <w:rPr>
          <w:spacing w:val="-4"/>
        </w:rPr>
        <w:t>赁资产使用寿命的大部分；（</w:t>
      </w:r>
      <w:r>
        <w:rPr>
          <w:rFonts w:ascii="Times New Roman" w:hAnsi="Times New Roman" w:cs="Times New Roman" w:eastAsia="Times New Roman" w:hint="default"/>
          <w:spacing w:val="-4"/>
        </w:rPr>
        <w:t>4</w:t>
      </w:r>
      <w:r>
        <w:rPr>
          <w:spacing w:val="-4"/>
        </w:rPr>
        <w:t>）租赁开始日的最低租赁付款额现值，与该资产的公允价值不存在较大的差异。公司在承租开</w:t>
      </w:r>
      <w:r>
        <w:rPr>
          <w:spacing w:val="-43"/>
        </w:rPr>
        <w:t> </w:t>
      </w:r>
      <w:r>
        <w:rPr>
          <w:spacing w:val="-43"/>
        </w:rPr>
      </w:r>
      <w:r>
        <w:rPr>
          <w:spacing w:val="-2"/>
        </w:rPr>
        <w:t>始日，将租赁资产公允价值与最低租赁付款额现值两者中较低者作为租入资产的入账价值，将最低租赁付款额作为长期应付</w:t>
      </w:r>
      <w:r>
        <w:rPr>
          <w:spacing w:val="-64"/>
        </w:rPr>
        <w:t> </w:t>
      </w:r>
      <w:r>
        <w:rPr>
          <w:spacing w:val="-64"/>
        </w:rPr>
      </w:r>
      <w:r>
        <w:rPr>
          <w:spacing w:val="-2"/>
        </w:rPr>
        <w:t>款的入账价值，其差额作为未确认的融资费用。当本公司租入的固定资产符合下列一项或数项标准时，确认为融资租入固定</w:t>
      </w:r>
      <w:r>
        <w:rPr>
          <w:spacing w:val="-61"/>
        </w:rPr>
        <w:t> </w:t>
      </w:r>
      <w:r>
        <w:rPr>
          <w:spacing w:val="-61"/>
        </w:rPr>
      </w:r>
      <w:r>
        <w:rPr>
          <w:spacing w:val="-5"/>
        </w:rPr>
        <w:t>资产：（</w:t>
      </w:r>
      <w:r>
        <w:rPr>
          <w:rFonts w:ascii="Times New Roman" w:hAnsi="Times New Roman" w:cs="Times New Roman" w:eastAsia="Times New Roman" w:hint="default"/>
          <w:spacing w:val="-5"/>
        </w:rPr>
        <w:t>1</w:t>
      </w:r>
      <w:r>
        <w:rPr>
          <w:spacing w:val="-5"/>
        </w:rPr>
        <w:t>）在租赁期届满时，租赁资产的所有权转移给本公司。（</w:t>
      </w:r>
      <w:r>
        <w:rPr>
          <w:rFonts w:ascii="Times New Roman" w:hAnsi="Times New Roman" w:cs="Times New Roman" w:eastAsia="Times New Roman" w:hint="default"/>
          <w:spacing w:val="-5"/>
        </w:rPr>
        <w:t>2</w:t>
      </w:r>
      <w:r>
        <w:rPr>
          <w:spacing w:val="-5"/>
        </w:rPr>
        <w:t>）本公司有购买租赁资产的选择权，所订立的购买价款预</w:t>
      </w:r>
      <w:r>
        <w:rPr>
          <w:spacing w:val="-76"/>
        </w:rPr>
        <w:t> </w:t>
      </w:r>
      <w:r>
        <w:rPr>
          <w:spacing w:val="-76"/>
        </w:rPr>
      </w:r>
      <w:r>
        <w:rPr>
          <w:spacing w:val="-4"/>
        </w:rPr>
        <w:t>计将远低于行使选择权时租赁资产的公允价值，因而在租赁开始日就可以合理确定本公司将会行使这种选择权。（</w:t>
      </w:r>
      <w:r>
        <w:rPr>
          <w:rFonts w:ascii="Times New Roman" w:hAnsi="Times New Roman" w:cs="Times New Roman" w:eastAsia="Times New Roman" w:hint="default"/>
          <w:spacing w:val="-4"/>
        </w:rPr>
        <w:t>3</w:t>
      </w:r>
      <w:r>
        <w:rPr>
          <w:spacing w:val="-4"/>
        </w:rPr>
        <w:t>）即使资</w:t>
      </w:r>
      <w:r>
        <w:rPr>
          <w:spacing w:val="-42"/>
        </w:rPr>
        <w:t> </w:t>
      </w:r>
      <w:r>
        <w:rPr>
          <w:spacing w:val="-42"/>
        </w:rPr>
      </w:r>
      <w:r>
        <w:rPr>
          <w:spacing w:val="-4"/>
        </w:rPr>
        <w:t>产的所有权不转移，但租赁期占租赁资产使用寿命的大部分。（</w:t>
      </w:r>
      <w:r>
        <w:rPr>
          <w:rFonts w:ascii="Times New Roman" w:hAnsi="Times New Roman" w:cs="Times New Roman" w:eastAsia="Times New Roman" w:hint="default"/>
          <w:spacing w:val="-4"/>
        </w:rPr>
        <w:t>4</w:t>
      </w:r>
      <w:r>
        <w:rPr>
          <w:spacing w:val="-4"/>
        </w:rPr>
        <w:t>）本公司在租赁开始日的最低租赁付款额现值，几乎相当于</w:t>
      </w:r>
      <w:r>
        <w:rPr>
          <w:spacing w:val="-41"/>
        </w:rPr>
        <w:t> </w:t>
      </w:r>
      <w:r>
        <w:rPr>
          <w:spacing w:val="-41"/>
        </w:rPr>
      </w:r>
      <w:r>
        <w:rPr>
          <w:spacing w:val="-4"/>
        </w:rPr>
        <w:t>租赁开始日租赁资产公允价值。（</w:t>
      </w:r>
      <w:r>
        <w:rPr>
          <w:rFonts w:ascii="Times New Roman" w:hAnsi="Times New Roman" w:cs="Times New Roman" w:eastAsia="Times New Roman" w:hint="default"/>
          <w:spacing w:val="-4"/>
        </w:rPr>
        <w:t>5</w:t>
      </w:r>
      <w:r>
        <w:rPr>
          <w:spacing w:val="-4"/>
        </w:rPr>
        <w:t>）租赁资产性质特殊，如果不作较大改造，只有本公司才能使用。公司在承租开始日，将</w:t>
      </w:r>
      <w:r>
        <w:rPr>
          <w:spacing w:val="-46"/>
        </w:rPr>
        <w:t> </w:t>
      </w:r>
      <w:r>
        <w:rPr>
          <w:spacing w:val="-46"/>
        </w:rPr>
      </w:r>
      <w:r>
        <w:rPr>
          <w:spacing w:val="-2"/>
        </w:rPr>
        <w:t>租赁资产公允价值与最低租赁付款额现值两者中较低者作为租入资产的入账价值，将最低租赁付款额作为长期应付款的入账</w:t>
      </w:r>
      <w:r>
        <w:rPr>
          <w:spacing w:val="-63"/>
        </w:rPr>
        <w:t> </w:t>
      </w:r>
      <w:r>
        <w:rPr>
          <w:spacing w:val="-63"/>
        </w:rPr>
      </w:r>
      <w:r>
        <w:rPr/>
        <w:t>价值，其差额作为未确认的融资费用。</w:t>
      </w:r>
    </w:p>
    <w:p>
      <w:pPr>
        <w:spacing w:after="0" w:line="458"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50" w:firstLine="360"/>
        <w:jc w:val="both"/>
      </w:pPr>
      <w:r>
        <w:rPr>
          <w:spacing w:val="-2"/>
        </w:rPr>
        <w:t>除已提足折旧仍继续使用的固定资产之外，固定资产折旧采用年限平均法分类计提，根据固定资产类别、预计使用寿命</w:t>
      </w:r>
      <w:r>
        <w:rPr/>
        <w:t> 和预计净残值率确定折旧率。</w:t>
      </w:r>
    </w:p>
    <w:p>
      <w:pPr>
        <w:pStyle w:val="BodyText"/>
        <w:spacing w:line="477" w:lineRule="auto" w:before="54"/>
        <w:ind w:right="152"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pStyle w:val="BodyText"/>
        <w:spacing w:line="477" w:lineRule="auto" w:before="54"/>
        <w:ind w:right="149" w:firstLine="360"/>
        <w:jc w:val="both"/>
      </w:pPr>
      <w:r>
        <w:rPr/>
        <w:pict>
          <v:shape style="position:absolute;margin-left:57.119999pt;margin-top:45.131706pt;width:477.85pt;height:100.9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3"/>
                    <w:gridCol w:w="2116"/>
                    <w:gridCol w:w="2220"/>
                    <w:gridCol w:w="2713"/>
                  </w:tblGrid>
                  <w:tr>
                    <w:trPr>
                      <w:trHeight w:val="401" w:hRule="exact"/>
                    </w:trPr>
                    <w:tc>
                      <w:tcPr>
                        <w:tcW w:w="24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24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24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19%</w:t>
                        </w:r>
                      </w:p>
                    </w:tc>
                  </w:tr>
                </w:tbl>
                <w:p>
                  <w:pPr/>
                </w:p>
              </w:txbxContent>
            </v:textbox>
            <w10:wrap type="none"/>
          </v:shape>
        </w:pict>
      </w:r>
      <w:r>
        <w:rPr>
          <w:spacing w:val="-2"/>
        </w:rPr>
        <w:t>本公司根据固定资产的性质和使用情况，确定固定资产的使用寿命和预计净残值。并在年度终了，对固定资产的使用寿</w:t>
      </w:r>
      <w:r>
        <w:rPr/>
        <w:t> 命、预计净残值和折旧方法进行复核，如与原先估计数存在差异的，进行相应的调整。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3" w:right="0"/>
        <w:jc w:val="left"/>
      </w:pPr>
      <w:r>
        <w:rPr/>
        <w:t>公司在每期末判断固定资产是否存在可能发生减值的迹象。 </w:t>
      </w:r>
      <w:r>
        <w:rPr>
          <w:spacing w:val="-2"/>
        </w:rPr>
        <w:t>固定资产存在减值迹象的，估计其可收回金额。可收回金额根据固定资产的公允价值减去处置费用后的净额与固定资产</w:t>
      </w:r>
    </w:p>
    <w:p>
      <w:pPr>
        <w:pStyle w:val="BodyText"/>
        <w:spacing w:line="477" w:lineRule="auto" w:before="54"/>
        <w:ind w:left="513" w:right="0" w:hanging="361"/>
        <w:jc w:val="left"/>
      </w:pPr>
      <w:r>
        <w:rPr/>
        <w:t>预计未来现金流量的现值两者之间较高者确定。 </w:t>
      </w:r>
      <w:r>
        <w:rPr>
          <w:spacing w:val="-2"/>
        </w:rPr>
        <w:t>当固定资产的可收回金额低于其账面价值的，将固定资产的账面价值减记至可收回金额，减记的金额确认为固定资产减</w:t>
      </w:r>
    </w:p>
    <w:p>
      <w:pPr>
        <w:pStyle w:val="BodyText"/>
        <w:spacing w:line="477" w:lineRule="auto" w:before="54"/>
        <w:ind w:left="513" w:right="0" w:hanging="361"/>
        <w:jc w:val="left"/>
      </w:pPr>
      <w:r>
        <w:rPr/>
        <w:t>值损失，计入当期损益，同时计提相应的固定资产减值准备。 </w:t>
      </w:r>
      <w:r>
        <w:rPr>
          <w:spacing w:val="-2"/>
        </w:rPr>
        <w:t>固定资产减值损失确认后，减值固定资产的折旧在未来期间作相应调整，以使该固定资产在剩余使用寿命内，系统地分</w:t>
      </w:r>
    </w:p>
    <w:p>
      <w:pPr>
        <w:pStyle w:val="BodyText"/>
        <w:spacing w:line="477" w:lineRule="auto" w:before="54"/>
        <w:ind w:left="513" w:right="4733" w:hanging="361"/>
        <w:jc w:val="left"/>
      </w:pPr>
      <w:r>
        <w:rPr/>
        <w:t>摊调整后的固定资产账面价值（扣除预计净残值）。 固定资产的减值损失一经确认，在以后会计期间不再转回。</w:t>
      </w:r>
    </w:p>
    <w:p>
      <w:pPr>
        <w:pStyle w:val="BodyText"/>
        <w:spacing w:line="477" w:lineRule="auto" w:before="54"/>
        <w:ind w:right="0" w:firstLine="360"/>
        <w:jc w:val="left"/>
      </w:pPr>
      <w:r>
        <w:rPr>
          <w:spacing w:val="-2"/>
        </w:rPr>
        <w:t>有迹象表明一项固定资产可能发生减值的，企业以单项固定资产为基础估计其可收回金额。企业难以对单项固定资产的</w:t>
      </w:r>
      <w:r>
        <w:rPr/>
        <w:t> 可收回金额进行估计的，以该固定资产所属的资产组为基础确定资产组的可收回金额。</w:t>
      </w:r>
    </w:p>
    <w:p>
      <w:pPr>
        <w:spacing w:after="0" w:line="477"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1" w:firstLine="360"/>
        <w:jc w:val="both"/>
      </w:pPr>
      <w:r>
        <w:rPr/>
        <w:t>本公司自行建造的在建工程按实际成本计价，实际成本由建造该项资产达到预定可使用状态前所发生的必要支出构成。 本公司的在建工程以项目分类核算。</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3"/>
        <w:rPr>
          <w:rFonts w:ascii="宋体" w:hAnsi="宋体" w:cs="宋体" w:eastAsia="宋体" w:hint="default"/>
          <w:b/>
          <w:bCs/>
          <w:sz w:val="32"/>
          <w:szCs w:val="32"/>
        </w:rPr>
      </w:pPr>
    </w:p>
    <w:p>
      <w:pPr>
        <w:pStyle w:val="BodyText"/>
        <w:spacing w:line="477" w:lineRule="auto"/>
        <w:ind w:right="191" w:firstLine="360"/>
        <w:jc w:val="both"/>
      </w:pPr>
      <w:r>
        <w:rPr>
          <w:spacing w:val="-2"/>
        </w:rPr>
        <w:t>在建工程项目按建造该项资产达到预定可使用状态前所发生的全部支出，作为固定资产的入账价值。所建造的固定资产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5"/>
        </w:rPr>
        <w:t> </w:t>
      </w:r>
      <w:r>
        <w:rPr>
          <w:spacing w:val="-65"/>
        </w:rPr>
      </w:r>
      <w:r>
        <w:rPr>
          <w:spacing w:val="-2"/>
        </w:rPr>
        <w:t>际成本等，按估计的价值转入固定资产，并按本公司固定资产折旧政策计提固定资产的折旧，待办理竣工决算后，再按实际</w:t>
      </w:r>
      <w:r>
        <w:rPr>
          <w:spacing w:val="-64"/>
        </w:rPr>
        <w:t> </w:t>
      </w:r>
      <w:r>
        <w:rPr>
          <w:spacing w:val="-64"/>
        </w:rPr>
      </w:r>
      <w:r>
        <w:rPr/>
        <w:t>成本调整原来的暂估价值，但不调整原已计提的折旧额。</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3" w:right="94"/>
        <w:jc w:val="left"/>
      </w:pPr>
      <w:r>
        <w:rPr/>
        <w:t>公司在每期末判断在建工程是否存在可能发生减值的迹象。 </w:t>
      </w:r>
      <w:r>
        <w:rPr>
          <w:spacing w:val="-2"/>
        </w:rPr>
        <w:t>在建工程存在减值迹象的，估计其可收回金额。可收回金额根据在建工程的公允价值减去处置费用后的净额与在建工程</w:t>
      </w:r>
    </w:p>
    <w:p>
      <w:pPr>
        <w:pStyle w:val="BodyText"/>
        <w:spacing w:line="477" w:lineRule="auto" w:before="54"/>
        <w:ind w:left="513" w:right="94" w:hanging="361"/>
        <w:jc w:val="left"/>
      </w:pPr>
      <w:r>
        <w:rPr/>
        <w:t>预计未来现金流量的现值两者之间较高者确定。 </w:t>
      </w:r>
      <w:r>
        <w:rPr>
          <w:spacing w:val="-2"/>
        </w:rPr>
        <w:t>当在建工程的可收回金额低于其账面价值的，将在建工程的账面价值减记至可收回金额，减记的金额确认为在建工程减</w:t>
      </w:r>
    </w:p>
    <w:p>
      <w:pPr>
        <w:pStyle w:val="BodyText"/>
        <w:spacing w:line="477" w:lineRule="auto" w:before="54"/>
        <w:ind w:left="513" w:right="4773" w:hanging="361"/>
        <w:jc w:val="left"/>
      </w:pPr>
      <w:r>
        <w:rPr/>
        <w:t>值损失，计入当期损益，同时计提相应的在建工程减值准备。 在建工程的减值损失一经确认，在以后会计期间不再转回。</w:t>
      </w:r>
    </w:p>
    <w:p>
      <w:pPr>
        <w:pStyle w:val="BodyText"/>
        <w:spacing w:line="477" w:lineRule="auto" w:before="54"/>
        <w:ind w:right="192" w:firstLine="360"/>
        <w:jc w:val="both"/>
      </w:pPr>
      <w:r>
        <w:rPr>
          <w:spacing w:val="-2"/>
        </w:rPr>
        <w:t>有迹象表明一项在建工程可能发生减值的，企业以单项在建工程为基础估计其可收回金额。企业难以对单项在建工程的</w:t>
      </w:r>
      <w:r>
        <w:rPr/>
        <w:t> 可收回金额进行估计的，以该在建工程所属的资产组为基础确定资产组的可收回金额。</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93" w:firstLine="360"/>
        <w:jc w:val="both"/>
      </w:pPr>
      <w:r>
        <w:rPr>
          <w:spacing w:val="-2"/>
        </w:rPr>
        <w:t>公司发生的借款费用，可直接归属于符合资本化条件的资产的购建或者生产的，予以资本化，计入相关资产成本；其他</w:t>
      </w:r>
      <w:r>
        <w:rPr/>
        <w:t> 借款费用，在发生时根据其发生额确认为费用，计入当期损益。</w:t>
      </w:r>
    </w:p>
    <w:p>
      <w:pPr>
        <w:pStyle w:val="BodyText"/>
        <w:spacing w:line="477" w:lineRule="auto" w:before="54"/>
        <w:ind w:right="185" w:firstLine="360"/>
        <w:jc w:val="both"/>
      </w:pPr>
      <w:r>
        <w:rPr/>
        <w:t>符合资本化条件的资产，是指需要经过相当长时间的购建或者生产活动才能达到预定可使用或者可销售状态的固定资</w:t>
      </w:r>
      <w:r>
        <w:rPr>
          <w:spacing w:val="2"/>
        </w:rPr>
        <w:t> </w:t>
      </w:r>
      <w:r>
        <w:rPr/>
        <w:t>产、投资性房地产和存货等资产。</w:t>
      </w:r>
    </w:p>
    <w:p>
      <w:pPr>
        <w:spacing w:after="0" w:line="477"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7"/>
          <w:szCs w:val="27"/>
        </w:rPr>
      </w:pPr>
    </w:p>
    <w:p>
      <w:pPr>
        <w:pStyle w:val="BodyText"/>
        <w:spacing w:line="240" w:lineRule="auto" w:before="44"/>
        <w:ind w:left="513" w:right="94"/>
        <w:jc w:val="left"/>
      </w:pPr>
      <w:r>
        <w:rPr/>
        <w:t>借款费用同时满足下列条件时开始资本化：</w:t>
      </w:r>
    </w:p>
    <w:p>
      <w:pPr>
        <w:spacing w:line="240" w:lineRule="auto" w:before="10"/>
        <w:rPr>
          <w:rFonts w:ascii="宋体" w:hAnsi="宋体" w:cs="宋体" w:eastAsia="宋体" w:hint="default"/>
          <w:sz w:val="17"/>
          <w:szCs w:val="17"/>
        </w:rPr>
      </w:pPr>
    </w:p>
    <w:p>
      <w:pPr>
        <w:pStyle w:val="BodyText"/>
        <w:spacing w:line="451" w:lineRule="auto"/>
        <w:ind w:right="184"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74"/>
        <w:ind w:left="513" w:right="94"/>
        <w:jc w:val="left"/>
      </w:pPr>
      <w:r>
        <w:rPr/>
        <w:t>（</w:t>
      </w:r>
      <w:r>
        <w:rPr>
          <w:rFonts w:ascii="Times New Roman" w:hAnsi="Times New Roman" w:cs="Times New Roman" w:eastAsia="Times New Roman" w:hint="default"/>
        </w:rPr>
        <w:t>2</w:t>
      </w:r>
      <w:r>
        <w:rPr/>
        <w:t>）借款费用已经发生；</w:t>
      </w:r>
    </w:p>
    <w:p>
      <w:pPr>
        <w:spacing w:line="240" w:lineRule="auto" w:before="9"/>
        <w:rPr>
          <w:rFonts w:ascii="宋体" w:hAnsi="宋体" w:cs="宋体" w:eastAsia="宋体" w:hint="default"/>
          <w:sz w:val="16"/>
          <w:szCs w:val="16"/>
        </w:rPr>
      </w:pPr>
    </w:p>
    <w:p>
      <w:pPr>
        <w:pStyle w:val="BodyText"/>
        <w:spacing w:line="240" w:lineRule="auto"/>
        <w:ind w:left="513" w:right="94"/>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3" w:right="94"/>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54"/>
        <w:ind w:right="94"/>
        <w:jc w:val="left"/>
      </w:pPr>
      <w:r>
        <w:rPr/>
        <w:t>款费用资本化。</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2"/>
        <w:rPr>
          <w:rFonts w:ascii="宋体" w:hAnsi="宋体" w:cs="宋体" w:eastAsia="宋体" w:hint="default"/>
          <w:b/>
          <w:bCs/>
          <w:sz w:val="32"/>
          <w:szCs w:val="32"/>
        </w:rPr>
      </w:pPr>
    </w:p>
    <w:p>
      <w:pPr>
        <w:pStyle w:val="BodyText"/>
        <w:spacing w:line="463" w:lineRule="auto"/>
        <w:ind w:right="92" w:firstLine="360"/>
        <w:jc w:val="left"/>
      </w:pPr>
      <w:r>
        <w:rPr>
          <w:spacing w:val="-3"/>
        </w:rPr>
        <w:t>符合资本化条件的资产在购建或生产过程中发生的非正常中断、且中断时间连续超过</w:t>
      </w:r>
      <w:r>
        <w:rPr/>
        <w:t> </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spacing w:val="-6"/>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3"/>
        <w:rPr>
          <w:rFonts w:ascii="宋体" w:hAnsi="宋体" w:cs="宋体" w:eastAsia="宋体" w:hint="default"/>
          <w:sz w:val="20"/>
          <w:szCs w:val="20"/>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360"/>
        <w:jc w:val="left"/>
      </w:pPr>
      <w:r>
        <w:rPr>
          <w:spacing w:val="-2"/>
        </w:rPr>
        <w:t>专门借款的利息费用（扣除尚未动用的借款资金存入银行取得的利息收入或者进行暂时性投资取得的投资收益）及其辅</w:t>
      </w:r>
      <w:r>
        <w:rPr/>
        <w:t> 助费用在所购建或者生产的符合资本化条件的资产达到预定可使用或者可销售状态前，予以资本化。</w:t>
      </w:r>
    </w:p>
    <w:p>
      <w:pPr>
        <w:pStyle w:val="BodyText"/>
        <w:spacing w:line="477" w:lineRule="auto" w:before="54"/>
        <w:ind w:right="94" w:firstLine="360"/>
        <w:jc w:val="left"/>
      </w:pPr>
      <w:r>
        <w:rPr>
          <w:spacing w:val="-2"/>
        </w:rPr>
        <w:t>根据累计资产支出超过专门借款部分的资产支出加权平均数乘以所占用一般借款的资本化率，计算确定一般借款应予资</w:t>
      </w:r>
      <w:r>
        <w:rPr/>
        <w:t> 本化的利息金额。资本化率根据一般借款加权平均利率计算确定。</w:t>
      </w:r>
    </w:p>
    <w:p>
      <w:pPr>
        <w:pStyle w:val="BodyText"/>
        <w:spacing w:line="240" w:lineRule="auto" w:before="54"/>
        <w:ind w:left="513" w:right="94"/>
        <w:jc w:val="left"/>
      </w:pPr>
      <w:r>
        <w:rPr/>
        <w:t>借款存在折价或者溢价的，按照实际利率法确定每一会计期间应摊销的折价或者溢价金额，调整每期利息金额。</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2"/>
        <w:rPr>
          <w:rFonts w:ascii="宋体" w:hAnsi="宋体" w:cs="宋体" w:eastAsia="宋体" w:hint="default"/>
          <w:b/>
          <w:bCs/>
          <w:sz w:val="32"/>
          <w:szCs w:val="32"/>
        </w:rPr>
      </w:pPr>
    </w:p>
    <w:p>
      <w:pPr>
        <w:pStyle w:val="BodyText"/>
        <w:spacing w:line="451" w:lineRule="auto"/>
        <w:ind w:left="513"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477" w:lineRule="auto" w:before="74"/>
        <w:ind w:left="513" w:right="0"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477" w:lineRule="auto" w:before="54"/>
        <w:ind w:left="513" w:right="0"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477" w:lineRule="auto" w:before="54"/>
        <w:ind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477" w:lineRule="auto" w:before="54"/>
        <w:ind w:right="0"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477" w:lineRule="auto" w:before="54"/>
        <w:ind w:right="0"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451" w:lineRule="auto" w:before="54"/>
        <w:ind w:left="513" w:right="617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477" w:lineRule="auto" w:before="74"/>
        <w:ind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3" w:right="0"/>
        <w:jc w:val="left"/>
      </w:pPr>
      <w:r>
        <w:rPr/>
        <w:t>（</w:t>
      </w:r>
      <w:r>
        <w:rPr>
          <w:rFonts w:ascii="Times New Roman" w:hAnsi="Times New Roman" w:cs="Times New Roman" w:eastAsia="Times New Roman" w:hint="default"/>
        </w:rPr>
        <w:t>1</w:t>
      </w:r>
      <w:r>
        <w:rPr/>
        <w:t>）专利权法律有规定的从法律，合同有规定的从合同，两者都没有规定的按</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年摊销；</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2</w:t>
      </w:r>
      <w:r>
        <w:rPr/>
        <w:t>）商标权法律有规定的从法律，合同有规定的从合同，两者都没有规定的按</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年摊销；</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3</w:t>
      </w:r>
      <w:r>
        <w:rPr/>
        <w:t>）非专利技术法律有规定的从法律，合同有规定的从合同，两者都没有规定的</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年摊销；</w:t>
      </w:r>
    </w:p>
    <w:p>
      <w:pPr>
        <w:spacing w:line="240" w:lineRule="auto" w:before="9"/>
        <w:rPr>
          <w:rFonts w:ascii="宋体" w:hAnsi="宋体" w:cs="宋体" w:eastAsia="宋体" w:hint="default"/>
          <w:sz w:val="16"/>
          <w:szCs w:val="16"/>
        </w:rPr>
      </w:pPr>
    </w:p>
    <w:p>
      <w:pPr>
        <w:pStyle w:val="BodyText"/>
        <w:spacing w:line="451" w:lineRule="auto"/>
        <w:ind w:left="513" w:right="5453"/>
        <w:jc w:val="left"/>
      </w:pPr>
      <w:r>
        <w:rPr/>
        <w:t>（</w:t>
      </w:r>
      <w:r>
        <w:rPr>
          <w:rFonts w:ascii="Times New Roman" w:hAnsi="Times New Roman" w:cs="Times New Roman" w:eastAsia="Times New Roman" w:hint="default"/>
        </w:rPr>
        <w:t>4</w:t>
      </w:r>
      <w:r>
        <w:rPr/>
        <w:t>）土地使用权按购置使用年限的规定摊销。 对于无形资产的使用寿命按照下述程序进行判断：</w:t>
      </w:r>
    </w:p>
    <w:p>
      <w:pPr>
        <w:pStyle w:val="BodyText"/>
        <w:spacing w:line="240" w:lineRule="auto" w:before="74"/>
        <w:ind w:left="513" w:right="0"/>
        <w:jc w:val="left"/>
      </w:pPr>
      <w:r>
        <w:rPr/>
        <w:t>（</w:t>
      </w:r>
      <w:r>
        <w:rPr>
          <w:rFonts w:ascii="Times New Roman" w:hAnsi="Times New Roman" w:cs="Times New Roman" w:eastAsia="Times New Roman" w:hint="default"/>
        </w:rPr>
        <w:t>1</w:t>
      </w:r>
      <w:r>
        <w:rPr/>
        <w:t>）来源于合同性权利或其他法定权利的无形资产，其使用寿命不应超过合同性权利或其他法定权利的期限；</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pStyle w:val="BodyText"/>
        <w:spacing w:line="463" w:lineRule="auto" w:before="44"/>
        <w:ind w:right="150" w:firstLine="360"/>
        <w:jc w:val="both"/>
      </w:pPr>
      <w:r>
        <w:rPr/>
        <w:t>（</w:t>
      </w:r>
      <w:r>
        <w:rPr>
          <w:rFonts w:ascii="Times New Roman" w:hAnsi="Times New Roman" w:cs="Times New Roman" w:eastAsia="Times New Roman" w:hint="default"/>
        </w:rPr>
        <w:t>2</w:t>
      </w:r>
      <w:r>
        <w:rPr/>
        <w:t>）合同性权利或其他法定权利在到期时因续约等延续、且有证据表明企业续约不需要付出大额成本的，续约期应当 </w:t>
      </w:r>
      <w:r>
        <w:rPr>
          <w:spacing w:val="-2"/>
        </w:rPr>
        <w:t>计入使用寿命。合同或法律没有规定使用寿命的，本公司综合各方面因素判断，以确定无形资产能为企业带来经济利益的期</w:t>
      </w:r>
      <w:r>
        <w:rPr>
          <w:spacing w:val="-63"/>
        </w:rPr>
        <w:t> </w:t>
      </w:r>
      <w:r>
        <w:rPr>
          <w:spacing w:val="-63"/>
        </w:rPr>
      </w:r>
      <w:r>
        <w:rPr/>
        <w:t>限。</w:t>
      </w:r>
    </w:p>
    <w:p>
      <w:pPr>
        <w:pStyle w:val="BodyText"/>
        <w:spacing w:line="477" w:lineRule="auto" w:before="65"/>
        <w:ind w:right="152" w:firstLine="360"/>
        <w:jc w:val="both"/>
      </w:pPr>
      <w:r>
        <w:rPr>
          <w:spacing w:val="-2"/>
        </w:rPr>
        <w:t>按上述程序仍无法合理确定无形资产为企业带来经济利益期限的，该项无形资产应作为使用寿命不确定的无形资产。使</w:t>
      </w:r>
      <w:r>
        <w:rPr/>
        <w:t> 用寿命不确定的无形资产不进行摊销。</w:t>
      </w:r>
    </w:p>
    <w:p>
      <w:pPr>
        <w:pStyle w:val="BodyText"/>
        <w:spacing w:line="240" w:lineRule="auto" w:before="54"/>
        <w:ind w:left="513" w:right="0"/>
        <w:jc w:val="left"/>
      </w:pPr>
      <w:r>
        <w:rPr/>
        <w:t>每期末，对使用寿命有限的无形资产的使用寿命及摊销方法进行复核。</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13" w:right="0"/>
        <w:jc w:val="left"/>
      </w:pPr>
      <w:r>
        <w:rPr/>
        <w:t>对于使用寿命确定的无形资产，如有明显减值迹象的，期末进行减值测试。 对于使用寿命不确定的无形资产，每期末进行减值测试。 </w:t>
      </w:r>
      <w:r>
        <w:rPr>
          <w:spacing w:val="-2"/>
        </w:rPr>
        <w:t>对无形资产进行减值测试，估计其可收回金额。可收回金额根据无形资产的公允价值减去处置费用后的净额与无形资产</w:t>
      </w:r>
    </w:p>
    <w:p>
      <w:pPr>
        <w:pStyle w:val="BodyText"/>
        <w:spacing w:line="477" w:lineRule="auto" w:before="54"/>
        <w:ind w:left="513" w:right="0" w:hanging="361"/>
        <w:jc w:val="left"/>
      </w:pPr>
      <w:r>
        <w:rPr/>
        <w:t>预计未来现金流量的现值两者之间较高者确定。 </w:t>
      </w:r>
      <w:r>
        <w:rPr>
          <w:spacing w:val="-2"/>
        </w:rPr>
        <w:t>当无形资产的可收回金额低于其账面价值的，将无形资产的账面价值减记至可收回金额，减记的金额确认为无形资产减</w:t>
      </w:r>
    </w:p>
    <w:p>
      <w:pPr>
        <w:pStyle w:val="BodyText"/>
        <w:spacing w:line="477" w:lineRule="auto" w:before="54"/>
        <w:ind w:left="513" w:right="0" w:hanging="361"/>
        <w:jc w:val="left"/>
      </w:pPr>
      <w:r>
        <w:rPr/>
        <w:t>值损失，计入当期损益，同时计提相应的无形资产减值准备。 </w:t>
      </w:r>
      <w:r>
        <w:rPr>
          <w:spacing w:val="-2"/>
        </w:rPr>
        <w:t>无形资产减值损失确认后，减值无形资产的折耗或者摊销费用在未来期间作相应调整，以使该无形资产在剩余使用寿命</w:t>
      </w:r>
    </w:p>
    <w:p>
      <w:pPr>
        <w:pStyle w:val="BodyText"/>
        <w:spacing w:line="477" w:lineRule="auto" w:before="54"/>
        <w:ind w:left="513" w:right="0" w:hanging="361"/>
        <w:jc w:val="left"/>
      </w:pPr>
      <w:r>
        <w:rPr/>
        <w:t>内，系统地分摊调整后的无形资产账面价值（扣除预计净残值）。 无形资产的减值损失一经确认，在以后会计期间不再转回。 </w:t>
      </w:r>
      <w:r>
        <w:rPr>
          <w:spacing w:val="-2"/>
        </w:rPr>
        <w:t>有迹象表明一项无形资产可能发生减值的，公司以单项无形资产为基础估计其可收回金额。公司难以对单项资产的可收</w:t>
      </w:r>
    </w:p>
    <w:p>
      <w:pPr>
        <w:pStyle w:val="BodyText"/>
        <w:spacing w:line="240" w:lineRule="auto" w:before="54"/>
        <w:ind w:right="0"/>
        <w:jc w:val="left"/>
      </w:pPr>
      <w:r>
        <w:rPr/>
        <w:t>回金额进行估计的，以该无形资产所属的资产组为基础确定无形资产组的可收回金额。</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3" w:right="0"/>
        <w:jc w:val="left"/>
      </w:pPr>
      <w:r>
        <w:rPr/>
        <w:t>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477" w:lineRule="auto" w:before="54"/>
        <w:ind w:left="513" w:right="4553" w:hanging="361"/>
        <w:jc w:val="left"/>
      </w:pPr>
      <w:r>
        <w:rPr/>
        <w:t>进的材料、装置、产品等活动的阶段。 内部研究开发项目研究阶段的支出，在发生时计入当期损益。</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3" w:right="0"/>
        <w:jc w:val="left"/>
      </w:pPr>
      <w:r>
        <w:rPr/>
        <w:t>内部研究开发项目开发阶段的支出，同时满足下列条件时确认为无形资产：</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pStyle w:val="BodyText"/>
        <w:spacing w:line="451" w:lineRule="auto" w:before="44"/>
        <w:ind w:right="184" w:firstLine="360"/>
        <w:jc w:val="left"/>
      </w:pPr>
      <w:r>
        <w:rPr/>
        <w:t>（</w:t>
      </w:r>
      <w:r>
        <w:rPr>
          <w:rFonts w:ascii="Times New Roman" w:hAnsi="Times New Roman" w:cs="Times New Roman" w:eastAsia="Times New Roman" w:hint="default"/>
        </w:rPr>
        <w:t>1</w:t>
      </w:r>
      <w:r>
        <w:rPr/>
        <w:t>）公司对该项目方案所采用技术的分析，从技术的角度讲是完全能够生产出产品的，且公司已经对该项目方案所需 采用的技术进行了充分的分析论证和测试，即该项目从技术的角度来讲完全是可行的；</w:t>
      </w:r>
    </w:p>
    <w:p>
      <w:pPr>
        <w:pStyle w:val="BodyText"/>
        <w:spacing w:line="451" w:lineRule="auto" w:before="74"/>
        <w:ind w:right="169" w:firstLine="216"/>
        <w:jc w:val="both"/>
      </w:pPr>
      <w:r>
        <w:rPr>
          <w:spacing w:val="-1"/>
        </w:rPr>
        <w:t>（</w:t>
      </w:r>
      <w:r>
        <w:rPr>
          <w:rFonts w:ascii="Times New Roman" w:hAnsi="Times New Roman" w:cs="Times New Roman" w:eastAsia="Times New Roman" w:hint="default"/>
          <w:spacing w:val="-1"/>
        </w:rPr>
        <w:t>2</w:t>
      </w:r>
      <w:r>
        <w:rPr>
          <w:spacing w:val="-1"/>
        </w:rPr>
        <w:t>）公司在完成项目方案的开发，取得技术成功并形成样品后交由部分下游客户试用，能够带来稳定的经济效益。对于</w:t>
      </w:r>
      <w:r>
        <w:rPr/>
        <w:t> 经济效益的评价，公司在确认直接经济效益达到或超过项目投入</w:t>
      </w:r>
      <w:r>
        <w:rPr>
          <w:rFonts w:ascii="Times New Roman" w:hAnsi="Times New Roman" w:cs="Times New Roman" w:eastAsia="Times New Roman" w:hint="default"/>
        </w:rPr>
        <w:t>(</w:t>
      </w:r>
      <w:r>
        <w:rPr/>
        <w:t>包括项目研发阶段和项目市场化开发阶段</w:t>
      </w:r>
      <w:r>
        <w:rPr>
          <w:rFonts w:ascii="Times New Roman" w:hAnsi="Times New Roman" w:cs="Times New Roman" w:eastAsia="Times New Roman" w:hint="default"/>
        </w:rPr>
        <w:t>)</w:t>
      </w:r>
      <w:r>
        <w:rPr/>
        <w:t>的所有成本时， 认为该项目的市场化开发达到预定的经济效益；</w:t>
      </w:r>
    </w:p>
    <w:p>
      <w:pPr>
        <w:pStyle w:val="BodyText"/>
        <w:spacing w:line="240" w:lineRule="auto" w:before="74"/>
        <w:ind w:left="369" w:right="94"/>
        <w:jc w:val="left"/>
      </w:pPr>
      <w:r>
        <w:rPr/>
        <w:t>（</w:t>
      </w:r>
      <w:r>
        <w:rPr>
          <w:rFonts w:ascii="Times New Roman" w:hAnsi="Times New Roman" w:cs="Times New Roman" w:eastAsia="Times New Roman" w:hint="default"/>
        </w:rPr>
        <w:t>3</w:t>
      </w:r>
      <w:r>
        <w:rPr/>
        <w:t>）本公司市场部通过市场调研，确认该项目方案进入市场化开发阶段后三年内，能够持续为本公司带来稳定的收益；</w:t>
      </w:r>
    </w:p>
    <w:p>
      <w:pPr>
        <w:spacing w:line="240" w:lineRule="auto" w:before="9"/>
        <w:rPr>
          <w:rFonts w:ascii="宋体" w:hAnsi="宋体" w:cs="宋体" w:eastAsia="宋体" w:hint="default"/>
          <w:sz w:val="16"/>
          <w:szCs w:val="16"/>
        </w:rPr>
      </w:pPr>
    </w:p>
    <w:p>
      <w:pPr>
        <w:pStyle w:val="BodyText"/>
        <w:spacing w:line="451" w:lineRule="auto"/>
        <w:ind w:right="94" w:firstLine="216"/>
        <w:jc w:val="left"/>
      </w:pPr>
      <w:r>
        <w:rPr>
          <w:spacing w:val="-1"/>
        </w:rPr>
        <w:t>（</w:t>
      </w:r>
      <w:r>
        <w:rPr>
          <w:rFonts w:ascii="Times New Roman" w:hAnsi="Times New Roman" w:cs="Times New Roman" w:eastAsia="Times New Roman" w:hint="default"/>
          <w:spacing w:val="-1"/>
        </w:rPr>
        <w:t>4</w:t>
      </w:r>
      <w:r>
        <w:rPr>
          <w:spacing w:val="-1"/>
        </w:rPr>
        <w:t>）本公司研发中心、市场部配备专业人员来完成开发和推广，同时本公司财务部门在年度的预算中也为项目技术方案</w:t>
      </w:r>
      <w:r>
        <w:rPr/>
        <w:t> 开发及市场化开发阶段提供了资金预算，从人、财、物上保证项目的顺利开发；</w:t>
      </w:r>
    </w:p>
    <w:p>
      <w:pPr>
        <w:pStyle w:val="BodyText"/>
        <w:spacing w:line="463" w:lineRule="auto" w:before="74"/>
        <w:ind w:right="94" w:firstLine="216"/>
        <w:jc w:val="left"/>
      </w:pPr>
      <w:r>
        <w:rPr/>
        <w:t>（</w:t>
      </w:r>
      <w:r>
        <w:rPr>
          <w:rFonts w:ascii="Times New Roman" w:hAnsi="Times New Roman" w:cs="Times New Roman" w:eastAsia="Times New Roman" w:hint="default"/>
        </w:rPr>
        <w:t>5</w:t>
      </w:r>
      <w:r>
        <w:rPr/>
        <w:t>）本公司对各个研发项目方案，已经按照直接人工、直接材料投入、设计费、试制费、折旧摊销、调试费等费用明细 进行归集，在核算过程中，如果发生的某笔费用系为多个项目而发生，能够按照一定比例分摊的，分摊后归集到该项目中， 不能够按照一定比例分摊的，则直接计入当期管理费用。</w:t>
      </w:r>
    </w:p>
    <w:p>
      <w:pPr>
        <w:pStyle w:val="BodyText"/>
        <w:spacing w:line="240" w:lineRule="auto" w:before="65"/>
        <w:ind w:left="441" w:right="94"/>
        <w:jc w:val="left"/>
      </w:pPr>
      <w:r>
        <w:rPr/>
        <w:t>只有同时符合以上五个条件，公司才将开发阶段的支出资本化，不满足上述条件的开发支出，计入当期损益。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宋体" w:hAnsi="宋体" w:cs="宋体" w:eastAsia="宋体" w:hint="default"/>
        </w:rPr>
        <w:t>1.</w:t>
      </w:r>
      <w:r>
        <w:rPr>
          <w:rFonts w:ascii="宋体" w:hAnsi="宋体" w:cs="宋体" w:eastAsia="宋体" w:hint="default"/>
          <w:spacing w:val="44"/>
        </w:rPr>
        <w:t> </w:t>
      </w:r>
      <w:r>
        <w:rPr/>
        <w:t>摊销方法</w:t>
      </w:r>
      <w:r>
        <w:rPr>
          <w:b w:val="0"/>
          <w:bCs w:val="0"/>
        </w:rPr>
      </w:r>
    </w:p>
    <w:p>
      <w:pPr>
        <w:pStyle w:val="BodyText"/>
        <w:spacing w:line="240" w:lineRule="auto" w:before="137"/>
        <w:ind w:left="513" w:right="94"/>
        <w:jc w:val="left"/>
      </w:pPr>
      <w:r>
        <w:rPr/>
        <w:t>长期待摊费用在受益期内平均摊销</w:t>
      </w:r>
    </w:p>
    <w:p>
      <w:pPr>
        <w:pStyle w:val="Heading3"/>
        <w:spacing w:line="240" w:lineRule="auto" w:before="133"/>
        <w:ind w:right="94"/>
        <w:jc w:val="left"/>
        <w:rPr>
          <w:b w:val="0"/>
          <w:bCs w:val="0"/>
        </w:rPr>
      </w:pPr>
      <w:r>
        <w:rPr>
          <w:rFonts w:ascii="宋体" w:hAnsi="宋体" w:cs="宋体" w:eastAsia="宋体" w:hint="default"/>
        </w:rPr>
        <w:t>1.</w:t>
      </w:r>
      <w:r>
        <w:rPr>
          <w:rFonts w:ascii="宋体" w:hAnsi="宋体" w:cs="宋体" w:eastAsia="宋体" w:hint="default"/>
          <w:spacing w:val="44"/>
        </w:rPr>
        <w:t> </w:t>
      </w:r>
      <w:r>
        <w:rPr/>
        <w:t>摊销年限</w:t>
      </w:r>
      <w:r>
        <w:rPr>
          <w:b w:val="0"/>
          <w:bCs w:val="0"/>
        </w:rPr>
      </w:r>
    </w:p>
    <w:p>
      <w:pPr>
        <w:spacing w:line="240" w:lineRule="auto" w:before="10"/>
        <w:rPr>
          <w:rFonts w:ascii="宋体" w:hAnsi="宋体" w:cs="宋体" w:eastAsia="宋体" w:hint="default"/>
          <w:b/>
          <w:bCs/>
          <w:sz w:val="3"/>
          <w:szCs w:val="3"/>
        </w:rPr>
      </w:pPr>
    </w:p>
    <w:tbl>
      <w:tblPr>
        <w:tblW w:w="0" w:type="auto"/>
        <w:jc w:val="left"/>
        <w:tblInd w:w="133" w:type="dxa"/>
        <w:tblLayout w:type="fixed"/>
        <w:tblCellMar>
          <w:top w:w="0" w:type="dxa"/>
          <w:left w:w="0" w:type="dxa"/>
          <w:bottom w:w="0" w:type="dxa"/>
          <w:right w:w="0" w:type="dxa"/>
        </w:tblCellMar>
        <w:tblLook w:val="01E0"/>
      </w:tblPr>
      <w:tblGrid>
        <w:gridCol w:w="2348"/>
        <w:gridCol w:w="3865"/>
        <w:gridCol w:w="2331"/>
      </w:tblGrid>
      <w:tr>
        <w:trPr>
          <w:trHeight w:val="341"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3"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2"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3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360"/>
        <w:jc w:val="left"/>
      </w:pPr>
      <w:r>
        <w:rPr>
          <w:spacing w:val="-2"/>
        </w:rPr>
        <w:t>本公司涉及诉讼、债务担保、亏损合同、重组事项时，如该等事项很可能需要未来以交付资产或提供劳务、其金额能够</w:t>
      </w:r>
      <w:r>
        <w:rPr/>
        <w:t> 可靠计量的，确认为预计负债。</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13" w:right="3873"/>
        <w:jc w:val="left"/>
      </w:pPr>
      <w:r>
        <w:rPr/>
        <w:t>与或有事项相关的义务同时满足下列条件时，本公司确认为预计负债： 该义务是本公司承担的现时义务； 履行该义务很可能导致经济利益流出本公司； 该义务的金额能够可靠地计量。</w:t>
      </w:r>
    </w:p>
    <w:p>
      <w:pPr>
        <w:spacing w:after="0" w:line="477"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3" w:right="94"/>
        <w:jc w:val="left"/>
      </w:pPr>
      <w:r>
        <w:rPr/>
        <w:t>本公司预计负债按履行相关现时义务所需的支出的最佳估计数进行初始计量。 </w:t>
      </w:r>
      <w:r>
        <w:rPr>
          <w:spacing w:val="-2"/>
        </w:rPr>
        <w:t>本公司在确定最佳估计数时，综合考虑与或有事项有关的风险、不确定性和货币时间价值等因素。对于货币时间价值影</w:t>
      </w:r>
    </w:p>
    <w:p>
      <w:pPr>
        <w:pStyle w:val="BodyText"/>
        <w:spacing w:line="477" w:lineRule="auto" w:before="54"/>
        <w:ind w:left="513" w:right="4594" w:hanging="361"/>
        <w:jc w:val="left"/>
      </w:pPr>
      <w:r>
        <w:rPr/>
        <w:t>响重大的，通过对相关未来现金流出进行折现后确定最佳估计数。 最佳估计数分别以下情况处理：</w:t>
      </w:r>
    </w:p>
    <w:p>
      <w:pPr>
        <w:pStyle w:val="BodyText"/>
        <w:spacing w:line="477" w:lineRule="auto" w:before="54"/>
        <w:ind w:right="94" w:firstLine="360"/>
        <w:jc w:val="left"/>
      </w:pPr>
      <w:r>
        <w:rPr>
          <w:spacing w:val="-2"/>
        </w:rPr>
        <w:t>所需支出存在一个连续范围（或区间），且该范围内各种结果发生的可能性相同的，则最佳估计数按照该范围的中间值</w:t>
      </w:r>
      <w:r>
        <w:rPr/>
        <w:t> 即上下限金额的平均数确定。</w:t>
      </w:r>
    </w:p>
    <w:p>
      <w:pPr>
        <w:pStyle w:val="BodyText"/>
        <w:spacing w:line="477" w:lineRule="auto" w:before="54"/>
        <w:ind w:right="190"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477" w:lineRule="auto" w:before="54"/>
        <w:ind w:right="94"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360"/>
        <w:jc w:val="left"/>
      </w:pPr>
      <w:r>
        <w:rPr>
          <w:spacing w:val="-2"/>
        </w:rPr>
        <w:t>公司已将商品所有权上的主要风险和报酬转移给购买方；公司既没有保留与所有权相联系的继续管理权，也没有对已售</w:t>
      </w:r>
      <w:r>
        <w:rPr/>
        <w:t> </w:t>
      </w:r>
      <w:r>
        <w:rPr>
          <w:spacing w:val="-2"/>
        </w:rPr>
        <w:t>出的商品实施有效控制；收入的金额能够可靠地计量；相关的经济利益很可能流入企业；相关的已发生或将发生的成本能够</w:t>
      </w:r>
      <w:r>
        <w:rPr>
          <w:spacing w:val="-62"/>
        </w:rPr>
        <w:t> </w:t>
      </w:r>
      <w:r>
        <w:rPr>
          <w:spacing w:val="-62"/>
        </w:rPr>
      </w:r>
      <w:r>
        <w:rPr>
          <w:spacing w:val="-4"/>
        </w:rPr>
        <w:t>可靠地计量时，确认商品销售收入实现。公司国内直销收入确认时点为客户在《安装调试、技术培训报告单》签字确认时间；</w:t>
      </w:r>
      <w:r>
        <w:rPr>
          <w:spacing w:val="-42"/>
        </w:rPr>
        <w:t> </w:t>
      </w:r>
      <w:r>
        <w:rPr>
          <w:spacing w:val="-42"/>
        </w:rPr>
      </w:r>
      <w:r>
        <w:rPr/>
        <w:t>国外直销和经销收入确认时点均为货物报关出口时间。</w:t>
      </w:r>
    </w:p>
    <w:p>
      <w:pPr>
        <w:spacing w:after="0" w:line="477"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3" w:right="0"/>
        <w:jc w:val="left"/>
      </w:pPr>
      <w:r>
        <w:rPr/>
        <w:t>与交易相关的经济利益很可能流入企业，收入的金额能够可靠地计量时。分别下列情况确定让渡资产使用权收入金额：</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spacing w:line="240" w:lineRule="auto" w:before="9"/>
        <w:rPr>
          <w:rFonts w:ascii="宋体" w:hAnsi="宋体" w:cs="宋体" w:eastAsia="宋体" w:hint="default"/>
          <w:sz w:val="16"/>
          <w:szCs w:val="16"/>
        </w:rPr>
      </w:pPr>
    </w:p>
    <w:p>
      <w:pPr>
        <w:pStyle w:val="BodyText"/>
        <w:spacing w:line="240" w:lineRule="auto"/>
        <w:ind w:left="513" w:right="94"/>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3" w:right="0"/>
        <w:jc w:val="left"/>
      </w:pPr>
      <w:r>
        <w:rPr/>
        <w:t>政府补助，是本公司从政府无偿取得的货币性资产与非货币性资产。分为与资产相关的政府补助和与收益相关的政府补</w:t>
      </w:r>
    </w:p>
    <w:p>
      <w:pPr>
        <w:spacing w:line="240" w:lineRule="auto" w:before="10"/>
        <w:rPr>
          <w:rFonts w:ascii="宋体" w:hAnsi="宋体" w:cs="宋体" w:eastAsia="宋体" w:hint="default"/>
          <w:sz w:val="17"/>
          <w:szCs w:val="17"/>
        </w:rPr>
      </w:pPr>
    </w:p>
    <w:p>
      <w:pPr>
        <w:pStyle w:val="BodyText"/>
        <w:spacing w:line="240" w:lineRule="auto"/>
        <w:ind w:right="94"/>
        <w:jc w:val="left"/>
      </w:pPr>
      <w:r>
        <w:rPr/>
        <w:t>助。</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94" w:firstLine="360"/>
        <w:jc w:val="left"/>
      </w:pPr>
      <w:r>
        <w:rPr>
          <w:spacing w:val="-2"/>
        </w:rPr>
        <w:t>与购建固定资产、无形资产等长期资产相关的政府补助，确认为递延收益，按照所建造或购买的资产使用年限分期计入</w:t>
      </w:r>
      <w:r>
        <w:rPr/>
        <w:t> 营业外收入；</w:t>
      </w:r>
    </w:p>
    <w:p>
      <w:pPr>
        <w:pStyle w:val="BodyText"/>
        <w:spacing w:line="477" w:lineRule="auto" w:before="54"/>
        <w:ind w:right="94" w:firstLine="360"/>
        <w:jc w:val="left"/>
      </w:pPr>
      <w:r>
        <w:rPr>
          <w:spacing w:val="-2"/>
        </w:rPr>
        <w:t>与收益相关的政府补助，用于补偿企业以后期间的相关费用或损失的，取得时确认为递延收益，在确认相关费用的期间</w:t>
      </w:r>
      <w:r>
        <w:rPr/>
        <w:t> 计入当期营业外收入；用于补偿企业已发生的相关费用或损失的，取得时直接计入当期营业外收入。</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3" w:right="0"/>
        <w:jc w:val="left"/>
      </w:pPr>
      <w:r>
        <w:rPr/>
        <w:t>公司以很可能取得用来抵扣可抵扣暂时性差异的应纳税所得额为限，确认由可抵扣暂时性差异产生的递延所得税资产。</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360"/>
        <w:jc w:val="left"/>
      </w:pPr>
      <w:r>
        <w:rPr>
          <w:spacing w:val="-2"/>
        </w:rPr>
        <w:t>公司将当期与以前期间应交未交的应纳税暂时性差异确认为递延所得税负债。但不包括商誉、非企业合并形成的交易且</w:t>
      </w:r>
      <w:r>
        <w:rPr/>
        <w:t> 该交易发生时既不影响会计利润也不影响应纳税所得额所形成的暂时性差异。</w:t>
      </w:r>
    </w:p>
    <w:p>
      <w:pPr>
        <w:spacing w:after="0" w:line="477"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2"/>
        <w:rPr>
          <w:rFonts w:ascii="宋体" w:hAnsi="宋体" w:cs="宋体" w:eastAsia="宋体" w:hint="default"/>
          <w:b/>
          <w:bCs/>
          <w:sz w:val="32"/>
          <w:szCs w:val="32"/>
        </w:rPr>
      </w:pPr>
    </w:p>
    <w:p>
      <w:pPr>
        <w:pStyle w:val="BodyText"/>
        <w:spacing w:line="451" w:lineRule="auto"/>
        <w:ind w:right="184" w:firstLine="36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477" w:lineRule="auto" w:before="74"/>
        <w:ind w:right="94" w:firstLine="360"/>
        <w:jc w:val="left"/>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463" w:lineRule="auto" w:before="54"/>
        <w:ind w:right="193" w:firstLine="360"/>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）公司出租资产所收取的租赁费，在不扣除免租期的整个租赁期内，按直线法进行分摊，确认为租赁收入。公司支 </w:t>
      </w:r>
      <w:r>
        <w:rPr>
          <w:spacing w:val="-2"/>
        </w:rPr>
        <w:t>付的与租赁交易相关的初始直接费用，计入当期费用；如金额较大的，则予以资本化，在整个租赁期间内按照与租赁收入确</w:t>
      </w:r>
      <w:r>
        <w:rPr>
          <w:spacing w:val="-66"/>
        </w:rPr>
        <w:t> </w:t>
      </w:r>
      <w:r>
        <w:rPr>
          <w:spacing w:val="-66"/>
        </w:rPr>
      </w:r>
      <w:r>
        <w:rPr/>
        <w:t>认相同的基础分期计入当期收益。</w:t>
      </w:r>
    </w:p>
    <w:p>
      <w:pPr>
        <w:pStyle w:val="BodyText"/>
        <w:spacing w:line="477" w:lineRule="auto" w:before="65"/>
        <w:ind w:right="94" w:firstLine="360"/>
        <w:jc w:val="left"/>
      </w:pPr>
      <w:r>
        <w:rPr>
          <w:spacing w:val="-2"/>
        </w:rPr>
        <w:t>公司承担了应由承租方承担的与租赁相关的费用时，公司将该部分费用从租金收入总额中扣除，按扣除后的租金费用在</w:t>
      </w:r>
      <w:r>
        <w:rPr/>
        <w:t> 租赁期内分配。</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right="184" w:firstLine="36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BodyText"/>
        <w:spacing w:line="240" w:lineRule="auto" w:before="74"/>
        <w:ind w:left="513" w:right="94"/>
        <w:jc w:val="left"/>
      </w:pPr>
      <w:r>
        <w:rPr/>
        <w:t>公司采用实际利率法对未确认的融资费用，在资产租赁期间内摊销，计入财务费用。</w:t>
      </w:r>
    </w:p>
    <w:p>
      <w:pPr>
        <w:spacing w:line="240" w:lineRule="auto" w:before="10"/>
        <w:rPr>
          <w:rFonts w:ascii="宋体" w:hAnsi="宋体" w:cs="宋体" w:eastAsia="宋体" w:hint="default"/>
          <w:sz w:val="17"/>
          <w:szCs w:val="17"/>
        </w:rPr>
      </w:pPr>
    </w:p>
    <w:p>
      <w:pPr>
        <w:pStyle w:val="BodyText"/>
        <w:spacing w:line="463" w:lineRule="auto"/>
        <w:ind w:right="94" w:firstLine="360"/>
        <w:jc w:val="left"/>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3"/>
        </w:rPr>
        <w:t> </w:t>
      </w:r>
      <w:r>
        <w:rPr>
          <w:spacing w:val="-63"/>
        </w:rPr>
      </w:r>
      <w:r>
        <w:rPr/>
        <w:t>中，并减少租赁期内确认的收益金额。</w:t>
      </w:r>
    </w:p>
    <w:p>
      <w:pPr>
        <w:spacing w:after="0" w:line="463"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338" w:lineRule="auto" w:before="117"/>
        <w:ind w:right="74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本报告期主要会计估计未变更</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338" w:lineRule="auto" w:before="117"/>
        <w:ind w:right="74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本报告期主要会计估计未变更</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314" w:lineRule="auto" w:before="115"/>
        <w:ind w:right="5604"/>
        <w:jc w:val="left"/>
        <w:rPr>
          <w:sz w:val="21"/>
          <w:szCs w:val="21"/>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本报告期内未发现采用追溯重述法的前期会计差错</w:t>
      </w:r>
      <w:r>
        <w:rPr>
          <w:sz w:val="21"/>
          <w:szCs w:val="21"/>
        </w:rPr>
        <w:t>。</w:t>
      </w:r>
      <w:r>
        <w:rPr>
          <w:spacing w:val="-103"/>
          <w:sz w:val="21"/>
          <w:szCs w:val="21"/>
        </w:rPr>
        <w:t> </w:t>
      </w:r>
      <w:r>
        <w:rPr>
          <w:spacing w:val="-103"/>
          <w:sz w:val="21"/>
          <w:szCs w:val="21"/>
        </w:rPr>
      </w:r>
      <w:r>
        <w:rPr/>
        <w:t>本报告期未发现采用未来适用法的前期会计差错</w:t>
      </w:r>
      <w:r>
        <w:rPr>
          <w:sz w:val="21"/>
          <w:szCs w:val="21"/>
        </w:rPr>
        <w:t>。</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spacing w:after="0" w:line="240" w:lineRule="auto"/>
        <w:jc w:val="left"/>
        <w:sectPr>
          <w:footerReference w:type="default" r:id="rId41"/>
          <w:pgSz w:w="11910" w:h="16840"/>
          <w:pgMar w:footer="980" w:header="877"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3503"/>
        <w:gridCol w:w="4765"/>
        <w:gridCol w:w="1289"/>
      </w:tblGrid>
      <w:tr>
        <w:trPr>
          <w:trHeight w:val="401" w:hRule="exact"/>
        </w:trPr>
        <w:tc>
          <w:tcPr>
            <w:tcW w:w="350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2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50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7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销售货物收入</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350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7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4" w:hRule="exact"/>
        </w:trPr>
        <w:tc>
          <w:tcPr>
            <w:tcW w:w="350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7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73" w:hRule="exact"/>
        </w:trPr>
        <w:tc>
          <w:tcPr>
            <w:tcW w:w="3503" w:type="dxa"/>
            <w:tcBorders>
              <w:top w:val="single" w:sz="4" w:space="0" w:color="000000"/>
              <w:left w:val="nil" w:sz="6" w:space="0" w:color="auto"/>
              <w:bottom w:val="nil" w:sz="6" w:space="0" w:color="auto"/>
              <w:right w:val="single" w:sz="4" w:space="0" w:color="000000"/>
            </w:tcBorders>
            <w:shd w:val="clear" w:color="auto" w:fill="D2D2D2"/>
          </w:tcPr>
          <w:p>
            <w:pPr/>
          </w:p>
        </w:tc>
        <w:tc>
          <w:tcPr>
            <w:tcW w:w="4765"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14"/>
              <w:jc w:val="both"/>
              <w:rPr>
                <w:rFonts w:ascii="宋体" w:hAnsi="宋体" w:cs="宋体" w:eastAsia="宋体" w:hint="default"/>
                <w:sz w:val="18"/>
                <w:szCs w:val="18"/>
              </w:rPr>
            </w:pPr>
            <w:r>
              <w:rPr>
                <w:rFonts w:ascii="宋体" w:hAnsi="宋体" w:cs="宋体" w:eastAsia="宋体" w:hint="default"/>
                <w:sz w:val="18"/>
                <w:szCs w:val="18"/>
              </w:rPr>
              <w:t>本公司出口销售业务适用</w:t>
            </w:r>
            <w:r>
              <w:rPr>
                <w:rFonts w:ascii="Times New Roman" w:hAnsi="Times New Roman" w:cs="Times New Roman" w:eastAsia="Times New Roman" w:hint="default"/>
                <w:sz w:val="18"/>
                <w:szCs w:val="18"/>
              </w:rPr>
              <w:t>“</w:t>
            </w:r>
            <w:r>
              <w:rPr>
                <w:rFonts w:ascii="宋体" w:hAnsi="宋体" w:cs="宋体" w:eastAsia="宋体" w:hint="default"/>
                <w:sz w:val="18"/>
                <w:szCs w:val="18"/>
              </w:rPr>
              <w:t>免、抵、退</w:t>
            </w:r>
            <w:r>
              <w:rPr>
                <w:rFonts w:ascii="Times New Roman" w:hAnsi="Times New Roman" w:cs="Times New Roman" w:eastAsia="Times New Roman" w:hint="default"/>
                <w:sz w:val="18"/>
                <w:szCs w:val="18"/>
              </w:rPr>
              <w:t>”</w:t>
            </w:r>
            <w:r>
              <w:rPr>
                <w:rFonts w:ascii="宋体" w:hAnsi="宋体" w:cs="宋体" w:eastAsia="宋体" w:hint="default"/>
                <w:sz w:val="18"/>
                <w:szCs w:val="18"/>
              </w:rPr>
              <w:t>税收政策，在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月以前公司产品适用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两档退税率；</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以后原适用的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退税率变更为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，即公司出口销售业务 适用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两档退税率。</w:t>
            </w:r>
          </w:p>
        </w:tc>
        <w:tc>
          <w:tcPr>
            <w:tcW w:w="128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1" w:hRule="exact"/>
        </w:trPr>
        <w:tc>
          <w:tcPr>
            <w:tcW w:w="3503"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765" w:type="dxa"/>
            <w:vMerge/>
            <w:tcBorders>
              <w:left w:val="single" w:sz="10" w:space="0" w:color="D2D2D2"/>
              <w:right w:val="single" w:sz="4" w:space="0" w:color="000000"/>
            </w:tcBorders>
          </w:tcPr>
          <w:p>
            <w:pPr/>
          </w:p>
        </w:tc>
        <w:tc>
          <w:tcPr>
            <w:tcW w:w="1289" w:type="dxa"/>
            <w:vMerge/>
            <w:tcBorders>
              <w:left w:val="single" w:sz="4" w:space="0" w:color="000000"/>
              <w:right w:val="nil" w:sz="6" w:space="0" w:color="auto"/>
            </w:tcBorders>
          </w:tcPr>
          <w:p>
            <w:pPr/>
          </w:p>
        </w:tc>
      </w:tr>
      <w:tr>
        <w:trPr>
          <w:trHeight w:val="473" w:hRule="exact"/>
        </w:trPr>
        <w:tc>
          <w:tcPr>
            <w:tcW w:w="3503" w:type="dxa"/>
            <w:tcBorders>
              <w:top w:val="nil" w:sz="6" w:space="0" w:color="auto"/>
              <w:left w:val="nil" w:sz="6" w:space="0" w:color="auto"/>
              <w:bottom w:val="single" w:sz="4" w:space="0" w:color="000000"/>
              <w:right w:val="single" w:sz="4" w:space="0" w:color="000000"/>
            </w:tcBorders>
            <w:shd w:val="clear" w:color="auto" w:fill="D2D2D2"/>
          </w:tcPr>
          <w:p>
            <w:pPr/>
          </w:p>
        </w:tc>
        <w:tc>
          <w:tcPr>
            <w:tcW w:w="4765" w:type="dxa"/>
            <w:vMerge/>
            <w:tcBorders>
              <w:left w:val="single" w:sz="10" w:space="0" w:color="D2D2D2"/>
              <w:bottom w:val="single" w:sz="4" w:space="0" w:color="000000"/>
              <w:right w:val="single" w:sz="4" w:space="0" w:color="000000"/>
            </w:tcBorders>
          </w:tcPr>
          <w:p>
            <w:pPr/>
          </w:p>
        </w:tc>
        <w:tc>
          <w:tcPr>
            <w:tcW w:w="1289" w:type="dxa"/>
            <w:vMerge/>
            <w:tcBorders>
              <w:left w:val="single" w:sz="4" w:space="0" w:color="000000"/>
              <w:bottom w:val="single" w:sz="4" w:space="0" w:color="000000"/>
              <w:right w:val="nil" w:sz="6" w:space="0" w:color="auto"/>
            </w:tcBorders>
          </w:tcPr>
          <w:p>
            <w:pPr/>
          </w:p>
        </w:tc>
      </w:tr>
    </w:tbl>
    <w:p>
      <w:pPr>
        <w:pStyle w:val="BodyText"/>
        <w:spacing w:line="240" w:lineRule="auto" w:before="49"/>
        <w:ind w:right="0"/>
        <w:jc w:val="left"/>
      </w:pPr>
      <w:r>
        <w:rPr/>
        <w:t>各分公司、分厂执行的所得税税率</w:t>
      </w:r>
    </w:p>
    <w:p>
      <w:pPr>
        <w:spacing w:line="240" w:lineRule="auto" w:before="4"/>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573"/>
        <w:gridCol w:w="2211"/>
        <w:gridCol w:w="2775"/>
      </w:tblGrid>
      <w:tr>
        <w:trPr>
          <w:trHeight w:val="386" w:hRule="exact"/>
        </w:trPr>
        <w:tc>
          <w:tcPr>
            <w:tcW w:w="4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c>
          <w:tcPr>
            <w:tcW w:w="2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6" w:hRule="exact"/>
        </w:trPr>
        <w:tc>
          <w:tcPr>
            <w:tcW w:w="4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 w:right="0"/>
              <w:jc w:val="center"/>
              <w:rPr>
                <w:rFonts w:ascii="Times New Roman" w:hAnsi="Times New Roman" w:cs="Times New Roman" w:eastAsia="Times New Roman" w:hint="default"/>
                <w:sz w:val="18"/>
                <w:szCs w:val="18"/>
              </w:rPr>
            </w:pPr>
            <w:r>
              <w:rPr>
                <w:rFonts w:ascii="Times New Roman"/>
                <w:sz w:val="18"/>
              </w:rPr>
              <w:t>15%</w:t>
            </w:r>
          </w:p>
        </w:tc>
        <w:tc>
          <w:tcPr>
            <w:tcW w:w="2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4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武汉盛兴业软件技术有限公司（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盛兴业软件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 w:right="0"/>
              <w:jc w:val="center"/>
              <w:rPr>
                <w:rFonts w:ascii="Times New Roman" w:hAnsi="Times New Roman" w:cs="Times New Roman" w:eastAsia="Times New Roman" w:hint="default"/>
                <w:sz w:val="18"/>
                <w:szCs w:val="18"/>
              </w:rPr>
            </w:pPr>
            <w:r>
              <w:rPr>
                <w:rFonts w:ascii="Times New Roman"/>
                <w:sz w:val="18"/>
              </w:rPr>
              <w:t>25%</w:t>
            </w:r>
          </w:p>
        </w:tc>
        <w:tc>
          <w:tcPr>
            <w:tcW w:w="2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4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武汉唯拓光纤激光工程有限公司（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武汉唯拓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sz w:val="18"/>
              </w:rPr>
              <w:t>25%</w:t>
            </w:r>
          </w:p>
        </w:tc>
        <w:tc>
          <w:tcPr>
            <w:tcW w:w="2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4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鞍山金运万隆激光工程有限公司（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金运万隆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 w:right="0"/>
              <w:jc w:val="center"/>
              <w:rPr>
                <w:rFonts w:ascii="Times New Roman" w:hAnsi="Times New Roman" w:cs="Times New Roman" w:eastAsia="Times New Roman" w:hint="default"/>
                <w:sz w:val="18"/>
                <w:szCs w:val="18"/>
              </w:rPr>
            </w:pPr>
            <w:r>
              <w:rPr>
                <w:rFonts w:ascii="Times New Roman"/>
                <w:sz w:val="18"/>
              </w:rPr>
              <w:t>25%</w:t>
            </w:r>
          </w:p>
        </w:tc>
        <w:tc>
          <w:tcPr>
            <w:tcW w:w="2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3" w:right="0"/>
        <w:jc w:val="left"/>
      </w:pPr>
      <w:r>
        <w:rPr/>
        <w:t>（</w:t>
      </w:r>
      <w:r>
        <w:rPr>
          <w:rFonts w:ascii="Times New Roman" w:hAnsi="Times New Roman" w:cs="Times New Roman" w:eastAsia="Times New Roman" w:hint="default"/>
        </w:rPr>
        <w:t>1</w:t>
      </w:r>
      <w:r>
        <w:rPr/>
        <w:t>）增值税税收优惠</w:t>
      </w:r>
    </w:p>
    <w:p>
      <w:pPr>
        <w:spacing w:line="240" w:lineRule="auto" w:before="9"/>
        <w:rPr>
          <w:rFonts w:ascii="宋体" w:hAnsi="宋体" w:cs="宋体" w:eastAsia="宋体" w:hint="default"/>
          <w:sz w:val="16"/>
          <w:szCs w:val="16"/>
        </w:rPr>
      </w:pPr>
    </w:p>
    <w:p>
      <w:pPr>
        <w:pStyle w:val="BodyText"/>
        <w:spacing w:line="451" w:lineRule="auto"/>
        <w:ind w:right="148" w:firstLine="360"/>
        <w:jc w:val="both"/>
      </w:pPr>
      <w:r>
        <w:rPr/>
        <w:t>根据财税</w:t>
      </w:r>
      <w:r>
        <w:rPr>
          <w:rFonts w:ascii="Times New Roman" w:hAnsi="Times New Roman" w:cs="Times New Roman" w:eastAsia="Times New Roman" w:hint="default"/>
        </w:rPr>
        <w:t>[2000]25</w:t>
      </w:r>
      <w:r>
        <w:rPr>
          <w:rFonts w:ascii="Times New Roman" w:hAnsi="Times New Roman" w:cs="Times New Roman" w:eastAsia="Times New Roman" w:hint="default"/>
          <w:spacing w:val="-2"/>
        </w:rPr>
        <w:t> </w:t>
      </w:r>
      <w:r>
        <w:rPr/>
        <w:t>号《关于鼓励软件产业和集成电路产业发展有关税收政策问题的通知》规定，</w:t>
      </w:r>
      <w:r>
        <w:rPr>
          <w:rFonts w:ascii="Times New Roman" w:hAnsi="Times New Roman" w:cs="Times New Roman" w:eastAsia="Times New Roman" w:hint="default"/>
        </w:rPr>
        <w:t>“</w:t>
      </w:r>
      <w:r>
        <w:rPr/>
        <w:t>自</w:t>
      </w:r>
      <w:r>
        <w:rPr>
          <w:spacing w:val="-3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年</w:t>
      </w:r>
      <w:r>
        <w:rPr>
          <w:spacing w:val="-3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35"/>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 起至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年底以前，对增值税一般纳税人销售其自行开发生产的软件产品，按</w:t>
      </w:r>
      <w:r>
        <w:rPr>
          <w:spacing w:val="-55"/>
        </w:rPr>
        <w:t> </w:t>
      </w:r>
      <w:r>
        <w:rPr>
          <w:rFonts w:ascii="Times New Roman" w:hAnsi="Times New Roman" w:cs="Times New Roman" w:eastAsia="Times New Roman" w:hint="default"/>
        </w:rPr>
        <w:t>17</w:t>
      </w:r>
      <w:r>
        <w:rPr/>
        <w:t>％的法定税率征收增值税后，对其增值税 实际税负超过</w:t>
      </w:r>
      <w:r>
        <w:rPr>
          <w:spacing w:val="-40"/>
        </w:rPr>
        <w:t> </w:t>
      </w:r>
      <w:r>
        <w:rPr>
          <w:rFonts w:ascii="Times New Roman" w:hAnsi="Times New Roman" w:cs="Times New Roman" w:eastAsia="Times New Roman" w:hint="default"/>
          <w:spacing w:val="-1"/>
        </w:rPr>
        <w:t>3</w:t>
      </w:r>
      <w:r>
        <w:rPr>
          <w:spacing w:val="-1"/>
        </w:rPr>
        <w:t>％的部分实行即征即退政策。所退税款由企业用于研究开发软件产品和扩大再生产，不作为企业所得税应税</w:t>
      </w:r>
      <w:r>
        <w:rPr/>
        <w:t> 收入，不予征收企业所得税</w:t>
      </w:r>
      <w:r>
        <w:rPr>
          <w:rFonts w:ascii="Times New Roman" w:hAnsi="Times New Roman" w:cs="Times New Roman" w:eastAsia="Times New Roman" w:hint="default"/>
        </w:rPr>
        <w:t>”</w:t>
      </w:r>
      <w:r>
        <w:rPr/>
        <w:t>。</w:t>
      </w:r>
    </w:p>
    <w:p>
      <w:pPr>
        <w:pStyle w:val="BodyText"/>
        <w:spacing w:line="240" w:lineRule="auto" w:before="44"/>
        <w:ind w:left="513" w:right="0"/>
        <w:jc w:val="left"/>
      </w:pPr>
      <w:r>
        <w:rPr/>
        <w:t>盛兴业软件于</w:t>
      </w:r>
      <w:r>
        <w:rPr>
          <w:spacing w:val="-4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1"/>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日取得湖北省信息产业厅颁布的认定号为鄂</w:t>
      </w:r>
      <w:r>
        <w:rPr>
          <w:spacing w:val="-47"/>
        </w:rPr>
        <w:t> </w:t>
      </w:r>
      <w:r>
        <w:rPr>
          <w:rFonts w:ascii="Times New Roman" w:hAnsi="Times New Roman" w:cs="Times New Roman" w:eastAsia="Times New Roman" w:hint="default"/>
        </w:rPr>
        <w:t>R-2006-0037</w:t>
      </w:r>
      <w:r>
        <w:rPr>
          <w:rFonts w:ascii="Times New Roman" w:hAnsi="Times New Roman" w:cs="Times New Roman" w:eastAsia="Times New Roman" w:hint="default"/>
          <w:spacing w:val="-11"/>
        </w:rPr>
        <w:t> </w:t>
      </w:r>
      <w:r>
        <w:rPr/>
        <w:t>号软件企业认定证书，每年进行</w:t>
      </w:r>
    </w:p>
    <w:p>
      <w:pPr>
        <w:spacing w:line="240" w:lineRule="auto" w:before="9"/>
        <w:rPr>
          <w:rFonts w:ascii="宋体" w:hAnsi="宋体" w:cs="宋体" w:eastAsia="宋体" w:hint="default"/>
          <w:sz w:val="16"/>
          <w:szCs w:val="16"/>
        </w:rPr>
      </w:pPr>
    </w:p>
    <w:p>
      <w:pPr>
        <w:pStyle w:val="BodyText"/>
        <w:spacing w:line="451" w:lineRule="auto"/>
        <w:ind w:right="151"/>
        <w:jc w:val="both"/>
      </w:pPr>
      <w:r>
        <w:rPr/>
        <w:t>年审，据此盛兴业软件自</w:t>
      </w:r>
      <w:r>
        <w:rPr>
          <w:spacing w:val="-4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40"/>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日至</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日销售自行开发生产的软件产品，按</w:t>
      </w:r>
      <w:r>
        <w:rPr>
          <w:spacing w:val="-39"/>
        </w:rPr>
        <w:t> </w:t>
      </w:r>
      <w:r>
        <w:rPr>
          <w:rFonts w:ascii="Times New Roman" w:hAnsi="Times New Roman" w:cs="Times New Roman" w:eastAsia="Times New Roman" w:hint="default"/>
          <w:spacing w:val="-3"/>
        </w:rPr>
        <w:t>17</w:t>
      </w:r>
      <w:r>
        <w:rPr>
          <w:spacing w:val="-3"/>
        </w:rPr>
        <w:t>％的法定税率征收增 </w:t>
      </w:r>
      <w:r>
        <w:rPr/>
        <w:t>值税后，对增值税实际税负超过 </w:t>
      </w:r>
      <w:r>
        <w:rPr>
          <w:rFonts w:ascii="Times New Roman" w:hAnsi="Times New Roman" w:cs="Times New Roman" w:eastAsia="Times New Roman" w:hint="default"/>
        </w:rPr>
        <w:t>3</w:t>
      </w:r>
      <w:r>
        <w:rPr/>
        <w:t>％的部分享受即征即退政策。根据财税</w:t>
      </w:r>
      <w:r>
        <w:rPr>
          <w:rFonts w:ascii="Times New Roman" w:hAnsi="Times New Roman" w:cs="Times New Roman" w:eastAsia="Times New Roman" w:hint="default"/>
        </w:rPr>
        <w:t>[2011]100</w:t>
      </w:r>
      <w:r>
        <w:rPr>
          <w:rFonts w:ascii="Times New Roman" w:hAnsi="Times New Roman" w:cs="Times New Roman" w:eastAsia="Times New Roman" w:hint="default"/>
          <w:spacing w:val="18"/>
        </w:rPr>
        <w:t> </w:t>
      </w:r>
      <w:r>
        <w:rPr/>
        <w:t>号《关于软件产品增值税政策的通知》 规定，</w:t>
      </w:r>
      <w:r>
        <w:rPr>
          <w:rFonts w:ascii="Times New Roman" w:hAnsi="Times New Roman" w:cs="Times New Roman" w:eastAsia="Times New Roman" w:hint="default"/>
        </w:rPr>
        <w:t>“</w:t>
      </w:r>
      <w:r>
        <w:rPr/>
        <w:t>自</w:t>
      </w:r>
      <w:r>
        <w:rPr>
          <w:spacing w:val="-2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2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29"/>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日起，对增值税一般纳税人销售其自行开发生产的软件产品，按</w:t>
      </w:r>
      <w:r>
        <w:rPr>
          <w:spacing w:val="-28"/>
        </w:rPr>
        <w:t> </w:t>
      </w:r>
      <w:r>
        <w:rPr>
          <w:rFonts w:ascii="Times New Roman" w:hAnsi="Times New Roman" w:cs="Times New Roman" w:eastAsia="Times New Roman" w:hint="default"/>
        </w:rPr>
        <w:t>17</w:t>
      </w:r>
      <w:r>
        <w:rPr/>
        <w:t>％的法定税率征收增值税后， 对其增值税实际税负超过</w:t>
      </w:r>
      <w:r>
        <w:rPr>
          <w:spacing w:val="-38"/>
        </w:rPr>
        <w:t> </w:t>
      </w:r>
      <w:r>
        <w:rPr>
          <w:rFonts w:ascii="Times New Roman" w:hAnsi="Times New Roman" w:cs="Times New Roman" w:eastAsia="Times New Roman" w:hint="default"/>
        </w:rPr>
        <w:t>3</w:t>
      </w:r>
      <w:r>
        <w:rPr/>
        <w:t>％的部分实行即征即退政策。</w:t>
      </w:r>
      <w:r>
        <w:rPr>
          <w:rFonts w:ascii="Times New Roman" w:hAnsi="Times New Roman" w:cs="Times New Roman" w:eastAsia="Times New Roman" w:hint="default"/>
        </w:rPr>
        <w:t>”</w:t>
      </w:r>
      <w:r>
        <w:rPr/>
        <w:t>据此本期内盛兴业软件销售自行开发生产的软件产品，按</w:t>
      </w:r>
      <w:r>
        <w:rPr>
          <w:spacing w:val="-38"/>
        </w:rPr>
        <w:t> </w:t>
      </w:r>
      <w:r>
        <w:rPr>
          <w:rFonts w:ascii="Times New Roman" w:hAnsi="Times New Roman" w:cs="Times New Roman" w:eastAsia="Times New Roman" w:hint="default"/>
        </w:rPr>
        <w:t>17</w:t>
      </w:r>
      <w:r>
        <w:rPr/>
        <w:t>％的</w:t>
      </w:r>
      <w:r>
        <w:rPr>
          <w:spacing w:val="-3"/>
        </w:rPr>
        <w:t> </w:t>
      </w:r>
      <w:r>
        <w:rPr/>
        <w:t>法定税率征收增值税后，对增值税实际税负超过</w:t>
      </w:r>
      <w:r>
        <w:rPr>
          <w:spacing w:val="-46"/>
        </w:rPr>
        <w:t> </w:t>
      </w:r>
      <w:r>
        <w:rPr>
          <w:rFonts w:ascii="Times New Roman" w:hAnsi="Times New Roman" w:cs="Times New Roman" w:eastAsia="Times New Roman" w:hint="default"/>
        </w:rPr>
        <w:t>3</w:t>
      </w:r>
      <w:r>
        <w:rPr/>
        <w:t>％的部分享受即征即退政策。</w:t>
      </w:r>
    </w:p>
    <w:p>
      <w:pPr>
        <w:spacing w:after="0" w:line="451" w:lineRule="auto"/>
        <w:jc w:val="both"/>
        <w:sectPr>
          <w:footerReference w:type="default" r:id="rId42"/>
          <w:pgSz w:w="11910" w:h="16840"/>
          <w:pgMar w:footer="980" w:header="877" w:top="1100" w:bottom="1160" w:left="980" w:right="980"/>
          <w:pgNumType w:start="101"/>
        </w:sectPr>
      </w:pPr>
    </w:p>
    <w:p>
      <w:pPr>
        <w:spacing w:line="240" w:lineRule="auto" w:before="11"/>
        <w:rPr>
          <w:rFonts w:ascii="宋体" w:hAnsi="宋体" w:cs="宋体" w:eastAsia="宋体" w:hint="default"/>
          <w:sz w:val="27"/>
          <w:szCs w:val="27"/>
        </w:rPr>
      </w:pPr>
    </w:p>
    <w:p>
      <w:pPr>
        <w:pStyle w:val="BodyText"/>
        <w:spacing w:line="240" w:lineRule="auto" w:before="44"/>
        <w:ind w:left="513" w:right="0"/>
        <w:jc w:val="left"/>
      </w:pPr>
      <w:r>
        <w:rPr/>
        <w:t>（</w:t>
      </w:r>
      <w:r>
        <w:rPr>
          <w:rFonts w:ascii="Times New Roman" w:hAnsi="Times New Roman" w:cs="Times New Roman" w:eastAsia="Times New Roman" w:hint="default"/>
        </w:rPr>
        <w:t>2</w:t>
      </w:r>
      <w:r>
        <w:rPr/>
        <w:t>）所得税税收优惠</w:t>
      </w:r>
    </w:p>
    <w:p>
      <w:pPr>
        <w:spacing w:line="240" w:lineRule="auto" w:before="10"/>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2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27"/>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日，本公司接到湖北省科技厅、湖北省财政厅、湖北省国家税务局、湖北省地方税务局联合批准颁发</w:t>
      </w:r>
    </w:p>
    <w:p>
      <w:pPr>
        <w:spacing w:line="240" w:lineRule="auto" w:before="9"/>
        <w:rPr>
          <w:rFonts w:ascii="宋体" w:hAnsi="宋体" w:cs="宋体" w:eastAsia="宋体" w:hint="default"/>
          <w:sz w:val="16"/>
          <w:szCs w:val="16"/>
        </w:rPr>
      </w:pPr>
    </w:p>
    <w:p>
      <w:pPr>
        <w:pStyle w:val="BodyText"/>
        <w:spacing w:line="240" w:lineRule="auto"/>
        <w:ind w:right="0"/>
        <w:jc w:val="both"/>
        <w:rPr>
          <w:rFonts w:ascii="Times New Roman" w:hAnsi="Times New Roman" w:cs="Times New Roman" w:eastAsia="Times New Roman" w:hint="default"/>
        </w:rPr>
      </w:pPr>
      <w:r>
        <w:rPr/>
        <w:t>的高新技术企业证书</w:t>
      </w:r>
      <w:r>
        <w:rPr>
          <w:rFonts w:ascii="Times New Roman" w:hAnsi="Times New Roman" w:cs="Times New Roman" w:eastAsia="Times New Roman" w:hint="default"/>
        </w:rPr>
        <w:t>,</w:t>
      </w:r>
      <w:r>
        <w:rPr/>
        <w:t>证书编号</w:t>
      </w:r>
      <w:r>
        <w:rPr>
          <w:spacing w:val="-54"/>
        </w:rPr>
        <w:t> </w:t>
      </w:r>
      <w:r>
        <w:rPr>
          <w:rFonts w:ascii="Times New Roman" w:hAnsi="Times New Roman" w:cs="Times New Roman" w:eastAsia="Times New Roman" w:hint="default"/>
        </w:rPr>
        <w:t>GR200842000267</w:t>
      </w:r>
      <w:r>
        <w:rPr/>
        <w:t>。根据高新技术企业所得税优惠政策，本公司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spacing w:val="-3"/>
        </w:rPr>
        <w:t>年度、</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15"/>
        </w:rPr>
        <w:t> </w:t>
      </w:r>
      <w:r>
        <w:rPr/>
        <w:t>年度和</w:t>
      </w:r>
      <w:r>
        <w:rPr>
          <w:spacing w:val="-54"/>
        </w:rPr>
        <w:t> </w:t>
      </w:r>
      <w:r>
        <w:rPr>
          <w:rFonts w:ascii="Times New Roman" w:hAnsi="Times New Roman" w:cs="Times New Roman" w:eastAsia="Times New Roman" w:hint="default"/>
        </w:rPr>
        <w:t>2010</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both"/>
      </w:pPr>
      <w:r>
        <w:rPr/>
        <w:t>年度执行企业所得税率为</w:t>
      </w:r>
      <w:r>
        <w:rPr>
          <w:spacing w:val="-46"/>
        </w:rPr>
        <w:t> </w:t>
      </w:r>
      <w:r>
        <w:rPr>
          <w:rFonts w:ascii="Times New Roman" w:hAnsi="Times New Roman" w:cs="Times New Roman" w:eastAsia="Times New Roman" w:hint="default"/>
        </w:rPr>
        <w:t>15%</w:t>
      </w:r>
      <w:r>
        <w:rPr/>
        <w:t>。</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本公司已于</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月取得高新技术企业证书，该高新技术企业证书于</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日到期。本公司于</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w:t>
      </w:r>
    </w:p>
    <w:p>
      <w:pPr>
        <w:spacing w:line="240" w:lineRule="auto" w:before="9"/>
        <w:rPr>
          <w:rFonts w:ascii="宋体" w:hAnsi="宋体" w:cs="宋体" w:eastAsia="宋体" w:hint="default"/>
          <w:sz w:val="16"/>
          <w:szCs w:val="16"/>
        </w:rPr>
      </w:pPr>
    </w:p>
    <w:p>
      <w:pPr>
        <w:pStyle w:val="BodyText"/>
        <w:spacing w:line="463" w:lineRule="auto"/>
        <w:ind w:right="151"/>
        <w:jc w:val="both"/>
      </w:pPr>
      <w:r>
        <w:rPr/>
        <w:t>已就高新技术企业资格提出复审申请。根据</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14"/>
        </w:rPr>
        <w:t> </w:t>
      </w:r>
      <w:r>
        <w:rPr/>
        <w:t>日鄂认定办</w:t>
      </w:r>
      <w:r>
        <w:rPr>
          <w:rFonts w:ascii="Times New Roman" w:hAnsi="Times New Roman" w:cs="Times New Roman" w:eastAsia="Times New Roman" w:hint="default"/>
        </w:rPr>
        <w:t>[2011]16</w:t>
      </w:r>
      <w:r>
        <w:rPr>
          <w:rFonts w:ascii="Times New Roman" w:hAnsi="Times New Roman" w:cs="Times New Roman" w:eastAsia="Times New Roman" w:hint="default"/>
          <w:spacing w:val="-12"/>
        </w:rPr>
        <w:t> </w:t>
      </w:r>
      <w:r>
        <w:rPr/>
        <w:t>号《关于公示湖北省</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年第一批拟通过 </w:t>
      </w:r>
      <w:r>
        <w:rPr>
          <w:spacing w:val="-2"/>
        </w:rPr>
        <w:t>复审高新技术企业名单的通知》，本公司已成为湖北省第一批拟通过复审的高新技术企业，并已取得复审后的高新技术企业</w:t>
      </w:r>
      <w:r>
        <w:rPr>
          <w:spacing w:val="-66"/>
        </w:rPr>
        <w:t> </w:t>
      </w:r>
      <w:r>
        <w:rPr>
          <w:spacing w:val="-66"/>
        </w:rPr>
      </w:r>
      <w:r>
        <w:rPr/>
        <w:t>资格证书，因此本公司</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年和</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年执行企业所得税率为</w:t>
      </w:r>
      <w:r>
        <w:rPr>
          <w:spacing w:val="-47"/>
        </w:rPr>
        <w:t> </w:t>
      </w:r>
      <w:r>
        <w:rPr>
          <w:rFonts w:ascii="Times New Roman" w:hAnsi="Times New Roman" w:cs="Times New Roman" w:eastAsia="Times New Roman" w:hint="default"/>
        </w:rPr>
        <w:t>15%</w:t>
      </w:r>
      <w:r>
        <w:rPr/>
        <w:t>。</w:t>
      </w:r>
    </w:p>
    <w:p>
      <w:pPr>
        <w:pStyle w:val="BodyText"/>
        <w:spacing w:line="451" w:lineRule="auto" w:before="34"/>
        <w:ind w:right="0" w:firstLine="360"/>
        <w:jc w:val="left"/>
        <w:rPr>
          <w:rFonts w:ascii="Times New Roman" w:hAnsi="Times New Roman" w:cs="Times New Roman" w:eastAsia="Times New Roman" w:hint="default"/>
        </w:rPr>
      </w:pPr>
      <w:r>
        <w:rPr>
          <w:spacing w:val="-1"/>
        </w:rPr>
        <w:t>根据财税</w:t>
      </w:r>
      <w:r>
        <w:rPr>
          <w:rFonts w:ascii="Times New Roman" w:hAnsi="Times New Roman" w:cs="Times New Roman" w:eastAsia="Times New Roman" w:hint="default"/>
          <w:spacing w:val="-1"/>
        </w:rPr>
        <w:t>[2000]25</w:t>
      </w:r>
      <w:r>
        <w:rPr>
          <w:rFonts w:ascii="Times New Roman" w:hAnsi="Times New Roman" w:cs="Times New Roman" w:eastAsia="Times New Roman" w:hint="default"/>
          <w:spacing w:val="17"/>
        </w:rPr>
        <w:t> </w:t>
      </w:r>
      <w:r>
        <w:rPr>
          <w:spacing w:val="-2"/>
        </w:rPr>
        <w:t>号规定，对我国境内新办软件生产企业经认定后，自开始获利年度起，第一年和第二年免征企业所得</w:t>
      </w:r>
      <w:r>
        <w:rPr/>
        <w:t> 税，第三年至第五年减半征收企业所得税。据此，盛兴业软件取得了武汉市国家税务局东湖新技术开发区分局下发（</w:t>
      </w:r>
      <w:r>
        <w:rPr>
          <w:rFonts w:ascii="Times New Roman" w:hAnsi="Times New Roman" w:cs="Times New Roman" w:eastAsia="Times New Roman" w:hint="default"/>
        </w:rPr>
        <w:t>2007</w:t>
      </w:r>
    </w:p>
    <w:p>
      <w:pPr>
        <w:pStyle w:val="BodyText"/>
        <w:spacing w:line="451" w:lineRule="auto" w:before="43"/>
        <w:ind w:right="151"/>
        <w:jc w:val="both"/>
      </w:pPr>
      <w:r>
        <w:rPr/>
        <w:t>年）东国税减免字第（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2008</w:t>
      </w:r>
      <w:r>
        <w:rPr/>
        <w:t>）东国税减免字第</w:t>
      </w:r>
      <w:r>
        <w:rPr>
          <w:spacing w:val="-35"/>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号《武汉市东湖新技术开发区国税局减免企业所得税批复》、 东新国税所减免字［</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016 </w:t>
      </w:r>
      <w:r>
        <w:rPr/>
        <w:t>号《企业所得税减免批准通知书》、东新国税所减免字［</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016-1</w:t>
      </w:r>
      <w:r>
        <w:rPr>
          <w:rFonts w:ascii="Times New Roman" w:hAnsi="Times New Roman" w:cs="Times New Roman" w:eastAsia="Times New Roman" w:hint="default"/>
          <w:spacing w:val="32"/>
        </w:rPr>
        <w:t> </w:t>
      </w:r>
      <w:r>
        <w:rPr/>
        <w:t>号《企业所得税减免 批准通知书》，同意盛兴业软件自</w:t>
      </w:r>
      <w:r>
        <w:rPr>
          <w:spacing w:val="-3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日至</w:t>
      </w:r>
      <w:r>
        <w:rPr>
          <w:spacing w:val="-4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日免征企业所得税；盛兴业软件</w:t>
      </w:r>
      <w:r>
        <w:rPr>
          <w:spacing w:val="-3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spacing w:val="-2"/>
        </w:rPr>
        <w:t>年、</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12"/>
        </w:rPr>
        <w:t> </w:t>
      </w:r>
      <w:r>
        <w:rPr>
          <w:spacing w:val="-3"/>
        </w:rPr>
        <w:t>年、</w:t>
      </w:r>
      <w:r>
        <w:rPr/>
      </w:r>
    </w:p>
    <w:p>
      <w:pPr>
        <w:pStyle w:val="BodyText"/>
        <w:spacing w:line="240" w:lineRule="auto" w:before="43"/>
        <w:ind w:right="0"/>
        <w:jc w:val="both"/>
      </w:pPr>
      <w:r>
        <w:rPr>
          <w:rFonts w:ascii="Times New Roman" w:hAnsi="Times New Roman" w:cs="Times New Roman" w:eastAsia="Times New Roman" w:hint="default"/>
        </w:rPr>
        <w:t>2010 </w:t>
      </w:r>
      <w:r>
        <w:rPr/>
        <w:t>年企业所得税减按</w:t>
      </w:r>
      <w:r>
        <w:rPr>
          <w:spacing w:val="-55"/>
        </w:rPr>
        <w:t> </w:t>
      </w:r>
      <w:r>
        <w:rPr>
          <w:rFonts w:ascii="Times New Roman" w:hAnsi="Times New Roman" w:cs="Times New Roman" w:eastAsia="Times New Roman" w:hint="default"/>
        </w:rPr>
        <w:t>12.5%</w:t>
      </w:r>
      <w:r>
        <w:rPr/>
        <w:t>的税率计缴。</w:t>
      </w:r>
    </w:p>
    <w:p>
      <w:pPr>
        <w:spacing w:line="240" w:lineRule="auto" w:before="9"/>
        <w:rPr>
          <w:rFonts w:ascii="宋体" w:hAnsi="宋体" w:cs="宋体" w:eastAsia="宋体" w:hint="default"/>
          <w:sz w:val="16"/>
          <w:szCs w:val="16"/>
        </w:rPr>
      </w:pPr>
    </w:p>
    <w:p>
      <w:pPr>
        <w:pStyle w:val="BodyText"/>
        <w:spacing w:line="451" w:lineRule="auto"/>
        <w:ind w:right="0" w:firstLine="360"/>
        <w:jc w:val="left"/>
      </w:pPr>
      <w:r>
        <w:rPr/>
        <w:t>子公司盛兴业软件于</w:t>
      </w:r>
      <w:r>
        <w:rPr>
          <w:spacing w:val="-3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月取得高新技术企业证书，该高新技术企业证书已于</w:t>
      </w:r>
      <w:r>
        <w:rPr>
          <w:spacing w:val="-3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39"/>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spacing w:val="-3"/>
        </w:rPr>
        <w:t>日到期。</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 盛兴业未通过高新技术企业资格复审，</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年和</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年企业所得税按</w:t>
      </w:r>
      <w:r>
        <w:rPr>
          <w:spacing w:val="-46"/>
        </w:rPr>
        <w:t> </w:t>
      </w:r>
      <w:r>
        <w:rPr>
          <w:rFonts w:ascii="Times New Roman" w:hAnsi="Times New Roman" w:cs="Times New Roman" w:eastAsia="Times New Roman" w:hint="default"/>
        </w:rPr>
        <w:t>25%</w:t>
      </w:r>
      <w:r>
        <w:rPr/>
        <w:t>的税率计缴。</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420"/>
        <w:jc w:val="left"/>
      </w:pPr>
      <w:r>
        <w:rPr>
          <w:spacing w:val="-2"/>
        </w:rPr>
        <w:t>本公司出口销售业务适用</w:t>
      </w:r>
      <w:r>
        <w:rPr>
          <w:rFonts w:ascii="Times New Roman" w:hAnsi="Times New Roman" w:cs="Times New Roman" w:eastAsia="Times New Roman" w:hint="default"/>
          <w:spacing w:val="-2"/>
        </w:rPr>
        <w:t>“</w:t>
      </w:r>
      <w:r>
        <w:rPr>
          <w:spacing w:val="-2"/>
        </w:rPr>
        <w:t>免、抵、退</w:t>
      </w:r>
      <w:r>
        <w:rPr>
          <w:rFonts w:ascii="Times New Roman" w:hAnsi="Times New Roman" w:cs="Times New Roman" w:eastAsia="Times New Roman" w:hint="default"/>
          <w:spacing w:val="-2"/>
        </w:rPr>
        <w:t>”</w:t>
      </w:r>
      <w:r>
        <w:rPr>
          <w:spacing w:val="-2"/>
        </w:rPr>
        <w:t>税收政策，在</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月以前公司产品适用</w:t>
      </w:r>
      <w:r>
        <w:rPr>
          <w:rFonts w:ascii="Times New Roman" w:hAnsi="Times New Roman" w:cs="Times New Roman" w:eastAsia="Times New Roman" w:hint="default"/>
          <w:spacing w:val="-2"/>
        </w:rPr>
        <w:t>14%</w:t>
      </w:r>
      <w:r>
        <w:rPr>
          <w:spacing w:val="-2"/>
        </w:rPr>
        <w:t>及</w:t>
      </w:r>
      <w:r>
        <w:rPr>
          <w:rFonts w:ascii="Times New Roman" w:hAnsi="Times New Roman" w:cs="Times New Roman" w:eastAsia="Times New Roman" w:hint="default"/>
          <w:spacing w:val="-2"/>
        </w:rPr>
        <w:t>17%</w:t>
      </w:r>
      <w:r>
        <w:rPr>
          <w:spacing w:val="-2"/>
        </w:rPr>
        <w:t>两档退税率；</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月以</w:t>
      </w:r>
      <w:r>
        <w:rPr/>
        <w:t> 后原适用的</w:t>
      </w:r>
      <w:r>
        <w:rPr>
          <w:rFonts w:ascii="Times New Roman" w:hAnsi="Times New Roman" w:cs="Times New Roman" w:eastAsia="Times New Roman" w:hint="default"/>
        </w:rPr>
        <w:t>14%</w:t>
      </w:r>
      <w:r>
        <w:rPr/>
        <w:t>退税率变更为</w:t>
      </w:r>
      <w:r>
        <w:rPr>
          <w:rFonts w:ascii="Times New Roman" w:hAnsi="Times New Roman" w:cs="Times New Roman" w:eastAsia="Times New Roman" w:hint="default"/>
        </w:rPr>
        <w:t>15%</w:t>
      </w:r>
      <w:r>
        <w:rPr/>
        <w:t>，即公司出口销售业务适用</w:t>
      </w:r>
      <w:r>
        <w:rPr>
          <w:rFonts w:ascii="Times New Roman" w:hAnsi="Times New Roman" w:cs="Times New Roman" w:eastAsia="Times New Roman" w:hint="default"/>
        </w:rPr>
        <w:t>15%</w:t>
      </w:r>
      <w:r>
        <w:rPr/>
        <w:t>及</w:t>
      </w:r>
      <w:r>
        <w:rPr>
          <w:rFonts w:ascii="Times New Roman" w:hAnsi="Times New Roman" w:cs="Times New Roman" w:eastAsia="Times New Roman" w:hint="default"/>
        </w:rPr>
        <w:t>17%</w:t>
      </w:r>
      <w:r>
        <w:rPr/>
        <w:t>两档退税率。</w:t>
      </w:r>
    </w:p>
    <w:p>
      <w:pPr>
        <w:spacing w:after="0" w:line="300" w:lineRule="auto"/>
        <w:jc w:val="left"/>
        <w:sectPr>
          <w:pgSz w:w="11910" w:h="16840"/>
          <w:pgMar w:header="877" w:footer="980" w:top="1100" w:bottom="1160" w:left="980" w:right="980"/>
        </w:sectPr>
      </w:pPr>
    </w:p>
    <w:p>
      <w:pPr>
        <w:pStyle w:val="Heading2"/>
        <w:spacing w:line="240" w:lineRule="auto" w:before="28"/>
        <w:ind w:left="140" w:right="0"/>
        <w:jc w:val="left"/>
        <w:rPr>
          <w:b w:val="0"/>
          <w:bCs w:val="0"/>
        </w:rPr>
      </w:pPr>
      <w:r>
        <w:rPr/>
        <w:pict>
          <v:group style="position:absolute;margin-left:70.559998pt;margin-top:2.195603pt;width:700.9pt;height:.1pt;mso-position-horizontal-relative:page;mso-position-vertical-relative:paragraph;z-index:-762760" coordorigin="1411,44" coordsize="14018,2">
            <v:shape style="position:absolute;left:1411;top:44;width:14018;height:2" coordorigin="1411,44" coordsize="14018,0" path="m1411,44l15429,44e" filled="false" stroked="true" strokeweight=".72pt" strokecolor="#000000">
              <v:path arrowok="t"/>
            </v:shape>
            <w10:wrap type="none"/>
          </v:group>
        </w:pict>
      </w:r>
      <w:r>
        <w:rPr/>
        <w:t>六、企业合并及合并财务报表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9"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74"/>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929"/>
        <w:gridCol w:w="720"/>
        <w:gridCol w:w="720"/>
        <w:gridCol w:w="905"/>
        <w:gridCol w:w="716"/>
        <w:gridCol w:w="2381"/>
        <w:gridCol w:w="485"/>
        <w:gridCol w:w="1047"/>
        <w:gridCol w:w="502"/>
        <w:gridCol w:w="550"/>
        <w:gridCol w:w="617"/>
        <w:gridCol w:w="1087"/>
        <w:gridCol w:w="1186"/>
        <w:gridCol w:w="2177"/>
      </w:tblGrid>
      <w:tr>
        <w:trPr>
          <w:trHeight w:val="1649" w:hRule="exact"/>
        </w:trPr>
        <w:tc>
          <w:tcPr>
            <w:tcW w:w="9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74" w:right="99" w:hanging="272"/>
              <w:jc w:val="left"/>
              <w:rPr>
                <w:rFonts w:ascii="宋体" w:hAnsi="宋体" w:cs="宋体" w:eastAsia="宋体" w:hint="default"/>
                <w:sz w:val="18"/>
                <w:szCs w:val="18"/>
              </w:rPr>
            </w:pPr>
            <w:r>
              <w:rPr>
                <w:rFonts w:ascii="宋体" w:hAnsi="宋体" w:cs="宋体" w:eastAsia="宋体" w:hint="default"/>
                <w:sz w:val="18"/>
                <w:szCs w:val="18"/>
              </w:rPr>
              <w:t>子公司全 称</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1" w:right="82"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5" w:right="59"/>
              <w:jc w:val="both"/>
              <w:rPr>
                <w:rFonts w:ascii="宋体" w:hAnsi="宋体" w:cs="宋体" w:eastAsia="宋体" w:hint="default"/>
                <w:sz w:val="18"/>
                <w:szCs w:val="18"/>
              </w:rPr>
            </w:pPr>
            <w:r>
              <w:rPr>
                <w:rFonts w:ascii="宋体" w:hAnsi="宋体" w:cs="宋体" w:eastAsia="宋体" w:hint="default"/>
                <w:sz w:val="18"/>
                <w:szCs w:val="18"/>
              </w:rPr>
              <w:t>期末 实际 投资 额</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7" w:right="69"/>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6"/>
              <w:ind w:left="67" w:right="62"/>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5" w:right="43"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48" w:right="86"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7" w:right="46"/>
              <w:jc w:val="center"/>
              <w:rPr>
                <w:rFonts w:ascii="宋体" w:hAnsi="宋体" w:cs="宋体" w:eastAsia="宋体" w:hint="default"/>
                <w:sz w:val="18"/>
                <w:szCs w:val="18"/>
              </w:rPr>
            </w:pPr>
            <w:r>
              <w:rPr>
                <w:rFonts w:ascii="宋体" w:hAnsi="宋体" w:cs="宋体" w:eastAsia="宋体" w:hint="default"/>
                <w:sz w:val="18"/>
                <w:szCs w:val="18"/>
              </w:rPr>
              <w:t>少数股东权益 中用于冲减少 数股东损益的 金额</w:t>
            </w:r>
          </w:p>
        </w:tc>
        <w:tc>
          <w:tcPr>
            <w:tcW w:w="217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49"/>
              <w:ind w:left="91" w:right="98"/>
              <w:jc w:val="center"/>
              <w:rPr>
                <w:rFonts w:ascii="宋体" w:hAnsi="宋体" w:cs="宋体" w:eastAsia="宋体" w:hint="default"/>
                <w:sz w:val="18"/>
                <w:szCs w:val="18"/>
              </w:rPr>
            </w:pPr>
            <w:r>
              <w:rPr>
                <w:rFonts w:ascii="宋体" w:hAnsi="宋体" w:cs="宋体" w:eastAsia="宋体" w:hint="default"/>
                <w:sz w:val="18"/>
                <w:szCs w:val="18"/>
              </w:rPr>
              <w:t>从母公司所有者权益冲减 子公司少数股东分担的本 期亏损超过少数股东在该 子公司年初所有者权益中 所享有份额后的余额</w:t>
            </w:r>
          </w:p>
        </w:tc>
      </w:tr>
      <w:tr>
        <w:trPr>
          <w:trHeight w:val="1340"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44"/>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49"/>
              <w:jc w:val="left"/>
              <w:rPr>
                <w:rFonts w:ascii="宋体" w:hAnsi="宋体" w:cs="宋体" w:eastAsia="宋体" w:hint="default"/>
                <w:sz w:val="18"/>
                <w:szCs w:val="18"/>
              </w:rPr>
            </w:pPr>
            <w:r>
              <w:rPr>
                <w:rFonts w:ascii="宋体" w:hAnsi="宋体" w:cs="宋体" w:eastAsia="宋体" w:hint="default"/>
                <w:sz w:val="18"/>
                <w:szCs w:val="18"/>
              </w:rPr>
              <w:t>激光设备 行业</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z w:val="18"/>
                <w:szCs w:val="18"/>
              </w:rPr>
              <w:t>光机电系列激光、激光器的研 制、生产、销售及技术服务、 数控系统及软件的开发、销售 及技术服务</w:t>
            </w:r>
          </w:p>
        </w:tc>
        <w:tc>
          <w:tcPr>
            <w:tcW w:w="48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337,378.45</w:t>
            </w:r>
          </w:p>
        </w:tc>
        <w:tc>
          <w:tcPr>
            <w:tcW w:w="1186"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9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金运万隆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鞍山市</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激光设备 行业</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激光设备技术研发制作（不含</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危险化学品）、销售、安装、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调试、维护、技术咨询服务</w:t>
            </w:r>
          </w:p>
        </w:tc>
        <w:tc>
          <w:tcPr>
            <w:tcW w:w="48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2,889,103.53</w:t>
            </w:r>
          </w:p>
        </w:tc>
        <w:tc>
          <w:tcPr>
            <w:tcW w:w="1186"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9"/>
        <w:ind w:left="140" w:right="0"/>
        <w:jc w:val="left"/>
      </w:pPr>
      <w:r>
        <w:rPr/>
        <w:t>通过设立或投资等方式取得的子公司的其他说明</w:t>
      </w:r>
    </w:p>
    <w:p>
      <w:pPr>
        <w:spacing w:line="240" w:lineRule="auto" w:before="0"/>
        <w:rPr>
          <w:rFonts w:ascii="宋体" w:hAnsi="宋体" w:cs="宋体" w:eastAsia="宋体" w:hint="default"/>
          <w:sz w:val="18"/>
          <w:szCs w:val="18"/>
        </w:rPr>
      </w:pPr>
    </w:p>
    <w:p>
      <w:pPr>
        <w:pStyle w:val="Heading3"/>
        <w:spacing w:line="240" w:lineRule="auto" w:before="120"/>
        <w:ind w:left="139"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39"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40"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74"/>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080"/>
        <w:gridCol w:w="1080"/>
        <w:gridCol w:w="708"/>
        <w:gridCol w:w="886"/>
        <w:gridCol w:w="885"/>
        <w:gridCol w:w="1330"/>
        <w:gridCol w:w="692"/>
        <w:gridCol w:w="1216"/>
        <w:gridCol w:w="570"/>
        <w:gridCol w:w="628"/>
        <w:gridCol w:w="479"/>
        <w:gridCol w:w="479"/>
        <w:gridCol w:w="1270"/>
        <w:gridCol w:w="2725"/>
      </w:tblGrid>
      <w:tr>
        <w:trPr>
          <w:trHeight w:val="403" w:hRule="exact"/>
        </w:trPr>
        <w:tc>
          <w:tcPr>
            <w:tcW w:w="10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0" w:right="0"/>
              <w:jc w:val="left"/>
              <w:rPr>
                <w:rFonts w:ascii="宋体" w:hAnsi="宋体" w:cs="宋体" w:eastAsia="宋体" w:hint="default"/>
                <w:sz w:val="18"/>
                <w:szCs w:val="18"/>
              </w:rPr>
            </w:pPr>
            <w:r>
              <w:rPr>
                <w:rFonts w:ascii="宋体" w:hAnsi="宋体" w:cs="宋体" w:eastAsia="宋体" w:hint="default"/>
                <w:sz w:val="18"/>
                <w:szCs w:val="18"/>
              </w:rPr>
              <w:t>期末实</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2" w:right="0"/>
              <w:jc w:val="left"/>
              <w:rPr>
                <w:rFonts w:ascii="宋体" w:hAnsi="宋体" w:cs="宋体" w:eastAsia="宋体" w:hint="default"/>
                <w:sz w:val="18"/>
                <w:szCs w:val="18"/>
              </w:rPr>
            </w:pPr>
            <w:r>
              <w:rPr>
                <w:rFonts w:ascii="宋体" w:hAnsi="宋体" w:cs="宋体" w:eastAsia="宋体" w:hint="default"/>
                <w:sz w:val="18"/>
                <w:szCs w:val="18"/>
              </w:rPr>
              <w:t>实质上构成对</w:t>
            </w:r>
          </w:p>
        </w:tc>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9"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8"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3"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 w:right="0"/>
              <w:jc w:val="left"/>
              <w:rPr>
                <w:rFonts w:ascii="宋体" w:hAnsi="宋体" w:cs="宋体" w:eastAsia="宋体" w:hint="default"/>
                <w:sz w:val="18"/>
                <w:szCs w:val="18"/>
              </w:rPr>
            </w:pPr>
            <w:r>
              <w:rPr>
                <w:rFonts w:ascii="宋体" w:hAnsi="宋体" w:cs="宋体" w:eastAsia="宋体" w:hint="default"/>
                <w:sz w:val="18"/>
                <w:szCs w:val="18"/>
              </w:rPr>
              <w:t>少数</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2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68"/>
              <w:ind w:left="104" w:right="0"/>
              <w:jc w:val="left"/>
              <w:rPr>
                <w:rFonts w:ascii="宋体" w:hAnsi="宋体" w:cs="宋体" w:eastAsia="宋体" w:hint="default"/>
                <w:sz w:val="18"/>
                <w:szCs w:val="18"/>
              </w:rPr>
            </w:pPr>
            <w:r>
              <w:rPr>
                <w:rFonts w:ascii="宋体" w:hAnsi="宋体" w:cs="宋体" w:eastAsia="宋体" w:hint="default"/>
                <w:sz w:val="18"/>
                <w:szCs w:val="18"/>
              </w:rPr>
              <w:t>从母公司所有者权益冲减子公司</w:t>
            </w:r>
          </w:p>
        </w:tc>
      </w:tr>
    </w:tbl>
    <w:p>
      <w:pPr>
        <w:spacing w:after="0" w:line="240" w:lineRule="auto"/>
        <w:jc w:val="left"/>
        <w:rPr>
          <w:rFonts w:ascii="宋体" w:hAnsi="宋体" w:cs="宋体" w:eastAsia="宋体" w:hint="default"/>
          <w:sz w:val="18"/>
          <w:szCs w:val="18"/>
        </w:rPr>
        <w:sectPr>
          <w:headerReference w:type="default" r:id="rId43"/>
          <w:footerReference w:type="default" r:id="rId44"/>
          <w:pgSz w:w="16840" w:h="11910" w:orient="landscape"/>
          <w:pgMar w:header="867" w:footer="980" w:top="1060" w:bottom="1160" w:left="1300" w:right="1260"/>
          <w:pgNumType w:start="103"/>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80"/>
        <w:gridCol w:w="1080"/>
        <w:gridCol w:w="708"/>
        <w:gridCol w:w="886"/>
        <w:gridCol w:w="886"/>
        <w:gridCol w:w="1330"/>
        <w:gridCol w:w="691"/>
        <w:gridCol w:w="1215"/>
        <w:gridCol w:w="571"/>
        <w:gridCol w:w="629"/>
        <w:gridCol w:w="478"/>
        <w:gridCol w:w="478"/>
        <w:gridCol w:w="1273"/>
        <w:gridCol w:w="2738"/>
      </w:tblGrid>
      <w:tr>
        <w:trPr>
          <w:trHeight w:val="1000" w:hRule="exact"/>
        </w:trPr>
        <w:tc>
          <w:tcPr>
            <w:tcW w:w="1080" w:type="dxa"/>
            <w:tcBorders>
              <w:top w:val="single" w:sz="15" w:space="0" w:color="000000"/>
              <w:left w:val="nil" w:sz="6" w:space="0" w:color="auto"/>
              <w:bottom w:val="single" w:sz="4" w:space="0" w:color="000000"/>
              <w:right w:val="single" w:sz="4" w:space="0" w:color="000000"/>
            </w:tcBorders>
            <w:shd w:val="clear" w:color="auto" w:fill="D2D2D2"/>
          </w:tcPr>
          <w:p>
            <w:pPr/>
          </w:p>
        </w:tc>
        <w:tc>
          <w:tcPr>
            <w:tcW w:w="108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88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88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33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49" w:right="71" w:hanging="180"/>
              <w:jc w:val="left"/>
              <w:rPr>
                <w:rFonts w:ascii="宋体" w:hAnsi="宋体" w:cs="宋体" w:eastAsia="宋体" w:hint="default"/>
                <w:sz w:val="18"/>
                <w:szCs w:val="18"/>
              </w:rPr>
            </w:pPr>
            <w:r>
              <w:rPr>
                <w:rFonts w:ascii="宋体" w:hAnsi="宋体" w:cs="宋体" w:eastAsia="宋体" w:hint="default"/>
                <w:sz w:val="18"/>
                <w:szCs w:val="18"/>
              </w:rPr>
              <w:t>际投资 额</w:t>
            </w:r>
          </w:p>
        </w:tc>
        <w:tc>
          <w:tcPr>
            <w:tcW w:w="12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62" w:right="60"/>
              <w:jc w:val="center"/>
              <w:rPr>
                <w:rFonts w:ascii="宋体" w:hAnsi="宋体" w:cs="宋体" w:eastAsia="宋体" w:hint="default"/>
                <w:sz w:val="18"/>
                <w:szCs w:val="18"/>
              </w:rPr>
            </w:pPr>
            <w:r>
              <w:rPr>
                <w:rFonts w:ascii="宋体" w:hAnsi="宋体" w:cs="宋体" w:eastAsia="宋体" w:hint="default"/>
                <w:sz w:val="18"/>
                <w:szCs w:val="18"/>
              </w:rPr>
              <w:t>子公司净投资 的其他项目余 额</w:t>
            </w:r>
          </w:p>
        </w:tc>
        <w:tc>
          <w:tcPr>
            <w:tcW w:w="57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46" w:right="0"/>
              <w:jc w:val="left"/>
              <w:rPr>
                <w:rFonts w:ascii="Times New Roman" w:hAnsi="Times New Roman" w:cs="Times New Roman" w:eastAsia="Times New Roman" w:hint="default"/>
                <w:sz w:val="18"/>
                <w:szCs w:val="18"/>
              </w:rPr>
            </w:pPr>
            <w:r>
              <w:rPr>
                <w:rFonts w:ascii="Times New Roman"/>
                <w:sz w:val="18"/>
              </w:rPr>
              <w:t>(%)</w:t>
            </w:r>
          </w:p>
        </w:tc>
        <w:tc>
          <w:tcPr>
            <w:tcW w:w="62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75" w:right="0"/>
              <w:jc w:val="left"/>
              <w:rPr>
                <w:rFonts w:ascii="Times New Roman" w:hAnsi="Times New Roman" w:cs="Times New Roman" w:eastAsia="Times New Roman" w:hint="default"/>
                <w:sz w:val="18"/>
                <w:szCs w:val="18"/>
              </w:rPr>
            </w:pPr>
            <w:r>
              <w:rPr>
                <w:rFonts w:ascii="Times New Roman"/>
                <w:sz w:val="18"/>
              </w:rPr>
              <w:t>(%)</w:t>
            </w:r>
          </w:p>
        </w:tc>
        <w:tc>
          <w:tcPr>
            <w:tcW w:w="4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52" w:right="53"/>
              <w:jc w:val="left"/>
              <w:rPr>
                <w:rFonts w:ascii="宋体" w:hAnsi="宋体" w:cs="宋体" w:eastAsia="宋体" w:hint="default"/>
                <w:sz w:val="18"/>
                <w:szCs w:val="18"/>
              </w:rPr>
            </w:pPr>
            <w:r>
              <w:rPr>
                <w:rFonts w:ascii="宋体" w:hAnsi="宋体" w:cs="宋体" w:eastAsia="宋体" w:hint="default"/>
                <w:sz w:val="18"/>
                <w:szCs w:val="18"/>
              </w:rPr>
              <w:t>合并 报表</w:t>
            </w:r>
          </w:p>
        </w:tc>
        <w:tc>
          <w:tcPr>
            <w:tcW w:w="4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55" w:right="50"/>
              <w:jc w:val="left"/>
              <w:rPr>
                <w:rFonts w:ascii="宋体" w:hAnsi="宋体" w:cs="宋体" w:eastAsia="宋体" w:hint="default"/>
                <w:sz w:val="18"/>
                <w:szCs w:val="18"/>
              </w:rPr>
            </w:pPr>
            <w:r>
              <w:rPr>
                <w:rFonts w:ascii="宋体" w:hAnsi="宋体" w:cs="宋体" w:eastAsia="宋体" w:hint="default"/>
                <w:sz w:val="18"/>
                <w:szCs w:val="18"/>
              </w:rPr>
              <w:t>股东 权益</w:t>
            </w:r>
          </w:p>
        </w:tc>
        <w:tc>
          <w:tcPr>
            <w:tcW w:w="127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91" w:right="89"/>
              <w:jc w:val="center"/>
              <w:rPr>
                <w:rFonts w:ascii="宋体" w:hAnsi="宋体" w:cs="宋体" w:eastAsia="宋体" w:hint="default"/>
                <w:sz w:val="18"/>
                <w:szCs w:val="18"/>
              </w:rPr>
            </w:pPr>
            <w:r>
              <w:rPr>
                <w:rFonts w:ascii="宋体" w:hAnsi="宋体" w:cs="宋体" w:eastAsia="宋体" w:hint="default"/>
                <w:sz w:val="18"/>
                <w:szCs w:val="18"/>
              </w:rPr>
              <w:t>中用于冲减少 数股东损益的 金额</w:t>
            </w:r>
          </w:p>
        </w:tc>
        <w:tc>
          <w:tcPr>
            <w:tcW w:w="2738" w:type="dxa"/>
            <w:tcBorders>
              <w:top w:val="single" w:sz="15" w:space="0" w:color="000000"/>
              <w:left w:val="single" w:sz="4" w:space="0" w:color="000000"/>
              <w:bottom w:val="single" w:sz="4" w:space="0" w:color="000000"/>
              <w:right w:val="nil" w:sz="6" w:space="0" w:color="auto"/>
            </w:tcBorders>
            <w:shd w:val="clear" w:color="auto" w:fill="D2D2D2"/>
          </w:tcPr>
          <w:p>
            <w:pPr>
              <w:pStyle w:val="TableParagraph"/>
              <w:spacing w:line="316" w:lineRule="auto" w:before="10"/>
              <w:ind w:left="103" w:right="108"/>
              <w:jc w:val="center"/>
              <w:rPr>
                <w:rFonts w:ascii="宋体" w:hAnsi="宋体" w:cs="宋体" w:eastAsia="宋体" w:hint="default"/>
                <w:sz w:val="18"/>
                <w:szCs w:val="18"/>
              </w:rPr>
            </w:pPr>
            <w:r>
              <w:rPr>
                <w:rFonts w:ascii="宋体" w:hAnsi="宋体" w:cs="宋体" w:eastAsia="宋体" w:hint="default"/>
                <w:sz w:val="18"/>
                <w:szCs w:val="18"/>
              </w:rPr>
              <w:t>少数股东分担的本期亏损超过少 数股东在该子公司年初所有者权 益中所享有份额后的余额</w:t>
            </w:r>
          </w:p>
        </w:tc>
      </w:tr>
      <w:tr>
        <w:trPr>
          <w:trHeight w:val="1027"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盛兴业软件</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36"/>
              <w:jc w:val="both"/>
              <w:rPr>
                <w:rFonts w:ascii="宋体" w:hAnsi="宋体" w:cs="宋体" w:eastAsia="宋体" w:hint="default"/>
                <w:sz w:val="18"/>
                <w:szCs w:val="18"/>
              </w:rPr>
            </w:pPr>
            <w:r>
              <w:rPr>
                <w:rFonts w:ascii="宋体" w:hAnsi="宋体" w:cs="宋体" w:eastAsia="宋体" w:hint="default"/>
                <w:sz w:val="18"/>
                <w:szCs w:val="18"/>
              </w:rPr>
              <w:t>计算机软件的研 制、生产、销售 及技术服务</w:t>
            </w:r>
          </w:p>
        </w:tc>
        <w:tc>
          <w:tcPr>
            <w:tcW w:w="691"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9"/>
        <w:ind w:left="120" w:right="332"/>
        <w:jc w:val="left"/>
      </w:pPr>
      <w:r>
        <w:rPr/>
        <w:t>通过非同一控制下企业合并取得的子公司的其他说明</w:t>
      </w:r>
    </w:p>
    <w:p>
      <w:pPr>
        <w:pStyle w:val="BodyText"/>
        <w:spacing w:line="300" w:lineRule="auto" w:before="115"/>
        <w:ind w:left="120" w:right="332" w:firstLine="360"/>
        <w:jc w:val="left"/>
      </w:pPr>
      <w:r>
        <w:rPr/>
        <w:t>盛兴业软件成立于</w:t>
      </w:r>
      <w:r>
        <w:rPr>
          <w:spacing w:val="-4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日，注册资本</w:t>
      </w:r>
      <w:r>
        <w:rPr>
          <w:spacing w:val="-49"/>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万元，系由梁伟先生实际出资并委托李建平、竺一鸣及王丹梅代为持股设立的公司。</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3"/>
        </w:rPr>
        <w:t>月，李建平、竺一鸣、王</w:t>
      </w:r>
      <w:r>
        <w:rPr/>
        <w:t> 丹梅分别将其持有的该公司股权转让给本公司。</w:t>
      </w:r>
    </w:p>
    <w:p>
      <w:pPr>
        <w:spacing w:after="0" w:line="300" w:lineRule="auto"/>
        <w:jc w:val="left"/>
        <w:sectPr>
          <w:pgSz w:w="16840" w:h="11910" w:orient="landscape"/>
          <w:pgMar w:header="867" w:footer="980" w:top="1060" w:bottom="1160" w:left="1320" w:right="1200"/>
        </w:sectPr>
      </w:pPr>
    </w:p>
    <w:p>
      <w:pPr>
        <w:spacing w:line="240" w:lineRule="auto" w:before="11"/>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3" w:right="94"/>
        <w:jc w:val="left"/>
      </w:pPr>
      <w:r>
        <w:rPr/>
        <w:t>报告期内新增两家合并单位，具体情况为：①武汉唯拓成立于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spacing w:val="-3"/>
        </w:rPr>
        <w:t>日，注册资本</w:t>
      </w:r>
      <w:r>
        <w:rPr>
          <w:spacing w:val="-51"/>
        </w:rPr>
        <w:t> </w:t>
      </w:r>
      <w:r>
        <w:rPr>
          <w:rFonts w:ascii="Times New Roman" w:hAnsi="Times New Roman" w:cs="Times New Roman" w:eastAsia="Times New Roman" w:hint="default"/>
        </w:rPr>
        <w:t>100</w:t>
      </w:r>
      <w:r>
        <w:rPr>
          <w:rFonts w:ascii="Times New Roman" w:hAnsi="Times New Roman" w:cs="Times New Roman" w:eastAsia="Times New Roman" w:hint="default"/>
          <w:spacing w:val="-13"/>
        </w:rPr>
        <w:t> </w:t>
      </w:r>
      <w:r>
        <w:rPr/>
        <w:t>万元，系由本公司和武</w:t>
      </w:r>
    </w:p>
    <w:p>
      <w:pPr>
        <w:spacing w:line="240" w:lineRule="auto" w:before="9"/>
        <w:rPr>
          <w:rFonts w:ascii="宋体" w:hAnsi="宋体" w:cs="宋体" w:eastAsia="宋体" w:hint="default"/>
          <w:sz w:val="16"/>
          <w:szCs w:val="16"/>
        </w:rPr>
      </w:pPr>
    </w:p>
    <w:p>
      <w:pPr>
        <w:pStyle w:val="BodyText"/>
        <w:spacing w:line="240" w:lineRule="auto"/>
        <w:ind w:right="94"/>
        <w:jc w:val="left"/>
      </w:pPr>
      <w:r>
        <w:rPr/>
        <w:t>汉天盛泽投资管理有限公司共同出资组建，其中本公司出资</w:t>
      </w:r>
      <w:r>
        <w:rPr>
          <w:spacing w:val="-39"/>
        </w:rPr>
        <w:t> </w:t>
      </w:r>
      <w:r>
        <w:rPr>
          <w:rFonts w:ascii="Times New Roman" w:hAnsi="Times New Roman" w:cs="Times New Roman" w:eastAsia="Times New Roman" w:hint="default"/>
        </w:rPr>
        <w:t>51</w:t>
      </w:r>
      <w:r>
        <w:rPr>
          <w:rFonts w:ascii="Times New Roman" w:hAnsi="Times New Roman" w:cs="Times New Roman" w:eastAsia="Times New Roman" w:hint="default"/>
          <w:spacing w:val="-9"/>
        </w:rPr>
        <w:t> </w:t>
      </w:r>
      <w:r>
        <w:rPr/>
        <w:t>万元，占注册资本及实收资本</w:t>
      </w:r>
      <w:r>
        <w:rPr>
          <w:spacing w:val="-39"/>
        </w:rPr>
        <w:t> </w:t>
      </w:r>
      <w:r>
        <w:rPr>
          <w:rFonts w:ascii="Times New Roman" w:hAnsi="Times New Roman" w:cs="Times New Roman" w:eastAsia="Times New Roman" w:hint="default"/>
        </w:rPr>
        <w:t>51%</w:t>
      </w:r>
      <w:r>
        <w:rPr/>
        <w:t>，款项已于</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p>
    <w:p>
      <w:pPr>
        <w:spacing w:line="240" w:lineRule="auto" w:before="9"/>
        <w:rPr>
          <w:rFonts w:ascii="宋体" w:hAnsi="宋体" w:cs="宋体" w:eastAsia="宋体" w:hint="default"/>
          <w:sz w:val="16"/>
          <w:szCs w:val="16"/>
        </w:rPr>
      </w:pPr>
    </w:p>
    <w:p>
      <w:pPr>
        <w:pStyle w:val="BodyText"/>
        <w:spacing w:line="240" w:lineRule="auto"/>
        <w:ind w:right="0"/>
        <w:jc w:val="left"/>
      </w:pPr>
      <w:r>
        <w:rPr/>
        <w:t>全部缴付；②金运万隆成立于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12"/>
        </w:rPr>
        <w:t> </w:t>
      </w:r>
      <w:r>
        <w:rPr>
          <w:spacing w:val="-3"/>
        </w:rPr>
        <w:t>日，注册资本</w:t>
      </w:r>
      <w:r>
        <w:rPr>
          <w:spacing w:val="-52"/>
        </w:rPr>
        <w:t> </w:t>
      </w:r>
      <w:r>
        <w:rPr>
          <w:rFonts w:ascii="Times New Roman" w:hAnsi="Times New Roman" w:cs="Times New Roman" w:eastAsia="Times New Roman" w:hint="default"/>
        </w:rPr>
        <w:t>600</w:t>
      </w:r>
      <w:r>
        <w:rPr>
          <w:rFonts w:ascii="Times New Roman" w:hAnsi="Times New Roman" w:cs="Times New Roman" w:eastAsia="Times New Roman" w:hint="default"/>
          <w:spacing w:val="-12"/>
        </w:rPr>
        <w:t> </w:t>
      </w:r>
      <w:r>
        <w:rPr/>
        <w:t>万元，系由本公司与鞍山万隆纺织有限公司共同设立组建，</w:t>
      </w:r>
    </w:p>
    <w:p>
      <w:pPr>
        <w:spacing w:line="240" w:lineRule="auto" w:before="9"/>
        <w:rPr>
          <w:rFonts w:ascii="宋体" w:hAnsi="宋体" w:cs="宋体" w:eastAsia="宋体" w:hint="default"/>
          <w:sz w:val="16"/>
          <w:szCs w:val="16"/>
        </w:rPr>
      </w:pPr>
    </w:p>
    <w:p>
      <w:pPr>
        <w:pStyle w:val="BodyText"/>
        <w:spacing w:line="240" w:lineRule="auto"/>
        <w:ind w:right="94"/>
        <w:jc w:val="left"/>
      </w:pPr>
      <w:r>
        <w:rPr/>
        <w:t>其中本公司出资</w:t>
      </w:r>
      <w:r>
        <w:rPr>
          <w:spacing w:val="-46"/>
        </w:rPr>
        <w:t> </w:t>
      </w:r>
      <w:r>
        <w:rPr>
          <w:rFonts w:ascii="Times New Roman" w:hAnsi="Times New Roman" w:cs="Times New Roman" w:eastAsia="Times New Roman" w:hint="default"/>
        </w:rPr>
        <w:t>306</w:t>
      </w:r>
      <w:r>
        <w:rPr>
          <w:rFonts w:ascii="Times New Roman" w:hAnsi="Times New Roman" w:cs="Times New Roman" w:eastAsia="Times New Roman" w:hint="default"/>
          <w:spacing w:val="-10"/>
        </w:rPr>
        <w:t> </w:t>
      </w:r>
      <w:r>
        <w:rPr/>
        <w:t>万元，占注册资本及实收资本</w:t>
      </w:r>
      <w:r>
        <w:rPr>
          <w:spacing w:val="-46"/>
        </w:rPr>
        <w:t> </w:t>
      </w:r>
      <w:r>
        <w:rPr>
          <w:rFonts w:ascii="Times New Roman" w:hAnsi="Times New Roman" w:cs="Times New Roman" w:eastAsia="Times New Roman" w:hint="default"/>
        </w:rPr>
        <w:t>51%</w:t>
      </w:r>
      <w:r>
        <w:rPr/>
        <w:t>，款项已于</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月全部缴付。</w:t>
      </w:r>
    </w:p>
    <w:p>
      <w:pPr>
        <w:spacing w:line="240" w:lineRule="auto" w:before="10"/>
        <w:rPr>
          <w:rFonts w:ascii="宋体" w:hAnsi="宋体" w:cs="宋体" w:eastAsia="宋体" w:hint="default"/>
          <w:sz w:val="13"/>
          <w:szCs w:val="13"/>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94"/>
        <w:jc w:val="left"/>
      </w:pPr>
      <w:r>
        <w:rPr/>
        <w:t>与上年相比本年（期）新增合并单位</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家，原因为产业链往上下游延伸。</w:t>
      </w:r>
    </w:p>
    <w:p>
      <w:pPr>
        <w:spacing w:line="240" w:lineRule="auto" w:before="3"/>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4"/>
        <w:jc w:val="left"/>
      </w:pPr>
      <w:r>
        <w:rPr/>
        <w:t>本期新纳入合并范围的子公司、特殊目的主体、通过受托经营或承租等方式形成控制权的经营实体</w:t>
      </w:r>
    </w:p>
    <w:p>
      <w:pPr>
        <w:pStyle w:val="BodyText"/>
        <w:spacing w:line="240" w:lineRule="auto" w:before="117"/>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33"/>
      </w:tblGrid>
      <w:tr>
        <w:trPr>
          <w:trHeight w:val="403" w:hRule="exact"/>
        </w:trPr>
        <w:tc>
          <w:tcPr>
            <w:tcW w:w="40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3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688,527.45</w:t>
            </w:r>
          </w:p>
        </w:tc>
        <w:tc>
          <w:tcPr>
            <w:tcW w:w="263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4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金运万隆</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5,896,129.66</w:t>
            </w:r>
          </w:p>
        </w:tc>
        <w:tc>
          <w:tcPr>
            <w:tcW w:w="2633"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94"/>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532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、境外经营实体主要报表项目的折算汇率</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2"/>
        <w:ind w:left="0" w:right="191"/>
        <w:jc w:val="right"/>
      </w:pPr>
      <w:r>
        <w:rPr/>
        <w:t>单位：</w:t>
      </w:r>
      <w:r>
        <w:rPr>
          <w:spacing w:val="1"/>
        </w:rPr>
        <w:t> </w:t>
      </w:r>
      <w:r>
        <w:rPr/>
        <w:t>元</w:t>
      </w:r>
    </w:p>
    <w:p>
      <w:pPr>
        <w:spacing w:after="0" w:line="240" w:lineRule="auto"/>
        <w:jc w:val="right"/>
        <w:sectPr>
          <w:headerReference w:type="default" r:id="rId45"/>
          <w:footerReference w:type="default" r:id="rId46"/>
          <w:pgSz w:w="11910" w:h="16840"/>
          <w:pgMar w:header="877" w:footer="980" w:top="1100" w:bottom="1160" w:left="980" w:right="940"/>
          <w:pgNumType w:start="105"/>
        </w:sectPr>
      </w:pPr>
    </w:p>
    <w:p>
      <w:pPr>
        <w:spacing w:line="240" w:lineRule="auto" w:before="8"/>
        <w:rPr>
          <w:rFonts w:ascii="宋体" w:hAnsi="宋体" w:cs="宋体" w:eastAsia="宋体" w:hint="default"/>
          <w:sz w:val="24"/>
          <w:szCs w:val="24"/>
        </w:rPr>
      </w:pPr>
    </w:p>
    <w:tbl>
      <w:tblPr>
        <w:tblW w:w="0" w:type="auto"/>
        <w:jc w:val="left"/>
        <w:tblInd w:w="152" w:type="dxa"/>
        <w:tblLayout w:type="fixed"/>
        <w:tblCellMar>
          <w:top w:w="0" w:type="dxa"/>
          <w:left w:w="0" w:type="dxa"/>
          <w:bottom w:w="0" w:type="dxa"/>
          <w:right w:w="0" w:type="dxa"/>
        </w:tblCellMar>
        <w:tblLook w:val="01E0"/>
      </w:tblPr>
      <w:tblGrid>
        <w:gridCol w:w="1995"/>
        <w:gridCol w:w="1325"/>
        <w:gridCol w:w="931"/>
        <w:gridCol w:w="1462"/>
        <w:gridCol w:w="1327"/>
        <w:gridCol w:w="932"/>
        <w:gridCol w:w="1579"/>
      </w:tblGrid>
      <w:tr>
        <w:trPr>
          <w:trHeight w:val="206" w:hRule="exact"/>
        </w:trPr>
        <w:tc>
          <w:tcPr>
            <w:tcW w:w="1995" w:type="dxa"/>
            <w:tcBorders>
              <w:top w:val="single" w:sz="4" w:space="0" w:color="000000"/>
              <w:left w:val="nil" w:sz="6" w:space="0" w:color="auto"/>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8"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995"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38" w:type="dxa"/>
            <w:gridSpan w:val="3"/>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1995" w:type="dxa"/>
            <w:vMerge/>
            <w:tcBorders>
              <w:left w:val="nil" w:sz="6" w:space="0" w:color="auto"/>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79"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95" w:type="dxa"/>
            <w:tcBorders>
              <w:top w:val="nil" w:sz="6" w:space="0" w:color="auto"/>
              <w:left w:val="nil" w:sz="6" w:space="0" w:color="auto"/>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79"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63,248.40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7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8,636.79</w:t>
            </w:r>
          </w:p>
        </w:tc>
      </w:tr>
      <w:tr>
        <w:trPr>
          <w:trHeight w:val="402" w:hRule="exact"/>
        </w:trPr>
        <w:tc>
          <w:tcPr>
            <w:tcW w:w="19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62,935.97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57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w w:val="95"/>
                <w:sz w:val="18"/>
              </w:rPr>
              <w:t>8,636.79</w:t>
            </w:r>
          </w:p>
        </w:tc>
      </w:tr>
      <w:tr>
        <w:trPr>
          <w:trHeight w:val="401"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迪拉姆币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2" w:right="0"/>
              <w:jc w:val="left"/>
              <w:rPr>
                <w:rFonts w:ascii="Times New Roman" w:hAnsi="Times New Roman" w:cs="Times New Roman" w:eastAsia="Times New Roman" w:hint="default"/>
                <w:sz w:val="18"/>
                <w:szCs w:val="18"/>
              </w:rPr>
            </w:pPr>
            <w:r>
              <w:rPr>
                <w:rFonts w:ascii="Times New Roman"/>
                <w:sz w:val="18"/>
              </w:rPr>
              <w:t>184.00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312.43</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9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166,197,143.93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57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173,175,681.46</w:t>
            </w:r>
          </w:p>
        </w:tc>
      </w:tr>
      <w:tr>
        <w:trPr>
          <w:trHeight w:val="401" w:hRule="exact"/>
        </w:trPr>
        <w:tc>
          <w:tcPr>
            <w:tcW w:w="19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166,117,579.22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7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170,158,540.27</w:t>
            </w:r>
          </w:p>
        </w:tc>
      </w:tr>
      <w:tr>
        <w:trPr>
          <w:trHeight w:val="403"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79,564.71</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3,017,114.04</w:t>
            </w:r>
          </w:p>
        </w:tc>
      </w:tr>
      <w:tr>
        <w:trPr>
          <w:trHeight w:val="401"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1.09</w:t>
            </w:r>
          </w:p>
        </w:tc>
      </w:tr>
      <w:tr>
        <w:trPr>
          <w:trHeight w:val="404"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26.06</w:t>
            </w:r>
          </w:p>
        </w:tc>
      </w:tr>
      <w:tr>
        <w:trPr>
          <w:trHeight w:val="402" w:hRule="exact"/>
        </w:trPr>
        <w:tc>
          <w:tcPr>
            <w:tcW w:w="19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5,752,595.37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7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7,112,857.60</w:t>
            </w:r>
          </w:p>
        </w:tc>
      </w:tr>
      <w:tr>
        <w:trPr>
          <w:trHeight w:val="402" w:hRule="exact"/>
        </w:trPr>
        <w:tc>
          <w:tcPr>
            <w:tcW w:w="19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5,752,595.37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57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7,112,857.60</w:t>
            </w:r>
          </w:p>
        </w:tc>
      </w:tr>
      <w:tr>
        <w:trPr>
          <w:trHeight w:val="403" w:hRule="exact"/>
        </w:trPr>
        <w:tc>
          <w:tcPr>
            <w:tcW w:w="19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172,012,987.70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7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180,297,175.85</w:t>
            </w:r>
          </w:p>
        </w:tc>
      </w:tr>
    </w:tbl>
    <w:p>
      <w:pPr>
        <w:pStyle w:val="BodyText"/>
        <w:spacing w:line="436" w:lineRule="auto" w:before="49"/>
        <w:ind w:left="513" w:right="2574" w:hanging="361"/>
        <w:jc w:val="left"/>
      </w:pPr>
      <w:r>
        <w:rPr/>
        <w:t>如有因抵押、质押或冻结等对使用有限制、存放在境外、有潜在回收风险的款项应单独说明 其中受限制的货币资金明细如下：</w:t>
      </w:r>
    </w:p>
    <w:tbl>
      <w:tblPr>
        <w:tblW w:w="0" w:type="auto"/>
        <w:jc w:val="left"/>
        <w:tblInd w:w="133" w:type="dxa"/>
        <w:tblLayout w:type="fixed"/>
        <w:tblCellMar>
          <w:top w:w="0" w:type="dxa"/>
          <w:left w:w="0" w:type="dxa"/>
          <w:bottom w:w="0" w:type="dxa"/>
          <w:right w:w="0" w:type="dxa"/>
        </w:tblCellMar>
        <w:tblLook w:val="01E0"/>
      </w:tblPr>
      <w:tblGrid>
        <w:gridCol w:w="4530"/>
        <w:gridCol w:w="2367"/>
        <w:gridCol w:w="2662"/>
      </w:tblGrid>
      <w:tr>
        <w:trPr>
          <w:trHeight w:val="346" w:hRule="exact"/>
        </w:trPr>
        <w:tc>
          <w:tcPr>
            <w:tcW w:w="4530" w:type="dxa"/>
            <w:tcBorders>
              <w:top w:val="single" w:sz="4" w:space="0" w:color="000000"/>
              <w:left w:val="nil" w:sz="6" w:space="0" w:color="auto"/>
              <w:bottom w:val="single" w:sz="4" w:space="0" w:color="000000"/>
              <w:right w:val="single" w:sz="4" w:space="0" w:color="000000"/>
            </w:tcBorders>
          </w:tcPr>
          <w:p>
            <w:pPr>
              <w:pStyle w:val="TableParagraph"/>
              <w:tabs>
                <w:tab w:pos="417" w:val="left" w:leader="none"/>
              </w:tabs>
              <w:spacing w:line="240" w:lineRule="auto" w:before="15"/>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3" w:hRule="exact"/>
        </w:trPr>
        <w:tc>
          <w:tcPr>
            <w:tcW w:w="4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4,716,982.55</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6,078,210.00</w:t>
            </w:r>
          </w:p>
        </w:tc>
      </w:tr>
      <w:tr>
        <w:trPr>
          <w:trHeight w:val="346" w:hRule="exact"/>
        </w:trPr>
        <w:tc>
          <w:tcPr>
            <w:tcW w:w="4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35,612.82</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34,647.60</w:t>
            </w:r>
          </w:p>
        </w:tc>
      </w:tr>
      <w:tr>
        <w:trPr>
          <w:trHeight w:val="346" w:hRule="exact"/>
        </w:trPr>
        <w:tc>
          <w:tcPr>
            <w:tcW w:w="4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信用卡分期业务保证金</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3" w:hRule="exact"/>
        </w:trPr>
        <w:tc>
          <w:tcPr>
            <w:tcW w:w="4530" w:type="dxa"/>
            <w:tcBorders>
              <w:top w:val="single" w:sz="4" w:space="0" w:color="000000"/>
              <w:left w:val="nil" w:sz="6" w:space="0" w:color="auto"/>
              <w:bottom w:val="single" w:sz="4" w:space="0" w:color="000000"/>
              <w:right w:val="single" w:sz="4" w:space="0" w:color="000000"/>
            </w:tcBorders>
          </w:tcPr>
          <w:p>
            <w:pPr>
              <w:pStyle w:val="TableParagraph"/>
              <w:tabs>
                <w:tab w:pos="566" w:val="left" w:leader="none"/>
              </w:tabs>
              <w:spacing w:line="240" w:lineRule="auto" w:before="15"/>
              <w:ind w:left="23"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5,752,595.37</w:t>
            </w:r>
            <w:r>
              <w:rPr>
                <w:rFonts w:ascii="Times New Roman"/>
                <w:spacing w:val="-1"/>
                <w:sz w:val="18"/>
              </w:rPr>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b/>
                <w:spacing w:val="-1"/>
                <w:sz w:val="18"/>
              </w:rPr>
              <w:t>7,112,857.60</w:t>
            </w:r>
            <w:r>
              <w:rPr>
                <w:rFonts w:ascii="Times New Roman"/>
                <w:spacing w:val="-1"/>
                <w:sz w:val="18"/>
              </w:rPr>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09"/>
      </w:tblGrid>
      <w:tr>
        <w:trPr>
          <w:trHeight w:val="401" w:hRule="exact"/>
        </w:trPr>
        <w:tc>
          <w:tcPr>
            <w:tcW w:w="39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0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2,370,000.00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4" w:hRule="exact"/>
        </w:trPr>
        <w:tc>
          <w:tcPr>
            <w:tcW w:w="39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2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2,370,000.00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59" w:lineRule="auto" w:before="120"/>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980"/>
        </w:sectPr>
      </w:pPr>
    </w:p>
    <w:p>
      <w:pPr>
        <w:pStyle w:val="BodyText"/>
        <w:spacing w:line="360" w:lineRule="auto" w:before="44"/>
        <w:ind w:right="-20"/>
        <w:jc w:val="left"/>
      </w:pPr>
      <w:r>
        <w:rPr/>
        <w:t>无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3393" w:space="543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64"/>
        <w:gridCol w:w="1681"/>
        <w:gridCol w:w="1832"/>
        <w:gridCol w:w="1582"/>
        <w:gridCol w:w="1916"/>
      </w:tblGrid>
      <w:tr>
        <w:trPr>
          <w:trHeight w:val="403" w:hRule="exact"/>
        </w:trPr>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宁波萌恒工贸有限公司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浙江海兴建筑有限公司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1"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浙江坤鸿建设有限公司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巩义市鸿通耐火材料有限公司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1"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慈溪市羚翔车业有限公司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bl>
    <w:p>
      <w:pPr>
        <w:spacing w:line="240" w:lineRule="auto" w:before="4"/>
        <w:rPr>
          <w:rFonts w:ascii="宋体" w:hAnsi="宋体" w:cs="宋体" w:eastAsia="宋体" w:hint="default"/>
          <w:sz w:val="27"/>
          <w:szCs w:val="27"/>
        </w:rPr>
      </w:pPr>
    </w:p>
    <w:p>
      <w:pPr>
        <w:pStyle w:val="BodyText"/>
        <w:spacing w:line="357" w:lineRule="auto" w:before="44"/>
        <w:ind w:right="6894"/>
        <w:jc w:val="left"/>
      </w:pPr>
      <w:r>
        <w:rPr/>
        <w:t>已贴现或质押的商业承兑票据的说明 期末无已贴现未到期的应收票据。</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53"/>
        <w:gridCol w:w="708"/>
        <w:gridCol w:w="929"/>
        <w:gridCol w:w="929"/>
        <w:gridCol w:w="1114"/>
        <w:gridCol w:w="715"/>
        <w:gridCol w:w="961"/>
        <w:gridCol w:w="1066"/>
      </w:tblGrid>
      <w:tr>
        <w:trPr>
          <w:trHeight w:val="402" w:hRule="exact"/>
        </w:trPr>
        <w:tc>
          <w:tcPr>
            <w:tcW w:w="200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nil" w:sz="6" w:space="0" w:color="auto"/>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26"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64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nil" w:sz="6" w:space="0" w:color="auto"/>
              <w:bottom w:val="single" w:sz="4" w:space="0" w:color="000000"/>
              <w:right w:val="single" w:sz="4" w:space="0" w:color="000000"/>
            </w:tcBorders>
            <w:shd w:val="clear" w:color="auto" w:fill="D2D2D2"/>
          </w:tcPr>
          <w:p>
            <w:pP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55" w:type="dxa"/>
        <w:tblLayout w:type="fixed"/>
        <w:tblCellMar>
          <w:top w:w="0" w:type="dxa"/>
          <w:left w:w="0" w:type="dxa"/>
          <w:bottom w:w="0" w:type="dxa"/>
          <w:right w:w="0" w:type="dxa"/>
        </w:tblCellMar>
        <w:tblLook w:val="01E0"/>
      </w:tblPr>
      <w:tblGrid>
        <w:gridCol w:w="1987"/>
        <w:gridCol w:w="1151"/>
        <w:gridCol w:w="715"/>
        <w:gridCol w:w="929"/>
        <w:gridCol w:w="929"/>
        <w:gridCol w:w="1114"/>
        <w:gridCol w:w="722"/>
        <w:gridCol w:w="953"/>
        <w:gridCol w:w="1058"/>
      </w:tblGrid>
      <w:tr>
        <w:trPr>
          <w:trHeight w:val="714"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49"/>
              <w:ind w:left="21" w:right="158"/>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9559" w:type="dxa"/>
            <w:gridSpan w:val="9"/>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987" w:type="dxa"/>
            <w:tcBorders>
              <w:top w:val="single" w:sz="4" w:space="0" w:color="000000"/>
              <w:left w:val="nil" w:sz="6" w:space="0" w:color="auto"/>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13,118,897.34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874,141.90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10,067,723.13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97.62%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626,532.35</w:t>
            </w:r>
          </w:p>
        </w:tc>
        <w:tc>
          <w:tcPr>
            <w:tcW w:w="1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w:t>
            </w:r>
          </w:p>
        </w:tc>
      </w:tr>
      <w:tr>
        <w:trPr>
          <w:trHeight w:val="403"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13,118,897.34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874,141.90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10,067,723.13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97.62%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Times New Roman" w:hAnsi="Times New Roman" w:cs="Times New Roman" w:eastAsia="Times New Roman" w:hint="default"/>
                <w:sz w:val="18"/>
                <w:szCs w:val="18"/>
              </w:rPr>
            </w:pPr>
            <w:r>
              <w:rPr>
                <w:rFonts w:ascii="Times New Roman"/>
                <w:sz w:val="18"/>
              </w:rPr>
              <w:t>626,532.35</w:t>
            </w:r>
          </w:p>
        </w:tc>
        <w:tc>
          <w:tcPr>
            <w:tcW w:w="1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6.22%</w:t>
            </w:r>
          </w:p>
        </w:tc>
      </w:tr>
      <w:tr>
        <w:trPr>
          <w:trHeight w:val="1025"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1" w:right="158"/>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245,976.29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245,976.29</w:t>
            </w:r>
          </w:p>
        </w:tc>
        <w:tc>
          <w:tcPr>
            <w:tcW w:w="10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13,118,897.34</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874,141.90</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10,313,699.42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9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100" w:right="0"/>
              <w:jc w:val="center"/>
              <w:rPr>
                <w:rFonts w:ascii="Times New Roman" w:hAnsi="Times New Roman" w:cs="Times New Roman" w:eastAsia="Times New Roman" w:hint="default"/>
                <w:sz w:val="18"/>
                <w:szCs w:val="18"/>
              </w:rPr>
            </w:pPr>
            <w:r>
              <w:rPr>
                <w:rFonts w:ascii="Times New Roman"/>
                <w:sz w:val="18"/>
              </w:rPr>
              <w:t>872,508.64</w:t>
            </w:r>
          </w:p>
        </w:tc>
        <w:tc>
          <w:tcPr>
            <w:tcW w:w="105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573" w:right="5393" w:hanging="421"/>
        <w:jc w:val="left"/>
      </w:pPr>
      <w:r>
        <w:rPr/>
        <w:t>应收账款种类的说明 组合中，按账龄分析法计提坏账准备的应收账款：</w:t>
      </w:r>
    </w:p>
    <w:tbl>
      <w:tblPr>
        <w:tblW w:w="0" w:type="auto"/>
        <w:jc w:val="left"/>
        <w:tblInd w:w="148" w:type="dxa"/>
        <w:tblLayout w:type="fixed"/>
        <w:tblCellMar>
          <w:top w:w="0" w:type="dxa"/>
          <w:left w:w="0" w:type="dxa"/>
          <w:bottom w:w="0" w:type="dxa"/>
          <w:right w:w="0" w:type="dxa"/>
        </w:tblCellMar>
        <w:tblLook w:val="01E0"/>
      </w:tblPr>
      <w:tblGrid>
        <w:gridCol w:w="1913"/>
        <w:gridCol w:w="1462"/>
        <w:gridCol w:w="977"/>
        <w:gridCol w:w="1301"/>
        <w:gridCol w:w="1625"/>
        <w:gridCol w:w="977"/>
        <w:gridCol w:w="1298"/>
      </w:tblGrid>
      <w:tr>
        <w:trPr>
          <w:trHeight w:val="358" w:hRule="exact"/>
        </w:trPr>
        <w:tc>
          <w:tcPr>
            <w:tcW w:w="1913" w:type="dxa"/>
            <w:vMerge w:val="restart"/>
            <w:tcBorders>
              <w:top w:val="single" w:sz="4" w:space="0" w:color="000000"/>
              <w:left w:val="nil" w:sz="6" w:space="0" w:color="auto"/>
              <w:right w:val="single" w:sz="4" w:space="0" w:color="000000"/>
            </w:tcBorders>
          </w:tcPr>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0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8" w:hRule="exact"/>
        </w:trPr>
        <w:tc>
          <w:tcPr>
            <w:tcW w:w="1913" w:type="dxa"/>
            <w:vMerge/>
            <w:tcBorders>
              <w:left w:val="nil" w:sz="6" w:space="0" w:color="auto"/>
              <w:right w:val="single" w:sz="4" w:space="0" w:color="000000"/>
            </w:tcBorders>
          </w:tcPr>
          <w:p>
            <w:pPr/>
          </w:p>
        </w:tc>
        <w:tc>
          <w:tcPr>
            <w:tcW w:w="24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8" w:type="dxa"/>
            <w:vMerge w:val="restart"/>
            <w:tcBorders>
              <w:top w:val="single" w:sz="4" w:space="0" w:color="000000"/>
              <w:left w:val="single" w:sz="4" w:space="0" w:color="000000"/>
              <w:right w:val="nil" w:sz="6" w:space="0" w:color="auto"/>
            </w:tcBorders>
          </w:tcPr>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8" w:hRule="exact"/>
        </w:trPr>
        <w:tc>
          <w:tcPr>
            <w:tcW w:w="1913" w:type="dxa"/>
            <w:vMerge/>
            <w:tcBorders>
              <w:left w:val="nil" w:sz="6" w:space="0" w:color="auto"/>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vMerge/>
            <w:tcBorders>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8" w:type="dxa"/>
            <w:vMerge/>
            <w:tcBorders>
              <w:left w:val="single" w:sz="4" w:space="0" w:color="000000"/>
              <w:bottom w:val="single" w:sz="4" w:space="0" w:color="000000"/>
              <w:right w:val="nil" w:sz="6" w:space="0" w:color="auto"/>
            </w:tcBorders>
          </w:tcPr>
          <w:p>
            <w:pPr/>
          </w:p>
        </w:tc>
      </w:tr>
      <w:tr>
        <w:trPr>
          <w:trHeight w:val="355"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18"/>
                <w:szCs w:val="18"/>
              </w:rPr>
            </w:pPr>
            <w:r>
              <w:rPr>
                <w:rFonts w:ascii="Times New Roman"/>
                <w:spacing w:val="-1"/>
                <w:sz w:val="18"/>
              </w:rPr>
              <w:t>8,768,518.08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80" w:right="0"/>
              <w:jc w:val="left"/>
              <w:rPr>
                <w:rFonts w:ascii="Times New Roman" w:hAnsi="Times New Roman" w:cs="Times New Roman" w:eastAsia="Times New Roman" w:hint="default"/>
                <w:sz w:val="18"/>
                <w:szCs w:val="18"/>
              </w:rPr>
            </w:pPr>
            <w:r>
              <w:rPr>
                <w:rFonts w:ascii="Times New Roman"/>
                <w:sz w:val="18"/>
              </w:rPr>
              <w:t>66.84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18"/>
                <w:szCs w:val="18"/>
              </w:rPr>
            </w:pPr>
            <w:r>
              <w:rPr>
                <w:rFonts w:ascii="Times New Roman"/>
                <w:spacing w:val="-1"/>
                <w:sz w:val="18"/>
              </w:rPr>
              <w:t>263,055.54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18"/>
                <w:szCs w:val="18"/>
              </w:rPr>
            </w:pPr>
            <w:r>
              <w:rPr>
                <w:rFonts w:ascii="Times New Roman"/>
                <w:spacing w:val="-1"/>
                <w:sz w:val="18"/>
              </w:rPr>
              <w:t>8,541,528.14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80" w:right="0"/>
              <w:jc w:val="left"/>
              <w:rPr>
                <w:rFonts w:ascii="Times New Roman" w:hAnsi="Times New Roman" w:cs="Times New Roman" w:eastAsia="Times New Roman" w:hint="default"/>
                <w:sz w:val="18"/>
                <w:szCs w:val="18"/>
              </w:rPr>
            </w:pPr>
            <w:r>
              <w:rPr>
                <w:rFonts w:ascii="Times New Roman"/>
                <w:sz w:val="18"/>
              </w:rPr>
              <w:t>82.82</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42"/>
              <w:jc w:val="right"/>
              <w:rPr>
                <w:rFonts w:ascii="Times New Roman" w:hAnsi="Times New Roman" w:cs="Times New Roman" w:eastAsia="Times New Roman" w:hint="default"/>
                <w:sz w:val="18"/>
                <w:szCs w:val="18"/>
              </w:rPr>
            </w:pPr>
            <w:r>
              <w:rPr>
                <w:rFonts w:ascii="Times New Roman"/>
                <w:spacing w:val="-1"/>
                <w:sz w:val="18"/>
              </w:rPr>
              <w:t>256,245.85</w:t>
            </w:r>
          </w:p>
        </w:tc>
      </w:tr>
      <w:tr>
        <w:trPr>
          <w:trHeight w:val="358"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4,170,524.27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0" w:right="0"/>
              <w:jc w:val="left"/>
              <w:rPr>
                <w:rFonts w:ascii="Times New Roman" w:hAnsi="Times New Roman" w:cs="Times New Roman" w:eastAsia="Times New Roman" w:hint="default"/>
                <w:sz w:val="18"/>
                <w:szCs w:val="18"/>
              </w:rPr>
            </w:pPr>
            <w:r>
              <w:rPr>
                <w:rFonts w:ascii="Times New Roman"/>
                <w:sz w:val="18"/>
              </w:rPr>
              <w:t>31.79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625,578.64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1,183,860.00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0" w:right="0"/>
              <w:jc w:val="left"/>
              <w:rPr>
                <w:rFonts w:ascii="Times New Roman" w:hAnsi="Times New Roman" w:cs="Times New Roman" w:eastAsia="Times New Roman" w:hint="default"/>
                <w:sz w:val="18"/>
                <w:szCs w:val="18"/>
              </w:rPr>
            </w:pPr>
            <w:r>
              <w:rPr>
                <w:rFonts w:ascii="Times New Roman"/>
                <w:sz w:val="18"/>
              </w:rPr>
              <w:t>11.48</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42"/>
              <w:jc w:val="right"/>
              <w:rPr>
                <w:rFonts w:ascii="Times New Roman" w:hAnsi="Times New Roman" w:cs="Times New Roman" w:eastAsia="Times New Roman" w:hint="default"/>
                <w:sz w:val="18"/>
                <w:szCs w:val="18"/>
              </w:rPr>
            </w:pPr>
            <w:r>
              <w:rPr>
                <w:rFonts w:ascii="Times New Roman"/>
                <w:spacing w:val="-1"/>
                <w:sz w:val="18"/>
              </w:rPr>
              <w:t>177,579.00</w:t>
            </w:r>
          </w:p>
        </w:tc>
      </w:tr>
      <w:tr>
        <w:trPr>
          <w:trHeight w:val="358"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15,710.00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0.12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w w:val="95"/>
                <w:sz w:val="18"/>
              </w:rPr>
              <w:t>7,855.00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Times New Roman" w:hAnsi="Times New Roman" w:cs="Times New Roman" w:eastAsia="Times New Roman" w:hint="default"/>
                <w:sz w:val="18"/>
                <w:szCs w:val="18"/>
              </w:rPr>
            </w:pPr>
            <w:r>
              <w:rPr>
                <w:rFonts w:ascii="Times New Roman"/>
                <w:spacing w:val="-1"/>
                <w:sz w:val="18"/>
              </w:rPr>
              <w:t>299,254.99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2.90</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42"/>
              <w:jc w:val="right"/>
              <w:rPr>
                <w:rFonts w:ascii="Times New Roman" w:hAnsi="Times New Roman" w:cs="Times New Roman" w:eastAsia="Times New Roman" w:hint="default"/>
                <w:sz w:val="18"/>
                <w:szCs w:val="18"/>
              </w:rPr>
            </w:pPr>
            <w:r>
              <w:rPr>
                <w:rFonts w:ascii="Times New Roman"/>
                <w:spacing w:val="-1"/>
                <w:sz w:val="18"/>
              </w:rPr>
              <w:t>149,627.50</w:t>
            </w:r>
          </w:p>
        </w:tc>
      </w:tr>
      <w:tr>
        <w:trPr>
          <w:trHeight w:val="358"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18"/>
                <w:szCs w:val="18"/>
              </w:rPr>
            </w:pPr>
            <w:r>
              <w:rPr>
                <w:rFonts w:ascii="Times New Roman"/>
                <w:spacing w:val="-1"/>
                <w:sz w:val="18"/>
              </w:rPr>
              <w:t>164,144.99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1.25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18"/>
                <w:szCs w:val="18"/>
              </w:rPr>
            </w:pPr>
            <w:r>
              <w:rPr>
                <w:rFonts w:ascii="Times New Roman"/>
                <w:spacing w:val="-1"/>
                <w:sz w:val="18"/>
              </w:rPr>
              <w:t>164,144.99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18"/>
                <w:szCs w:val="18"/>
              </w:rPr>
            </w:pPr>
            <w:r>
              <w:rPr>
                <w:rFonts w:ascii="Times New Roman"/>
                <w:spacing w:val="-1"/>
                <w:sz w:val="18"/>
              </w:rPr>
              <w:t>43,080.00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0.42</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283" w:right="0"/>
              <w:jc w:val="left"/>
              <w:rPr>
                <w:rFonts w:ascii="Times New Roman" w:hAnsi="Times New Roman" w:cs="Times New Roman" w:eastAsia="Times New Roman" w:hint="default"/>
                <w:sz w:val="18"/>
                <w:szCs w:val="18"/>
              </w:rPr>
            </w:pPr>
            <w:r>
              <w:rPr>
                <w:rFonts w:ascii="Times New Roman"/>
                <w:sz w:val="18"/>
              </w:rPr>
              <w:t>43,080.00</w:t>
            </w:r>
          </w:p>
        </w:tc>
      </w:tr>
      <w:tr>
        <w:trPr>
          <w:trHeight w:val="422"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18"/>
                <w:szCs w:val="18"/>
              </w:rPr>
            </w:pPr>
            <w:r>
              <w:rPr>
                <w:rFonts w:ascii="Times New Roman"/>
                <w:b/>
                <w:spacing w:val="-1"/>
                <w:sz w:val="18"/>
              </w:rPr>
              <w:t>13,118,897.34</w:t>
            </w:r>
            <w:r>
              <w:rPr>
                <w:rFonts w:ascii="Times New Roman"/>
                <w:spacing w:val="-1"/>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Times New Roman" w:hAnsi="Times New Roman" w:cs="Times New Roman" w:eastAsia="Times New Roman" w:hint="default"/>
                <w:sz w:val="18"/>
                <w:szCs w:val="18"/>
              </w:rPr>
            </w:pPr>
            <w:r>
              <w:rPr>
                <w:rFonts w:ascii="Times New Roman"/>
                <w:sz w:val="18"/>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b/>
                <w:spacing w:val="-1"/>
                <w:sz w:val="18"/>
              </w:rPr>
              <w:t>1,060,634.17</w:t>
            </w:r>
            <w:r>
              <w:rPr>
                <w:rFonts w:ascii="Times New Roman"/>
                <w:spacing w:val="-1"/>
                <w:sz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b/>
                <w:spacing w:val="-1"/>
                <w:sz w:val="18"/>
              </w:rPr>
              <w:t>10,067,723.13</w:t>
            </w:r>
            <w:r>
              <w:rPr>
                <w:rFonts w:ascii="Times New Roman"/>
                <w:spacing w:val="-1"/>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 w:right="0"/>
              <w:jc w:val="left"/>
              <w:rPr>
                <w:rFonts w:ascii="Times New Roman" w:hAnsi="Times New Roman" w:cs="Times New Roman" w:eastAsia="Times New Roman" w:hint="default"/>
                <w:sz w:val="18"/>
                <w:szCs w:val="18"/>
              </w:rPr>
            </w:pPr>
            <w:r>
              <w:rPr>
                <w:rFonts w:ascii="Times New Roman"/>
                <w:sz w:val="18"/>
              </w:rPr>
              <w:t>97.62</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4" w:right="0"/>
              <w:jc w:val="left"/>
              <w:rPr>
                <w:rFonts w:ascii="Times New Roman" w:hAnsi="Times New Roman" w:cs="Times New Roman" w:eastAsia="Times New Roman" w:hint="default"/>
                <w:sz w:val="18"/>
                <w:szCs w:val="18"/>
              </w:rPr>
            </w:pPr>
            <w:r>
              <w:rPr>
                <w:rFonts w:ascii="Times New Roman"/>
                <w:sz w:val="18"/>
              </w:rPr>
              <w:t>626,532.35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pStyle w:val="BodyText"/>
        <w:spacing w:line="240" w:lineRule="auto" w:before="2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2"/>
        <w:gridCol w:w="1462"/>
      </w:tblGrid>
      <w:tr>
        <w:trPr>
          <w:trHeight w:val="401" w:hRule="exact"/>
        </w:trPr>
        <w:tc>
          <w:tcPr>
            <w:tcW w:w="1467"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7" w:type="dxa"/>
            <w:vMerge/>
            <w:tcBorders>
              <w:left w:val="nil" w:sz="6" w:space="0" w:color="auto"/>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7" w:type="dxa"/>
            <w:vMerge/>
            <w:tcBorders>
              <w:left w:val="nil" w:sz="6" w:space="0" w:color="auto"/>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9571"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467" w:type="dxa"/>
            <w:tcBorders>
              <w:top w:val="single" w:sz="4" w:space="0" w:color="000000"/>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8,768,518.08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66.84%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263,055.54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8,541,528.14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82.82%</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256,245.85</w:t>
            </w:r>
          </w:p>
        </w:tc>
      </w:tr>
      <w:tr>
        <w:trPr>
          <w:trHeight w:val="401" w:hRule="exact"/>
        </w:trPr>
        <w:tc>
          <w:tcPr>
            <w:tcW w:w="14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8,768,518.08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66.84%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263,055.54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8,541,528.14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82.82%</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256,245.85</w:t>
            </w:r>
          </w:p>
        </w:tc>
      </w:tr>
      <w:tr>
        <w:trPr>
          <w:trHeight w:val="403" w:hRule="exact"/>
        </w:trPr>
        <w:tc>
          <w:tcPr>
            <w:tcW w:w="14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4,170,524.27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625,578.64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1,183,860.00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11.48%</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177,579.00</w:t>
            </w:r>
          </w:p>
        </w:tc>
      </w:tr>
      <w:tr>
        <w:trPr>
          <w:trHeight w:val="401" w:hRule="exact"/>
        </w:trPr>
        <w:tc>
          <w:tcPr>
            <w:tcW w:w="14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299,254.99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149,627.50</w:t>
            </w:r>
          </w:p>
        </w:tc>
      </w:tr>
      <w:tr>
        <w:trPr>
          <w:trHeight w:val="403" w:hRule="exact"/>
        </w:trPr>
        <w:tc>
          <w:tcPr>
            <w:tcW w:w="14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164,144.99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43,080.00</w:t>
            </w:r>
          </w:p>
        </w:tc>
      </w:tr>
      <w:tr>
        <w:trPr>
          <w:trHeight w:val="401" w:hRule="exact"/>
        </w:trPr>
        <w:tc>
          <w:tcPr>
            <w:tcW w:w="14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67"/>
        <w:gridCol w:w="1595"/>
        <w:gridCol w:w="928"/>
        <w:gridCol w:w="1728"/>
        <w:gridCol w:w="1460"/>
        <w:gridCol w:w="919"/>
        <w:gridCol w:w="1471"/>
      </w:tblGrid>
      <w:tr>
        <w:trPr>
          <w:trHeight w:val="404" w:hRule="exact"/>
        </w:trPr>
        <w:tc>
          <w:tcPr>
            <w:tcW w:w="14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13,118,897.34</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1,060,634.17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10,067,723.13</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626,532.35</w:t>
            </w:r>
          </w:p>
        </w:tc>
      </w:tr>
    </w:tbl>
    <w:p>
      <w:pPr>
        <w:pStyle w:val="BodyText"/>
        <w:spacing w:line="240" w:lineRule="auto" w:before="49"/>
        <w:ind w:right="0"/>
        <w:jc w:val="left"/>
      </w:pPr>
      <w:r>
        <w:rPr/>
        <w:t>组合中，采用余额百分比法计提坏账准备的应收账款</w:t>
      </w:r>
    </w:p>
    <w:p>
      <w:pPr>
        <w:pStyle w:val="BodyText"/>
        <w:spacing w:line="340" w:lineRule="auto" w:before="115"/>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期末单项金额重大或虽不重大但单独进行减值测试的应收账款坏账准备计提</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02"/>
        <w:gridCol w:w="1454"/>
        <w:gridCol w:w="1488"/>
        <w:gridCol w:w="1913"/>
        <w:gridCol w:w="1916"/>
      </w:tblGrid>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4"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武汉唯拓光纤激光工程有限公司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4,080,000.00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1,050,222.00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代派股利款保证金</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5,130,222.00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703" w:right="74"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1"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零星客户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249,756.29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249,756.29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513" w:right="0"/>
        <w:jc w:val="left"/>
      </w:pPr>
      <w:r>
        <w:rPr/>
        <w:t>期末应收账款中无持本公司</w:t>
      </w:r>
      <w:r>
        <w:rPr>
          <w:spacing w:val="-47"/>
        </w:rPr>
        <w:t> </w:t>
      </w:r>
      <w:r>
        <w:rPr>
          <w:rFonts w:ascii="Times New Roman" w:hAnsi="Times New Roman" w:cs="Times New Roman" w:eastAsia="Times New Roman" w:hint="default"/>
        </w:rPr>
        <w:t>5</w:t>
      </w:r>
      <w:r>
        <w:rPr/>
        <w:t>％以上（含</w:t>
      </w:r>
      <w:r>
        <w:rPr>
          <w:spacing w:val="-47"/>
        </w:rPr>
        <w:t> </w:t>
      </w:r>
      <w:r>
        <w:rPr>
          <w:rFonts w:ascii="Times New Roman" w:hAnsi="Times New Roman" w:cs="Times New Roman" w:eastAsia="Times New Roman" w:hint="default"/>
        </w:rPr>
        <w:t>5</w:t>
      </w:r>
      <w:r>
        <w:rPr/>
        <w:t>％）表决权股份的股东单位欠款。</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541"/>
        <w:gridCol w:w="1544"/>
        <w:gridCol w:w="1913"/>
        <w:gridCol w:w="1916"/>
      </w:tblGrid>
      <w:tr>
        <w:trPr>
          <w:trHeight w:val="713" w:hRule="exact"/>
        </w:trPr>
        <w:tc>
          <w:tcPr>
            <w:tcW w:w="26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2"/>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362" w:lineRule="auto" w:before="91"/>
              <w:ind w:left="28" w:right="75"/>
              <w:jc w:val="left"/>
              <w:rPr>
                <w:rFonts w:ascii="Times New Roman" w:hAnsi="Times New Roman" w:cs="Times New Roman" w:eastAsia="Times New Roman" w:hint="default"/>
                <w:sz w:val="18"/>
                <w:szCs w:val="18"/>
              </w:rPr>
            </w:pPr>
            <w:r>
              <w:rPr>
                <w:rFonts w:ascii="Times New Roman"/>
                <w:sz w:val="18"/>
              </w:rPr>
              <w:t>SIERRA TECHNOLOGY</w:t>
            </w:r>
            <w:r>
              <w:rPr>
                <w:rFonts w:ascii="Times New Roman"/>
                <w:spacing w:val="-24"/>
                <w:sz w:val="18"/>
              </w:rPr>
              <w:t> </w:t>
            </w:r>
            <w:r>
              <w:rPr>
                <w:rFonts w:ascii="Times New Roman"/>
                <w:sz w:val="18"/>
              </w:rPr>
              <w:t>GROUP</w:t>
            </w:r>
            <w:r>
              <w:rPr>
                <w:rFonts w:ascii="Times New Roman"/>
                <w:w w:val="99"/>
                <w:sz w:val="18"/>
              </w:rPr>
              <w:t> </w:t>
            </w:r>
            <w:r>
              <w:rPr>
                <w:rFonts w:ascii="Times New Roman"/>
                <w:sz w:val="18"/>
              </w:rPr>
              <w:t>S.A.</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774,536.30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r>
      <w:tr>
        <w:trPr>
          <w:trHeight w:val="40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Gemini Cad</w:t>
            </w:r>
            <w:r>
              <w:rPr>
                <w:rFonts w:ascii="Times New Roman"/>
                <w:spacing w:val="-10"/>
                <w:sz w:val="18"/>
              </w:rPr>
              <w:t> </w:t>
            </w:r>
            <w:r>
              <w:rPr>
                <w:rFonts w:ascii="Times New Roman"/>
                <w:sz w:val="18"/>
              </w:rPr>
              <w:t>Systems</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747,901.94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r>
      <w:tr>
        <w:trPr>
          <w:trHeight w:val="40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西安印钞有限公司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4.91%</w:t>
            </w:r>
          </w:p>
        </w:tc>
      </w:tr>
      <w:tr>
        <w:trPr>
          <w:trHeight w:val="40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深圳源发深辉不锈钢有限公司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3.88%</w:t>
            </w:r>
          </w:p>
        </w:tc>
      </w:tr>
      <w:tr>
        <w:trPr>
          <w:trHeight w:val="40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海宁市新广达纺织有限公司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60"/>
        <w:gridCol w:w="1541"/>
        <w:gridCol w:w="1544"/>
        <w:gridCol w:w="1902"/>
        <w:gridCol w:w="1926"/>
      </w:tblGrid>
      <w:tr>
        <w:trPr>
          <w:trHeight w:val="404" w:hRule="exact"/>
        </w:trPr>
        <w:tc>
          <w:tcPr>
            <w:tcW w:w="26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4" w:right="0"/>
              <w:jc w:val="left"/>
              <w:rPr>
                <w:rFonts w:ascii="Times New Roman" w:hAnsi="Times New Roman" w:cs="Times New Roman" w:eastAsia="Times New Roman" w:hint="default"/>
                <w:sz w:val="18"/>
                <w:szCs w:val="18"/>
              </w:rPr>
            </w:pPr>
            <w:r>
              <w:rPr>
                <w:rFonts w:ascii="Times New Roman"/>
                <w:sz w:val="18"/>
              </w:rPr>
              <w:t>3,154,938.24</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24.05%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03"/>
        <w:gridCol w:w="2004"/>
        <w:gridCol w:w="2432"/>
        <w:gridCol w:w="2429"/>
      </w:tblGrid>
      <w:tr>
        <w:trPr>
          <w:trHeight w:val="401"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武汉唯拓光纤激光工程有限公司</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3,447,677.25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20.81%</w:t>
            </w:r>
          </w:p>
        </w:tc>
      </w:tr>
      <w:tr>
        <w:trPr>
          <w:trHeight w:val="403" w:hRule="exact"/>
        </w:trPr>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3,447,677.25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期末无不符合终止确认条件的应收账款的转移。</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期末无以应收账款为标的资产进行资产证券化的交易安排。</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1896"/>
        <w:gridCol w:w="1057"/>
        <w:gridCol w:w="792"/>
        <w:gridCol w:w="1058"/>
        <w:gridCol w:w="795"/>
        <w:gridCol w:w="1058"/>
        <w:gridCol w:w="926"/>
        <w:gridCol w:w="1191"/>
        <w:gridCol w:w="782"/>
      </w:tblGrid>
      <w:tr>
        <w:trPr>
          <w:trHeight w:val="403" w:hRule="exact"/>
        </w:trPr>
        <w:tc>
          <w:tcPr>
            <w:tcW w:w="1896" w:type="dxa"/>
            <w:tcBorders>
              <w:top w:val="single" w:sz="4" w:space="0" w:color="000000"/>
              <w:left w:val="nil" w:sz="6" w:space="0" w:color="auto"/>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58"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189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3"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8" w:hRule="exact"/>
        </w:trPr>
        <w:tc>
          <w:tcPr>
            <w:tcW w:w="1896" w:type="dxa"/>
            <w:tcBorders>
              <w:top w:val="nil" w:sz="6" w:space="0" w:color="auto"/>
              <w:left w:val="nil" w:sz="6" w:space="0" w:color="auto"/>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3"/>
              <w:ind w:right="7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1025" w:hRule="exact"/>
        </w:trPr>
        <w:tc>
          <w:tcPr>
            <w:tcW w:w="18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1" w:right="69"/>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1,050,222.00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33.79%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56" w:type="dxa"/>
            <w:gridSpan w:val="9"/>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1896" w:type="dxa"/>
            <w:tcBorders>
              <w:top w:val="single" w:sz="4" w:space="0" w:color="000000"/>
              <w:left w:val="nil" w:sz="6" w:space="0" w:color="auto"/>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2,057,903.45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66.21%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89,211.05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2,593,636.67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89,207.27</w:t>
            </w:r>
          </w:p>
        </w:tc>
        <w:tc>
          <w:tcPr>
            <w:tcW w:w="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3.44%</w:t>
            </w:r>
          </w:p>
        </w:tc>
      </w:tr>
      <w:tr>
        <w:trPr>
          <w:trHeight w:val="403" w:hRule="exact"/>
        </w:trPr>
        <w:tc>
          <w:tcPr>
            <w:tcW w:w="18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2,057,903.45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66.21%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89,211.05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2,593,636.67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89,207.27</w:t>
            </w:r>
          </w:p>
        </w:tc>
        <w:tc>
          <w:tcPr>
            <w:tcW w:w="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3.44%</w:t>
            </w:r>
          </w:p>
        </w:tc>
      </w:tr>
      <w:tr>
        <w:trPr>
          <w:trHeight w:val="1025" w:hRule="exact"/>
        </w:trPr>
        <w:tc>
          <w:tcPr>
            <w:tcW w:w="18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1"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c>
          <w:tcPr>
            <w:tcW w:w="7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8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3,108,125.45</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w w:val="95"/>
                <w:sz w:val="18"/>
              </w:rPr>
              <w:t>89,211.05</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2,594,636.67</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90,207.27</w:t>
            </w:r>
          </w:p>
        </w:tc>
        <w:tc>
          <w:tcPr>
            <w:tcW w:w="78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513" w:right="5273" w:hanging="361"/>
        <w:jc w:val="left"/>
      </w:pPr>
      <w:r>
        <w:rPr/>
        <w:t>其他应收款种类的说明 组合中，按账龄分析法计提坏账准备的其他应收款：</w:t>
      </w:r>
    </w:p>
    <w:tbl>
      <w:tblPr>
        <w:tblW w:w="0" w:type="auto"/>
        <w:jc w:val="left"/>
        <w:tblInd w:w="152" w:type="dxa"/>
        <w:tblLayout w:type="fixed"/>
        <w:tblCellMar>
          <w:top w:w="0" w:type="dxa"/>
          <w:left w:w="0" w:type="dxa"/>
          <w:bottom w:w="0" w:type="dxa"/>
          <w:right w:w="0" w:type="dxa"/>
        </w:tblCellMar>
        <w:tblLook w:val="01E0"/>
      </w:tblPr>
      <w:tblGrid>
        <w:gridCol w:w="2446"/>
        <w:gridCol w:w="2369"/>
        <w:gridCol w:w="1280"/>
        <w:gridCol w:w="2254"/>
        <w:gridCol w:w="1195"/>
      </w:tblGrid>
      <w:tr>
        <w:trPr>
          <w:trHeight w:val="343" w:hRule="exact"/>
        </w:trPr>
        <w:tc>
          <w:tcPr>
            <w:tcW w:w="2446" w:type="dxa"/>
            <w:vMerge w:val="restart"/>
            <w:tcBorders>
              <w:top w:val="single" w:sz="4" w:space="0" w:color="000000"/>
              <w:left w:val="nil" w:sz="6" w:space="0" w:color="auto"/>
              <w:right w:val="single" w:sz="4" w:space="0" w:color="000000"/>
            </w:tcBorders>
          </w:tcPr>
          <w:p>
            <w:pPr>
              <w:pStyle w:val="TableParagraph"/>
              <w:spacing w:line="233" w:lineRule="exact"/>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49" w:type="dxa"/>
            <w:gridSpan w:val="2"/>
            <w:tcBorders>
              <w:top w:val="single" w:sz="4" w:space="0" w:color="000000"/>
              <w:left w:val="single" w:sz="4" w:space="0" w:color="000000"/>
              <w:bottom w:val="single" w:sz="4" w:space="0" w:color="000000"/>
              <w:right w:val="nil" w:sz="6" w:space="0" w:color="auto"/>
            </w:tcBorders>
          </w:tcPr>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1" w:hRule="exact"/>
        </w:trPr>
        <w:tc>
          <w:tcPr>
            <w:tcW w:w="2446" w:type="dxa"/>
            <w:vMerge/>
            <w:tcBorders>
              <w:left w:val="nil" w:sz="6" w:space="0" w:color="auto"/>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33" w:lineRule="exact"/>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33" w:lineRule="exact"/>
        <w:jc w:val="left"/>
        <w:rPr>
          <w:rFonts w:ascii="宋体" w:hAnsi="宋体" w:cs="宋体" w:eastAsia="宋体" w:hint="default"/>
          <w:sz w:val="18"/>
          <w:szCs w:val="18"/>
        </w:rPr>
        <w:sectPr>
          <w:footerReference w:type="default" r:id="rId47"/>
          <w:pgSz w:w="11910" w:h="16840"/>
          <w:pgMar w:footer="980" w:header="877" w:top="1100" w:bottom="1160" w:left="980" w:right="980"/>
          <w:pgNumType w:start="11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46"/>
        <w:gridCol w:w="1407"/>
        <w:gridCol w:w="962"/>
        <w:gridCol w:w="1280"/>
        <w:gridCol w:w="1291"/>
        <w:gridCol w:w="963"/>
        <w:gridCol w:w="1195"/>
      </w:tblGrid>
      <w:tr>
        <w:trPr>
          <w:trHeight w:val="344" w:hRule="exact"/>
        </w:trPr>
        <w:tc>
          <w:tcPr>
            <w:tcW w:w="2446" w:type="dxa"/>
            <w:tcBorders>
              <w:top w:val="single" w:sz="4" w:space="0" w:color="000000"/>
              <w:left w:val="nil" w:sz="6" w:space="0" w:color="auto"/>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1,890,687.01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75" w:right="0"/>
              <w:jc w:val="left"/>
              <w:rPr>
                <w:rFonts w:ascii="Times New Roman" w:hAnsi="Times New Roman" w:cs="Times New Roman" w:eastAsia="Times New Roman" w:hint="default"/>
                <w:sz w:val="18"/>
                <w:szCs w:val="18"/>
              </w:rPr>
            </w:pPr>
            <w:r>
              <w:rPr>
                <w:rFonts w:ascii="Times New Roman"/>
                <w:sz w:val="18"/>
              </w:rPr>
              <w:t>60.83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56,720.61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2,533,935.32</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97.66</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76,018.07</w:t>
            </w:r>
          </w:p>
        </w:tc>
      </w:tr>
      <w:tr>
        <w:trPr>
          <w:trHeight w:val="343"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152,965.09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87" w:right="0"/>
              <w:jc w:val="left"/>
              <w:rPr>
                <w:rFonts w:ascii="Times New Roman" w:hAnsi="Times New Roman" w:cs="Times New Roman" w:eastAsia="Times New Roman" w:hint="default"/>
                <w:sz w:val="18"/>
                <w:szCs w:val="18"/>
              </w:rPr>
            </w:pPr>
            <w:r>
              <w:rPr>
                <w:rFonts w:ascii="Times New Roman"/>
                <w:sz w:val="18"/>
              </w:rPr>
              <w:t>4.92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22,944.76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52,661.35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2.03</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5"/>
                <w:sz w:val="18"/>
              </w:rPr>
              <w:t>7,899.20</w:t>
            </w:r>
          </w:p>
        </w:tc>
      </w:tr>
      <w:tr>
        <w:trPr>
          <w:trHeight w:val="341"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9,411.35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87" w:right="0"/>
              <w:jc w:val="left"/>
              <w:rPr>
                <w:rFonts w:ascii="Times New Roman" w:hAnsi="Times New Roman" w:cs="Times New Roman" w:eastAsia="Times New Roman" w:hint="default"/>
                <w:sz w:val="18"/>
                <w:szCs w:val="18"/>
              </w:rPr>
            </w:pPr>
            <w:r>
              <w:rPr>
                <w:rFonts w:ascii="Times New Roman"/>
                <w:sz w:val="18"/>
              </w:rPr>
              <w:t>0.30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4,705.68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3,500.00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0.13</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5"/>
                <w:sz w:val="18"/>
              </w:rPr>
              <w:t>1,750.00</w:t>
            </w:r>
          </w:p>
        </w:tc>
      </w:tr>
      <w:tr>
        <w:trPr>
          <w:trHeight w:val="343"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4,840.00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87" w:right="0"/>
              <w:jc w:val="left"/>
              <w:rPr>
                <w:rFonts w:ascii="Times New Roman" w:hAnsi="Times New Roman" w:cs="Times New Roman" w:eastAsia="Times New Roman" w:hint="default"/>
                <w:sz w:val="18"/>
                <w:szCs w:val="18"/>
              </w:rPr>
            </w:pPr>
            <w:r>
              <w:rPr>
                <w:rFonts w:ascii="Times New Roman"/>
                <w:sz w:val="18"/>
              </w:rPr>
              <w:t>0.16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4,840.00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3,540.00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0.14</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5"/>
                <w:sz w:val="18"/>
              </w:rPr>
              <w:t>3,540.00</w:t>
            </w:r>
          </w:p>
        </w:tc>
      </w:tr>
      <w:tr>
        <w:trPr>
          <w:trHeight w:val="341"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2,057,903.45</w:t>
            </w:r>
            <w:r>
              <w:rPr>
                <w:rFonts w:ascii="Times New Roman"/>
                <w:spacing w:val="-1"/>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9" w:right="0"/>
              <w:jc w:val="left"/>
              <w:rPr>
                <w:rFonts w:ascii="Times New Roman" w:hAnsi="Times New Roman" w:cs="Times New Roman" w:eastAsia="Times New Roman" w:hint="default"/>
                <w:sz w:val="18"/>
                <w:szCs w:val="18"/>
              </w:rPr>
            </w:pPr>
            <w:r>
              <w:rPr>
                <w:rFonts w:ascii="Times New Roman"/>
                <w:b/>
                <w:sz w:val="18"/>
              </w:rPr>
              <w:t>66.21</w:t>
            </w:r>
            <w:r>
              <w:rPr>
                <w:rFonts w:ascii="Times New Roman"/>
                <w:sz w:val="18"/>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89,211.05</w:t>
            </w:r>
            <w:r>
              <w:rPr>
                <w:rFonts w:ascii="Times New Roman"/>
                <w:spacing w:val="-1"/>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2,593,636.67</w:t>
            </w:r>
            <w:r>
              <w:rPr>
                <w:rFonts w:ascii="Times New Roman"/>
                <w:spacing w:val="-1"/>
                <w:sz w:val="18"/>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99.96</w:t>
            </w:r>
            <w:r>
              <w:rPr>
                <w:rFonts w:ascii="Times New Roman"/>
                <w:sz w:val="18"/>
              </w:rPr>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b/>
                <w:spacing w:val="-1"/>
                <w:sz w:val="18"/>
              </w:rPr>
              <w:t>89,207.27</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4" w:hRule="exact"/>
        </w:trPr>
        <w:tc>
          <w:tcPr>
            <w:tcW w:w="1916" w:type="dxa"/>
            <w:tcBorders>
              <w:top w:val="single" w:sz="4" w:space="0" w:color="000000"/>
              <w:left w:val="nil" w:sz="6" w:space="0" w:color="auto"/>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1,050,222.00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33.79%</w:t>
            </w: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9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1,050,222.00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组合中，采用账龄分析法计提坏账准备的其他应收款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8"/>
        <w:gridCol w:w="1841"/>
        <w:gridCol w:w="658"/>
        <w:gridCol w:w="1448"/>
        <w:gridCol w:w="1450"/>
        <w:gridCol w:w="658"/>
        <w:gridCol w:w="1668"/>
      </w:tblGrid>
      <w:tr>
        <w:trPr>
          <w:trHeight w:val="403" w:hRule="exact"/>
        </w:trPr>
        <w:tc>
          <w:tcPr>
            <w:tcW w:w="184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848" w:type="dxa"/>
            <w:vMerge/>
            <w:tcBorders>
              <w:left w:val="nil" w:sz="6" w:space="0" w:color="auto"/>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848" w:type="dxa"/>
            <w:vMerge/>
            <w:tcBorders>
              <w:left w:val="nil" w:sz="6" w:space="0" w:color="auto"/>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9571"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4" w:hRule="exact"/>
        </w:trPr>
        <w:tc>
          <w:tcPr>
            <w:tcW w:w="18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1848" w:type="dxa"/>
            <w:tcBorders>
              <w:top w:val="single" w:sz="4" w:space="0" w:color="000000"/>
              <w:left w:val="nil" w:sz="6" w:space="0" w:color="auto"/>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1,890,687.01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60.83%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56,720.61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2,533,935.32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97.66%</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76,018.07</w:t>
            </w:r>
          </w:p>
        </w:tc>
      </w:tr>
      <w:tr>
        <w:trPr>
          <w:trHeight w:val="403" w:hRule="exact"/>
        </w:trPr>
        <w:tc>
          <w:tcPr>
            <w:tcW w:w="18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1,890,687.01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60.83%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56,720.61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2,533,935.32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97.66%</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76,018.07</w:t>
            </w:r>
          </w:p>
        </w:tc>
      </w:tr>
      <w:tr>
        <w:trPr>
          <w:trHeight w:val="401" w:hRule="exact"/>
        </w:trPr>
        <w:tc>
          <w:tcPr>
            <w:tcW w:w="18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152,965.09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22,944.76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52,661.35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2.03%</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7,899.20</w:t>
            </w:r>
          </w:p>
        </w:tc>
      </w:tr>
      <w:tr>
        <w:trPr>
          <w:trHeight w:val="403" w:hRule="exact"/>
        </w:trPr>
        <w:tc>
          <w:tcPr>
            <w:tcW w:w="18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9,411.35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4,705.68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0.13%</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1,750.00</w:t>
            </w:r>
          </w:p>
        </w:tc>
      </w:tr>
      <w:tr>
        <w:trPr>
          <w:trHeight w:val="401" w:hRule="exact"/>
        </w:trPr>
        <w:tc>
          <w:tcPr>
            <w:tcW w:w="18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4,840.00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4,840.00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3,540.00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0.14%</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3,540.00</w:t>
            </w:r>
          </w:p>
        </w:tc>
      </w:tr>
      <w:tr>
        <w:trPr>
          <w:trHeight w:val="403" w:hRule="exact"/>
        </w:trPr>
        <w:tc>
          <w:tcPr>
            <w:tcW w:w="18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2,057,903.45</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89,211.05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2,593,636.67</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89,207.27</w:t>
            </w:r>
          </w:p>
        </w:tc>
      </w:tr>
    </w:tbl>
    <w:p>
      <w:pPr>
        <w:pStyle w:val="BodyText"/>
        <w:spacing w:line="240" w:lineRule="auto" w:before="49"/>
        <w:ind w:right="0"/>
        <w:jc w:val="left"/>
      </w:pPr>
      <w:r>
        <w:rPr/>
        <w:t>组合中，采用余额百分比法计提坏账准备的其他应收款</w:t>
      </w:r>
    </w:p>
    <w:p>
      <w:pPr>
        <w:pStyle w:val="BodyText"/>
        <w:spacing w:line="33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43"/>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980"/>
        </w:sectPr>
      </w:pPr>
    </w:p>
    <w:p>
      <w:pPr>
        <w:pStyle w:val="BodyText"/>
        <w:spacing w:line="357" w:lineRule="auto" w:before="44"/>
        <w:ind w:right="-20"/>
        <w:jc w:val="left"/>
      </w:pPr>
      <w:r>
        <w:rPr/>
        <w:t>无 期末单项金额重大或虽不重大但单独进行减值测试的其他应收账款坏账准备计提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53" w:space="237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00"/>
        <w:gridCol w:w="1553"/>
        <w:gridCol w:w="1104"/>
        <w:gridCol w:w="2233"/>
        <w:gridCol w:w="1788"/>
      </w:tblGrid>
      <w:tr>
        <w:trPr>
          <w:trHeight w:val="401" w:hRule="exact"/>
        </w:trPr>
        <w:tc>
          <w:tcPr>
            <w:tcW w:w="29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8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29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深圳证券交易所代派股利款保证金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1,050,222.00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不存在收回风险</w:t>
            </w:r>
          </w:p>
        </w:tc>
      </w:tr>
      <w:tr>
        <w:trPr>
          <w:trHeight w:val="401" w:hRule="exact"/>
        </w:trPr>
        <w:tc>
          <w:tcPr>
            <w:tcW w:w="29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1,050,222.00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78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464"/>
        <w:gridCol w:w="1517"/>
        <w:gridCol w:w="1802"/>
      </w:tblGrid>
      <w:tr>
        <w:trPr>
          <w:trHeight w:val="403"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1"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西安国涛化工厂</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已付材料款</w:t>
            </w: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80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期末其他应收款中无持本公司</w:t>
      </w:r>
      <w:r>
        <w:rPr>
          <w:spacing w:val="-45"/>
        </w:rPr>
        <w:t> </w:t>
      </w:r>
      <w:r>
        <w:rPr>
          <w:rFonts w:ascii="Times New Roman" w:hAnsi="Times New Roman" w:cs="Times New Roman" w:eastAsia="Times New Roman" w:hint="default"/>
        </w:rPr>
        <w:t>5</w:t>
      </w:r>
      <w:r>
        <w:rPr/>
        <w:t>％以上（含</w:t>
      </w:r>
      <w:r>
        <w:rPr>
          <w:spacing w:val="-45"/>
        </w:rPr>
        <w:t> </w:t>
      </w:r>
      <w:r>
        <w:rPr>
          <w:rFonts w:ascii="Times New Roman" w:hAnsi="Times New Roman" w:cs="Times New Roman" w:eastAsia="Times New Roman" w:hint="default"/>
        </w:rPr>
        <w:t>5</w:t>
      </w:r>
      <w:r>
        <w:rPr/>
        <w:t>％）表决权股份的股东单位欠款。</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40"/>
        <w:gridCol w:w="1489"/>
        <w:gridCol w:w="1916"/>
        <w:gridCol w:w="1913"/>
        <w:gridCol w:w="1916"/>
      </w:tblGrid>
      <w:tr>
        <w:trPr>
          <w:trHeight w:val="713" w:hRule="exact"/>
        </w:trPr>
        <w:tc>
          <w:tcPr>
            <w:tcW w:w="23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727" w:right="55"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2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1,050,222.00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33.79%</w:t>
            </w:r>
          </w:p>
        </w:tc>
      </w:tr>
      <w:tr>
        <w:trPr>
          <w:trHeight w:val="401" w:hRule="exact"/>
        </w:trPr>
        <w:tc>
          <w:tcPr>
            <w:tcW w:w="2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彭军</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4.38%</w:t>
            </w:r>
          </w:p>
        </w:tc>
      </w:tr>
      <w:tr>
        <w:trPr>
          <w:trHeight w:val="403" w:hRule="exact"/>
        </w:trPr>
        <w:tc>
          <w:tcPr>
            <w:tcW w:w="2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文明</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3.49%</w:t>
            </w:r>
          </w:p>
        </w:tc>
      </w:tr>
      <w:tr>
        <w:trPr>
          <w:trHeight w:val="401" w:hRule="exact"/>
        </w:trPr>
        <w:tc>
          <w:tcPr>
            <w:tcW w:w="2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上海市国际贸易促进委员会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90,039.00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w:t>
            </w:r>
          </w:p>
        </w:tc>
      </w:tr>
      <w:tr>
        <w:trPr>
          <w:trHeight w:val="403" w:hRule="exact"/>
        </w:trPr>
        <w:tc>
          <w:tcPr>
            <w:tcW w:w="2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仇鹏</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2.35%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57.46%</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57.46%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期末无不符合终止确认条件的其他应收款的转移。</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期末无以其他应收款为标的资产进行资产证券化的交易安排。</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178"/>
        <w:gridCol w:w="3199"/>
        <w:gridCol w:w="1064"/>
        <w:gridCol w:w="3053"/>
        <w:gridCol w:w="1063"/>
      </w:tblGrid>
      <w:tr>
        <w:trPr>
          <w:trHeight w:val="206" w:hRule="exact"/>
        </w:trPr>
        <w:tc>
          <w:tcPr>
            <w:tcW w:w="1178" w:type="dxa"/>
            <w:tcBorders>
              <w:top w:val="single" w:sz="4" w:space="0" w:color="000000"/>
              <w:left w:val="nil" w:sz="6" w:space="0" w:color="auto"/>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78"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nil" w:sz="6" w:space="0" w:color="auto"/>
            </w:tcBorders>
            <w:shd w:val="clear" w:color="auto" w:fill="D2D2D2"/>
          </w:tcPr>
          <w:p>
            <w:pPr/>
          </w:p>
        </w:tc>
      </w:tr>
      <w:tr>
        <w:trPr>
          <w:trHeight w:val="194" w:hRule="exact"/>
        </w:trPr>
        <w:tc>
          <w:tcPr>
            <w:tcW w:w="1178" w:type="dxa"/>
            <w:vMerge/>
            <w:tcBorders>
              <w:left w:val="nil" w:sz="6" w:space="0" w:color="auto"/>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78" w:type="dxa"/>
            <w:tcBorders>
              <w:top w:val="nil" w:sz="6" w:space="0" w:color="auto"/>
              <w:left w:val="nil" w:sz="6" w:space="0" w:color="auto"/>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1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8,432,398.48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92.24%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10,307,004.07</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93.76%</w:t>
            </w:r>
          </w:p>
        </w:tc>
      </w:tr>
      <w:tr>
        <w:trPr>
          <w:trHeight w:val="401" w:hRule="exact"/>
        </w:trPr>
        <w:tc>
          <w:tcPr>
            <w:tcW w:w="11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702,040.93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671,345.77</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3" w:hRule="exact"/>
        </w:trPr>
        <w:tc>
          <w:tcPr>
            <w:tcW w:w="11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14,450.00</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0.13%</w:t>
            </w:r>
          </w:p>
        </w:tc>
      </w:tr>
      <w:tr>
        <w:trPr>
          <w:trHeight w:val="401" w:hRule="exact"/>
        </w:trPr>
        <w:tc>
          <w:tcPr>
            <w:tcW w:w="11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9,141,939.41</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10,992,799.84</w:t>
            </w:r>
          </w:p>
        </w:tc>
        <w:tc>
          <w:tcPr>
            <w:tcW w:w="106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39" w:lineRule="auto" w:before="49"/>
        <w:ind w:left="513" w:right="7613" w:hanging="361"/>
        <w:jc w:val="left"/>
      </w:pPr>
      <w:r>
        <w:rPr/>
        <w:t>预付款项账龄的说明 其中：外币列示如下：</w:t>
      </w:r>
    </w:p>
    <w:tbl>
      <w:tblPr>
        <w:tblW w:w="0" w:type="auto"/>
        <w:jc w:val="left"/>
        <w:tblInd w:w="148" w:type="dxa"/>
        <w:tblLayout w:type="fixed"/>
        <w:tblCellMar>
          <w:top w:w="0" w:type="dxa"/>
          <w:left w:w="0" w:type="dxa"/>
          <w:bottom w:w="0" w:type="dxa"/>
          <w:right w:w="0" w:type="dxa"/>
        </w:tblCellMar>
        <w:tblLook w:val="01E0"/>
      </w:tblPr>
      <w:tblGrid>
        <w:gridCol w:w="1680"/>
        <w:gridCol w:w="1311"/>
        <w:gridCol w:w="1054"/>
        <w:gridCol w:w="1568"/>
        <w:gridCol w:w="1310"/>
        <w:gridCol w:w="1054"/>
        <w:gridCol w:w="1567"/>
      </w:tblGrid>
      <w:tr>
        <w:trPr>
          <w:trHeight w:val="370" w:hRule="exact"/>
        </w:trPr>
        <w:tc>
          <w:tcPr>
            <w:tcW w:w="1680" w:type="dxa"/>
            <w:vMerge w:val="restart"/>
            <w:tcBorders>
              <w:top w:val="single" w:sz="4" w:space="0" w:color="000000"/>
              <w:left w:val="nil" w:sz="6" w:space="0" w:color="auto"/>
              <w:right w:val="single" w:sz="4" w:space="0" w:color="000000"/>
            </w:tcBorders>
          </w:tcPr>
          <w:p>
            <w:pPr>
              <w:pStyle w:val="TableParagraph"/>
              <w:tabs>
                <w:tab w:pos="950" w:val="left" w:leader="none"/>
              </w:tabs>
              <w:spacing w:line="240" w:lineRule="auto" w:before="13"/>
              <w:ind w:left="55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393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72" w:hRule="exact"/>
        </w:trPr>
        <w:tc>
          <w:tcPr>
            <w:tcW w:w="1680" w:type="dxa"/>
            <w:vMerge/>
            <w:tcBorders>
              <w:left w:val="nil" w:sz="6" w:space="0" w:color="auto"/>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72" w:right="0"/>
              <w:jc w:val="left"/>
              <w:rPr>
                <w:rFonts w:ascii="宋体" w:hAnsi="宋体" w:cs="宋体" w:eastAsia="宋体" w:hint="default"/>
                <w:sz w:val="18"/>
                <w:szCs w:val="18"/>
              </w:rPr>
            </w:pPr>
            <w:r>
              <w:rPr>
                <w:rFonts w:ascii="宋体" w:hAnsi="宋体" w:cs="宋体" w:eastAsia="宋体" w:hint="default"/>
                <w:sz w:val="18"/>
                <w:szCs w:val="18"/>
              </w:rPr>
              <w:t>原币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43"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28"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72" w:right="0"/>
              <w:jc w:val="left"/>
              <w:rPr>
                <w:rFonts w:ascii="宋体" w:hAnsi="宋体" w:cs="宋体" w:eastAsia="宋体" w:hint="default"/>
                <w:sz w:val="18"/>
                <w:szCs w:val="18"/>
              </w:rPr>
            </w:pPr>
            <w:r>
              <w:rPr>
                <w:rFonts w:ascii="宋体" w:hAnsi="宋体" w:cs="宋体" w:eastAsia="宋体" w:hint="default"/>
                <w:sz w:val="18"/>
                <w:szCs w:val="18"/>
              </w:rPr>
              <w:t>原币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39"/>
              <w:jc w:val="right"/>
              <w:rPr>
                <w:rFonts w:ascii="宋体" w:hAnsi="宋体" w:cs="宋体" w:eastAsia="宋体" w:hint="default"/>
                <w:sz w:val="18"/>
                <w:szCs w:val="18"/>
              </w:rPr>
            </w:pPr>
            <w:r>
              <w:rPr>
                <w:rFonts w:ascii="宋体" w:hAnsi="宋体" w:cs="宋体" w:eastAsia="宋体" w:hint="default"/>
                <w:sz w:val="18"/>
                <w:szCs w:val="18"/>
              </w:rPr>
              <w:t>汇率</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328"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7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87" w:right="0"/>
              <w:jc w:val="left"/>
              <w:rPr>
                <w:rFonts w:ascii="Times New Roman" w:hAnsi="Times New Roman" w:cs="Times New Roman" w:eastAsia="Times New Roman" w:hint="default"/>
                <w:sz w:val="18"/>
                <w:szCs w:val="18"/>
              </w:rPr>
            </w:pPr>
            <w:r>
              <w:rPr>
                <w:rFonts w:ascii="Times New Roman"/>
                <w:sz w:val="18"/>
              </w:rPr>
              <w:t>408,525.74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76" w:right="0"/>
              <w:jc w:val="left"/>
              <w:rPr>
                <w:rFonts w:ascii="Times New Roman" w:hAnsi="Times New Roman" w:cs="Times New Roman" w:eastAsia="Times New Roman" w:hint="default"/>
                <w:sz w:val="18"/>
                <w:szCs w:val="18"/>
              </w:rPr>
            </w:pPr>
            <w:r>
              <w:rPr>
                <w:rFonts w:ascii="Times New Roman"/>
                <w:sz w:val="18"/>
              </w:rPr>
              <w:t>6.2855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2,553,993.34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87" w:right="0"/>
              <w:jc w:val="left"/>
              <w:rPr>
                <w:rFonts w:ascii="Times New Roman" w:hAnsi="Times New Roman" w:cs="Times New Roman" w:eastAsia="Times New Roman" w:hint="default"/>
                <w:sz w:val="18"/>
                <w:szCs w:val="18"/>
              </w:rPr>
            </w:pPr>
            <w:r>
              <w:rPr>
                <w:rFonts w:ascii="Times New Roman"/>
                <w:sz w:val="18"/>
              </w:rPr>
              <w:t>182,149.48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71"/>
              <w:jc w:val="right"/>
              <w:rPr>
                <w:rFonts w:ascii="Times New Roman" w:hAnsi="Times New Roman" w:cs="Times New Roman" w:eastAsia="Times New Roman" w:hint="default"/>
                <w:sz w:val="18"/>
                <w:szCs w:val="18"/>
              </w:rPr>
            </w:pPr>
            <w:r>
              <w:rPr>
                <w:rFonts w:ascii="Times New Roman"/>
                <w:spacing w:val="-1"/>
                <w:sz w:val="18"/>
              </w:rPr>
              <w:t>6.3009</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1,147,705.69</w:t>
            </w:r>
          </w:p>
        </w:tc>
      </w:tr>
      <w:tr>
        <w:trPr>
          <w:trHeight w:val="372"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tabs>
                <w:tab w:pos="957" w:val="left" w:leader="none"/>
              </w:tabs>
              <w:spacing w:line="240" w:lineRule="auto" w:before="16"/>
              <w:ind w:left="545"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87" w:right="0"/>
              <w:jc w:val="left"/>
              <w:rPr>
                <w:rFonts w:ascii="Times New Roman" w:hAnsi="Times New Roman" w:cs="Times New Roman" w:eastAsia="Times New Roman" w:hint="default"/>
                <w:sz w:val="18"/>
                <w:szCs w:val="18"/>
              </w:rPr>
            </w:pPr>
            <w:r>
              <w:rPr>
                <w:rFonts w:ascii="Times New Roman"/>
                <w:b/>
                <w:sz w:val="18"/>
              </w:rPr>
              <w:t>408,525.74</w:t>
            </w:r>
            <w:r>
              <w:rPr>
                <w:rFonts w:ascii="Times New Roman"/>
                <w:sz w:val="18"/>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b/>
                <w:spacing w:val="-1"/>
                <w:sz w:val="18"/>
              </w:rPr>
              <w:t>2,553,993.34</w:t>
            </w:r>
            <w:r>
              <w:rPr>
                <w:rFonts w:ascii="Times New Roman"/>
                <w:spacing w:val="-1"/>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87" w:right="0"/>
              <w:jc w:val="left"/>
              <w:rPr>
                <w:rFonts w:ascii="Times New Roman" w:hAnsi="Times New Roman" w:cs="Times New Roman" w:eastAsia="Times New Roman" w:hint="default"/>
                <w:sz w:val="18"/>
                <w:szCs w:val="18"/>
              </w:rPr>
            </w:pPr>
            <w:r>
              <w:rPr>
                <w:rFonts w:ascii="Times New Roman"/>
                <w:b/>
                <w:sz w:val="18"/>
              </w:rPr>
              <w:t>182,149.48</w:t>
            </w:r>
            <w:r>
              <w:rPr>
                <w:rFonts w:ascii="Times New Roman"/>
                <w:sz w:val="18"/>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b/>
                <w:spacing w:val="-1"/>
                <w:sz w:val="18"/>
              </w:rPr>
              <w:t>1,147,705.69</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601"/>
        <w:gridCol w:w="1207"/>
        <w:gridCol w:w="1440"/>
        <w:gridCol w:w="1080"/>
        <w:gridCol w:w="2200"/>
      </w:tblGrid>
      <w:tr>
        <w:trPr>
          <w:trHeight w:val="402" w:hRule="exact"/>
        </w:trPr>
        <w:tc>
          <w:tcPr>
            <w:tcW w:w="36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22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1"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深圳市安众电气有限公司</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2,236,343.25</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03"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VINWINT TRADING</w:t>
            </w:r>
            <w:r>
              <w:rPr>
                <w:rFonts w:ascii="Times New Roman"/>
                <w:spacing w:val="-15"/>
                <w:sz w:val="18"/>
              </w:rPr>
              <w:t> </w:t>
            </w:r>
            <w:r>
              <w:rPr>
                <w:rFonts w:ascii="Times New Roman"/>
                <w:sz w:val="18"/>
              </w:rPr>
              <w:t>FZE</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1,843,101.00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03"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武汉市黄浦科技园黄浦科技发展有限公司</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1,680,404.80</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预付物业水电费</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601"/>
        <w:gridCol w:w="1207"/>
        <w:gridCol w:w="1440"/>
        <w:gridCol w:w="1080"/>
        <w:gridCol w:w="2200"/>
      </w:tblGrid>
      <w:tr>
        <w:trPr>
          <w:trHeight w:val="401"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武汉正宏金属物资有限公司</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643,642.69</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715"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WINASER TRADING</w:t>
            </w:r>
            <w:r>
              <w:rPr>
                <w:rFonts w:ascii="Times New Roman"/>
                <w:spacing w:val="-11"/>
                <w:sz w:val="18"/>
              </w:rPr>
              <w:t> </w:t>
            </w:r>
            <w:r>
              <w:rPr>
                <w:rFonts w:ascii="Times New Roman"/>
                <w:sz w:val="18"/>
              </w:rPr>
              <w:t>FZE</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482,381.54</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1"/>
              <w:ind w:left="23" w:right="11"/>
              <w:jc w:val="left"/>
              <w:rPr>
                <w:rFonts w:ascii="宋体" w:hAnsi="宋体" w:cs="宋体" w:eastAsia="宋体" w:hint="default"/>
                <w:sz w:val="18"/>
                <w:szCs w:val="18"/>
              </w:rPr>
            </w:pPr>
            <w:r>
              <w:rPr>
                <w:rFonts w:ascii="宋体" w:hAnsi="宋体" w:cs="宋体" w:eastAsia="宋体" w:hint="default"/>
                <w:sz w:val="18"/>
                <w:szCs w:val="18"/>
              </w:rPr>
              <w:t>意向取消订单，解决方案协 调中</w:t>
            </w:r>
          </w:p>
        </w:tc>
      </w:tr>
      <w:tr>
        <w:trPr>
          <w:trHeight w:val="403" w:hRule="exact"/>
        </w:trPr>
        <w:tc>
          <w:tcPr>
            <w:tcW w:w="36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6,885,873.28</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439" w:lineRule="auto" w:before="49"/>
        <w:ind w:left="575" w:right="5556" w:hanging="423"/>
        <w:jc w:val="left"/>
        <w:rPr>
          <w:rFonts w:ascii="宋体" w:hAnsi="宋体" w:cs="宋体" w:eastAsia="宋体" w:hint="default"/>
          <w:sz w:val="18"/>
          <w:szCs w:val="18"/>
        </w:rPr>
      </w:pPr>
      <w:r>
        <w:rPr/>
        <w:pict>
          <v:shape style="position:absolute;margin-left:55.68pt;margin-top:39.121719pt;width:478.55pt;height:83.9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1"/>
                    <w:gridCol w:w="2521"/>
                    <w:gridCol w:w="1280"/>
                    <w:gridCol w:w="3195"/>
                  </w:tblGrid>
                  <w:tr>
                    <w:trPr>
                      <w:trHeight w:val="415" w:hRule="exact"/>
                    </w:trPr>
                    <w:tc>
                      <w:tcPr>
                        <w:tcW w:w="2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838" w:hRule="exact"/>
                    </w:trPr>
                    <w:tc>
                      <w:tcPr>
                        <w:tcW w:w="2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0" w:right="0"/>
                          <w:jc w:val="center"/>
                          <w:rPr>
                            <w:rFonts w:ascii="Times New Roman" w:hAnsi="Times New Roman" w:cs="Times New Roman" w:eastAsia="Times New Roman" w:hint="default"/>
                            <w:sz w:val="18"/>
                            <w:szCs w:val="18"/>
                          </w:rPr>
                        </w:pPr>
                        <w:r>
                          <w:rPr>
                            <w:rFonts w:ascii="Times New Roman"/>
                            <w:sz w:val="18"/>
                          </w:rPr>
                          <w:t>WINASER TRADING</w:t>
                        </w:r>
                        <w:r>
                          <w:rPr>
                            <w:rFonts w:ascii="Times New Roman"/>
                            <w:spacing w:val="-7"/>
                            <w:sz w:val="18"/>
                          </w:rPr>
                          <w:t> </w:t>
                        </w:r>
                        <w:r>
                          <w:rPr>
                            <w:rFonts w:ascii="Times New Roman"/>
                            <w:sz w:val="18"/>
                          </w:rPr>
                          <w:t>FZE</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482,381.54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4"/>
                            <w:sz w:val="18"/>
                            <w:szCs w:val="18"/>
                          </w:rPr>
                          <w:t>公司有意向取消订单，仍在协调解决方案</w:t>
                        </w:r>
                      </w:p>
                    </w:tc>
                  </w:tr>
                  <w:tr>
                    <w:trPr>
                      <w:trHeight w:val="416" w:hRule="exact"/>
                    </w:trPr>
                    <w:tc>
                      <w:tcPr>
                        <w:tcW w:w="2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482,381.54</w:t>
                        </w:r>
                        <w:r>
                          <w:rPr>
                            <w:rFonts w:ascii="Times New Roman"/>
                            <w:spacing w:val="-1"/>
                            <w:sz w:val="18"/>
                          </w:rPr>
                        </w:r>
                      </w:p>
                    </w:tc>
                    <w:tc>
                      <w:tcPr>
                        <w:tcW w:w="1280" w:type="dxa"/>
                        <w:tcBorders>
                          <w:top w:val="single" w:sz="4" w:space="0" w:color="000000"/>
                          <w:left w:val="single" w:sz="4" w:space="0" w:color="000000"/>
                          <w:bottom w:val="single" w:sz="4" w:space="0" w:color="000000"/>
                          <w:right w:val="single" w:sz="4" w:space="0" w:color="000000"/>
                        </w:tcBorders>
                      </w:tcPr>
                      <w:p>
                        <w:pPr/>
                      </w:p>
                    </w:tc>
                    <w:tc>
                      <w:tcPr>
                        <w:tcW w:w="3195"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预付款项主要单位的说明 </w:t>
      </w:r>
      <w:r>
        <w:rPr>
          <w:rFonts w:ascii="宋体" w:hAnsi="宋体" w:cs="宋体" w:eastAsia="宋体" w:hint="default"/>
          <w:b/>
          <w:bCs/>
          <w:sz w:val="18"/>
          <w:szCs w:val="18"/>
        </w:rPr>
        <w:t>账龄超过一年、金额较大的预付款项明细如下：</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期末预付款中无持本公司</w:t>
      </w:r>
      <w:r>
        <w:rPr>
          <w:spacing w:val="-46"/>
        </w:rPr>
        <w:t> </w:t>
      </w:r>
      <w:r>
        <w:rPr>
          <w:rFonts w:ascii="Times New Roman" w:hAnsi="Times New Roman" w:cs="Times New Roman" w:eastAsia="Times New Roman" w:hint="default"/>
        </w:rPr>
        <w:t>5</w:t>
      </w:r>
      <w:r>
        <w:rPr/>
        <w:t>％以上（含</w:t>
      </w:r>
      <w:r>
        <w:rPr>
          <w:spacing w:val="-46"/>
        </w:rPr>
        <w:t> </w:t>
      </w:r>
      <w:r>
        <w:rPr>
          <w:rFonts w:ascii="Times New Roman" w:hAnsi="Times New Roman" w:cs="Times New Roman" w:eastAsia="Times New Roman" w:hint="default"/>
        </w:rPr>
        <w:t>5</w:t>
      </w:r>
      <w:r>
        <w:rPr/>
        <w:t>％）表决权股份的股东单位欠款。</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1581"/>
        <w:gridCol w:w="1473"/>
        <w:gridCol w:w="1193"/>
        <w:gridCol w:w="1330"/>
        <w:gridCol w:w="1327"/>
        <w:gridCol w:w="1330"/>
        <w:gridCol w:w="1315"/>
      </w:tblGrid>
      <w:tr>
        <w:trPr>
          <w:trHeight w:val="206" w:hRule="exact"/>
        </w:trPr>
        <w:tc>
          <w:tcPr>
            <w:tcW w:w="1581" w:type="dxa"/>
            <w:tcBorders>
              <w:top w:val="single" w:sz="4" w:space="0" w:color="000000"/>
              <w:left w:val="nil" w:sz="6" w:space="0" w:color="auto"/>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73"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58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73" w:type="dxa"/>
            <w:gridSpan w:val="3"/>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1581" w:type="dxa"/>
            <w:vMerge/>
            <w:tcBorders>
              <w:left w:val="nil" w:sz="6" w:space="0" w:color="auto"/>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15"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1" w:type="dxa"/>
            <w:tcBorders>
              <w:top w:val="nil" w:sz="6" w:space="0" w:color="auto"/>
              <w:left w:val="nil" w:sz="6" w:space="0" w:color="auto"/>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15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49,515,678.95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123,358.37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49,392,320.58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23,936,729.00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102,305.47</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23,834,423.53</w:t>
            </w:r>
          </w:p>
        </w:tc>
      </w:tr>
      <w:tr>
        <w:trPr>
          <w:trHeight w:val="403" w:hRule="exact"/>
        </w:trPr>
        <w:tc>
          <w:tcPr>
            <w:tcW w:w="15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19,137,986.98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19,137,986.98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11,752,912.86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11,752,912.86</w:t>
            </w:r>
          </w:p>
        </w:tc>
      </w:tr>
      <w:tr>
        <w:trPr>
          <w:trHeight w:val="401" w:hRule="exact"/>
        </w:trPr>
        <w:tc>
          <w:tcPr>
            <w:tcW w:w="15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2,201,252.20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2,201,252.20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1,614,677.93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1,614,677.93</w:t>
            </w:r>
          </w:p>
        </w:tc>
      </w:tr>
      <w:tr>
        <w:trPr>
          <w:trHeight w:val="403" w:hRule="exact"/>
        </w:trPr>
        <w:tc>
          <w:tcPr>
            <w:tcW w:w="15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174,246.55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174,246.55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64,414.40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64,414.40</w:t>
            </w:r>
          </w:p>
        </w:tc>
      </w:tr>
      <w:tr>
        <w:trPr>
          <w:trHeight w:val="401" w:hRule="exact"/>
        </w:trPr>
        <w:tc>
          <w:tcPr>
            <w:tcW w:w="1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19,782,971.30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19,782,971.30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13,424,723.81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13,424,723.81</w:t>
            </w:r>
          </w:p>
        </w:tc>
      </w:tr>
      <w:tr>
        <w:trPr>
          <w:trHeight w:val="404" w:hRule="exact"/>
        </w:trPr>
        <w:tc>
          <w:tcPr>
            <w:tcW w:w="1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6,189,396.21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6,189,396.21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8,128,809.42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8,128,809.42</w:t>
            </w:r>
          </w:p>
        </w:tc>
      </w:tr>
      <w:tr>
        <w:trPr>
          <w:trHeight w:val="403" w:hRule="exact"/>
        </w:trPr>
        <w:tc>
          <w:tcPr>
            <w:tcW w:w="15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97,001,532.19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123,358.37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96,878,173.82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58,922,267.42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102,305.47</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58,819,961.95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15"/>
        <w:gridCol w:w="1414"/>
        <w:gridCol w:w="1431"/>
        <w:gridCol w:w="1757"/>
      </w:tblGrid>
      <w:tr>
        <w:trPr>
          <w:trHeight w:val="401" w:hRule="exact"/>
        </w:trPr>
        <w:tc>
          <w:tcPr>
            <w:tcW w:w="173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9"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38" w:type="dxa"/>
            <w:vMerge/>
            <w:tcBorders>
              <w:left w:val="nil" w:sz="6" w:space="0" w:color="auto"/>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nil" w:sz="6" w:space="0" w:color="auto"/>
            </w:tcBorders>
            <w:shd w:val="clear" w:color="auto" w:fill="D2D2D2"/>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15"/>
        <w:gridCol w:w="1414"/>
        <w:gridCol w:w="1431"/>
        <w:gridCol w:w="1757"/>
      </w:tblGrid>
      <w:tr>
        <w:trPr>
          <w:trHeight w:val="401" w:hRule="exact"/>
        </w:trPr>
        <w:tc>
          <w:tcPr>
            <w:tcW w:w="17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102,305.47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21,052.90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123,358.37</w:t>
            </w:r>
          </w:p>
        </w:tc>
      </w:tr>
      <w:tr>
        <w:trPr>
          <w:trHeight w:val="403" w:hRule="exact"/>
        </w:trPr>
        <w:tc>
          <w:tcPr>
            <w:tcW w:w="17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102,305.47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21,052.90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123,358.37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2379"/>
        <w:gridCol w:w="2392"/>
        <w:gridCol w:w="2393"/>
        <w:gridCol w:w="2378"/>
      </w:tblGrid>
      <w:tr>
        <w:trPr>
          <w:trHeight w:val="161" w:hRule="exact"/>
        </w:trPr>
        <w:tc>
          <w:tcPr>
            <w:tcW w:w="2379" w:type="dxa"/>
            <w:tcBorders>
              <w:top w:val="single" w:sz="4" w:space="0" w:color="000000"/>
              <w:left w:val="nil" w:sz="6" w:space="0" w:color="auto"/>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0" w:right="112"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78"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49"/>
              <w:ind w:left="394" w:right="101"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79"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vMerge/>
            <w:tcBorders>
              <w:left w:val="single" w:sz="4" w:space="0" w:color="000000"/>
              <w:right w:val="single" w:sz="4" w:space="0" w:color="000000"/>
            </w:tcBorders>
            <w:shd w:val="clear" w:color="auto" w:fill="D2D2D2"/>
          </w:tcPr>
          <w:p>
            <w:pPr/>
          </w:p>
        </w:tc>
        <w:tc>
          <w:tcPr>
            <w:tcW w:w="2378" w:type="dxa"/>
            <w:vMerge/>
            <w:tcBorders>
              <w:left w:val="single" w:sz="4" w:space="0" w:color="000000"/>
              <w:right w:val="nil" w:sz="6" w:space="0" w:color="auto"/>
            </w:tcBorders>
            <w:shd w:val="clear" w:color="auto" w:fill="D2D2D2"/>
          </w:tcPr>
          <w:p>
            <w:pPr/>
          </w:p>
        </w:tc>
      </w:tr>
      <w:tr>
        <w:trPr>
          <w:trHeight w:val="161" w:hRule="exact"/>
        </w:trPr>
        <w:tc>
          <w:tcPr>
            <w:tcW w:w="2379" w:type="dxa"/>
            <w:tcBorders>
              <w:top w:val="nil" w:sz="6" w:space="0" w:color="auto"/>
              <w:left w:val="nil" w:sz="6" w:space="0" w:color="auto"/>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23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呆滞料及不良品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378"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9"/>
        <w:ind w:right="0"/>
        <w:jc w:val="left"/>
      </w:pPr>
      <w:r>
        <w:rPr/>
        <w:t>存货的说明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76"/>
      </w:tblGrid>
      <w:tr>
        <w:trPr>
          <w:trHeight w:val="401" w:hRule="exact"/>
        </w:trPr>
        <w:tc>
          <w:tcPr>
            <w:tcW w:w="34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待抵扣增值税进项税费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315,533.61</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350,756.88</w:t>
            </w:r>
          </w:p>
        </w:tc>
      </w:tr>
      <w:tr>
        <w:trPr>
          <w:trHeight w:val="401"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当期多缴所得税</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996,349.64</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411,227.19</w:t>
            </w:r>
          </w:p>
        </w:tc>
      </w:tr>
      <w:tr>
        <w:trPr>
          <w:trHeight w:val="403"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1,778,594.83</w:t>
            </w:r>
          </w:p>
        </w:tc>
        <w:tc>
          <w:tcPr>
            <w:tcW w:w="317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4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3,090,478.08</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761,984.07</w:t>
            </w:r>
          </w:p>
        </w:tc>
      </w:tr>
    </w:tbl>
    <w:p>
      <w:pPr>
        <w:pStyle w:val="BodyText"/>
        <w:spacing w:line="240" w:lineRule="auto" w:before="49"/>
        <w:ind w:right="0"/>
        <w:jc w:val="left"/>
      </w:pPr>
      <w:r>
        <w:rPr/>
        <w:t>其他流动资产说明</w:t>
      </w:r>
    </w:p>
    <w:p>
      <w:pPr>
        <w:spacing w:line="240" w:lineRule="auto" w:before="0"/>
        <w:rPr>
          <w:rFonts w:ascii="宋体" w:hAnsi="宋体" w:cs="宋体" w:eastAsia="宋体" w:hint="default"/>
          <w:sz w:val="15"/>
          <w:szCs w:val="15"/>
        </w:rPr>
      </w:pPr>
    </w:p>
    <w:p>
      <w:pPr>
        <w:pStyle w:val="BodyText"/>
        <w:spacing w:line="451" w:lineRule="auto"/>
        <w:ind w:right="0" w:firstLine="360"/>
        <w:jc w:val="left"/>
      </w:pPr>
      <w:r>
        <w:rPr/>
        <w:t>其他流动资产期末余额较</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日增加</w:t>
      </w:r>
      <w:r>
        <w:rPr>
          <w:spacing w:val="-50"/>
        </w:rPr>
        <w:t> </w:t>
      </w:r>
      <w:r>
        <w:rPr>
          <w:rFonts w:ascii="Times New Roman" w:hAnsi="Times New Roman" w:cs="Times New Roman" w:eastAsia="Times New Roman" w:hint="default"/>
        </w:rPr>
        <w:t>2,328,494.01</w:t>
      </w:r>
      <w:r>
        <w:rPr>
          <w:rFonts w:ascii="Times New Roman" w:hAnsi="Times New Roman" w:cs="Times New Roman" w:eastAsia="Times New Roman" w:hint="default"/>
          <w:spacing w:val="-13"/>
        </w:rPr>
        <w:t> </w:t>
      </w:r>
      <w:r>
        <w:rPr>
          <w:spacing w:val="-5"/>
        </w:rPr>
        <w:t>元，增加比例为</w:t>
      </w:r>
      <w:r>
        <w:rPr>
          <w:spacing w:val="-50"/>
        </w:rPr>
        <w:t> </w:t>
      </w:r>
      <w:r>
        <w:rPr>
          <w:rFonts w:ascii="Times New Roman" w:hAnsi="Times New Roman" w:cs="Times New Roman" w:eastAsia="Times New Roman" w:hint="default"/>
        </w:rPr>
        <w:t>305.58%</w:t>
      </w:r>
      <w:r>
        <w:rPr/>
        <w:t>，主要系本期多交所得税以及新 设子公司武汉唯拓增值税留抵所致。</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104"/>
        <w:gridCol w:w="1473"/>
        <w:gridCol w:w="1327"/>
        <w:gridCol w:w="1594"/>
        <w:gridCol w:w="1597"/>
        <w:gridCol w:w="1462"/>
      </w:tblGrid>
      <w:tr>
        <w:trPr>
          <w:trHeight w:val="403" w:hRule="exact"/>
        </w:trPr>
        <w:tc>
          <w:tcPr>
            <w:tcW w:w="21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55,212,160.15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34,247,986.69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1,945,126.22</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87,515,020.62</w:t>
            </w:r>
          </w:p>
        </w:tc>
      </w:tr>
      <w:tr>
        <w:trPr>
          <w:trHeight w:val="404" w:hRule="exact"/>
        </w:trPr>
        <w:tc>
          <w:tcPr>
            <w:tcW w:w="21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42,468,220.00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27,767,069.94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70,235,289.94</w:t>
            </w:r>
          </w:p>
        </w:tc>
      </w:tr>
      <w:tr>
        <w:trPr>
          <w:trHeight w:val="401" w:hRule="exact"/>
        </w:trPr>
        <w:tc>
          <w:tcPr>
            <w:tcW w:w="21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6,087,168.45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5,155,558.73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904,560.27</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10,338,166.91</w:t>
            </w:r>
          </w:p>
        </w:tc>
      </w:tr>
      <w:tr>
        <w:trPr>
          <w:trHeight w:val="403" w:hRule="exact"/>
        </w:trPr>
        <w:tc>
          <w:tcPr>
            <w:tcW w:w="21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1,614,328.39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857,565.62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2,471,894.01</w:t>
            </w:r>
          </w:p>
        </w:tc>
      </w:tr>
      <w:tr>
        <w:trPr>
          <w:trHeight w:val="401" w:hRule="exact"/>
        </w:trPr>
        <w:tc>
          <w:tcPr>
            <w:tcW w:w="2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5,042,443.31</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467,792.40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1,040,565.95</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4,469,669.76</w:t>
            </w:r>
          </w:p>
        </w:tc>
      </w:tr>
      <w:tr>
        <w:trPr>
          <w:trHeight w:val="403" w:hRule="exact"/>
        </w:trPr>
        <w:tc>
          <w:tcPr>
            <w:tcW w:w="21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3,917,993.25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3,040,949.00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1,208,959.73</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5,749,982.52</w:t>
            </w:r>
          </w:p>
        </w:tc>
      </w:tr>
      <w:tr>
        <w:trPr>
          <w:trHeight w:val="403" w:hRule="exact"/>
        </w:trPr>
        <w:tc>
          <w:tcPr>
            <w:tcW w:w="21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81,660.38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1,028,406.78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1,110,067.16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52" w:type="dxa"/>
        <w:tblLayout w:type="fixed"/>
        <w:tblCellMar>
          <w:top w:w="0" w:type="dxa"/>
          <w:left w:w="0" w:type="dxa"/>
          <w:bottom w:w="0" w:type="dxa"/>
          <w:right w:w="0" w:type="dxa"/>
        </w:tblCellMar>
        <w:tblLook w:val="01E0"/>
      </w:tblPr>
      <w:tblGrid>
        <w:gridCol w:w="2124"/>
        <w:gridCol w:w="1474"/>
        <w:gridCol w:w="1315"/>
        <w:gridCol w:w="1594"/>
        <w:gridCol w:w="1585"/>
        <w:gridCol w:w="1459"/>
      </w:tblGrid>
      <w:tr>
        <w:trPr>
          <w:trHeight w:val="401" w:hRule="exact"/>
        </w:trPr>
        <w:tc>
          <w:tcPr>
            <w:tcW w:w="21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1,070,370.34</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1,018,991.79</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283,985.75</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1,805,376.38</w:t>
            </w:r>
          </w:p>
        </w:tc>
      </w:tr>
      <w:tr>
        <w:trPr>
          <w:trHeight w:val="403" w:hRule="exact"/>
        </w:trPr>
        <w:tc>
          <w:tcPr>
            <w:tcW w:w="21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702,296.32</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199,315.58</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901,611.90</w:t>
            </w:r>
          </w:p>
        </w:tc>
      </w:tr>
      <w:tr>
        <w:trPr>
          <w:trHeight w:val="401"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2,063,666.21</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794,234.85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924,973.98</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1,932,927.08</w:t>
            </w:r>
          </w:p>
        </w:tc>
      </w:tr>
      <w:tr>
        <w:trPr>
          <w:trHeight w:val="403" w:hRule="exact"/>
        </w:trPr>
        <w:tc>
          <w:tcPr>
            <w:tcW w:w="21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51,294,166.90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81,765,038.10</w:t>
            </w:r>
          </w:p>
        </w:tc>
      </w:tr>
      <w:tr>
        <w:trPr>
          <w:trHeight w:val="403" w:hRule="exact"/>
        </w:trPr>
        <w:tc>
          <w:tcPr>
            <w:tcW w:w="21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42,386,559.62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69,125,222.78</w:t>
            </w:r>
          </w:p>
        </w:tc>
      </w:tr>
      <w:tr>
        <w:trPr>
          <w:trHeight w:val="401" w:hRule="exact"/>
        </w:trPr>
        <w:tc>
          <w:tcPr>
            <w:tcW w:w="21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5,016,798.11</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8,532,790.53</w:t>
            </w:r>
          </w:p>
        </w:tc>
      </w:tr>
      <w:tr>
        <w:trPr>
          <w:trHeight w:val="403" w:hRule="exact"/>
        </w:trPr>
        <w:tc>
          <w:tcPr>
            <w:tcW w:w="21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912,032.07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1,570,282.11</w:t>
            </w:r>
          </w:p>
        </w:tc>
      </w:tr>
      <w:tr>
        <w:trPr>
          <w:trHeight w:val="401"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2,978,777.10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2,536,742.68</w:t>
            </w:r>
          </w:p>
        </w:tc>
      </w:tr>
      <w:tr>
        <w:trPr>
          <w:trHeight w:val="404"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nil" w:sz="6" w:space="0" w:color="auto"/>
            </w:tcBorders>
          </w:tcPr>
          <w:p>
            <w:pPr/>
          </w:p>
        </w:tc>
      </w:tr>
      <w:tr>
        <w:trPr>
          <w:trHeight w:val="401" w:hRule="exact"/>
        </w:trPr>
        <w:tc>
          <w:tcPr>
            <w:tcW w:w="21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51,294,166.90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81,765,038.10</w:t>
            </w:r>
          </w:p>
        </w:tc>
      </w:tr>
      <w:tr>
        <w:trPr>
          <w:trHeight w:val="403" w:hRule="exact"/>
        </w:trPr>
        <w:tc>
          <w:tcPr>
            <w:tcW w:w="21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42,386,559.62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69,125,222.78</w:t>
            </w:r>
          </w:p>
        </w:tc>
      </w:tr>
      <w:tr>
        <w:trPr>
          <w:trHeight w:val="401" w:hRule="exact"/>
        </w:trPr>
        <w:tc>
          <w:tcPr>
            <w:tcW w:w="21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5,016,798.11</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8,532,790.53</w:t>
            </w:r>
          </w:p>
        </w:tc>
      </w:tr>
      <w:tr>
        <w:trPr>
          <w:trHeight w:val="403" w:hRule="exact"/>
        </w:trPr>
        <w:tc>
          <w:tcPr>
            <w:tcW w:w="21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912,032.07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1,570,282.11</w:t>
            </w:r>
          </w:p>
        </w:tc>
      </w:tr>
      <w:tr>
        <w:trPr>
          <w:trHeight w:val="40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2,978,777.10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2,536,742.68</w:t>
            </w:r>
          </w:p>
        </w:tc>
      </w:tr>
    </w:tbl>
    <w:p>
      <w:pPr>
        <w:pStyle w:val="BodyText"/>
        <w:spacing w:line="240" w:lineRule="auto" w:before="49"/>
        <w:ind w:right="0"/>
        <w:jc w:val="left"/>
      </w:pPr>
      <w:r>
        <w:rPr/>
        <w:t>本期折旧额</w:t>
      </w:r>
      <w:r>
        <w:rPr>
          <w:spacing w:val="-48"/>
        </w:rPr>
        <w:t> </w:t>
      </w:r>
      <w:r>
        <w:rPr>
          <w:rFonts w:ascii="Times New Roman" w:hAnsi="Times New Roman" w:cs="Times New Roman" w:eastAsia="Times New Roman" w:hint="default"/>
        </w:rPr>
        <w:t>3,040,949.00</w:t>
      </w:r>
      <w:r>
        <w:rPr>
          <w:rFonts w:ascii="Times New Roman" w:hAnsi="Times New Roman" w:cs="Times New Roman" w:eastAsia="Times New Roman" w:hint="default"/>
          <w:spacing w:val="-1"/>
        </w:rPr>
        <w:t> </w:t>
      </w:r>
      <w:r>
        <w:rPr/>
        <w:t>元；本期由在建工程转入固定资产原价为</w:t>
      </w:r>
      <w:r>
        <w:rPr>
          <w:spacing w:val="-48"/>
        </w:rPr>
        <w:t> </w:t>
      </w:r>
      <w:r>
        <w:rPr>
          <w:rFonts w:ascii="Times New Roman" w:hAnsi="Times New Roman" w:cs="Times New Roman" w:eastAsia="Times New Roman" w:hint="default"/>
        </w:rPr>
        <w:t>1,196,581.13</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期末无暂时闲置的固定资产</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期末无通过融资租赁租入的固定资产</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期末无通过经营租赁租出的固定资产</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期末无持有待售的固定资产情况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78"/>
      </w:tblGrid>
      <w:tr>
        <w:trPr>
          <w:trHeight w:val="403"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pStyle w:val="BodyText"/>
        <w:spacing w:line="240" w:lineRule="auto" w:before="49"/>
        <w:ind w:right="0"/>
        <w:jc w:val="left"/>
      </w:pPr>
      <w:r>
        <w:rPr/>
        <w:t>固定资产说明</w:t>
      </w:r>
    </w:p>
    <w:p>
      <w:pPr>
        <w:spacing w:line="240" w:lineRule="auto" w:before="8"/>
        <w:rPr>
          <w:rFonts w:ascii="宋体" w:hAnsi="宋体" w:cs="宋体" w:eastAsia="宋体" w:hint="default"/>
          <w:sz w:val="13"/>
          <w:szCs w:val="13"/>
        </w:rPr>
      </w:pPr>
    </w:p>
    <w:p>
      <w:pPr>
        <w:pStyle w:val="Heading3"/>
        <w:spacing w:line="240" w:lineRule="auto"/>
        <w:ind w:left="575" w:right="0"/>
        <w:jc w:val="left"/>
        <w:rPr>
          <w:b w:val="0"/>
          <w:bCs w:val="0"/>
        </w:rPr>
      </w:pPr>
      <w:r>
        <w:rPr/>
        <w:t>固定资产期末余额较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日增加</w:t>
      </w:r>
      <w:r>
        <w:rPr>
          <w:rFonts w:ascii="Times New Roman" w:hAnsi="Times New Roman" w:cs="Times New Roman" w:eastAsia="Times New Roman" w:hint="default"/>
        </w:rPr>
        <w:t>32,302,860.47</w:t>
      </w:r>
      <w:r>
        <w:rPr/>
        <w:t>元，增加比例为</w:t>
      </w:r>
      <w:r>
        <w:rPr>
          <w:rFonts w:ascii="Times New Roman" w:hAnsi="Times New Roman" w:cs="Times New Roman" w:eastAsia="Times New Roman" w:hint="default"/>
        </w:rPr>
        <w:t>58.51%</w:t>
      </w:r>
      <w:r>
        <w:rPr/>
        <w:t>，主要系企业本年新购</w:t>
      </w:r>
      <w:r>
        <w:rPr>
          <w:b w:val="0"/>
          <w:bCs w:val="0"/>
        </w:rPr>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b/>
          <w:bCs/>
          <w:sz w:val="20"/>
          <w:szCs w:val="20"/>
        </w:rPr>
      </w:pPr>
    </w:p>
    <w:p>
      <w:pPr>
        <w:pStyle w:val="Heading3"/>
        <w:spacing w:line="240" w:lineRule="auto" w:before="36"/>
        <w:ind w:right="0"/>
        <w:jc w:val="left"/>
        <w:rPr>
          <w:b w:val="0"/>
          <w:bCs w:val="0"/>
        </w:rPr>
      </w:pPr>
      <w:r>
        <w:rPr/>
        <w:t>办公生产场所入账。</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期末无在建工程情况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期末无在建工程项目变动情况</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2189"/>
        <w:gridCol w:w="1844"/>
        <w:gridCol w:w="1844"/>
        <w:gridCol w:w="1844"/>
        <w:gridCol w:w="1829"/>
      </w:tblGrid>
      <w:tr>
        <w:trPr>
          <w:trHeight w:val="401" w:hRule="exact"/>
        </w:trPr>
        <w:tc>
          <w:tcPr>
            <w:tcW w:w="21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1,053,495.73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1,225,649.96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2,279,145.69</w:t>
            </w:r>
          </w:p>
        </w:tc>
      </w:tr>
      <w:tr>
        <w:trPr>
          <w:trHeight w:val="40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50,195.00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18,225.00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68,420.00</w:t>
            </w:r>
          </w:p>
        </w:tc>
      </w:tr>
      <w:tr>
        <w:trPr>
          <w:trHeight w:val="403"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w w:val="95"/>
                <w:sz w:val="18"/>
              </w:rPr>
              <w:t>11,200.00</w:t>
            </w:r>
          </w:p>
        </w:tc>
      </w:tr>
      <w:tr>
        <w:trPr>
          <w:trHeight w:val="40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158,458.60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158,458.60</w:t>
            </w:r>
          </w:p>
        </w:tc>
      </w:tr>
      <w:tr>
        <w:trPr>
          <w:trHeight w:val="403"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833,642.13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1,207,424.96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2,041,067.09</w:t>
            </w:r>
          </w:p>
        </w:tc>
      </w:tr>
      <w:tr>
        <w:trPr>
          <w:trHeight w:val="401" w:hRule="exact"/>
        </w:trPr>
        <w:tc>
          <w:tcPr>
            <w:tcW w:w="21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259,202.33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334,328.05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593,530.38</w:t>
            </w:r>
          </w:p>
        </w:tc>
      </w:tr>
      <w:tr>
        <w:trPr>
          <w:trHeight w:val="403"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22,208.86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9,631.97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31,840.83</w:t>
            </w:r>
          </w:p>
        </w:tc>
      </w:tr>
      <w:tr>
        <w:trPr>
          <w:trHeight w:val="40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2,959.80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2,239.80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5,199.60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27,389.60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26,157.84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53,547.44</w:t>
            </w:r>
          </w:p>
        </w:tc>
      </w:tr>
      <w:tr>
        <w:trPr>
          <w:trHeight w:val="403"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206,644.07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296,298.44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502,942.51</w:t>
            </w:r>
          </w:p>
        </w:tc>
      </w:tr>
      <w:tr>
        <w:trPr>
          <w:trHeight w:val="401" w:hRule="exact"/>
        </w:trPr>
        <w:tc>
          <w:tcPr>
            <w:tcW w:w="21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pacing w:val="-2"/>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794,293.40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891,321.91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1,685,615.31</w:t>
            </w:r>
          </w:p>
        </w:tc>
      </w:tr>
      <w:tr>
        <w:trPr>
          <w:trHeight w:val="403"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27,986.14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8,593.03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36,579.17</w:t>
            </w:r>
          </w:p>
        </w:tc>
      </w:tr>
      <w:tr>
        <w:trPr>
          <w:trHeight w:val="401"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8,240.20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6,000.40</w:t>
            </w:r>
          </w:p>
        </w:tc>
      </w:tr>
      <w:tr>
        <w:trPr>
          <w:trHeight w:val="403"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131,069.00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-26,157.84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104,911.16</w:t>
            </w:r>
          </w:p>
        </w:tc>
      </w:tr>
      <w:tr>
        <w:trPr>
          <w:trHeight w:val="401"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626,998.06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911,126.52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1,538,124.58</w:t>
            </w:r>
          </w:p>
        </w:tc>
      </w:tr>
      <w:tr>
        <w:trPr>
          <w:trHeight w:val="403"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794,293.40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891,321.91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1,685,615.31</w:t>
            </w:r>
          </w:p>
        </w:tc>
      </w:tr>
      <w:tr>
        <w:trPr>
          <w:trHeight w:val="401"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27,986.14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8,593.03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36,579.17</w:t>
            </w:r>
          </w:p>
        </w:tc>
      </w:tr>
      <w:tr>
        <w:trPr>
          <w:trHeight w:val="403"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8,240.20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-2,239.80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6,000.40</w:t>
            </w:r>
          </w:p>
        </w:tc>
      </w:tr>
      <w:tr>
        <w:trPr>
          <w:trHeight w:val="401"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131,069.00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-26,157.84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104,911.16</w:t>
            </w:r>
          </w:p>
        </w:tc>
      </w:tr>
      <w:tr>
        <w:trPr>
          <w:trHeight w:val="403" w:hRule="exact"/>
        </w:trPr>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626,998.06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911,126.52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1,538,124.58</w:t>
            </w:r>
          </w:p>
        </w:tc>
      </w:tr>
    </w:tbl>
    <w:p>
      <w:pPr>
        <w:pStyle w:val="BodyText"/>
        <w:spacing w:line="240" w:lineRule="auto" w:before="49"/>
        <w:ind w:right="0"/>
        <w:jc w:val="left"/>
      </w:pPr>
      <w:r>
        <w:rPr/>
        <w:t>本期摊销额</w:t>
      </w:r>
      <w:r>
        <w:rPr>
          <w:spacing w:val="-47"/>
        </w:rPr>
        <w:t> </w:t>
      </w:r>
      <w:r>
        <w:rPr>
          <w:rFonts w:ascii="Times New Roman" w:hAnsi="Times New Roman" w:cs="Times New Roman" w:eastAsia="Times New Roman" w:hint="default"/>
        </w:rPr>
        <w:t>334,328.05</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4,248,970.90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745,858.00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1,073,040.56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3,921,788.34</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4,248,970.90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745,858.00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1,073,040.56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3,921,788.34</w:t>
            </w:r>
          </w:p>
        </w:tc>
        <w:tc>
          <w:tcPr>
            <w:tcW w:w="136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长期待摊费用的说明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4"/>
      </w:tblGrid>
      <w:tr>
        <w:trPr>
          <w:trHeight w:val="403" w:hRule="exact"/>
        </w:trPr>
        <w:tc>
          <w:tcPr>
            <w:tcW w:w="372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9571"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55" w:type="dxa"/>
        <w:tblLayout w:type="fixed"/>
        <w:tblCellMar>
          <w:top w:w="0" w:type="dxa"/>
          <w:left w:w="0" w:type="dxa"/>
          <w:bottom w:w="0" w:type="dxa"/>
          <w:right w:w="0" w:type="dxa"/>
        </w:tblCellMar>
        <w:tblLook w:val="01E0"/>
      </w:tblPr>
      <w:tblGrid>
        <w:gridCol w:w="3716"/>
        <w:gridCol w:w="2924"/>
        <w:gridCol w:w="2909"/>
      </w:tblGrid>
      <w:tr>
        <w:trPr>
          <w:trHeight w:val="402" w:hRule="exact"/>
        </w:trPr>
        <w:tc>
          <w:tcPr>
            <w:tcW w:w="37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163,619.90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160,140.68</w:t>
            </w:r>
          </w:p>
        </w:tc>
      </w:tr>
      <w:tr>
        <w:trPr>
          <w:trHeight w:val="402" w:hRule="exact"/>
        </w:trPr>
        <w:tc>
          <w:tcPr>
            <w:tcW w:w="37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136,969.08</w:t>
            </w:r>
          </w:p>
        </w:tc>
        <w:tc>
          <w:tcPr>
            <w:tcW w:w="290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内部未实现利润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31,298.79</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5,414.99</w:t>
            </w:r>
          </w:p>
        </w:tc>
      </w:tr>
      <w:tr>
        <w:trPr>
          <w:trHeight w:val="403" w:hRule="exact"/>
        </w:trPr>
        <w:tc>
          <w:tcPr>
            <w:tcW w:w="37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331,887.77</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165,555.67</w:t>
            </w:r>
          </w:p>
        </w:tc>
      </w:tr>
      <w:tr>
        <w:trPr>
          <w:trHeight w:val="402" w:hRule="exact"/>
        </w:trPr>
        <w:tc>
          <w:tcPr>
            <w:tcW w:w="9549"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50"/>
        <w:ind w:right="0"/>
        <w:jc w:val="left"/>
      </w:pPr>
      <w:r>
        <w:rPr/>
        <w:t>未确认递延所得税资产明细</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709"/>
        <w:gridCol w:w="2924"/>
        <w:gridCol w:w="2909"/>
      </w:tblGrid>
      <w:tr>
        <w:trPr>
          <w:trHeight w:val="401" w:hRule="exact"/>
        </w:trPr>
        <w:tc>
          <w:tcPr>
            <w:tcW w:w="37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0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547,876.32</w:t>
            </w:r>
          </w:p>
        </w:tc>
        <w:tc>
          <w:tcPr>
            <w:tcW w:w="290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1,086,711.32</w:t>
            </w:r>
          </w:p>
        </w:tc>
        <w:tc>
          <w:tcPr>
            <w:tcW w:w="290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内部未实现利润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150,402.68</w:t>
            </w:r>
          </w:p>
        </w:tc>
        <w:tc>
          <w:tcPr>
            <w:tcW w:w="290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7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1,784,990.32</w:t>
            </w:r>
          </w:p>
        </w:tc>
        <w:tc>
          <w:tcPr>
            <w:tcW w:w="290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9542"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互抵后的递延所得税资产及负债的组成项目</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049"/>
        <w:gridCol w:w="1626"/>
        <w:gridCol w:w="1628"/>
        <w:gridCol w:w="1628"/>
        <w:gridCol w:w="1614"/>
      </w:tblGrid>
      <w:tr>
        <w:trPr>
          <w:trHeight w:val="317" w:hRule="exact"/>
        </w:trPr>
        <w:tc>
          <w:tcPr>
            <w:tcW w:w="3049" w:type="dxa"/>
            <w:tcBorders>
              <w:top w:val="single" w:sz="4" w:space="0" w:color="000000"/>
              <w:left w:val="nil" w:sz="6" w:space="0" w:color="auto"/>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4" w:type="dxa"/>
            <w:vMerge w:val="restart"/>
            <w:tcBorders>
              <w:top w:val="single" w:sz="4" w:space="0" w:color="000000"/>
              <w:left w:val="single" w:sz="4" w:space="0" w:color="000000"/>
              <w:right w:val="nil" w:sz="6" w:space="0" w:color="auto"/>
            </w:tcBorders>
            <w:shd w:val="clear" w:color="auto" w:fill="D2D2D2"/>
          </w:tcPr>
          <w:p>
            <w:pPr>
              <w:pStyle w:val="TableParagraph"/>
              <w:spacing w:line="319" w:lineRule="auto" w:before="49"/>
              <w:ind w:left="87" w:right="7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49"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4" w:type="dxa"/>
            <w:vMerge/>
            <w:tcBorders>
              <w:left w:val="single" w:sz="4" w:space="0" w:color="000000"/>
              <w:right w:val="nil" w:sz="6" w:space="0" w:color="auto"/>
            </w:tcBorders>
            <w:shd w:val="clear" w:color="auto" w:fill="D2D2D2"/>
          </w:tcPr>
          <w:p>
            <w:pPr/>
          </w:p>
        </w:tc>
      </w:tr>
      <w:tr>
        <w:trPr>
          <w:trHeight w:val="317" w:hRule="exact"/>
        </w:trPr>
        <w:tc>
          <w:tcPr>
            <w:tcW w:w="3049" w:type="dxa"/>
            <w:tcBorders>
              <w:top w:val="nil" w:sz="6" w:space="0" w:color="auto"/>
              <w:left w:val="nil" w:sz="6" w:space="0" w:color="auto"/>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4"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304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331,887.77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3" w:right="0"/>
              <w:jc w:val="left"/>
              <w:rPr>
                <w:rFonts w:ascii="Times New Roman" w:hAnsi="Times New Roman" w:cs="Times New Roman" w:eastAsia="Times New Roman" w:hint="default"/>
                <w:sz w:val="18"/>
                <w:szCs w:val="18"/>
              </w:rPr>
            </w:pPr>
            <w:r>
              <w:rPr>
                <w:rFonts w:ascii="Times New Roman"/>
                <w:sz w:val="18"/>
              </w:rPr>
              <w:t>165,555.67</w:t>
            </w:r>
          </w:p>
        </w:tc>
        <w:tc>
          <w:tcPr>
            <w:tcW w:w="161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252"/>
        <w:gridCol w:w="1527"/>
        <w:gridCol w:w="1529"/>
        <w:gridCol w:w="1399"/>
        <w:gridCol w:w="1397"/>
        <w:gridCol w:w="1440"/>
      </w:tblGrid>
      <w:tr>
        <w:trPr>
          <w:trHeight w:val="206" w:hRule="exact"/>
        </w:trPr>
        <w:tc>
          <w:tcPr>
            <w:tcW w:w="2252" w:type="dxa"/>
            <w:tcBorders>
              <w:top w:val="single" w:sz="4" w:space="0" w:color="000000"/>
              <w:left w:val="nil" w:sz="6" w:space="0" w:color="auto"/>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4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2" w:hRule="exact"/>
        </w:trPr>
        <w:tc>
          <w:tcPr>
            <w:tcW w:w="2252"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40"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52" w:type="dxa"/>
            <w:vMerge/>
            <w:tcBorders>
              <w:left w:val="nil" w:sz="6" w:space="0" w:color="auto"/>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40" w:type="dxa"/>
            <w:vMerge/>
            <w:tcBorders>
              <w:left w:val="single" w:sz="4" w:space="0" w:color="000000"/>
              <w:bottom w:val="nil" w:sz="6" w:space="0" w:color="auto"/>
              <w:right w:val="nil" w:sz="6" w:space="0" w:color="auto"/>
            </w:tcBorders>
            <w:shd w:val="clear" w:color="auto" w:fill="D2D2D2"/>
          </w:tcPr>
          <w:p>
            <w:pPr/>
          </w:p>
        </w:tc>
      </w:tr>
      <w:tr>
        <w:trPr>
          <w:trHeight w:val="206" w:hRule="exact"/>
        </w:trPr>
        <w:tc>
          <w:tcPr>
            <w:tcW w:w="2252" w:type="dxa"/>
            <w:tcBorders>
              <w:top w:val="nil" w:sz="6" w:space="0" w:color="auto"/>
              <w:left w:val="nil" w:sz="6" w:space="0" w:color="auto"/>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4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3" w:hRule="exact"/>
        </w:trPr>
        <w:tc>
          <w:tcPr>
            <w:tcW w:w="22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962,715.91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257,077.60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5,684.27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250,756.29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963,352.95</w:t>
            </w:r>
          </w:p>
        </w:tc>
      </w:tr>
      <w:tr>
        <w:trPr>
          <w:trHeight w:val="401" w:hRule="exact"/>
        </w:trPr>
        <w:tc>
          <w:tcPr>
            <w:tcW w:w="22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102,305.47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21,052.90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123,358.37</w:t>
            </w:r>
          </w:p>
        </w:tc>
      </w:tr>
      <w:tr>
        <w:trPr>
          <w:trHeight w:val="403" w:hRule="exact"/>
        </w:trPr>
        <w:tc>
          <w:tcPr>
            <w:tcW w:w="22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1,065,021.38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278,130.50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5,684.27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250,756.29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1,086,711.32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footerReference w:type="default" r:id="rId48"/>
          <w:pgSz w:w="11910" w:h="16840"/>
          <w:pgMar w:footer="980" w:header="877" w:top="1100" w:bottom="1160" w:left="980" w:right="980"/>
          <w:pgNumType w:start="120"/>
        </w:sectPr>
      </w:pPr>
    </w:p>
    <w:p>
      <w:pPr>
        <w:spacing w:line="240" w:lineRule="auto" w:before="8"/>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3566"/>
        <w:gridCol w:w="2932"/>
        <w:gridCol w:w="3044"/>
      </w:tblGrid>
      <w:tr>
        <w:trPr>
          <w:trHeight w:val="402" w:hRule="exact"/>
        </w:trPr>
        <w:tc>
          <w:tcPr>
            <w:tcW w:w="35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35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15,000,000.00</w:t>
            </w:r>
          </w:p>
        </w:tc>
      </w:tr>
    </w:tbl>
    <w:p>
      <w:pPr>
        <w:pStyle w:val="BodyText"/>
        <w:spacing w:line="240" w:lineRule="auto" w:before="49"/>
        <w:ind w:right="0"/>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566"/>
        <w:gridCol w:w="2932"/>
        <w:gridCol w:w="3044"/>
      </w:tblGrid>
      <w:tr>
        <w:trPr>
          <w:trHeight w:val="401" w:hRule="exact"/>
        </w:trPr>
        <w:tc>
          <w:tcPr>
            <w:tcW w:w="35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4,716,982.55</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6,078,210.00</w:t>
            </w:r>
          </w:p>
        </w:tc>
      </w:tr>
      <w:tr>
        <w:trPr>
          <w:trHeight w:val="401" w:hRule="exact"/>
        </w:trPr>
        <w:tc>
          <w:tcPr>
            <w:tcW w:w="35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4,716,982.55</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6,078,210.00</w:t>
            </w:r>
          </w:p>
        </w:tc>
      </w:tr>
    </w:tbl>
    <w:p>
      <w:pPr>
        <w:pStyle w:val="BodyText"/>
        <w:spacing w:line="340" w:lineRule="auto" w:before="49"/>
        <w:ind w:right="6219"/>
        <w:jc w:val="left"/>
      </w:pPr>
      <w:r>
        <w:rPr/>
        <w:t>下一会计期间将到期的金额</w:t>
      </w:r>
      <w:r>
        <w:rPr>
          <w:spacing w:val="-46"/>
        </w:rPr>
        <w:t> </w:t>
      </w:r>
      <w:r>
        <w:rPr>
          <w:rFonts w:ascii="Times New Roman" w:hAnsi="Times New Roman" w:cs="Times New Roman" w:eastAsia="Times New Roman" w:hint="default"/>
        </w:rPr>
        <w:t>4,716,982.55</w:t>
      </w:r>
      <w:r>
        <w:rPr>
          <w:rFonts w:ascii="Times New Roman" w:hAnsi="Times New Roman" w:cs="Times New Roman" w:eastAsia="Times New Roman" w:hint="default"/>
          <w:spacing w:val="1"/>
        </w:rPr>
        <w:t> </w:t>
      </w:r>
      <w:r>
        <w:rPr/>
        <w:t>元。 应付票据的说明</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44"/>
      </w:tblGrid>
      <w:tr>
        <w:trPr>
          <w:trHeight w:val="402" w:hRule="exact"/>
        </w:trPr>
        <w:tc>
          <w:tcPr>
            <w:tcW w:w="35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14,420,222.98</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11,128,481.83</w:t>
            </w:r>
          </w:p>
        </w:tc>
      </w:tr>
      <w:tr>
        <w:trPr>
          <w:trHeight w:val="40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191,504.12</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244,994.31</w:t>
            </w:r>
          </w:p>
        </w:tc>
      </w:tr>
      <w:tr>
        <w:trPr>
          <w:trHeight w:val="40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167,859.68</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310,460.64</w:t>
            </w:r>
          </w:p>
        </w:tc>
      </w:tr>
      <w:tr>
        <w:trPr>
          <w:trHeight w:val="404"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w w:val="95"/>
                <w:sz w:val="18"/>
              </w:rPr>
              <w:t>7,881.00</w:t>
            </w:r>
          </w:p>
        </w:tc>
      </w:tr>
      <w:tr>
        <w:trPr>
          <w:trHeight w:val="403" w:hRule="exact"/>
        </w:trPr>
        <w:tc>
          <w:tcPr>
            <w:tcW w:w="35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14,779,586.78</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11,691,817.78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期末应收账款中无持本公司</w:t>
      </w:r>
      <w:r>
        <w:rPr>
          <w:spacing w:val="-46"/>
        </w:rPr>
        <w:t> </w:t>
      </w:r>
      <w:r>
        <w:rPr>
          <w:rFonts w:ascii="Times New Roman" w:hAnsi="Times New Roman" w:cs="Times New Roman" w:eastAsia="Times New Roman" w:hint="default"/>
        </w:rPr>
        <w:t>5</w:t>
      </w:r>
      <w:r>
        <w:rPr/>
        <w:t>％以上（含</w:t>
      </w:r>
      <w:r>
        <w:rPr>
          <w:spacing w:val="-46"/>
        </w:rPr>
        <w:t> </w:t>
      </w:r>
      <w:r>
        <w:rPr>
          <w:rFonts w:ascii="Times New Roman" w:hAnsi="Times New Roman" w:cs="Times New Roman" w:eastAsia="Times New Roman" w:hint="default"/>
        </w:rPr>
        <w:t>5</w:t>
      </w:r>
      <w:r>
        <w:rPr/>
        <w:t>％）表决权股份的股东单位欠款</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107"/>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7"/>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7"/>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09"/>
      </w:tblGrid>
      <w:tr>
        <w:trPr>
          <w:trHeight w:val="403" w:hRule="exact"/>
        </w:trPr>
        <w:tc>
          <w:tcPr>
            <w:tcW w:w="38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0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12,335,446.35</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12,593,321.96</w:t>
            </w:r>
          </w:p>
        </w:tc>
      </w:tr>
      <w:tr>
        <w:trPr>
          <w:trHeight w:val="403" w:hRule="exact"/>
        </w:trPr>
        <w:tc>
          <w:tcPr>
            <w:tcW w:w="3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827,728.82</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161,614.81</w:t>
            </w:r>
          </w:p>
        </w:tc>
      </w:tr>
      <w:tr>
        <w:trPr>
          <w:trHeight w:val="401" w:hRule="exact"/>
        </w:trPr>
        <w:tc>
          <w:tcPr>
            <w:tcW w:w="3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4" w:hRule="exact"/>
        </w:trPr>
        <w:tc>
          <w:tcPr>
            <w:tcW w:w="3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109,500.00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89,500.00</w:t>
            </w:r>
          </w:p>
        </w:tc>
      </w:tr>
      <w:tr>
        <w:trPr>
          <w:trHeight w:val="401" w:hRule="exact"/>
        </w:trPr>
        <w:tc>
          <w:tcPr>
            <w:tcW w:w="38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13,347,675.17</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12,874,436.77</w:t>
            </w:r>
          </w:p>
        </w:tc>
      </w:tr>
    </w:tbl>
    <w:p>
      <w:pPr>
        <w:spacing w:line="240" w:lineRule="auto" w:before="3"/>
        <w:rPr>
          <w:rFonts w:ascii="宋体" w:hAnsi="宋体" w:cs="宋体" w:eastAsia="宋体" w:hint="default"/>
          <w:sz w:val="19"/>
          <w:szCs w:val="19"/>
        </w:rPr>
      </w:pPr>
    </w:p>
    <w:p>
      <w:pPr>
        <w:pStyle w:val="Heading3"/>
        <w:spacing w:line="240" w:lineRule="auto" w:before="36"/>
        <w:ind w:right="107"/>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7"/>
        <w:jc w:val="left"/>
      </w:pPr>
      <w:r>
        <w:rPr/>
        <w:t>期末预收款项中无持本公司</w:t>
      </w:r>
      <w:r>
        <w:rPr>
          <w:spacing w:val="-47"/>
        </w:rPr>
        <w:t> </w:t>
      </w:r>
      <w:r>
        <w:rPr>
          <w:rFonts w:ascii="Times New Roman" w:hAnsi="Times New Roman" w:cs="Times New Roman" w:eastAsia="Times New Roman" w:hint="default"/>
        </w:rPr>
        <w:t>5</w:t>
      </w:r>
      <w:r>
        <w:rPr/>
        <w:t>％以上（含</w:t>
      </w:r>
      <w:r>
        <w:rPr>
          <w:spacing w:val="-46"/>
        </w:rPr>
        <w:t> </w:t>
      </w:r>
      <w:r>
        <w:rPr>
          <w:rFonts w:ascii="Times New Roman" w:hAnsi="Times New Roman" w:cs="Times New Roman" w:eastAsia="Times New Roman" w:hint="default"/>
        </w:rPr>
        <w:t>5</w:t>
      </w:r>
      <w:r>
        <w:rPr/>
        <w:t>％）表决权股份的股东单位欠款。</w:t>
      </w:r>
    </w:p>
    <w:p>
      <w:pPr>
        <w:spacing w:line="240" w:lineRule="auto" w:before="2"/>
        <w:rPr>
          <w:rFonts w:ascii="宋体" w:hAnsi="宋体" w:cs="宋体" w:eastAsia="宋体" w:hint="default"/>
          <w:sz w:val="26"/>
          <w:szCs w:val="26"/>
        </w:rPr>
      </w:pPr>
    </w:p>
    <w:p>
      <w:pPr>
        <w:pStyle w:val="Heading3"/>
        <w:spacing w:line="240" w:lineRule="auto"/>
        <w:ind w:right="107"/>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3721"/>
        <w:gridCol w:w="2115"/>
        <w:gridCol w:w="3908"/>
      </w:tblGrid>
      <w:tr>
        <w:trPr>
          <w:trHeight w:val="341"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未结转原因</w:t>
            </w:r>
          </w:p>
        </w:tc>
      </w:tr>
      <w:tr>
        <w:trPr>
          <w:trHeight w:val="343"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东莞市饰海装饰制品有限公司</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128,000.00</w:t>
            </w:r>
          </w:p>
        </w:tc>
        <w:tc>
          <w:tcPr>
            <w:tcW w:w="3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已收款合同尚未执行</w:t>
            </w:r>
          </w:p>
        </w:tc>
      </w:tr>
      <w:tr>
        <w:trPr>
          <w:trHeight w:val="344"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sz w:val="18"/>
              </w:rPr>
              <w:t>IMPALLEX</w:t>
            </w:r>
            <w:r>
              <w:rPr>
                <w:rFonts w:ascii="Times New Roman"/>
                <w:spacing w:val="-5"/>
                <w:sz w:val="18"/>
              </w:rPr>
              <w:t> </w:t>
            </w:r>
            <w:r>
              <w:rPr>
                <w:rFonts w:ascii="Times New Roman"/>
                <w:sz w:val="18"/>
              </w:rPr>
              <w:t>GENERAL</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125,762.55</w:t>
            </w:r>
          </w:p>
        </w:tc>
        <w:tc>
          <w:tcPr>
            <w:tcW w:w="3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已收款合同尚未执行</w:t>
            </w:r>
          </w:p>
        </w:tc>
      </w:tr>
      <w:tr>
        <w:trPr>
          <w:trHeight w:val="343"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sz w:val="18"/>
              </w:rPr>
              <w:t>LOYAL</w:t>
            </w:r>
            <w:r>
              <w:rPr>
                <w:rFonts w:ascii="Times New Roman"/>
                <w:spacing w:val="-4"/>
                <w:sz w:val="18"/>
              </w:rPr>
              <w:t> </w:t>
            </w:r>
            <w:r>
              <w:rPr>
                <w:rFonts w:ascii="Times New Roman"/>
                <w:sz w:val="18"/>
              </w:rPr>
              <w:t>SUN</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114,807.15</w:t>
            </w:r>
          </w:p>
        </w:tc>
        <w:tc>
          <w:tcPr>
            <w:tcW w:w="3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已收款合同尚未执行</w:t>
            </w:r>
          </w:p>
        </w:tc>
      </w:tr>
      <w:tr>
        <w:trPr>
          <w:trHeight w:val="343"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sz w:val="18"/>
              </w:rPr>
              <w:t>PETR</w:t>
            </w:r>
            <w:r>
              <w:rPr>
                <w:rFonts w:ascii="Times New Roman"/>
                <w:spacing w:val="-4"/>
                <w:sz w:val="18"/>
              </w:rPr>
              <w:t> </w:t>
            </w:r>
            <w:r>
              <w:rPr>
                <w:rFonts w:ascii="Times New Roman"/>
                <w:sz w:val="18"/>
              </w:rPr>
              <w:t>MACH</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288,421.78</w:t>
            </w:r>
          </w:p>
        </w:tc>
        <w:tc>
          <w:tcPr>
            <w:tcW w:w="3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已收款合同尚未执行</w:t>
            </w:r>
          </w:p>
        </w:tc>
      </w:tr>
    </w:tbl>
    <w:p>
      <w:pPr>
        <w:spacing w:line="240" w:lineRule="auto" w:before="3"/>
        <w:rPr>
          <w:rFonts w:ascii="宋体" w:hAnsi="宋体" w:cs="宋体" w:eastAsia="宋体" w:hint="default"/>
          <w:b/>
          <w:bCs/>
          <w:sz w:val="19"/>
          <w:szCs w:val="19"/>
        </w:rPr>
      </w:pPr>
    </w:p>
    <w:p>
      <w:pPr>
        <w:pStyle w:val="Heading3"/>
        <w:spacing w:line="240" w:lineRule="auto" w:before="36"/>
        <w:ind w:right="107"/>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582"/>
        <w:gridCol w:w="1863"/>
        <w:gridCol w:w="1992"/>
        <w:gridCol w:w="2259"/>
        <w:gridCol w:w="1862"/>
      </w:tblGrid>
      <w:tr>
        <w:trPr>
          <w:trHeight w:val="403" w:hRule="exact"/>
        </w:trPr>
        <w:tc>
          <w:tcPr>
            <w:tcW w:w="1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49"/>
              <w:ind w:left="14" w:right="47"/>
              <w:jc w:val="left"/>
              <w:rPr>
                <w:rFonts w:ascii="宋体" w:hAnsi="宋体" w:cs="宋体" w:eastAsia="宋体" w:hint="default"/>
                <w:sz w:val="18"/>
                <w:szCs w:val="18"/>
              </w:rPr>
            </w:pPr>
            <w:r>
              <w:rPr>
                <w:rFonts w:ascii="宋体" w:hAnsi="宋体" w:cs="宋体" w:eastAsia="宋体" w:hint="default"/>
                <w:spacing w:val="-12"/>
                <w:sz w:val="18"/>
                <w:szCs w:val="18"/>
              </w:rPr>
              <w:t>一、工资、奖金、津</w:t>
            </w:r>
            <w:r>
              <w:rPr>
                <w:rFonts w:ascii="宋体" w:hAnsi="宋体" w:cs="宋体" w:eastAsia="宋体" w:hint="default"/>
                <w:spacing w:val="-27"/>
                <w:sz w:val="18"/>
                <w:szCs w:val="18"/>
              </w:rPr>
              <w:t> </w:t>
            </w:r>
            <w:r>
              <w:rPr>
                <w:rFonts w:ascii="宋体" w:hAnsi="宋体" w:cs="宋体" w:eastAsia="宋体" w:hint="default"/>
                <w:sz w:val="18"/>
                <w:szCs w:val="18"/>
              </w:rPr>
              <w:t>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8" w:right="0"/>
              <w:jc w:val="left"/>
              <w:rPr>
                <w:rFonts w:ascii="Times New Roman" w:hAnsi="Times New Roman" w:cs="Times New Roman" w:eastAsia="Times New Roman" w:hint="default"/>
                <w:sz w:val="18"/>
                <w:szCs w:val="18"/>
              </w:rPr>
            </w:pPr>
            <w:r>
              <w:rPr>
                <w:rFonts w:ascii="Times New Roman"/>
                <w:sz w:val="18"/>
              </w:rPr>
              <w:t>2,171,142.43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25,264,595.38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23,231,887.81</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4,203,850.00</w:t>
            </w:r>
          </w:p>
        </w:tc>
      </w:tr>
      <w:tr>
        <w:trPr>
          <w:trHeight w:val="404" w:hRule="exact"/>
        </w:trPr>
        <w:tc>
          <w:tcPr>
            <w:tcW w:w="1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356,574.97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356,574.97</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5,069,159.95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5,069,159.95</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1,254,146.14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1,254,146.14</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3,274,055.22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3,274,055.22</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344,079.50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344,079.50</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114,339.66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114,339.66</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82,539.43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82,539.43</w:t>
            </w:r>
          </w:p>
        </w:tc>
        <w:tc>
          <w:tcPr>
            <w:tcW w:w="186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0" w:top="1100" w:bottom="1160" w:left="980" w:right="92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947,439.08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947,439.08</w:t>
            </w:r>
          </w:p>
        </w:tc>
        <w:tc>
          <w:tcPr>
            <w:tcW w:w="186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26,124.44</w:t>
            </w:r>
          </w:p>
        </w:tc>
        <w:tc>
          <w:tcPr>
            <w:tcW w:w="2259"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26,124.44</w:t>
            </w:r>
          </w:p>
        </w:tc>
      </w:tr>
      <w:tr>
        <w:trPr>
          <w:trHeight w:val="403"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5" w:right="0"/>
              <w:jc w:val="left"/>
              <w:rPr>
                <w:rFonts w:ascii="Times New Roman" w:hAnsi="Times New Roman" w:cs="Times New Roman" w:eastAsia="Times New Roman" w:hint="default"/>
                <w:sz w:val="18"/>
                <w:szCs w:val="18"/>
              </w:rPr>
            </w:pPr>
            <w:r>
              <w:rPr>
                <w:rFonts w:ascii="Times New Roman"/>
                <w:sz w:val="18"/>
              </w:rPr>
              <w:t>2,171,142.43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31,663,893.82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29,605,061.81</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4,229,974.44</w:t>
            </w:r>
          </w:p>
        </w:tc>
      </w:tr>
    </w:tbl>
    <w:p>
      <w:pPr>
        <w:pStyle w:val="BodyText"/>
        <w:spacing w:line="348" w:lineRule="auto" w:before="49"/>
        <w:ind w:right="2934"/>
        <w:jc w:val="left"/>
      </w:pPr>
      <w:r>
        <w:rPr/>
        <w:t>应付职工薪酬中属于拖欠性质的金额</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工会经费和职工教育经费金额元，非货币性福利金额元，因解除劳动关系给予补偿元。 应付职工薪酬预计发放时间、金额等安排</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4117"/>
        <w:gridCol w:w="2789"/>
        <w:gridCol w:w="2643"/>
      </w:tblGrid>
      <w:tr>
        <w:trPr>
          <w:trHeight w:val="403" w:hRule="exact"/>
        </w:trPr>
        <w:tc>
          <w:tcPr>
            <w:tcW w:w="41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34,871.81</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82,058.19</w:t>
            </w:r>
          </w:p>
        </w:tc>
      </w:tr>
      <w:tr>
        <w:trPr>
          <w:trHeight w:val="402" w:hRule="exact"/>
        </w:trPr>
        <w:tc>
          <w:tcPr>
            <w:tcW w:w="41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170,305.66</w:t>
            </w:r>
          </w:p>
        </w:tc>
      </w:tr>
      <w:tr>
        <w:trPr>
          <w:trHeight w:val="402" w:hRule="exact"/>
        </w:trPr>
        <w:tc>
          <w:tcPr>
            <w:tcW w:w="41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20,053.66</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w w:val="95"/>
                <w:sz w:val="18"/>
              </w:rPr>
              <w:t>8,662.76</w:t>
            </w:r>
          </w:p>
        </w:tc>
      </w:tr>
      <w:tr>
        <w:trPr>
          <w:trHeight w:val="401" w:hRule="exact"/>
        </w:trPr>
        <w:tc>
          <w:tcPr>
            <w:tcW w:w="41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3,610.08</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6,368.46</w:t>
            </w:r>
          </w:p>
        </w:tc>
      </w:tr>
      <w:tr>
        <w:trPr>
          <w:trHeight w:val="403" w:hRule="exact"/>
        </w:trPr>
        <w:tc>
          <w:tcPr>
            <w:tcW w:w="4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地方教育发展费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1,038.85</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725.74</w:t>
            </w:r>
          </w:p>
        </w:tc>
      </w:tr>
      <w:tr>
        <w:trPr>
          <w:trHeight w:val="401" w:hRule="exact"/>
        </w:trPr>
        <w:tc>
          <w:tcPr>
            <w:tcW w:w="4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6,345.60</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3,480.83</w:t>
            </w:r>
          </w:p>
        </w:tc>
      </w:tr>
      <w:tr>
        <w:trPr>
          <w:trHeight w:val="403" w:hRule="exact"/>
        </w:trPr>
        <w:tc>
          <w:tcPr>
            <w:tcW w:w="4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1,558.28</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w w:val="95"/>
                <w:sz w:val="18"/>
              </w:rPr>
              <w:t>3,590.69</w:t>
            </w:r>
          </w:p>
        </w:tc>
      </w:tr>
      <w:tr>
        <w:trPr>
          <w:trHeight w:val="401" w:hRule="exact"/>
        </w:trPr>
        <w:tc>
          <w:tcPr>
            <w:tcW w:w="4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1,038.85</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1,587.07</w:t>
            </w:r>
          </w:p>
        </w:tc>
      </w:tr>
      <w:tr>
        <w:trPr>
          <w:trHeight w:val="404" w:hRule="exact"/>
        </w:trPr>
        <w:tc>
          <w:tcPr>
            <w:tcW w:w="41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68,517.13</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276,779.40</w:t>
            </w:r>
          </w:p>
        </w:tc>
      </w:tr>
    </w:tbl>
    <w:p>
      <w:pPr>
        <w:pStyle w:val="BodyText"/>
        <w:spacing w:line="240" w:lineRule="auto" w:before="49"/>
        <w:ind w:right="0"/>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43"/>
      </w:tblGrid>
      <w:tr>
        <w:trPr>
          <w:trHeight w:val="401" w:hRule="exact"/>
        </w:trPr>
        <w:tc>
          <w:tcPr>
            <w:tcW w:w="41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武汉市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年度第一期集合票据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325,000.00</w:t>
            </w:r>
          </w:p>
        </w:tc>
        <w:tc>
          <w:tcPr>
            <w:tcW w:w="264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41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325,000.00</w:t>
            </w:r>
          </w:p>
        </w:tc>
        <w:tc>
          <w:tcPr>
            <w:tcW w:w="2643"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9"/>
        <w:ind w:right="0"/>
        <w:jc w:val="left"/>
      </w:pPr>
      <w:r>
        <w:rPr/>
        <w:t>应付利息说明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994"/>
        <w:gridCol w:w="2127"/>
        <w:gridCol w:w="2643"/>
      </w:tblGrid>
      <w:tr>
        <w:trPr>
          <w:trHeight w:val="402" w:hRule="exact"/>
        </w:trPr>
        <w:tc>
          <w:tcPr>
            <w:tcW w:w="2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1" w:hRule="exact"/>
        </w:trPr>
        <w:tc>
          <w:tcPr>
            <w:tcW w:w="2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1,687,167.76</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1,687,167.76</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应付股利的说明</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75"/>
      </w:tblGrid>
      <w:tr>
        <w:trPr>
          <w:trHeight w:val="401" w:hRule="exact"/>
        </w:trPr>
        <w:tc>
          <w:tcPr>
            <w:tcW w:w="372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1,128,102.45</w:t>
            </w:r>
          </w:p>
        </w:tc>
        <w:tc>
          <w:tcPr>
            <w:tcW w:w="2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556,272.47</w:t>
            </w:r>
          </w:p>
        </w:tc>
      </w:tr>
      <w:tr>
        <w:trPr>
          <w:trHeight w:val="401"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26,275.00</w:t>
            </w:r>
          </w:p>
        </w:tc>
        <w:tc>
          <w:tcPr>
            <w:tcW w:w="277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75"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18,623.54</w:t>
            </w:r>
          </w:p>
        </w:tc>
        <w:tc>
          <w:tcPr>
            <w:tcW w:w="2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18,623.54</w:t>
            </w:r>
          </w:p>
        </w:tc>
      </w:tr>
      <w:tr>
        <w:trPr>
          <w:trHeight w:val="404" w:hRule="exact"/>
        </w:trPr>
        <w:tc>
          <w:tcPr>
            <w:tcW w:w="372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1,173,000.99</w:t>
            </w:r>
          </w:p>
        </w:tc>
        <w:tc>
          <w:tcPr>
            <w:tcW w:w="2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574,896.01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期末其他应付款项中无持本公司</w:t>
      </w:r>
      <w:r>
        <w:rPr>
          <w:spacing w:val="-45"/>
        </w:rPr>
        <w:t> </w:t>
      </w:r>
      <w:r>
        <w:rPr>
          <w:rFonts w:ascii="Times New Roman" w:hAnsi="Times New Roman" w:cs="Times New Roman" w:eastAsia="Times New Roman" w:hint="default"/>
        </w:rPr>
        <w:t>5</w:t>
      </w:r>
      <w:r>
        <w:rPr/>
        <w:t>％以上（含</w:t>
      </w:r>
      <w:r>
        <w:rPr>
          <w:spacing w:val="-46"/>
        </w:rPr>
        <w:t> </w:t>
      </w:r>
      <w:r>
        <w:rPr>
          <w:rFonts w:ascii="Times New Roman" w:hAnsi="Times New Roman" w:cs="Times New Roman" w:eastAsia="Times New Roman" w:hint="default"/>
        </w:rPr>
        <w:t>5</w:t>
      </w:r>
      <w:r>
        <w:rPr/>
        <w:t>％）表决权股份的股东单位欠款。</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287"/>
        <w:gridCol w:w="2074"/>
        <w:gridCol w:w="1841"/>
        <w:gridCol w:w="1354"/>
      </w:tblGrid>
      <w:tr>
        <w:trPr>
          <w:trHeight w:val="341" w:hRule="exact"/>
        </w:trPr>
        <w:tc>
          <w:tcPr>
            <w:tcW w:w="42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1767"/>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7"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354" w:type="dxa"/>
            <w:tcBorders>
              <w:top w:val="single" w:sz="4" w:space="0" w:color="000000"/>
              <w:left w:val="single" w:sz="4" w:space="0" w:color="000000"/>
              <w:bottom w:val="single" w:sz="4" w:space="0" w:color="000000"/>
              <w:right w:val="nil" w:sz="6" w:space="0" w:color="auto"/>
            </w:tcBorders>
          </w:tcPr>
          <w:p>
            <w:pPr>
              <w:pStyle w:val="TableParagraph"/>
              <w:tabs>
                <w:tab w:pos="851" w:val="left" w:leader="none"/>
              </w:tabs>
              <w:spacing w:line="240" w:lineRule="auto" w:before="17"/>
              <w:ind w:left="311" w:right="0"/>
              <w:jc w:val="left"/>
              <w:rPr>
                <w:rFonts w:ascii="宋体" w:hAnsi="宋体" w:cs="宋体" w:eastAsia="宋体" w:hint="default"/>
                <w:sz w:val="18"/>
                <w:szCs w:val="18"/>
              </w:rPr>
            </w:pPr>
            <w:r>
              <w:rPr>
                <w:rFonts w:ascii="宋体" w:hAnsi="宋体" w:cs="宋体" w:eastAsia="宋体" w:hint="default"/>
                <w:sz w:val="18"/>
                <w:szCs w:val="18"/>
              </w:rPr>
              <w:t>备</w:t>
              <w:tab/>
              <w:t>注</w:t>
            </w:r>
          </w:p>
        </w:tc>
      </w:tr>
      <w:tr>
        <w:trPr>
          <w:trHeight w:val="343" w:hRule="exact"/>
        </w:trPr>
        <w:tc>
          <w:tcPr>
            <w:tcW w:w="42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1733"/>
              <w:jc w:val="right"/>
              <w:rPr>
                <w:rFonts w:ascii="宋体" w:hAnsi="宋体" w:cs="宋体" w:eastAsia="宋体" w:hint="default"/>
                <w:sz w:val="18"/>
                <w:szCs w:val="18"/>
              </w:rPr>
            </w:pPr>
            <w:r>
              <w:rPr>
                <w:rFonts w:ascii="宋体" w:hAnsi="宋体" w:cs="宋体" w:eastAsia="宋体" w:hint="default"/>
                <w:sz w:val="18"/>
                <w:szCs w:val="18"/>
              </w:rPr>
              <w:t>武汉金盛源激光科技有限公司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583,007.00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宋体" w:hAnsi="宋体" w:cs="宋体" w:eastAsia="宋体" w:hint="default"/>
                <w:sz w:val="18"/>
                <w:szCs w:val="18"/>
              </w:rPr>
              <w:t>代垫租金</w:t>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4287" w:type="dxa"/>
            <w:tcBorders>
              <w:top w:val="single" w:sz="4"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18"/>
              <w:ind w:right="1767"/>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b/>
                <w:spacing w:val="-1"/>
                <w:sz w:val="18"/>
              </w:rPr>
              <w:t>583,007.00</w:t>
            </w:r>
            <w:r>
              <w:rPr>
                <w:rFonts w:ascii="Times New Roman"/>
                <w:spacing w:val="-1"/>
                <w:sz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0"/>
        <w:gridCol w:w="1121"/>
        <w:gridCol w:w="925"/>
        <w:gridCol w:w="631"/>
        <w:gridCol w:w="1104"/>
        <w:gridCol w:w="660"/>
        <w:gridCol w:w="1097"/>
        <w:gridCol w:w="624"/>
        <w:gridCol w:w="869"/>
        <w:gridCol w:w="1128"/>
      </w:tblGrid>
      <w:tr>
        <w:trPr>
          <w:trHeight w:val="715" w:hRule="exact"/>
        </w:trPr>
        <w:tc>
          <w:tcPr>
            <w:tcW w:w="14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3"/>
              <w:jc w:val="left"/>
              <w:rPr>
                <w:rFonts w:ascii="宋体" w:hAnsi="宋体" w:cs="宋体" w:eastAsia="宋体" w:hint="default"/>
                <w:sz w:val="18"/>
                <w:szCs w:val="18"/>
              </w:rPr>
            </w:pPr>
            <w:r>
              <w:rPr>
                <w:rFonts w:ascii="宋体" w:hAnsi="宋体" w:cs="宋体" w:eastAsia="宋体" w:hint="default"/>
                <w:sz w:val="18"/>
                <w:szCs w:val="18"/>
              </w:rPr>
              <w:t>期初应 付利息</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3" w:right="91"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5"/>
              <w:jc w:val="left"/>
              <w:rPr>
                <w:rFonts w:ascii="宋体" w:hAnsi="宋体" w:cs="宋体" w:eastAsia="宋体" w:hint="default"/>
                <w:sz w:val="18"/>
                <w:szCs w:val="18"/>
              </w:rPr>
            </w:pPr>
            <w:r>
              <w:rPr>
                <w:rFonts w:ascii="宋体" w:hAnsi="宋体" w:cs="宋体" w:eastAsia="宋体" w:hint="default"/>
                <w:sz w:val="18"/>
                <w:szCs w:val="18"/>
              </w:rPr>
              <w:t>本期已 付利息</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0" w:right="68" w:hanging="181"/>
              <w:jc w:val="left"/>
              <w:rPr>
                <w:rFonts w:ascii="宋体" w:hAnsi="宋体" w:cs="宋体" w:eastAsia="宋体" w:hint="default"/>
                <w:sz w:val="18"/>
                <w:szCs w:val="18"/>
              </w:rPr>
            </w:pPr>
            <w:r>
              <w:rPr>
                <w:rFonts w:ascii="宋体" w:hAnsi="宋体" w:cs="宋体" w:eastAsia="宋体" w:hint="default"/>
                <w:sz w:val="18"/>
                <w:szCs w:val="18"/>
              </w:rPr>
              <w:t>期末应付 利息</w:t>
            </w:r>
          </w:p>
        </w:tc>
        <w:tc>
          <w:tcPr>
            <w:tcW w:w="112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49"/>
              <w:ind w:left="28" w:right="17"/>
              <w:jc w:val="left"/>
              <w:rPr>
                <w:rFonts w:ascii="宋体" w:hAnsi="宋体" w:cs="宋体" w:eastAsia="宋体" w:hint="default"/>
                <w:sz w:val="18"/>
                <w:szCs w:val="18"/>
              </w:rPr>
            </w:pPr>
            <w:r>
              <w:rPr>
                <w:rFonts w:ascii="宋体" w:hAnsi="宋体" w:cs="宋体" w:eastAsia="宋体" w:hint="default"/>
                <w:sz w:val="18"/>
                <w:szCs w:val="18"/>
              </w:rPr>
              <w:t>武汉市</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 第一期集合票据</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60,000,000.00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58,420,000.00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325,000.00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325,000.00</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58,545,320.83</w:t>
            </w:r>
          </w:p>
        </w:tc>
      </w:tr>
    </w:tbl>
    <w:p>
      <w:pPr>
        <w:pStyle w:val="BodyText"/>
        <w:spacing w:line="240" w:lineRule="auto" w:before="49"/>
        <w:ind w:right="0"/>
        <w:jc w:val="left"/>
      </w:pPr>
      <w:r>
        <w:rPr/>
        <w:t>应付债券说明，包括可转换公司债券的转股条件、转股时间</w:t>
      </w:r>
    </w:p>
    <w:p>
      <w:pPr>
        <w:spacing w:line="240" w:lineRule="auto" w:before="8"/>
        <w:rPr>
          <w:rFonts w:ascii="宋体" w:hAnsi="宋体" w:cs="宋体" w:eastAsia="宋体" w:hint="default"/>
          <w:sz w:val="13"/>
          <w:szCs w:val="13"/>
        </w:rPr>
      </w:pPr>
    </w:p>
    <w:p>
      <w:pPr>
        <w:pStyle w:val="Heading4"/>
        <w:spacing w:line="240" w:lineRule="auto" w:before="0"/>
        <w:ind w:left="573" w:right="0"/>
        <w:jc w:val="left"/>
      </w:pPr>
      <w:r>
        <w:rPr/>
        <w:t>其中：期末余额说明</w:t>
      </w:r>
    </w:p>
    <w:p>
      <w:pPr>
        <w:spacing w:line="240" w:lineRule="auto" w:before="8"/>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1428"/>
        <w:gridCol w:w="1121"/>
        <w:gridCol w:w="1148"/>
        <w:gridCol w:w="799"/>
        <w:gridCol w:w="812"/>
        <w:gridCol w:w="1368"/>
        <w:gridCol w:w="521"/>
        <w:gridCol w:w="920"/>
        <w:gridCol w:w="1445"/>
      </w:tblGrid>
      <w:tr>
        <w:trPr>
          <w:trHeight w:val="662"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7"/>
              <w:ind w:left="542" w:right="518"/>
              <w:jc w:val="center"/>
              <w:rPr>
                <w:rFonts w:ascii="宋体" w:hAnsi="宋体" w:cs="宋体" w:eastAsia="宋体" w:hint="default"/>
                <w:sz w:val="18"/>
                <w:szCs w:val="18"/>
              </w:rPr>
            </w:pPr>
            <w:r>
              <w:rPr>
                <w:rFonts w:ascii="宋体" w:hAnsi="宋体" w:cs="宋体" w:eastAsia="宋体" w:hint="default"/>
                <w:sz w:val="18"/>
                <w:szCs w:val="18"/>
              </w:rPr>
              <w:t>债券 名称</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折价金额</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1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360"/>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1428" w:type="dxa"/>
            <w:tcBorders>
              <w:top w:val="single" w:sz="4" w:space="0" w:color="000000"/>
              <w:left w:val="nil" w:sz="6" w:space="0" w:color="auto"/>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0"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利息调整</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利息调整</w:t>
            </w:r>
          </w:p>
        </w:tc>
        <w:tc>
          <w:tcPr>
            <w:tcW w:w="1445" w:type="dxa"/>
            <w:tcBorders>
              <w:top w:val="single" w:sz="4" w:space="0" w:color="000000"/>
              <w:left w:val="single" w:sz="4" w:space="0" w:color="000000"/>
              <w:bottom w:val="single" w:sz="4" w:space="0" w:color="000000"/>
              <w:right w:val="nil" w:sz="6" w:space="0" w:color="auto"/>
            </w:tcBorders>
          </w:tcPr>
          <w:p>
            <w:pPr/>
          </w:p>
        </w:tc>
      </w:tr>
      <w:tr>
        <w:trPr>
          <w:trHeight w:val="761"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7"/>
              <w:ind w:left="26" w:right="-27"/>
              <w:jc w:val="left"/>
              <w:rPr>
                <w:rFonts w:ascii="宋体" w:hAnsi="宋体" w:cs="宋体" w:eastAsia="宋体" w:hint="default"/>
                <w:sz w:val="18"/>
                <w:szCs w:val="18"/>
              </w:rPr>
            </w:pPr>
            <w:r>
              <w:rPr>
                <w:rFonts w:ascii="宋体" w:hAnsi="宋体" w:cs="宋体" w:eastAsia="宋体" w:hint="default"/>
                <w:spacing w:val="17"/>
                <w:sz w:val="18"/>
                <w:szCs w:val="18"/>
              </w:rPr>
              <w:t>武汉市</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pacing w:val="13"/>
                <w:sz w:val="18"/>
                <w:szCs w:val="18"/>
              </w:rPr>
              <w:t>年度</w:t>
            </w:r>
            <w:r>
              <w:rPr>
                <w:rFonts w:ascii="宋体" w:hAnsi="宋体" w:cs="宋体" w:eastAsia="宋体" w:hint="default"/>
                <w:spacing w:val="-64"/>
                <w:sz w:val="18"/>
                <w:szCs w:val="18"/>
              </w:rPr>
              <w:t> </w:t>
            </w:r>
            <w:r>
              <w:rPr>
                <w:rFonts w:ascii="宋体" w:hAnsi="宋体" w:cs="宋体" w:eastAsia="宋体" w:hint="default"/>
                <w:sz w:val="18"/>
                <w:szCs w:val="18"/>
              </w:rPr>
              <w:t>第一期集合票据</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2" w:right="0"/>
              <w:jc w:val="center"/>
              <w:rPr>
                <w:rFonts w:ascii="Times New Roman" w:hAnsi="Times New Roman" w:cs="Times New Roman" w:eastAsia="Times New Roman" w:hint="default"/>
                <w:sz w:val="18"/>
                <w:szCs w:val="18"/>
              </w:rPr>
            </w:pPr>
            <w:r>
              <w:rPr>
                <w:rFonts w:ascii="Times New Roman"/>
                <w:sz w:val="18"/>
              </w:rPr>
              <w:t>60,000,000.00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58,420,000.00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125,320.83</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396"/>
              <w:jc w:val="right"/>
              <w:rPr>
                <w:rFonts w:ascii="Times New Roman" w:hAnsi="Times New Roman" w:cs="Times New Roman" w:eastAsia="Times New Roman" w:hint="default"/>
                <w:sz w:val="18"/>
                <w:szCs w:val="18"/>
              </w:rPr>
            </w:pPr>
            <w:r>
              <w:rPr>
                <w:rFonts w:ascii="Times New Roman"/>
                <w:spacing w:val="-1"/>
                <w:sz w:val="18"/>
              </w:rPr>
              <w:t>58,545,320.83</w:t>
            </w:r>
          </w:p>
        </w:tc>
      </w:tr>
      <w:tr>
        <w:trPr>
          <w:trHeight w:val="343"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2" w:right="0"/>
              <w:jc w:val="center"/>
              <w:rPr>
                <w:rFonts w:ascii="Times New Roman" w:hAnsi="Times New Roman" w:cs="Times New Roman" w:eastAsia="Times New Roman" w:hint="default"/>
                <w:sz w:val="18"/>
                <w:szCs w:val="18"/>
              </w:rPr>
            </w:pPr>
            <w:r>
              <w:rPr>
                <w:rFonts w:ascii="Times New Roman"/>
                <w:sz w:val="18"/>
              </w:rPr>
              <w:t>60,000,000.00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58,420,000.00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125,320.83</w:t>
            </w:r>
          </w:p>
        </w:tc>
        <w:tc>
          <w:tcPr>
            <w:tcW w:w="52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396"/>
              <w:jc w:val="right"/>
              <w:rPr>
                <w:rFonts w:ascii="Times New Roman" w:hAnsi="Times New Roman" w:cs="Times New Roman" w:eastAsia="Times New Roman" w:hint="default"/>
                <w:sz w:val="18"/>
                <w:szCs w:val="18"/>
              </w:rPr>
            </w:pPr>
            <w:r>
              <w:rPr>
                <w:rFonts w:ascii="Times New Roman"/>
                <w:spacing w:val="-1"/>
                <w:sz w:val="18"/>
              </w:rPr>
              <w:t>58,545,320.83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44"/>
      </w:tblGrid>
      <w:tr>
        <w:trPr>
          <w:trHeight w:val="403" w:hRule="exact"/>
        </w:trPr>
        <w:tc>
          <w:tcPr>
            <w:tcW w:w="372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380,226.54</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434,334.05</w:t>
            </w:r>
          </w:p>
        </w:tc>
      </w:tr>
      <w:tr>
        <w:trPr>
          <w:trHeight w:val="403" w:hRule="exact"/>
        </w:trPr>
        <w:tc>
          <w:tcPr>
            <w:tcW w:w="372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380,226.54</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434,334.05</w:t>
            </w:r>
          </w:p>
        </w:tc>
      </w:tr>
    </w:tbl>
    <w:p>
      <w:pPr>
        <w:pStyle w:val="BodyText"/>
        <w:spacing w:line="436" w:lineRule="auto" w:before="49"/>
        <w:ind w:left="513" w:right="136" w:hanging="361"/>
        <w:jc w:val="left"/>
      </w:pPr>
      <w:r>
        <w:rPr/>
        <w:t>其他非流动负债说明，包括本报告期取得的各类与资产相关、与收益相关的政府补助及其期末金额 根据《武汉市科技局关于下达 </w:t>
      </w:r>
      <w:r>
        <w:rPr>
          <w:rFonts w:ascii="Times New Roman" w:hAnsi="Times New Roman" w:cs="Times New Roman" w:eastAsia="Times New Roman" w:hint="default"/>
        </w:rPr>
        <w:t>2011 </w:t>
      </w:r>
      <w:r>
        <w:rPr/>
        <w:t>年十大科技产业化专项项目的通知》（武科计</w:t>
      </w:r>
      <w:r>
        <w:rPr>
          <w:rFonts w:ascii="Times New Roman" w:hAnsi="Times New Roman" w:cs="Times New Roman" w:eastAsia="Times New Roman" w:hint="default"/>
        </w:rPr>
        <w:t>[2011]54</w:t>
      </w:r>
      <w:r>
        <w:rPr>
          <w:rFonts w:ascii="Times New Roman" w:hAnsi="Times New Roman" w:cs="Times New Roman" w:eastAsia="Times New Roman" w:hint="default"/>
          <w:spacing w:val="-23"/>
        </w:rPr>
        <w:t> </w:t>
      </w:r>
      <w:r>
        <w:rPr/>
        <w:t>号文件）规定，公司本期收</w:t>
      </w:r>
    </w:p>
    <w:p>
      <w:pPr>
        <w:pStyle w:val="BodyText"/>
        <w:spacing w:line="240" w:lineRule="auto" w:before="56"/>
        <w:ind w:right="0"/>
        <w:jc w:val="left"/>
      </w:pPr>
      <w:r>
        <w:rPr/>
        <w:t>到与资产相关政府补助</w:t>
      </w:r>
      <w:r>
        <w:rPr>
          <w:spacing w:val="-34"/>
        </w:rPr>
        <w:t> </w:t>
      </w:r>
      <w:r>
        <w:rPr>
          <w:rFonts w:ascii="Times New Roman" w:hAnsi="Times New Roman" w:cs="Times New Roman" w:eastAsia="Times New Roman" w:hint="default"/>
        </w:rPr>
        <w:t>44</w:t>
      </w:r>
      <w:r>
        <w:rPr>
          <w:rFonts w:ascii="Times New Roman" w:hAnsi="Times New Roman" w:cs="Times New Roman" w:eastAsia="Times New Roman" w:hint="default"/>
          <w:spacing w:val="-4"/>
        </w:rPr>
        <w:t> </w:t>
      </w:r>
      <w:r>
        <w:rPr/>
        <w:t>万元，已全部用于购买固定资产，并相应结转营业外收入，见附注（三十四）政府补助明细注释</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7</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5980"/>
        <w:gridCol w:w="1198"/>
      </w:tblGrid>
      <w:tr>
        <w:trPr>
          <w:trHeight w:val="403" w:hRule="exact"/>
        </w:trPr>
        <w:tc>
          <w:tcPr>
            <w:tcW w:w="11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1181"/>
        <w:gridCol w:w="1198"/>
        <w:gridCol w:w="1196"/>
        <w:gridCol w:w="1195"/>
        <w:gridCol w:w="1198"/>
        <w:gridCol w:w="1195"/>
        <w:gridCol w:w="1196"/>
        <w:gridCol w:w="1198"/>
      </w:tblGrid>
      <w:tr>
        <w:trPr>
          <w:trHeight w:val="401" w:hRule="exact"/>
        </w:trPr>
        <w:tc>
          <w:tcPr>
            <w:tcW w:w="1181" w:type="dxa"/>
            <w:tcBorders>
              <w:top w:val="single" w:sz="4" w:space="0" w:color="000000"/>
              <w:left w:val="nil" w:sz="6" w:space="0" w:color="auto"/>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1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z w:val="18"/>
              </w:rPr>
              <w:t>35,000,000.00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35,000,000.00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369"/>
        <w:gridCol w:w="1873"/>
        <w:gridCol w:w="1992"/>
        <w:gridCol w:w="1729"/>
        <w:gridCol w:w="1579"/>
      </w:tblGrid>
      <w:tr>
        <w:trPr>
          <w:trHeight w:val="403"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174,042,478.76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174,042,478.76</w:t>
            </w:r>
          </w:p>
        </w:tc>
      </w:tr>
      <w:tr>
        <w:trPr>
          <w:trHeight w:val="403"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03" w:right="0"/>
              <w:jc w:val="left"/>
              <w:rPr>
                <w:rFonts w:ascii="Times New Roman" w:hAnsi="Times New Roman" w:cs="Times New Roman" w:eastAsia="Times New Roman" w:hint="default"/>
                <w:sz w:val="18"/>
                <w:szCs w:val="18"/>
              </w:rPr>
            </w:pPr>
            <w:r>
              <w:rPr>
                <w:rFonts w:ascii="Times New Roman"/>
                <w:sz w:val="18"/>
              </w:rPr>
              <w:t>174,042,478.76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174,042,478.76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369"/>
        <w:gridCol w:w="1873"/>
        <w:gridCol w:w="1992"/>
        <w:gridCol w:w="1729"/>
        <w:gridCol w:w="1579"/>
      </w:tblGrid>
      <w:tr>
        <w:trPr>
          <w:trHeight w:val="403"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4,743,760.12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1,260,471.67</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6,004,231.79</w:t>
            </w:r>
          </w:p>
        </w:tc>
      </w:tr>
      <w:tr>
        <w:trPr>
          <w:trHeight w:val="403"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4,743,760.12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1,260,471.67</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6,004,231.79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693"/>
        <w:gridCol w:w="3741"/>
        <w:gridCol w:w="2108"/>
      </w:tblGrid>
      <w:tr>
        <w:trPr>
          <w:trHeight w:val="401"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0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58,802,673.44</w:t>
            </w:r>
          </w:p>
        </w:tc>
        <w:tc>
          <w:tcPr>
            <w:tcW w:w="210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58,802,673.44</w:t>
            </w:r>
          </w:p>
        </w:tc>
        <w:tc>
          <w:tcPr>
            <w:tcW w:w="210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13,264,213.45</w:t>
            </w:r>
          </w:p>
        </w:tc>
        <w:tc>
          <w:tcPr>
            <w:tcW w:w="210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1,244,619.83</w:t>
            </w:r>
          </w:p>
        </w:tc>
        <w:tc>
          <w:tcPr>
            <w:tcW w:w="210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210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67,464,933.65</w:t>
            </w:r>
          </w:p>
        </w:tc>
        <w:tc>
          <w:tcPr>
            <w:tcW w:w="210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调整年初未分配利润明细：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、由于会计政策变更，影响年初未分配利润元。</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3)</w:t>
      </w:r>
      <w:r>
        <w:rPr/>
        <w:t>、由于重大会计差错更正，影响年初未分配利润元。</w:t>
      </w:r>
    </w:p>
    <w:p>
      <w:pPr>
        <w:pStyle w:val="BodyText"/>
        <w:spacing w:line="240" w:lineRule="auto" w:before="104"/>
        <w:ind w:right="0"/>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26" w:lineRule="auto" w:before="101"/>
        <w:ind w:right="0"/>
        <w:jc w:val="left"/>
      </w:pPr>
      <w:r>
        <w:rPr>
          <w:rFonts w:ascii="Times New Roman" w:hAnsi="Times New Roman" w:cs="Times New Roman" w:eastAsia="Times New Roman" w:hint="default"/>
        </w:rPr>
        <w:t>5)</w:t>
      </w:r>
      <w:r>
        <w:rPr/>
        <w:t>、其他调整合计影响年初未分配利润元。</w:t>
      </w:r>
      <w:r>
        <w:rPr>
          <w:w w:val="99"/>
        </w:rPr>
        <w:t> </w:t>
      </w:r>
      <w:r>
        <w:rPr>
          <w:spacing w:val="-2"/>
        </w:rPr>
        <w:t>未分配利润说明，对于首次公开发行证券的公司，如果发行前的滚存利润经股东大会决议由新老股东共同享有，应明确予以</w:t>
      </w:r>
      <w:r>
        <w:rPr>
          <w:spacing w:val="-63"/>
        </w:rPr>
        <w:t> </w:t>
      </w:r>
      <w:r>
        <w:rPr>
          <w:spacing w:val="-63"/>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297"/>
        <w:gridCol w:w="3069"/>
        <w:gridCol w:w="3178"/>
      </w:tblGrid>
      <w:tr>
        <w:trPr>
          <w:trHeight w:val="401"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134,035,408.53</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134,672,640.59</w:t>
            </w:r>
          </w:p>
        </w:tc>
      </w:tr>
      <w:tr>
        <w:trPr>
          <w:trHeight w:val="401"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15,463,830.13</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5,606,248.22</w:t>
            </w:r>
          </w:p>
        </w:tc>
      </w:tr>
      <w:tr>
        <w:trPr>
          <w:trHeight w:val="403"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79,217,672.09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76,085,144.81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8"/>
      </w:tblGrid>
      <w:tr>
        <w:trPr>
          <w:trHeight w:val="403" w:hRule="exact"/>
        </w:trPr>
        <w:tc>
          <w:tcPr>
            <w:tcW w:w="252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nil" w:sz="6" w:space="0" w:color="auto"/>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激光行业收入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134,035,408.53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71,121,040.30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134,672,640.59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72,498,267.58</w:t>
            </w:r>
          </w:p>
        </w:tc>
      </w:tr>
      <w:tr>
        <w:trPr>
          <w:trHeight w:val="401" w:hRule="exact"/>
        </w:trPr>
        <w:tc>
          <w:tcPr>
            <w:tcW w:w="252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134,035,408.53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71,121,040.30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134,672,640.59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72,498,267.58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8"/>
      </w:tblGrid>
      <w:tr>
        <w:trPr>
          <w:trHeight w:val="402" w:hRule="exact"/>
        </w:trPr>
        <w:tc>
          <w:tcPr>
            <w:tcW w:w="252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nil" w:sz="6" w:space="0" w:color="auto"/>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轴系列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68,719,325.47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37,682,933.80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72,675,986.88</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41,315,123.66</w:t>
            </w:r>
          </w:p>
        </w:tc>
      </w:tr>
      <w:tr>
        <w:trPr>
          <w:trHeight w:val="401"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振镜系列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24,074,554.38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13,564,745.22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17,865,855.09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9,933,530.76</w:t>
            </w:r>
          </w:p>
        </w:tc>
      </w:tr>
      <w:tr>
        <w:trPr>
          <w:trHeight w:val="403"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16,417,504.92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6,784,469.96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14,879,632.14</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6,616,801.09</w:t>
            </w:r>
          </w:p>
        </w:tc>
      </w:tr>
      <w:tr>
        <w:trPr>
          <w:trHeight w:val="401"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固体激光产品系列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16,896,838.79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8,189,835.11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27,062,514.54</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13,321,583.91</w:t>
            </w:r>
          </w:p>
        </w:tc>
      </w:tr>
      <w:tr>
        <w:trPr>
          <w:trHeight w:val="403"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7,927,184.97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4,899,056.21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2,188,651.94</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1,311,228.16</w:t>
            </w:r>
          </w:p>
        </w:tc>
      </w:tr>
      <w:tr>
        <w:trPr>
          <w:trHeight w:val="403" w:hRule="exact"/>
        </w:trPr>
        <w:tc>
          <w:tcPr>
            <w:tcW w:w="252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134,035,408.53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71,121,040.30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134,672,640.59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72,498,267.58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8"/>
      </w:tblGrid>
      <w:tr>
        <w:trPr>
          <w:trHeight w:val="403" w:hRule="exact"/>
        </w:trPr>
        <w:tc>
          <w:tcPr>
            <w:tcW w:w="252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nil" w:sz="6" w:space="0" w:color="auto"/>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30,832,751.70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20,452,804.11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40,394,735.08</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25,372,610.43</w:t>
            </w:r>
          </w:p>
        </w:tc>
      </w:tr>
      <w:tr>
        <w:trPr>
          <w:trHeight w:val="401"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10,130,931.66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6,370,247.95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7,831,870.09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4,378,310.73</w:t>
            </w:r>
          </w:p>
        </w:tc>
      </w:tr>
      <w:tr>
        <w:trPr>
          <w:trHeight w:val="403"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11,072,136.89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5,292,341.63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13,458,730.97</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5,837,666.50</w:t>
            </w:r>
          </w:p>
        </w:tc>
      </w:tr>
      <w:tr>
        <w:trPr>
          <w:trHeight w:val="401"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1,026,535.05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600,401.69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1,967,521.37</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792,786.64</w:t>
            </w:r>
          </w:p>
        </w:tc>
      </w:tr>
      <w:tr>
        <w:trPr>
          <w:trHeight w:val="403"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336,495.72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212,795.00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1,419,658.12</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1,006,803.08</w:t>
            </w:r>
          </w:p>
        </w:tc>
      </w:tr>
      <w:tr>
        <w:trPr>
          <w:trHeight w:val="401"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1,514,081.21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897,478.36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1,673,333.33</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1,408,135.72</w:t>
            </w:r>
          </w:p>
        </w:tc>
      </w:tr>
      <w:tr>
        <w:trPr>
          <w:trHeight w:val="403"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7,832,641.11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5,005,437.37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5,728,700.85</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3,529,527.44</w:t>
            </w:r>
          </w:p>
        </w:tc>
      </w:tr>
      <w:tr>
        <w:trPr>
          <w:trHeight w:val="401"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71,289,835.19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32,289,534.19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62,198,090.78</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30,172,427.04</w:t>
            </w:r>
          </w:p>
        </w:tc>
      </w:tr>
      <w:tr>
        <w:trPr>
          <w:trHeight w:val="403" w:hRule="exact"/>
        </w:trPr>
        <w:tc>
          <w:tcPr>
            <w:tcW w:w="252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134,035,408.53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71,121,040.30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134,672,640.59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72,498,267.58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1"/>
        <w:gridCol w:w="2384"/>
        <w:gridCol w:w="4114"/>
      </w:tblGrid>
      <w:tr>
        <w:trPr>
          <w:trHeight w:val="403" w:hRule="exact"/>
        </w:trPr>
        <w:tc>
          <w:tcPr>
            <w:tcW w:w="30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SIERRA</w:t>
            </w:r>
            <w:r>
              <w:rPr>
                <w:rFonts w:ascii="Times New Roman"/>
                <w:spacing w:val="-17"/>
                <w:sz w:val="18"/>
              </w:rPr>
              <w:t> </w:t>
            </w:r>
            <w:r>
              <w:rPr>
                <w:rFonts w:ascii="Times New Roman"/>
                <w:sz w:val="18"/>
              </w:rPr>
              <w:t>TECHNOLOGY</w:t>
            </w:r>
            <w:r>
              <w:rPr>
                <w:rFonts w:ascii="Times New Roman"/>
                <w:spacing w:val="-9"/>
                <w:sz w:val="18"/>
              </w:rPr>
              <w:t> </w:t>
            </w:r>
            <w:r>
              <w:rPr>
                <w:rFonts w:ascii="Times New Roman"/>
                <w:sz w:val="18"/>
              </w:rPr>
              <w:t>GROUP</w:t>
            </w:r>
            <w:r>
              <w:rPr>
                <w:rFonts w:ascii="Times New Roman"/>
                <w:spacing w:val="-9"/>
                <w:sz w:val="18"/>
              </w:rPr>
              <w:t> </w:t>
            </w:r>
            <w:r>
              <w:rPr>
                <w:rFonts w:ascii="Times New Roman"/>
                <w:sz w:val="18"/>
              </w:rPr>
              <w:t>S.A.</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4,981,631.06</w:t>
            </w:r>
          </w:p>
        </w:tc>
        <w:tc>
          <w:tcPr>
            <w:tcW w:w="4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3.48%</w:t>
            </w:r>
          </w:p>
        </w:tc>
      </w:tr>
      <w:tr>
        <w:trPr>
          <w:trHeight w:val="715"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362" w:lineRule="auto" w:before="91"/>
              <w:ind w:left="28" w:right="286"/>
              <w:jc w:val="left"/>
              <w:rPr>
                <w:rFonts w:ascii="Times New Roman" w:hAnsi="Times New Roman" w:cs="Times New Roman" w:eastAsia="Times New Roman" w:hint="default"/>
                <w:sz w:val="18"/>
                <w:szCs w:val="18"/>
              </w:rPr>
            </w:pPr>
            <w:r>
              <w:rPr>
                <w:rFonts w:ascii="Times New Roman"/>
                <w:spacing w:val="-5"/>
                <w:sz w:val="18"/>
              </w:rPr>
              <w:t>DEKAT </w:t>
            </w:r>
            <w:r>
              <w:rPr>
                <w:rFonts w:ascii="Times New Roman"/>
                <w:spacing w:val="-4"/>
                <w:sz w:val="18"/>
              </w:rPr>
              <w:t>BILGISAYAR </w:t>
            </w:r>
            <w:r>
              <w:rPr>
                <w:rFonts w:ascii="Times New Roman"/>
                <w:sz w:val="18"/>
              </w:rPr>
              <w:t>VE</w:t>
            </w:r>
            <w:r>
              <w:rPr>
                <w:rFonts w:ascii="Times New Roman"/>
                <w:spacing w:val="2"/>
                <w:sz w:val="18"/>
              </w:rPr>
              <w:t> </w:t>
            </w:r>
            <w:r>
              <w:rPr>
                <w:rFonts w:ascii="Times New Roman"/>
                <w:sz w:val="18"/>
              </w:rPr>
              <w:t>TEKSTIL</w:t>
            </w:r>
            <w:r>
              <w:rPr>
                <w:rFonts w:ascii="Times New Roman"/>
                <w:sz w:val="18"/>
              </w:rPr>
              <w:t> TASARIMLARI</w:t>
            </w:r>
            <w:r>
              <w:rPr>
                <w:rFonts w:ascii="Times New Roman"/>
                <w:spacing w:val="-19"/>
                <w:sz w:val="18"/>
              </w:rPr>
              <w:t> </w:t>
            </w:r>
            <w:r>
              <w:rPr>
                <w:rFonts w:ascii="Times New Roman"/>
                <w:spacing w:val="-3"/>
                <w:sz w:val="18"/>
              </w:rPr>
              <w:t>LTD.STI</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4,914,713.75</w:t>
            </w:r>
          </w:p>
        </w:tc>
        <w:tc>
          <w:tcPr>
            <w:tcW w:w="4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3.43%</w:t>
            </w:r>
          </w:p>
        </w:tc>
      </w:tr>
      <w:tr>
        <w:trPr>
          <w:trHeight w:val="401"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7"/>
                <w:sz w:val="18"/>
              </w:rPr>
              <w:t>LTH</w:t>
            </w:r>
            <w:r>
              <w:rPr>
                <w:rFonts w:ascii="Times New Roman"/>
                <w:spacing w:val="-10"/>
                <w:sz w:val="18"/>
              </w:rPr>
              <w:t> </w:t>
            </w:r>
            <w:r>
              <w:rPr>
                <w:rFonts w:ascii="Times New Roman"/>
                <w:sz w:val="18"/>
              </w:rPr>
              <w:t>MACHINERY</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4,216,298.81</w:t>
            </w:r>
          </w:p>
        </w:tc>
        <w:tc>
          <w:tcPr>
            <w:tcW w:w="4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2.95%</w:t>
            </w:r>
          </w:p>
        </w:tc>
      </w:tr>
      <w:tr>
        <w:trPr>
          <w:trHeight w:val="403"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PRECO</w:t>
            </w:r>
            <w:r>
              <w:rPr>
                <w:rFonts w:ascii="Times New Roman"/>
                <w:spacing w:val="-1"/>
                <w:sz w:val="18"/>
              </w:rPr>
              <w:t> </w:t>
            </w:r>
            <w:r>
              <w:rPr>
                <w:rFonts w:ascii="Times New Roman"/>
                <w:sz w:val="18"/>
              </w:rPr>
              <w:t>INC.</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3,348,253.86</w:t>
            </w:r>
          </w:p>
        </w:tc>
        <w:tc>
          <w:tcPr>
            <w:tcW w:w="4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2.34%</w:t>
            </w:r>
          </w:p>
        </w:tc>
      </w:tr>
      <w:tr>
        <w:trPr>
          <w:trHeight w:val="401"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浙江盛名机电制造有限公司</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3,004,273.50</w:t>
            </w:r>
          </w:p>
        </w:tc>
        <w:tc>
          <w:tcPr>
            <w:tcW w:w="4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30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20,465,170.98</w:t>
            </w:r>
          </w:p>
        </w:tc>
        <w:tc>
          <w:tcPr>
            <w:tcW w:w="4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14.3%</w:t>
            </w:r>
          </w:p>
        </w:tc>
      </w:tr>
    </w:tbl>
    <w:p>
      <w:pPr>
        <w:pStyle w:val="BodyText"/>
        <w:spacing w:line="240" w:lineRule="auto" w:before="49"/>
        <w:ind w:right="0"/>
        <w:jc w:val="left"/>
      </w:pPr>
      <w:r>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135"/>
        <w:gridCol w:w="1147"/>
        <w:gridCol w:w="1380"/>
        <w:gridCol w:w="4902"/>
      </w:tblGrid>
      <w:tr>
        <w:trPr>
          <w:trHeight w:val="403" w:hRule="exact"/>
        </w:trPr>
        <w:tc>
          <w:tcPr>
            <w:tcW w:w="21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490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1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48,565.27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82,208.29</w:t>
            </w:r>
          </w:p>
        </w:tc>
        <w:tc>
          <w:tcPr>
            <w:tcW w:w="4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p>
        </w:tc>
      </w:tr>
      <w:tr>
        <w:trPr>
          <w:trHeight w:val="403" w:hRule="exact"/>
        </w:trPr>
        <w:tc>
          <w:tcPr>
            <w:tcW w:w="21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20,817.36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35,316.53</w:t>
            </w:r>
          </w:p>
        </w:tc>
        <w:tc>
          <w:tcPr>
            <w:tcW w:w="4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0" w:right="139"/>
        <w:jc w:val="right"/>
      </w:pPr>
      <w:r>
        <w:rPr/>
        <w:pict>
          <v:shape style="position:absolute;margin-left:56.400002pt;margin-top:-20.908293pt;width:479.65pt;height:96.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0"/>
                    <w:gridCol w:w="1136"/>
                    <w:gridCol w:w="1380"/>
                    <w:gridCol w:w="4902"/>
                  </w:tblGrid>
                  <w:tr>
                    <w:trPr>
                      <w:trHeight w:val="401"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13,878.27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17,539.01</w:t>
                        </w:r>
                      </w:p>
                    </w:tc>
                    <w:tc>
                      <w:tcPr>
                        <w:tcW w:w="4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tc>
                  </w:tr>
                  <w:tr>
                    <w:trPr>
                      <w:trHeight w:val="403"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平抑基金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113,083.16</w:t>
                        </w:r>
                      </w:p>
                    </w:tc>
                    <w:tc>
                      <w:tcPr>
                        <w:tcW w:w="4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营业收入的</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9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起对本公司所在行业停止征收</w:t>
                        </w:r>
                      </w:p>
                    </w:tc>
                  </w:tr>
                  <w:tr>
                    <w:trPr>
                      <w:trHeight w:val="713"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地方教育发展基金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13,878.27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16,492.85</w:t>
                        </w:r>
                      </w:p>
                    </w:tc>
                    <w:tc>
                      <w:tcPr>
                        <w:tcW w:w="4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以前</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流转税的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；流转税的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w:t>
                        </w:r>
                      </w:p>
                    </w:tc>
                  </w:tr>
                  <w:tr>
                    <w:trPr>
                      <w:trHeight w:val="403" w:hRule="exact"/>
                    </w:trPr>
                    <w:tc>
                      <w:tcPr>
                        <w:tcW w:w="21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97,139.17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264,639.84</w:t>
                        </w:r>
                      </w:p>
                    </w:tc>
                    <w:tc>
                      <w:tcPr>
                        <w:tcW w:w="490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420" w:lineRule="exact"/>
        <w:ind w:left="97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1.45pt;height:21pt;mso-position-horizontal-relative:char;mso-position-vertical-relative:line" coordorigin="0,0" coordsize="29,420">
            <v:group style="position:absolute;left:14;top:14;width:2;height:392" coordorigin="14,14" coordsize="2,392">
              <v:shape style="position:absolute;left:14;top:14;width:2;height:392" coordorigin="14,14" coordsize="0,392" path="m14,14l14,406e" filled="false" stroked="true" strokeweight="1.44pt" strokecolor="#d2d2d2">
                <v:path arrowok="t"/>
              </v:shape>
            </v:group>
          </v:group>
        </w:pict>
      </w:r>
      <w:r>
        <w:rPr>
          <w:rFonts w:ascii="宋体" w:hAnsi="宋体" w:cs="宋体" w:eastAsia="宋体" w:hint="default"/>
          <w:position w:val="-7"/>
          <w:sz w:val="20"/>
          <w:szCs w:val="20"/>
        </w:rPr>
      </w:r>
    </w:p>
    <w:p>
      <w:pPr>
        <w:pStyle w:val="BodyText"/>
        <w:spacing w:line="240" w:lineRule="auto" w:before="44"/>
        <w:ind w:right="0"/>
        <w:jc w:val="left"/>
      </w:pPr>
      <w:r>
        <w:rPr/>
        <w:t>营业税金及附加的说明</w:t>
      </w:r>
    </w:p>
    <w:p>
      <w:pPr>
        <w:spacing w:line="240" w:lineRule="auto" w:before="11"/>
        <w:rPr>
          <w:rFonts w:ascii="宋体" w:hAnsi="宋体" w:cs="宋体" w:eastAsia="宋体" w:hint="default"/>
          <w:sz w:val="14"/>
          <w:szCs w:val="14"/>
        </w:rPr>
      </w:pPr>
    </w:p>
    <w:p>
      <w:pPr>
        <w:pStyle w:val="BodyText"/>
        <w:spacing w:line="240" w:lineRule="auto"/>
        <w:ind w:left="513" w:right="0"/>
        <w:jc w:val="left"/>
      </w:pPr>
      <w:r>
        <w:rPr/>
        <w:t>本期营业税金及附加较上期减少</w:t>
      </w:r>
      <w:r>
        <w:rPr>
          <w:spacing w:val="-47"/>
        </w:rPr>
        <w:t> </w:t>
      </w:r>
      <w:r>
        <w:rPr>
          <w:rFonts w:ascii="Times New Roman" w:hAnsi="Times New Roman" w:cs="Times New Roman" w:eastAsia="Times New Roman" w:hint="default"/>
        </w:rPr>
        <w:t>167,500.67</w:t>
      </w:r>
      <w:r>
        <w:rPr>
          <w:rFonts w:ascii="Times New Roman" w:hAnsi="Times New Roman" w:cs="Times New Roman" w:eastAsia="Times New Roman" w:hint="default"/>
          <w:spacing w:val="-10"/>
        </w:rPr>
        <w:t> </w:t>
      </w:r>
      <w:r>
        <w:rPr/>
        <w:t>元，减少比例为</w:t>
      </w:r>
      <w:r>
        <w:rPr>
          <w:spacing w:val="-50"/>
        </w:rPr>
        <w:t> </w:t>
      </w:r>
      <w:r>
        <w:rPr>
          <w:rFonts w:ascii="Times New Roman" w:hAnsi="Times New Roman" w:cs="Times New Roman" w:eastAsia="Times New Roman" w:hint="default"/>
        </w:rPr>
        <w:t>63.29%</w:t>
      </w:r>
      <w:r>
        <w:rPr/>
        <w:t>，主要系平抑基金税收政策的改变所致。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78"/>
      </w:tblGrid>
      <w:tr>
        <w:trPr>
          <w:trHeight w:val="401"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16,043,390.87</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11,135,630.70</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2,986,407.91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2,709,158.76</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3,279,140.05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4,589,873.16</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3,770,997.90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3,770,928.08</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报关杂费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1,348,609.78</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1,663,589.65</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5,341,837.78</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5,643,335.23</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32,770,384.29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29,512,515.58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78"/>
      </w:tblGrid>
      <w:tr>
        <w:trPr>
          <w:trHeight w:val="403"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3,440,017.84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3,405,376.60</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779,499.94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345,420.80</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1,475,135.31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487,840.51</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咨询、设计费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1,106,106.58</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2,527,017.76</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1,073,040.65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634,437.70</w:t>
            </w:r>
          </w:p>
        </w:tc>
      </w:tr>
      <w:tr>
        <w:trPr>
          <w:trHeight w:val="404"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8,914,542.59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10,751,501.69</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334,328.05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193,631.63</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2,641,330.23</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2,839,983.54</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19,764,001.19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21,185,210.23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55" w:type="dxa"/>
        <w:tblLayout w:type="fixed"/>
        <w:tblCellMar>
          <w:top w:w="0" w:type="dxa"/>
          <w:left w:w="0" w:type="dxa"/>
          <w:bottom w:w="0" w:type="dxa"/>
          <w:right w:w="0" w:type="dxa"/>
        </w:tblCellMar>
        <w:tblLook w:val="01E0"/>
      </w:tblPr>
      <w:tblGrid>
        <w:gridCol w:w="3183"/>
        <w:gridCol w:w="3190"/>
        <w:gridCol w:w="3178"/>
      </w:tblGrid>
      <w:tr>
        <w:trPr>
          <w:trHeight w:val="401" w:hRule="exact"/>
        </w:trPr>
        <w:tc>
          <w:tcPr>
            <w:tcW w:w="31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-1,162,188.82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-843,828.53</w:t>
            </w:r>
          </w:p>
        </w:tc>
      </w:tr>
      <w:tr>
        <w:trPr>
          <w:trHeight w:val="401"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205,743.44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46,990.41</w:t>
            </w:r>
          </w:p>
        </w:tc>
      </w:tr>
      <w:tr>
        <w:trPr>
          <w:trHeight w:val="403"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178,440.59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120,174.43</w:t>
            </w:r>
          </w:p>
        </w:tc>
      </w:tr>
      <w:tr>
        <w:trPr>
          <w:trHeight w:val="403" w:hRule="exact"/>
        </w:trPr>
        <w:tc>
          <w:tcPr>
            <w:tcW w:w="31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-778,004.79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-676,663.69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230"/>
        <w:gridCol w:w="2537"/>
        <w:gridCol w:w="2775"/>
      </w:tblGrid>
      <w:tr>
        <w:trPr>
          <w:trHeight w:val="402" w:hRule="exact"/>
        </w:trPr>
        <w:tc>
          <w:tcPr>
            <w:tcW w:w="42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251,393.33</w:t>
            </w:r>
          </w:p>
        </w:tc>
        <w:tc>
          <w:tcPr>
            <w:tcW w:w="2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601,949.92</w:t>
            </w:r>
          </w:p>
        </w:tc>
      </w:tr>
      <w:tr>
        <w:trPr>
          <w:trHeight w:val="402" w:hRule="exact"/>
        </w:trPr>
        <w:tc>
          <w:tcPr>
            <w:tcW w:w="42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21,052.90</w:t>
            </w:r>
          </w:p>
        </w:tc>
        <w:tc>
          <w:tcPr>
            <w:tcW w:w="277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2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272,446.23</w:t>
            </w:r>
          </w:p>
        </w:tc>
        <w:tc>
          <w:tcPr>
            <w:tcW w:w="2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601,949.92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3287"/>
        <w:gridCol w:w="1956"/>
        <w:gridCol w:w="2160"/>
        <w:gridCol w:w="2146"/>
      </w:tblGrid>
      <w:tr>
        <w:trPr>
          <w:trHeight w:val="161" w:hRule="exact"/>
        </w:trPr>
        <w:tc>
          <w:tcPr>
            <w:tcW w:w="3287" w:type="dxa"/>
            <w:tcBorders>
              <w:top w:val="single" w:sz="4" w:space="0" w:color="000000"/>
              <w:left w:val="nil" w:sz="6" w:space="0" w:color="auto"/>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46"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49"/>
              <w:ind w:left="895" w:right="7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87"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46" w:type="dxa"/>
            <w:vMerge/>
            <w:tcBorders>
              <w:left w:val="single" w:sz="4" w:space="0" w:color="000000"/>
              <w:right w:val="nil" w:sz="6" w:space="0" w:color="auto"/>
            </w:tcBorders>
            <w:shd w:val="clear" w:color="auto" w:fill="D2D2D2"/>
          </w:tcPr>
          <w:p>
            <w:pPr/>
          </w:p>
        </w:tc>
      </w:tr>
      <w:tr>
        <w:trPr>
          <w:trHeight w:val="161" w:hRule="exact"/>
        </w:trPr>
        <w:tc>
          <w:tcPr>
            <w:tcW w:w="3287" w:type="dxa"/>
            <w:tcBorders>
              <w:top w:val="nil" w:sz="6" w:space="0" w:color="auto"/>
              <w:left w:val="nil" w:sz="6" w:space="0" w:color="auto"/>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46"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32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117,047.36</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117,047.36</w:t>
            </w:r>
          </w:p>
        </w:tc>
      </w:tr>
      <w:tr>
        <w:trPr>
          <w:trHeight w:val="401" w:hRule="exact"/>
        </w:trPr>
        <w:tc>
          <w:tcPr>
            <w:tcW w:w="32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117,047.36</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117,047.36</w:t>
            </w:r>
          </w:p>
        </w:tc>
      </w:tr>
      <w:tr>
        <w:trPr>
          <w:trHeight w:val="404" w:hRule="exact"/>
        </w:trPr>
        <w:tc>
          <w:tcPr>
            <w:tcW w:w="32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2,687,095.55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4,309,472.95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2,687,095.55</w:t>
            </w:r>
          </w:p>
        </w:tc>
      </w:tr>
      <w:tr>
        <w:trPr>
          <w:trHeight w:val="401" w:hRule="exact"/>
        </w:trPr>
        <w:tc>
          <w:tcPr>
            <w:tcW w:w="32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326,068.37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441,143.16</w:t>
            </w:r>
          </w:p>
        </w:tc>
        <w:tc>
          <w:tcPr>
            <w:tcW w:w="214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2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6,692.89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4,063.30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w w:val="95"/>
                <w:sz w:val="18"/>
              </w:rPr>
              <w:t>6,692.89</w:t>
            </w:r>
          </w:p>
        </w:tc>
      </w:tr>
      <w:tr>
        <w:trPr>
          <w:trHeight w:val="403" w:hRule="exact"/>
        </w:trPr>
        <w:tc>
          <w:tcPr>
            <w:tcW w:w="32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3,136,904.17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4,754,679.41</w:t>
            </w:r>
          </w:p>
        </w:tc>
        <w:tc>
          <w:tcPr>
            <w:tcW w:w="21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07"/>
      </w:tblGrid>
      <w:tr>
        <w:trPr>
          <w:trHeight w:val="401" w:hRule="exact"/>
        </w:trPr>
        <w:tc>
          <w:tcPr>
            <w:tcW w:w="26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科技三项经费</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270,000.00</w:t>
            </w:r>
          </w:p>
        </w:tc>
        <w:tc>
          <w:tcPr>
            <w:tcW w:w="2907"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循环经济专项款</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07"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市场开拓资金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75,000.00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pacing w:val="-4"/>
                <w:sz w:val="18"/>
              </w:rPr>
              <w:t>*1</w:t>
            </w:r>
            <w:r>
              <w:rPr>
                <w:rFonts w:ascii="Times New Roman"/>
                <w:sz w:val="18"/>
              </w:rPr>
            </w:r>
          </w:p>
        </w:tc>
      </w:tr>
      <w:tr>
        <w:trPr>
          <w:trHeight w:val="40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上市融资补贴奖励</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907"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上市奖励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pacing w:val="-4"/>
                <w:sz w:val="18"/>
              </w:rPr>
              <w:t>*2</w:t>
            </w:r>
            <w:r>
              <w:rPr>
                <w:rFonts w:ascii="Times New Roman"/>
                <w:sz w:val="18"/>
              </w:rPr>
            </w:r>
          </w:p>
        </w:tc>
      </w:tr>
      <w:tr>
        <w:trPr>
          <w:trHeight w:val="40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展位补贴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4"/>
                <w:sz w:val="18"/>
              </w:rPr>
              <w:t>*3</w:t>
            </w:r>
            <w:r>
              <w:rPr>
                <w:rFonts w:ascii="Times New Roman"/>
                <w:sz w:val="18"/>
              </w:rPr>
            </w:r>
          </w:p>
        </w:tc>
      </w:tr>
      <w:tr>
        <w:trPr>
          <w:trHeight w:val="40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专利信息利用项目补助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07"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基本建设补助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4"/>
                <w:sz w:val="18"/>
              </w:rPr>
              <w:t>*4</w:t>
            </w:r>
            <w:r>
              <w:rPr>
                <w:rFonts w:ascii="Times New Roman"/>
                <w:sz w:val="18"/>
              </w:rPr>
            </w:r>
          </w:p>
        </w:tc>
      </w:tr>
      <w:tr>
        <w:trPr>
          <w:trHeight w:val="404"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固定资产投资补助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350,000.00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pacing w:val="-4"/>
                <w:sz w:val="18"/>
              </w:rPr>
              <w:t>*5</w:t>
            </w:r>
            <w:r>
              <w:rPr>
                <w:rFonts w:ascii="Times New Roman"/>
                <w:sz w:val="18"/>
              </w:rPr>
            </w:r>
          </w:p>
        </w:tc>
      </w:tr>
      <w:tr>
        <w:trPr>
          <w:trHeight w:val="40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高新技术产品出口贴息项目补贴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373,753.00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386,807.00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4"/>
                <w:sz w:val="18"/>
              </w:rPr>
              <w:t>*6</w:t>
            </w:r>
            <w:r>
              <w:rPr>
                <w:rFonts w:ascii="Times New Roman"/>
                <w:sz w:val="18"/>
              </w:rPr>
            </w:r>
          </w:p>
        </w:tc>
      </w:tr>
      <w:tr>
        <w:trPr>
          <w:trHeight w:val="40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清洁生产补贴</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2907"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十大科技产业化专项项目补助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54,107.51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5,665.95</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4"/>
                <w:sz w:val="18"/>
              </w:rPr>
              <w:t>*7</w:t>
            </w:r>
            <w:r>
              <w:rPr>
                <w:rFonts w:ascii="Times New Roman"/>
                <w:sz w:val="18"/>
              </w:rPr>
            </w:r>
          </w:p>
        </w:tc>
      </w:tr>
      <w:tr>
        <w:trPr>
          <w:trHeight w:val="40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外经贸发展促进资金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pacing w:val="-4"/>
                <w:sz w:val="18"/>
              </w:rPr>
              <w:t>*8</w:t>
            </w:r>
            <w:r>
              <w:rPr>
                <w:rFonts w:ascii="Times New Roman"/>
                <w:sz w:val="18"/>
              </w:rPr>
            </w:r>
          </w:p>
        </w:tc>
      </w:tr>
      <w:tr>
        <w:trPr>
          <w:trHeight w:val="40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外贸出口奖励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4"/>
                <w:sz w:val="18"/>
              </w:rPr>
              <w:t>*9</w:t>
            </w:r>
            <w:r>
              <w:rPr>
                <w:rFonts w:ascii="Times New Roman"/>
                <w:sz w:val="18"/>
              </w:rPr>
            </w:r>
          </w:p>
        </w:tc>
      </w:tr>
      <w:tr>
        <w:trPr>
          <w:trHeight w:val="40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武汉名牌奖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87,735.04</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黄鹤英才项目奖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4"/>
                <w:sz w:val="18"/>
              </w:rPr>
              <w:t>*11</w:t>
            </w:r>
          </w:p>
        </w:tc>
      </w:tr>
      <w:tr>
        <w:trPr>
          <w:trHeight w:val="40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知识产权试点工作奖励经费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专利申请资助经费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授权专利资金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*14</w:t>
            </w:r>
          </w:p>
        </w:tc>
      </w:tr>
      <w:tr>
        <w:trPr>
          <w:trHeight w:val="401"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授权补贴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26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2,687,095.55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4,309,472.95</w:t>
            </w:r>
          </w:p>
        </w:tc>
        <w:tc>
          <w:tcPr>
            <w:tcW w:w="290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4"/>
        <w:jc w:val="left"/>
      </w:pPr>
      <w:r>
        <w:rPr/>
        <w:t>营业外收入说明</w:t>
      </w:r>
    </w:p>
    <w:p>
      <w:pPr>
        <w:spacing w:line="240" w:lineRule="auto" w:before="11"/>
        <w:rPr>
          <w:rFonts w:ascii="宋体" w:hAnsi="宋体" w:cs="宋体" w:eastAsia="宋体" w:hint="default"/>
          <w:sz w:val="14"/>
          <w:szCs w:val="14"/>
        </w:rPr>
      </w:pPr>
    </w:p>
    <w:p>
      <w:pPr>
        <w:pStyle w:val="BodyText"/>
        <w:spacing w:line="240" w:lineRule="auto"/>
        <w:ind w:left="513" w:right="94"/>
        <w:jc w:val="left"/>
      </w:pPr>
      <w:r>
        <w:rPr>
          <w:rFonts w:ascii="Times New Roman" w:hAnsi="Times New Roman" w:cs="Times New Roman" w:eastAsia="Times New Roman" w:hint="default"/>
        </w:rPr>
        <w:t>*1</w:t>
      </w:r>
      <w:r>
        <w:rPr/>
        <w:t>、根据中小企业国际市场开拓资金管理办法，公司本期申请并获得国际市场开拓等补助</w:t>
      </w:r>
      <w:r>
        <w:rPr>
          <w:spacing w:val="-46"/>
        </w:rPr>
        <w:t> </w:t>
      </w:r>
      <w:r>
        <w:rPr>
          <w:rFonts w:ascii="Times New Roman" w:hAnsi="Times New Roman" w:cs="Times New Roman" w:eastAsia="Times New Roman" w:hint="default"/>
        </w:rPr>
        <w:t>95,000.00</w:t>
      </w:r>
      <w:r>
        <w:rPr>
          <w:rFonts w:ascii="Times New Roman" w:hAnsi="Times New Roman" w:cs="Times New Roman" w:eastAsia="Times New Roman" w:hint="default"/>
          <w:spacing w:val="-9"/>
        </w:rPr>
        <w:t> </w:t>
      </w:r>
      <w:r>
        <w:rPr/>
        <w:t>元。</w:t>
      </w:r>
    </w:p>
    <w:p>
      <w:pPr>
        <w:spacing w:line="240" w:lineRule="auto" w:before="9"/>
        <w:rPr>
          <w:rFonts w:ascii="宋体" w:hAnsi="宋体" w:cs="宋体" w:eastAsia="宋体" w:hint="default"/>
          <w:sz w:val="16"/>
          <w:szCs w:val="16"/>
        </w:rPr>
      </w:pPr>
    </w:p>
    <w:p>
      <w:pPr>
        <w:pStyle w:val="BodyText"/>
        <w:spacing w:line="240" w:lineRule="auto"/>
        <w:ind w:left="513" w:right="94"/>
        <w:jc w:val="left"/>
      </w:pPr>
      <w:r>
        <w:rPr>
          <w:rFonts w:ascii="Times New Roman" w:hAnsi="Times New Roman" w:cs="Times New Roman" w:eastAsia="Times New Roman" w:hint="default"/>
        </w:rPr>
        <w:t>*2</w:t>
      </w:r>
      <w:r>
        <w:rPr/>
        <w:t>、根据《市金融办</w:t>
      </w:r>
      <w:r>
        <w:rPr>
          <w:spacing w:val="-19"/>
        </w:rPr>
        <w:t> </w:t>
      </w:r>
      <w:r>
        <w:rPr/>
        <w:t>市财政局关于印发</w:t>
      </w:r>
      <w:r>
        <w:rPr>
          <w:rFonts w:ascii="Times New Roman" w:hAnsi="Times New Roman" w:cs="Times New Roman" w:eastAsia="Times New Roman" w:hint="default"/>
        </w:rPr>
        <w:t>&lt;</w:t>
      </w:r>
      <w:r>
        <w:rPr/>
        <w:t>武汉市对企业利用境内外资本市场上市融资实行补贴奖励暂行办法</w:t>
      </w:r>
      <w:r>
        <w:rPr>
          <w:rFonts w:ascii="Times New Roman" w:hAnsi="Times New Roman" w:cs="Times New Roman" w:eastAsia="Times New Roman" w:hint="default"/>
        </w:rPr>
        <w:t>&gt;</w:t>
      </w:r>
      <w:r>
        <w:rPr/>
        <w:t>的通知》</w:t>
      </w:r>
    </w:p>
    <w:p>
      <w:pPr>
        <w:spacing w:line="240" w:lineRule="auto" w:before="9"/>
        <w:rPr>
          <w:rFonts w:ascii="宋体" w:hAnsi="宋体" w:cs="宋体" w:eastAsia="宋体" w:hint="default"/>
          <w:sz w:val="16"/>
          <w:szCs w:val="16"/>
        </w:rPr>
      </w:pPr>
    </w:p>
    <w:p>
      <w:pPr>
        <w:pStyle w:val="BodyText"/>
        <w:spacing w:line="240" w:lineRule="auto"/>
        <w:ind w:right="94"/>
        <w:jc w:val="left"/>
      </w:pPr>
      <w:r>
        <w:rPr/>
        <w:t>（武金办</w:t>
      </w:r>
      <w:r>
        <w:rPr>
          <w:rFonts w:ascii="Times New Roman" w:hAnsi="Times New Roman" w:cs="Times New Roman" w:eastAsia="Times New Roman" w:hint="default"/>
        </w:rPr>
        <w:t>[2008]1</w:t>
      </w:r>
      <w:r>
        <w:rPr>
          <w:rFonts w:ascii="Times New Roman" w:hAnsi="Times New Roman" w:cs="Times New Roman" w:eastAsia="Times New Roman" w:hint="default"/>
          <w:spacing w:val="-9"/>
        </w:rPr>
        <w:t> </w:t>
      </w:r>
      <w:r>
        <w:rPr/>
        <w:t>号文件），公司本期收到</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9"/>
        </w:rPr>
        <w:t> </w:t>
      </w:r>
      <w:r>
        <w:rPr/>
        <w:t>万的上市奖励。</w:t>
      </w:r>
    </w:p>
    <w:p>
      <w:pPr>
        <w:spacing w:line="240" w:lineRule="auto" w:before="9"/>
        <w:rPr>
          <w:rFonts w:ascii="宋体" w:hAnsi="宋体" w:cs="宋体" w:eastAsia="宋体" w:hint="default"/>
          <w:sz w:val="16"/>
          <w:szCs w:val="16"/>
        </w:rPr>
      </w:pPr>
    </w:p>
    <w:p>
      <w:pPr>
        <w:pStyle w:val="BodyText"/>
        <w:spacing w:line="240" w:lineRule="auto"/>
        <w:ind w:left="513" w:right="9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、根据市经信委相关通知，公司获得武汉市江岸经济和信息化局企业展位费用补贴 </w:t>
      </w:r>
      <w:r>
        <w:rPr>
          <w:rFonts w:ascii="Times New Roman" w:hAnsi="Times New Roman" w:cs="Times New Roman" w:eastAsia="Times New Roman" w:hint="default"/>
        </w:rPr>
        <w:t>26,000.00  </w:t>
      </w:r>
      <w:r>
        <w:rPr/>
        <w:t>元；根据《关于</w:t>
      </w:r>
      <w:r>
        <w:rPr>
          <w:spacing w:val="2"/>
        </w:rPr>
        <w:t> </w:t>
      </w:r>
      <w:r>
        <w:rPr>
          <w:rFonts w:ascii="Times New Roman" w:hAnsi="Times New Roman" w:cs="Times New Roman" w:eastAsia="Times New Roman" w:hint="default"/>
        </w:rPr>
        <w:t>2012</w:t>
      </w:r>
    </w:p>
    <w:p>
      <w:pPr>
        <w:spacing w:line="240" w:lineRule="auto" w:before="1"/>
        <w:rPr>
          <w:rFonts w:ascii="Times New Roman" w:hAnsi="Times New Roman" w:cs="Times New Roman" w:eastAsia="Times New Roman" w:hint="default"/>
          <w:sz w:val="19"/>
          <w:szCs w:val="19"/>
        </w:rPr>
      </w:pPr>
    </w:p>
    <w:p>
      <w:pPr>
        <w:pStyle w:val="BodyText"/>
        <w:spacing w:line="240" w:lineRule="auto"/>
        <w:ind w:right="94"/>
        <w:jc w:val="left"/>
      </w:pPr>
      <w:r>
        <w:rPr/>
        <w:t>印度亚洲国际机床展览会展位费补贴</w:t>
      </w:r>
      <w:r>
        <w:rPr>
          <w:spacing w:val="-18"/>
        </w:rPr>
        <w:t> </w:t>
      </w:r>
      <w:r>
        <w:rPr/>
        <w:t>事项的通知》，公司获得武汉中国光谷激光行业协会的企业展位费补贴</w:t>
      </w:r>
      <w:r>
        <w:rPr>
          <w:spacing w:val="-45"/>
        </w:rPr>
        <w:t> </w:t>
      </w:r>
      <w:r>
        <w:rPr>
          <w:rFonts w:ascii="Times New Roman" w:hAnsi="Times New Roman" w:cs="Times New Roman" w:eastAsia="Times New Roman" w:hint="default"/>
        </w:rPr>
        <w:t>15,000.00</w:t>
      </w:r>
      <w:r>
        <w:rPr>
          <w:rFonts w:ascii="Times New Roman" w:hAnsi="Times New Roman" w:cs="Times New Roman" w:eastAsia="Times New Roman" w:hint="default"/>
          <w:spacing w:val="-9"/>
        </w:rPr>
        <w:t> </w:t>
      </w:r>
      <w:r>
        <w:rPr>
          <w:spacing w:val="-3"/>
        </w:rPr>
        <w:t>元。</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spacing w:val="-3"/>
        </w:rPr>
        <w:t>*4</w:t>
      </w:r>
      <w:r>
        <w:rPr>
          <w:spacing w:val="-3"/>
        </w:rPr>
        <w:t>、根据武汉市发展和改革委员会下发的《市发展改革委员会关于下达武汉市 </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年市财政基本建设资金计划的通知》</w:t>
      </w:r>
    </w:p>
    <w:p>
      <w:pPr>
        <w:spacing w:line="240" w:lineRule="auto" w:before="9"/>
        <w:rPr>
          <w:rFonts w:ascii="宋体" w:hAnsi="宋体" w:cs="宋体" w:eastAsia="宋体" w:hint="default"/>
          <w:sz w:val="16"/>
          <w:szCs w:val="16"/>
        </w:rPr>
      </w:pPr>
    </w:p>
    <w:p>
      <w:pPr>
        <w:pStyle w:val="BodyText"/>
        <w:spacing w:line="240" w:lineRule="auto"/>
        <w:ind w:right="94"/>
        <w:jc w:val="left"/>
        <w:rPr>
          <w:rFonts w:ascii="Times New Roman" w:hAnsi="Times New Roman" w:cs="Times New Roman" w:eastAsia="Times New Roman" w:hint="default"/>
        </w:rPr>
      </w:pPr>
      <w:r>
        <w:rPr/>
        <w:t>（武发改投资</w:t>
      </w:r>
      <w:r>
        <w:rPr>
          <w:rFonts w:ascii="Times New Roman" w:hAnsi="Times New Roman" w:cs="Times New Roman" w:eastAsia="Times New Roman" w:hint="default"/>
        </w:rPr>
        <w:t>[2011]108</w:t>
      </w:r>
      <w:r>
        <w:rPr>
          <w:rFonts w:ascii="Times New Roman" w:hAnsi="Times New Roman" w:cs="Times New Roman" w:eastAsia="Times New Roman" w:hint="default"/>
          <w:spacing w:val="-2"/>
        </w:rPr>
        <w:t> </w:t>
      </w:r>
      <w:r>
        <w:rPr/>
        <w:t>号）规定，公司获得</w:t>
      </w:r>
      <w:r>
        <w:rPr>
          <w:spacing w:val="-33"/>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t>万元中小功率金属射频</w:t>
      </w:r>
      <w:r>
        <w:rPr>
          <w:spacing w:val="-33"/>
        </w:rPr>
        <w:t> </w:t>
      </w:r>
      <w:r>
        <w:rPr>
          <w:rFonts w:ascii="Times New Roman" w:hAnsi="Times New Roman" w:cs="Times New Roman" w:eastAsia="Times New Roman" w:hint="default"/>
        </w:rPr>
        <w:t>C02</w:t>
      </w:r>
      <w:r>
        <w:rPr>
          <w:rFonts w:ascii="Times New Roman" w:hAnsi="Times New Roman" w:cs="Times New Roman" w:eastAsia="Times New Roman" w:hint="default"/>
          <w:spacing w:val="-3"/>
        </w:rPr>
        <w:t> </w:t>
      </w:r>
      <w:r>
        <w:rPr/>
        <w:t>激光器产业化项目基本建设资金，上期收到</w:t>
      </w:r>
      <w:r>
        <w:rPr>
          <w:spacing w:val="-33"/>
        </w:rPr>
        <w:t> </w:t>
      </w:r>
      <w:r>
        <w:rPr>
          <w:rFonts w:ascii="Times New Roman" w:hAnsi="Times New Roman" w:cs="Times New Roman" w:eastAsia="Times New Roman" w:hint="default"/>
        </w:rPr>
        <w:t>45</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94"/>
        <w:jc w:val="left"/>
      </w:pPr>
      <w:r>
        <w:rPr/>
        <w:t>万元，本期已收到</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万元。</w:t>
      </w:r>
    </w:p>
    <w:p>
      <w:pPr>
        <w:spacing w:line="240" w:lineRule="auto" w:before="9"/>
        <w:rPr>
          <w:rFonts w:ascii="宋体" w:hAnsi="宋体" w:cs="宋体" w:eastAsia="宋体" w:hint="default"/>
          <w:sz w:val="16"/>
          <w:szCs w:val="16"/>
        </w:rPr>
      </w:pPr>
    </w:p>
    <w:p>
      <w:pPr>
        <w:pStyle w:val="BodyText"/>
        <w:spacing w:line="240" w:lineRule="auto"/>
        <w:ind w:left="513" w:right="94"/>
        <w:jc w:val="left"/>
      </w:pPr>
      <w:r>
        <w:rPr>
          <w:rFonts w:ascii="Times New Roman" w:hAnsi="Times New Roman" w:cs="Times New Roman" w:eastAsia="Times New Roman" w:hint="default"/>
        </w:rPr>
        <w:t>*5</w:t>
      </w:r>
      <w:r>
        <w:rPr/>
        <w:t>、根据湖北省发展和改革委员会下发的《省发展改革委关于下达</w:t>
      </w:r>
      <w:r>
        <w:rPr>
          <w:spacing w:val="-3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年湖北省预算内工业固定资产投资（重点产业</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7"/>
          <w:szCs w:val="27"/>
        </w:rPr>
      </w:pPr>
    </w:p>
    <w:p>
      <w:pPr>
        <w:pStyle w:val="BodyText"/>
        <w:spacing w:line="477" w:lineRule="auto" w:before="44"/>
        <w:ind w:right="107"/>
        <w:jc w:val="left"/>
      </w:pPr>
      <w:r>
        <w:rPr>
          <w:spacing w:val="-2"/>
        </w:rPr>
        <w:t>调整振兴和战略性新兴产业培育）第一批计划的通知》和武汉市发展和改革委员会下发的《市发展改革委员会转发省发展改</w:t>
      </w:r>
      <w:r>
        <w:rPr>
          <w:spacing w:val="-64"/>
        </w:rPr>
        <w:t> </w:t>
      </w:r>
      <w:r>
        <w:rPr>
          <w:spacing w:val="-64"/>
        </w:rPr>
      </w:r>
      <w:r>
        <w:rPr/>
        <w:t>革委员会关于下达</w:t>
      </w:r>
      <w:r>
        <w:rPr>
          <w:spacing w:val="-3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spacing w:val="-2"/>
        </w:rPr>
        <w:t>年湖北省预算内工业固定资产投资（重点产业调整振兴和战略性新兴产业培育）第一批计划的通知》</w:t>
      </w:r>
    </w:p>
    <w:p>
      <w:pPr>
        <w:pStyle w:val="BodyText"/>
        <w:spacing w:line="240" w:lineRule="auto" w:before="21"/>
        <w:ind w:right="107"/>
        <w:jc w:val="left"/>
      </w:pPr>
      <w:r>
        <w:rPr/>
        <w:t>（武发改工业</w:t>
      </w:r>
      <w:r>
        <w:rPr>
          <w:rFonts w:ascii="Times New Roman" w:hAnsi="Times New Roman" w:cs="Times New Roman" w:eastAsia="Times New Roman" w:hint="default"/>
        </w:rPr>
        <w:t>[2011]366</w:t>
      </w:r>
      <w:r>
        <w:rPr>
          <w:rFonts w:ascii="Times New Roman" w:hAnsi="Times New Roman" w:cs="Times New Roman" w:eastAsia="Times New Roman" w:hint="default"/>
          <w:spacing w:val="-9"/>
        </w:rPr>
        <w:t> </w:t>
      </w:r>
      <w:r>
        <w:rPr/>
        <w:t>号）规定，公司获得</w:t>
      </w:r>
      <w:r>
        <w:rPr>
          <w:spacing w:val="-45"/>
        </w:rPr>
        <w:t> </w:t>
      </w:r>
      <w:r>
        <w:rPr>
          <w:rFonts w:ascii="Times New Roman" w:hAnsi="Times New Roman" w:cs="Times New Roman" w:eastAsia="Times New Roman" w:hint="default"/>
        </w:rPr>
        <w:t>50</w:t>
      </w:r>
      <w:r>
        <w:rPr>
          <w:rFonts w:ascii="Times New Roman" w:hAnsi="Times New Roman" w:cs="Times New Roman" w:eastAsia="Times New Roman" w:hint="default"/>
          <w:spacing w:val="-9"/>
        </w:rPr>
        <w:t> </w:t>
      </w:r>
      <w:r>
        <w:rPr/>
        <w:t>万元固定资产投资项目补助款，上期已收到</w:t>
      </w:r>
      <w:r>
        <w:rPr>
          <w:spacing w:val="-46"/>
        </w:rPr>
        <w:t> </w:t>
      </w:r>
      <w:r>
        <w:rPr>
          <w:rFonts w:ascii="Times New Roman" w:hAnsi="Times New Roman" w:cs="Times New Roman" w:eastAsia="Times New Roman" w:hint="default"/>
        </w:rPr>
        <w:t>35</w:t>
      </w:r>
      <w:r>
        <w:rPr>
          <w:rFonts w:ascii="Times New Roman" w:hAnsi="Times New Roman" w:cs="Times New Roman" w:eastAsia="Times New Roman" w:hint="default"/>
          <w:spacing w:val="-9"/>
        </w:rPr>
        <w:t> </w:t>
      </w:r>
      <w:r>
        <w:rPr/>
        <w:t>万元，本期收到</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万元。</w:t>
      </w:r>
    </w:p>
    <w:p>
      <w:pPr>
        <w:spacing w:line="240" w:lineRule="auto" w:before="9"/>
        <w:rPr>
          <w:rFonts w:ascii="宋体" w:hAnsi="宋体" w:cs="宋体" w:eastAsia="宋体" w:hint="default"/>
          <w:sz w:val="16"/>
          <w:szCs w:val="16"/>
        </w:rPr>
      </w:pPr>
    </w:p>
    <w:p>
      <w:pPr>
        <w:pStyle w:val="BodyText"/>
        <w:spacing w:line="240" w:lineRule="auto"/>
        <w:ind w:left="513" w:right="107"/>
        <w:jc w:val="left"/>
      </w:pPr>
      <w:r>
        <w:rPr>
          <w:rFonts w:ascii="Times New Roman" w:hAnsi="Times New Roman" w:cs="Times New Roman" w:eastAsia="Times New Roman" w:hint="default"/>
          <w:spacing w:val="5"/>
        </w:rPr>
        <w:t>*6</w:t>
      </w:r>
      <w:r>
        <w:rPr>
          <w:spacing w:val="5"/>
        </w:rPr>
        <w:t>、根据武汉市商务局下发的《市商务局关于申报 </w:t>
      </w:r>
      <w:r>
        <w:rPr>
          <w:rFonts w:ascii="Times New Roman" w:hAnsi="Times New Roman" w:cs="Times New Roman" w:eastAsia="Times New Roman" w:hint="default"/>
        </w:rPr>
        <w:t>2010 </w:t>
      </w:r>
      <w:r>
        <w:rPr>
          <w:rFonts w:ascii="Times New Roman" w:hAnsi="Times New Roman" w:cs="Times New Roman" w:eastAsia="Times New Roman" w:hint="default"/>
          <w:spacing w:val="15"/>
        </w:rPr>
        <w:t> </w:t>
      </w:r>
      <w:r>
        <w:rPr>
          <w:spacing w:val="5"/>
        </w:rPr>
        <w:t>年高新技术产品出口贴息工作的通知》中规定，公司获得</w:t>
      </w:r>
    </w:p>
    <w:p>
      <w:pPr>
        <w:spacing w:line="240" w:lineRule="auto" w:before="9"/>
        <w:rPr>
          <w:rFonts w:ascii="宋体" w:hAnsi="宋体" w:cs="宋体" w:eastAsia="宋体" w:hint="default"/>
          <w:sz w:val="16"/>
          <w:szCs w:val="16"/>
        </w:rPr>
      </w:pPr>
    </w:p>
    <w:p>
      <w:pPr>
        <w:pStyle w:val="BodyText"/>
        <w:spacing w:line="240" w:lineRule="auto"/>
        <w:ind w:right="107"/>
        <w:jc w:val="left"/>
      </w:pPr>
      <w:r>
        <w:rPr>
          <w:rFonts w:ascii="Times New Roman" w:hAnsi="Times New Roman" w:cs="Times New Roman" w:eastAsia="Times New Roman" w:hint="default"/>
        </w:rPr>
        <w:t>373,753.00</w:t>
      </w:r>
      <w:r>
        <w:rPr>
          <w:rFonts w:ascii="Times New Roman" w:hAnsi="Times New Roman" w:cs="Times New Roman" w:eastAsia="Times New Roman" w:hint="default"/>
          <w:spacing w:val="-11"/>
        </w:rPr>
        <w:t> </w:t>
      </w:r>
      <w:r>
        <w:rPr/>
        <w:t>元高新出口产品出口贴息款。</w:t>
      </w:r>
    </w:p>
    <w:p>
      <w:pPr>
        <w:spacing w:line="240" w:lineRule="auto" w:before="9"/>
        <w:rPr>
          <w:rFonts w:ascii="宋体" w:hAnsi="宋体" w:cs="宋体" w:eastAsia="宋体" w:hint="default"/>
          <w:sz w:val="16"/>
          <w:szCs w:val="16"/>
        </w:rPr>
      </w:pPr>
    </w:p>
    <w:p>
      <w:pPr>
        <w:pStyle w:val="BodyText"/>
        <w:spacing w:line="451" w:lineRule="auto"/>
        <w:ind w:right="198" w:firstLine="360"/>
        <w:jc w:val="left"/>
      </w:pPr>
      <w:r>
        <w:rPr>
          <w:rFonts w:ascii="Times New Roman" w:hAnsi="Times New Roman" w:cs="Times New Roman" w:eastAsia="Times New Roman" w:hint="default"/>
        </w:rPr>
        <w:t>*7</w:t>
      </w:r>
      <w:r>
        <w:rPr/>
        <w:t>、根据《市科技局关于下达 </w:t>
      </w:r>
      <w:r>
        <w:rPr>
          <w:rFonts w:ascii="Times New Roman" w:hAnsi="Times New Roman" w:cs="Times New Roman" w:eastAsia="Times New Roman" w:hint="default"/>
        </w:rPr>
        <w:t>2011 </w:t>
      </w:r>
      <w:r>
        <w:rPr/>
        <w:t>年十大科技产业化专项项目的通知》（武科计</w:t>
      </w:r>
      <w:r>
        <w:rPr>
          <w:rFonts w:ascii="Times New Roman" w:hAnsi="Times New Roman" w:cs="Times New Roman" w:eastAsia="Times New Roman" w:hint="default"/>
        </w:rPr>
        <w:t>[2011]54</w:t>
      </w:r>
      <w:r>
        <w:rPr>
          <w:rFonts w:ascii="Times New Roman" w:hAnsi="Times New Roman" w:cs="Times New Roman" w:eastAsia="Times New Roman" w:hint="default"/>
          <w:spacing w:val="-24"/>
        </w:rPr>
        <w:t> </w:t>
      </w:r>
      <w:r>
        <w:rPr/>
        <w:t>号文件）规定，公司本期获 得</w:t>
      </w:r>
      <w:r>
        <w:rPr>
          <w:spacing w:val="-46"/>
        </w:rPr>
        <w:t> </w:t>
      </w:r>
      <w:r>
        <w:rPr>
          <w:rFonts w:ascii="Times New Roman" w:hAnsi="Times New Roman" w:cs="Times New Roman" w:eastAsia="Times New Roman" w:hint="default"/>
        </w:rPr>
        <w:t>44</w:t>
      </w:r>
      <w:r>
        <w:rPr>
          <w:rFonts w:ascii="Times New Roman" w:hAnsi="Times New Roman" w:cs="Times New Roman" w:eastAsia="Times New Roman" w:hint="default"/>
          <w:spacing w:val="-9"/>
        </w:rPr>
        <w:t> </w:t>
      </w:r>
      <w:r>
        <w:rPr/>
        <w:t>万元与资产相关补助，该部分专项款已全部购买固定资产，本期结转营业外收入</w:t>
      </w:r>
      <w:r>
        <w:rPr>
          <w:spacing w:val="-46"/>
        </w:rPr>
        <w:t> </w:t>
      </w:r>
      <w:r>
        <w:rPr>
          <w:rFonts w:ascii="Times New Roman" w:hAnsi="Times New Roman" w:cs="Times New Roman" w:eastAsia="Times New Roman" w:hint="default"/>
        </w:rPr>
        <w:t>54,107.51</w:t>
      </w:r>
      <w:r>
        <w:rPr>
          <w:rFonts w:ascii="Times New Roman" w:hAnsi="Times New Roman" w:cs="Times New Roman" w:eastAsia="Times New Roman" w:hint="default"/>
          <w:spacing w:val="-8"/>
        </w:rPr>
        <w:t> </w:t>
      </w:r>
      <w:r>
        <w:rPr/>
        <w:t>元。</w:t>
      </w:r>
    </w:p>
    <w:p>
      <w:pPr>
        <w:pStyle w:val="BodyText"/>
        <w:spacing w:line="240" w:lineRule="auto" w:before="43"/>
        <w:ind w:left="513" w:right="107"/>
        <w:jc w:val="left"/>
      </w:pPr>
      <w:r>
        <w:rPr>
          <w:rFonts w:ascii="Times New Roman" w:hAnsi="Times New Roman" w:cs="Times New Roman" w:eastAsia="Times New Roman" w:hint="default"/>
        </w:rPr>
        <w:t>*8</w:t>
      </w:r>
      <w:r>
        <w:rPr/>
        <w:t>、公司本期获得武汉市财政局拨付的促进外贸及外资专项资金</w:t>
      </w:r>
      <w:r>
        <w:rPr>
          <w:spacing w:val="-44"/>
        </w:rPr>
        <w:t> </w:t>
      </w:r>
      <w:r>
        <w:rPr>
          <w:rFonts w:ascii="Times New Roman" w:hAnsi="Times New Roman" w:cs="Times New Roman" w:eastAsia="Times New Roman" w:hint="default"/>
        </w:rPr>
        <w:t>40</w:t>
      </w:r>
      <w:r>
        <w:rPr>
          <w:rFonts w:ascii="Times New Roman" w:hAnsi="Times New Roman" w:cs="Times New Roman" w:eastAsia="Times New Roman" w:hint="default"/>
          <w:spacing w:val="-8"/>
        </w:rPr>
        <w:t> </w:t>
      </w:r>
      <w:r>
        <w:rPr/>
        <w:t>万元。</w:t>
      </w:r>
    </w:p>
    <w:p>
      <w:pPr>
        <w:spacing w:line="240" w:lineRule="auto" w:before="10"/>
        <w:rPr>
          <w:rFonts w:ascii="宋体" w:hAnsi="宋体" w:cs="宋体" w:eastAsia="宋体" w:hint="default"/>
          <w:sz w:val="16"/>
          <w:szCs w:val="16"/>
        </w:rPr>
      </w:pPr>
    </w:p>
    <w:p>
      <w:pPr>
        <w:pStyle w:val="BodyText"/>
        <w:spacing w:line="240" w:lineRule="auto"/>
        <w:ind w:left="513" w:right="107"/>
        <w:jc w:val="left"/>
      </w:pPr>
      <w:r>
        <w:rPr>
          <w:rFonts w:ascii="Times New Roman" w:hAnsi="Times New Roman" w:cs="Times New Roman" w:eastAsia="Times New Roman" w:hint="default"/>
        </w:rPr>
        <w:t>*9</w:t>
      </w:r>
      <w:r>
        <w:rPr/>
        <w:t>、公司本期获得武汉市财政局拨付的外贸出口奖励</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万元。</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*10</w:t>
      </w:r>
      <w:r>
        <w:rPr/>
        <w:t>、根据《市人民政府关于表彰荣获</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年湖北名牌武汉名牌产品称号的企业的通报》（武政</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rFonts w:ascii="Times New Roman" w:hAnsi="Times New Roman" w:cs="Times New Roman" w:eastAsia="Times New Roman" w:hint="default"/>
        </w:rPr>
        <w:t>44</w:t>
      </w:r>
      <w:r>
        <w:rPr>
          <w:rFonts w:ascii="Times New Roman" w:hAnsi="Times New Roman" w:cs="Times New Roman" w:eastAsia="Times New Roman" w:hint="default"/>
          <w:spacing w:val="-10"/>
        </w:rPr>
        <w:t> </w:t>
      </w:r>
      <w:r>
        <w:rPr/>
        <w:t>号）的规定，</w:t>
      </w:r>
    </w:p>
    <w:p>
      <w:pPr>
        <w:spacing w:line="240" w:lineRule="auto" w:before="9"/>
        <w:rPr>
          <w:rFonts w:ascii="宋体" w:hAnsi="宋体" w:cs="宋体" w:eastAsia="宋体" w:hint="default"/>
          <w:sz w:val="16"/>
          <w:szCs w:val="16"/>
        </w:rPr>
      </w:pPr>
    </w:p>
    <w:p>
      <w:pPr>
        <w:pStyle w:val="BodyText"/>
        <w:spacing w:line="240" w:lineRule="auto"/>
        <w:ind w:right="107"/>
        <w:jc w:val="left"/>
        <w:rPr>
          <w:rFonts w:ascii="Times New Roman" w:hAnsi="Times New Roman" w:cs="Times New Roman" w:eastAsia="Times New Roman" w:hint="default"/>
        </w:rPr>
      </w:pPr>
      <w:r>
        <w:rPr/>
        <w:t>公司获得</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3"/>
        </w:rPr>
        <w:t>万元奖励，但因公司有开具增值税普通发票给武汉市质量技术监督局，故本期计入营业外收入的金额为</w:t>
      </w:r>
      <w:r>
        <w:rPr>
          <w:spacing w:val="-38"/>
        </w:rPr>
        <w:t> </w:t>
      </w:r>
      <w:r>
        <w:rPr>
          <w:rFonts w:ascii="Times New Roman" w:hAnsi="Times New Roman" w:cs="Times New Roman" w:eastAsia="Times New Roman" w:hint="default"/>
        </w:rPr>
        <w:t>42,735.04</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t>元</w:t>
      </w:r>
      <w:r>
        <w:rPr>
          <w:spacing w:val="-72"/>
        </w:rPr>
        <w:t>；</w:t>
      </w:r>
      <w:r>
        <w:rPr/>
        <w:t>根</w:t>
      </w:r>
      <w:r>
        <w:rPr>
          <w:spacing w:val="-72"/>
        </w:rPr>
        <w:t>据</w:t>
      </w:r>
      <w:r>
        <w:rPr/>
        <w:t>《区人民政府关于表彰我区获得湖北名牌</w:t>
      </w:r>
      <w:r>
        <w:rPr>
          <w:spacing w:val="1"/>
        </w:rPr>
        <w:t>产</w:t>
      </w:r>
      <w:r>
        <w:rPr/>
        <w:t>品武汉名牌产品优秀</w:t>
      </w:r>
      <w:r>
        <w:rPr>
          <w:spacing w:val="-45"/>
        </w:rPr>
        <w:t> </w:t>
      </w:r>
      <w:r>
        <w:rPr>
          <w:rFonts w:ascii="Times New Roman" w:hAnsi="Times New Roman" w:cs="Times New Roman" w:eastAsia="Times New Roman" w:hint="default"/>
          <w:spacing w:val="-1"/>
          <w:w w:val="99"/>
        </w:rPr>
        <w:t>Q</w:t>
      </w:r>
      <w:r>
        <w:rPr>
          <w:rFonts w:ascii="Times New Roman" w:hAnsi="Times New Roman" w:cs="Times New Roman" w:eastAsia="Times New Roman" w:hint="default"/>
          <w:w w:val="99"/>
        </w:rPr>
        <w:t>C</w:t>
      </w:r>
      <w:r>
        <w:rPr>
          <w:rFonts w:ascii="Times New Roman" w:hAnsi="Times New Roman" w:cs="Times New Roman" w:eastAsia="Times New Roman" w:hint="default"/>
          <w:spacing w:val="-10"/>
        </w:rPr>
        <w:t> </w:t>
      </w:r>
      <w:r>
        <w:rPr/>
        <w:t>小组称号的单位以及培育名牌先进单位的决定》</w:t>
      </w:r>
    </w:p>
    <w:p>
      <w:pPr>
        <w:spacing w:line="240" w:lineRule="auto" w:before="9"/>
        <w:rPr>
          <w:rFonts w:ascii="宋体" w:hAnsi="宋体" w:cs="宋体" w:eastAsia="宋体" w:hint="default"/>
          <w:sz w:val="16"/>
          <w:szCs w:val="16"/>
        </w:rPr>
      </w:pPr>
    </w:p>
    <w:p>
      <w:pPr>
        <w:pStyle w:val="BodyText"/>
        <w:spacing w:line="240" w:lineRule="auto"/>
        <w:ind w:right="107"/>
        <w:jc w:val="left"/>
      </w:pPr>
      <w:r>
        <w:rPr/>
        <w:t>（岸政</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rFonts w:ascii="Times New Roman" w:hAnsi="Times New Roman" w:cs="Times New Roman" w:eastAsia="Times New Roman" w:hint="default"/>
        </w:rPr>
        <w:t>26</w:t>
      </w:r>
      <w:r>
        <w:rPr>
          <w:rFonts w:ascii="Times New Roman" w:hAnsi="Times New Roman" w:cs="Times New Roman" w:eastAsia="Times New Roman" w:hint="default"/>
          <w:spacing w:val="-10"/>
        </w:rPr>
        <w:t> </w:t>
      </w:r>
      <w:r>
        <w:rPr/>
        <w:t>号）的规定，公司本期获得</w:t>
      </w:r>
      <w:r>
        <w:rPr>
          <w:spacing w:val="-46"/>
        </w:rPr>
        <w:t> </w:t>
      </w:r>
      <w:r>
        <w:rPr>
          <w:rFonts w:ascii="Times New Roman" w:hAnsi="Times New Roman" w:cs="Times New Roman" w:eastAsia="Times New Roman" w:hint="default"/>
        </w:rPr>
        <w:t>4.5</w:t>
      </w:r>
      <w:r>
        <w:rPr>
          <w:rFonts w:ascii="Times New Roman" w:hAnsi="Times New Roman" w:cs="Times New Roman" w:eastAsia="Times New Roman" w:hint="default"/>
          <w:spacing w:val="-10"/>
        </w:rPr>
        <w:t> </w:t>
      </w:r>
      <w:r>
        <w:rPr/>
        <w:t>万元的名牌产品奖励。</w:t>
      </w:r>
    </w:p>
    <w:p>
      <w:pPr>
        <w:spacing w:line="240" w:lineRule="auto" w:before="9"/>
        <w:rPr>
          <w:rFonts w:ascii="宋体" w:hAnsi="宋体" w:cs="宋体" w:eastAsia="宋体" w:hint="default"/>
          <w:sz w:val="16"/>
          <w:szCs w:val="16"/>
        </w:rPr>
      </w:pPr>
    </w:p>
    <w:p>
      <w:pPr>
        <w:pStyle w:val="BodyText"/>
        <w:spacing w:line="451" w:lineRule="auto"/>
        <w:ind w:right="211" w:firstLine="360"/>
        <w:jc w:val="both"/>
      </w:pPr>
      <w:r>
        <w:rPr>
          <w:rFonts w:ascii="Times New Roman" w:hAnsi="Times New Roman" w:cs="Times New Roman" w:eastAsia="Times New Roman" w:hint="default"/>
          <w:spacing w:val="-2"/>
        </w:rPr>
        <w:t>*11</w:t>
      </w:r>
      <w:r>
        <w:rPr>
          <w:spacing w:val="-2"/>
        </w:rPr>
        <w:t>、根据《中央武汉市委人才工作领导小组关于对首批</w:t>
      </w:r>
      <w:r>
        <w:rPr>
          <w:rFonts w:ascii="Times New Roman" w:hAnsi="Times New Roman" w:cs="Times New Roman" w:eastAsia="Times New Roman" w:hint="default"/>
          <w:spacing w:val="-2"/>
        </w:rPr>
        <w:t>“</w:t>
      </w:r>
      <w:r>
        <w:rPr>
          <w:spacing w:val="-2"/>
        </w:rPr>
        <w:t>黄鹤英才计划</w:t>
      </w:r>
      <w:r>
        <w:rPr>
          <w:rFonts w:ascii="Times New Roman" w:hAnsi="Times New Roman" w:cs="Times New Roman" w:eastAsia="Times New Roman" w:hint="default"/>
          <w:spacing w:val="-2"/>
        </w:rPr>
        <w:t>”</w:t>
      </w:r>
      <w:r>
        <w:rPr>
          <w:spacing w:val="-2"/>
        </w:rPr>
        <w:t>人员人才项目给予资助的决定》（武人才</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2</w:t>
      </w:r>
      <w:r>
        <w:rPr>
          <w:rFonts w:ascii="Times New Roman" w:hAnsi="Times New Roman" w:cs="Times New Roman" w:eastAsia="Times New Roman" w:hint="default"/>
          <w:spacing w:val="1"/>
        </w:rPr>
        <w:t> </w:t>
      </w:r>
      <w:r>
        <w:rPr/>
        <w:t>号）的规定，公司员工</w:t>
      </w:r>
      <w:r>
        <w:rPr>
          <w:spacing w:val="-20"/>
        </w:rPr>
        <w:t> </w:t>
      </w:r>
      <w:r>
        <w:rPr/>
        <w:t>伍涛</w:t>
      </w:r>
      <w:r>
        <w:rPr>
          <w:spacing w:val="-22"/>
        </w:rPr>
        <w:t> </w:t>
      </w:r>
      <w:r>
        <w:rPr/>
        <w:t>就</w:t>
      </w:r>
      <w:r>
        <w:rPr>
          <w:spacing w:val="-19"/>
        </w:rPr>
        <w:t> </w:t>
      </w:r>
      <w:r>
        <w:rPr/>
        <w:t>《</w:t>
      </w:r>
      <w:r>
        <w:rPr>
          <w:rFonts w:ascii="Times New Roman" w:hAnsi="Times New Roman" w:cs="Times New Roman" w:eastAsia="Times New Roman" w:hint="default"/>
        </w:rPr>
        <w:t>8.5 </w:t>
      </w:r>
      <w:r>
        <w:rPr/>
        <w:t>代非晶硅太阳能电池激光刻线系统的研发》项目获得</w:t>
      </w:r>
      <w:r>
        <w:rPr>
          <w:spacing w:val="-29"/>
        </w:rPr>
        <w:t> </w:t>
      </w:r>
      <w:r>
        <w:rPr>
          <w:rFonts w:ascii="Times New Roman" w:hAnsi="Times New Roman" w:cs="Times New Roman" w:eastAsia="Times New Roman" w:hint="default"/>
        </w:rPr>
        <w:t>100 </w:t>
      </w:r>
      <w:r>
        <w:rPr/>
        <w:t>万元的创新创业资金，本 期获得</w:t>
      </w:r>
      <w:r>
        <w:rPr>
          <w:spacing w:val="-44"/>
        </w:rPr>
        <w:t> </w:t>
      </w:r>
      <w:r>
        <w:rPr>
          <w:rFonts w:ascii="Times New Roman" w:hAnsi="Times New Roman" w:cs="Times New Roman" w:eastAsia="Times New Roman" w:hint="default"/>
        </w:rPr>
        <w:t>50</w:t>
      </w:r>
      <w:r>
        <w:rPr>
          <w:rFonts w:ascii="Times New Roman" w:hAnsi="Times New Roman" w:cs="Times New Roman" w:eastAsia="Times New Roman" w:hint="default"/>
          <w:spacing w:val="-8"/>
        </w:rPr>
        <w:t> </w:t>
      </w:r>
      <w:r>
        <w:rPr/>
        <w:t>万元。</w:t>
      </w:r>
    </w:p>
    <w:p>
      <w:pPr>
        <w:pStyle w:val="BodyText"/>
        <w:spacing w:line="240" w:lineRule="auto" w:before="44"/>
        <w:ind w:left="513" w:right="107"/>
        <w:jc w:val="left"/>
      </w:pPr>
      <w:r>
        <w:rPr>
          <w:rFonts w:ascii="Times New Roman" w:hAnsi="Times New Roman" w:cs="Times New Roman" w:eastAsia="Times New Roman" w:hint="default"/>
        </w:rPr>
        <w:t>*12</w:t>
      </w:r>
      <w:r>
        <w:rPr/>
        <w:t>、根据《关于下达第四批全国企事业单位知识产权试点工作奖励经费的通知》（武知发</w:t>
      </w:r>
      <w:r>
        <w:rPr>
          <w:rFonts w:ascii="Times New Roman" w:hAnsi="Times New Roman" w:cs="Times New Roman" w:eastAsia="Times New Roman" w:hint="default"/>
        </w:rPr>
        <w:t>[2012] 30</w:t>
      </w:r>
      <w:r>
        <w:rPr>
          <w:rFonts w:ascii="Times New Roman" w:hAnsi="Times New Roman" w:cs="Times New Roman" w:eastAsia="Times New Roman" w:hint="default"/>
          <w:spacing w:val="-22"/>
        </w:rPr>
        <w:t> </w:t>
      </w:r>
      <w:r>
        <w:rPr/>
        <w:t>号）的规定，公司</w:t>
      </w:r>
    </w:p>
    <w:p>
      <w:pPr>
        <w:spacing w:line="240" w:lineRule="auto" w:before="9"/>
        <w:rPr>
          <w:rFonts w:ascii="宋体" w:hAnsi="宋体" w:cs="宋体" w:eastAsia="宋体" w:hint="default"/>
          <w:sz w:val="16"/>
          <w:szCs w:val="16"/>
        </w:rPr>
      </w:pPr>
    </w:p>
    <w:p>
      <w:pPr>
        <w:pStyle w:val="BodyText"/>
        <w:spacing w:line="240" w:lineRule="auto"/>
        <w:ind w:right="107"/>
        <w:jc w:val="left"/>
      </w:pPr>
      <w:r>
        <w:rPr/>
        <w:t>本期获得</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t>万元的奖励。</w:t>
      </w:r>
    </w:p>
    <w:p>
      <w:pPr>
        <w:spacing w:line="240" w:lineRule="auto" w:before="9"/>
        <w:rPr>
          <w:rFonts w:ascii="宋体" w:hAnsi="宋体" w:cs="宋体" w:eastAsia="宋体" w:hint="default"/>
          <w:sz w:val="16"/>
          <w:szCs w:val="16"/>
        </w:rPr>
      </w:pPr>
    </w:p>
    <w:p>
      <w:pPr>
        <w:pStyle w:val="BodyText"/>
        <w:spacing w:line="240" w:lineRule="auto"/>
        <w:ind w:left="513" w:right="107"/>
        <w:jc w:val="left"/>
      </w:pPr>
      <w:r>
        <w:rPr>
          <w:rFonts w:ascii="Times New Roman" w:hAnsi="Times New Roman" w:cs="Times New Roman" w:eastAsia="Times New Roman" w:hint="default"/>
        </w:rPr>
        <w:t>*13</w:t>
      </w:r>
      <w:r>
        <w:rPr/>
        <w:t>、公司本期申请并获得武汉市知识产权局拨付的专利申请资助经费</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万元。</w:t>
      </w:r>
    </w:p>
    <w:p>
      <w:pPr>
        <w:spacing w:line="240" w:lineRule="auto" w:before="9"/>
        <w:rPr>
          <w:rFonts w:ascii="宋体" w:hAnsi="宋体" w:cs="宋体" w:eastAsia="宋体" w:hint="default"/>
          <w:sz w:val="16"/>
          <w:szCs w:val="16"/>
        </w:rPr>
      </w:pPr>
    </w:p>
    <w:p>
      <w:pPr>
        <w:pStyle w:val="BodyText"/>
        <w:spacing w:line="240" w:lineRule="auto"/>
        <w:ind w:left="513" w:right="107"/>
        <w:jc w:val="left"/>
      </w:pPr>
      <w:r>
        <w:rPr>
          <w:rFonts w:ascii="Times New Roman" w:hAnsi="Times New Roman" w:cs="Times New Roman" w:eastAsia="Times New Roman" w:hint="default"/>
        </w:rPr>
        <w:t>*14</w:t>
      </w:r>
      <w:r>
        <w:rPr/>
        <w:t>、公司本期申请并获得武汉市知识产权局拨付的授权专利资金</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万元。</w:t>
      </w:r>
    </w:p>
    <w:p>
      <w:pPr>
        <w:spacing w:line="240" w:lineRule="auto" w:before="9"/>
        <w:rPr>
          <w:rFonts w:ascii="宋体" w:hAnsi="宋体" w:cs="宋体" w:eastAsia="宋体" w:hint="default"/>
          <w:sz w:val="16"/>
          <w:szCs w:val="16"/>
        </w:rPr>
      </w:pPr>
    </w:p>
    <w:p>
      <w:pPr>
        <w:pStyle w:val="BodyText"/>
        <w:spacing w:line="240" w:lineRule="auto"/>
        <w:ind w:left="513" w:right="107"/>
        <w:jc w:val="left"/>
      </w:pPr>
      <w:r>
        <w:rPr>
          <w:rFonts w:ascii="Times New Roman" w:hAnsi="Times New Roman" w:cs="Times New Roman" w:eastAsia="Times New Roman" w:hint="default"/>
        </w:rPr>
        <w:t>*15</w:t>
      </w:r>
      <w:r>
        <w:rPr/>
        <w:t>、公司本期申请并获得武汉市知识产权局拨付的授权补贴</w:t>
      </w:r>
      <w:r>
        <w:rPr>
          <w:spacing w:val="-44"/>
        </w:rPr>
        <w:t> </w:t>
      </w:r>
      <w:r>
        <w:rPr>
          <w:rFonts w:ascii="Times New Roman" w:hAnsi="Times New Roman" w:cs="Times New Roman" w:eastAsia="Times New Roman" w:hint="default"/>
        </w:rPr>
        <w:t>5,500.00</w:t>
      </w:r>
      <w:r>
        <w:rPr>
          <w:rFonts w:ascii="Times New Roman" w:hAnsi="Times New Roman" w:cs="Times New Roman" w:eastAsia="Times New Roman" w:hint="default"/>
          <w:spacing w:val="-8"/>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107"/>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21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3714"/>
        <w:gridCol w:w="2021"/>
        <w:gridCol w:w="1915"/>
        <w:gridCol w:w="1901"/>
      </w:tblGrid>
      <w:tr>
        <w:trPr>
          <w:trHeight w:val="161" w:hRule="exact"/>
        </w:trPr>
        <w:tc>
          <w:tcPr>
            <w:tcW w:w="3714" w:type="dxa"/>
            <w:tcBorders>
              <w:top w:val="single" w:sz="4" w:space="0" w:color="000000"/>
              <w:left w:val="nil" w:sz="6" w:space="0" w:color="auto"/>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1"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49"/>
              <w:ind w:left="682" w:right="41"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14"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01" w:type="dxa"/>
            <w:vMerge/>
            <w:tcBorders>
              <w:left w:val="single" w:sz="4" w:space="0" w:color="000000"/>
              <w:right w:val="nil" w:sz="6" w:space="0" w:color="auto"/>
            </w:tcBorders>
            <w:shd w:val="clear" w:color="auto" w:fill="D2D2D2"/>
          </w:tcPr>
          <w:p>
            <w:pPr/>
          </w:p>
        </w:tc>
      </w:tr>
      <w:tr>
        <w:trPr>
          <w:trHeight w:val="161" w:hRule="exact"/>
        </w:trPr>
        <w:tc>
          <w:tcPr>
            <w:tcW w:w="3714" w:type="dxa"/>
            <w:tcBorders>
              <w:top w:val="nil" w:sz="6" w:space="0" w:color="auto"/>
              <w:left w:val="nil" w:sz="6" w:space="0" w:color="auto"/>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3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2,991.20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2,991.20</w:t>
            </w:r>
          </w:p>
        </w:tc>
      </w:tr>
      <w:tr>
        <w:trPr>
          <w:trHeight w:val="401"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12,991.20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12,991.20</w:t>
            </w:r>
          </w:p>
        </w:tc>
      </w:tr>
    </w:tbl>
    <w:p>
      <w:pPr>
        <w:pStyle w:val="BodyText"/>
        <w:spacing w:line="240" w:lineRule="auto" w:before="49"/>
        <w:ind w:right="107"/>
        <w:jc w:val="left"/>
      </w:pPr>
      <w:r>
        <w:rPr/>
        <w:t>营业外支出说明</w:t>
      </w:r>
    </w:p>
    <w:p>
      <w:pPr>
        <w:spacing w:after="0" w:line="240" w:lineRule="auto"/>
        <w:jc w:val="left"/>
        <w:sectPr>
          <w:pgSz w:w="11910" w:h="16840"/>
          <w:pgMar w:header="877" w:footer="980" w:top="1100" w:bottom="1160" w:left="980" w:right="920"/>
        </w:sectPr>
      </w:pPr>
    </w:p>
    <w:p>
      <w:pPr>
        <w:spacing w:line="240" w:lineRule="auto" w:before="11"/>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631"/>
        <w:gridCol w:w="2535"/>
        <w:gridCol w:w="2377"/>
      </w:tblGrid>
      <w:tr>
        <w:trPr>
          <w:trHeight w:val="403" w:hRule="exact"/>
        </w:trPr>
        <w:tc>
          <w:tcPr>
            <w:tcW w:w="463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7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1,861,095.58</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1,964,817.92</w:t>
            </w:r>
          </w:p>
        </w:tc>
      </w:tr>
      <w:tr>
        <w:trPr>
          <w:trHeight w:val="403" w:hRule="exact"/>
        </w:trPr>
        <w:tc>
          <w:tcPr>
            <w:tcW w:w="463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-166,332.10</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-36,605.91</w:t>
            </w:r>
          </w:p>
        </w:tc>
      </w:tr>
      <w:tr>
        <w:trPr>
          <w:trHeight w:val="401" w:hRule="exact"/>
        </w:trPr>
        <w:tc>
          <w:tcPr>
            <w:tcW w:w="463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1,694,763.48</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1,928,212.01</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3" w:right="7972"/>
        <w:jc w:val="left"/>
        <w:rPr>
          <w:rFonts w:ascii="Times New Roman" w:hAnsi="Times New Roman" w:cs="Times New Roman" w:eastAsia="Times New Roman" w:hint="default"/>
        </w:rPr>
      </w:pPr>
      <w:r>
        <w:rPr/>
        <w:t>基本每股收益 基本每股收益</w:t>
      </w:r>
      <w:r>
        <w:rPr>
          <w:rFonts w:ascii="Times New Roman" w:hAnsi="Times New Roman" w:cs="Times New Roman" w:eastAsia="Times New Roman" w:hint="default"/>
        </w:rPr>
        <w:t>=P÷S</w:t>
      </w:r>
    </w:p>
    <w:p>
      <w:pPr>
        <w:pStyle w:val="BodyText"/>
        <w:spacing w:line="240" w:lineRule="auto" w:before="21"/>
        <w:ind w:left="513" w:right="94"/>
        <w:jc w:val="left"/>
        <w:rPr>
          <w:rFonts w:ascii="Times New Roman" w:hAnsi="Times New Roman" w:cs="Times New Roman" w:eastAsia="Times New Roman" w:hint="default"/>
        </w:rPr>
      </w:pPr>
      <w:r>
        <w:rPr>
          <w:rFonts w:ascii="Times New Roman" w:hAnsi="Times New Roman" w:cs="Times New Roman" w:eastAsia="Times New Roman" w:hint="default"/>
        </w:rPr>
        <w:t>S= S0 </w:t>
      </w:r>
      <w:r>
        <w:rPr/>
        <w:t>＋ </w:t>
      </w:r>
      <w:r>
        <w:rPr>
          <w:rFonts w:ascii="Times New Roman" w:hAnsi="Times New Roman" w:cs="Times New Roman" w:eastAsia="Times New Roman" w:hint="default"/>
        </w:rPr>
        <w:t>S1 </w:t>
      </w:r>
      <w:r>
        <w:rPr/>
        <w:t>＋ </w:t>
      </w:r>
      <w:r>
        <w:rPr>
          <w:rFonts w:ascii="Times New Roman" w:hAnsi="Times New Roman" w:cs="Times New Roman" w:eastAsia="Times New Roman" w:hint="default"/>
        </w:rPr>
        <w:t>Si×Mi÷M0 </w:t>
      </w:r>
      <w:r>
        <w:rPr/>
        <w:t>－</w:t>
      </w:r>
      <w:r>
        <w:rPr>
          <w:spacing w:val="16"/>
        </w:rPr>
        <w:t> </w:t>
      </w:r>
      <w:r>
        <w:rPr>
          <w:rFonts w:ascii="Times New Roman" w:hAnsi="Times New Roman" w:cs="Times New Roman" w:eastAsia="Times New Roman" w:hint="default"/>
        </w:rPr>
        <w:t>Sj×Mj÷M0</w:t>
      </w:r>
      <w:r>
        <w:rPr/>
        <w:t>－</w:t>
      </w:r>
      <w:r>
        <w:rPr>
          <w:rFonts w:ascii="Times New Roman" w:hAnsi="Times New Roman" w:cs="Times New Roman" w:eastAsia="Times New Roman" w:hint="default"/>
        </w:rPr>
        <w:t>Sk</w:t>
      </w:r>
    </w:p>
    <w:p>
      <w:pPr>
        <w:spacing w:line="240" w:lineRule="auto" w:before="0"/>
        <w:rPr>
          <w:rFonts w:ascii="Times New Roman" w:hAnsi="Times New Roman" w:cs="Times New Roman" w:eastAsia="Times New Roman" w:hint="default"/>
          <w:sz w:val="19"/>
          <w:szCs w:val="19"/>
        </w:rPr>
      </w:pPr>
    </w:p>
    <w:p>
      <w:pPr>
        <w:pStyle w:val="BodyText"/>
        <w:spacing w:line="451" w:lineRule="auto"/>
        <w:ind w:right="191" w:firstLine="360"/>
        <w:jc w:val="both"/>
      </w:pPr>
      <w:r>
        <w:rPr/>
        <w:t>其中：</w:t>
      </w:r>
      <w:r>
        <w:rPr>
          <w:rFonts w:ascii="Times New Roman" w:hAnsi="Times New Roman" w:cs="Times New Roman" w:eastAsia="Times New Roman" w:hint="default"/>
        </w:rPr>
        <w:t>P </w:t>
      </w:r>
      <w:r>
        <w:rPr/>
        <w:t>为归属于公司普通股股东的净利润或扣除非经常性损益后归属于普通股股东的净利润；</w:t>
      </w:r>
      <w:r>
        <w:rPr>
          <w:rFonts w:ascii="Times New Roman" w:hAnsi="Times New Roman" w:cs="Times New Roman" w:eastAsia="Times New Roman" w:hint="default"/>
        </w:rPr>
        <w:t>S</w:t>
      </w:r>
      <w:r>
        <w:rPr>
          <w:rFonts w:ascii="Times New Roman" w:hAnsi="Times New Roman" w:cs="Times New Roman" w:eastAsia="Times New Roman" w:hint="default"/>
          <w:spacing w:val="-13"/>
        </w:rPr>
        <w:t> </w:t>
      </w:r>
      <w:r>
        <w:rPr/>
        <w:t>为发行在外的普通股 加权平均数；</w:t>
      </w:r>
      <w:r>
        <w:rPr>
          <w:rFonts w:ascii="Times New Roman" w:hAnsi="Times New Roman" w:cs="Times New Roman" w:eastAsia="Times New Roman" w:hint="default"/>
        </w:rPr>
        <w:t>S0 </w:t>
      </w:r>
      <w:r>
        <w:rPr/>
        <w:t>为年初股份总数；</w:t>
      </w:r>
      <w:r>
        <w:rPr>
          <w:rFonts w:ascii="Times New Roman" w:hAnsi="Times New Roman" w:cs="Times New Roman" w:eastAsia="Times New Roman" w:hint="default"/>
        </w:rPr>
        <w:t>S1 </w:t>
      </w:r>
      <w:r>
        <w:rPr/>
        <w:t>为报告期因公积金转增股本或股票股利分配等增加股份数；</w:t>
      </w:r>
      <w:r>
        <w:rPr>
          <w:rFonts w:ascii="Times New Roman" w:hAnsi="Times New Roman" w:cs="Times New Roman" w:eastAsia="Times New Roman" w:hint="default"/>
        </w:rPr>
        <w:t>Si</w:t>
      </w:r>
      <w:r>
        <w:rPr>
          <w:rFonts w:ascii="Times New Roman" w:hAnsi="Times New Roman" w:cs="Times New Roman" w:eastAsia="Times New Roman" w:hint="default"/>
          <w:spacing w:val="-30"/>
        </w:rPr>
        <w:t> </w:t>
      </w:r>
      <w:r>
        <w:rPr/>
        <w:t>为报告期因发行新股或 债转股等增加股份数；</w:t>
      </w:r>
      <w:r>
        <w:rPr>
          <w:rFonts w:ascii="Times New Roman" w:hAnsi="Times New Roman" w:cs="Times New Roman" w:eastAsia="Times New Roman" w:hint="default"/>
        </w:rPr>
        <w:t>Sj </w:t>
      </w:r>
      <w:r>
        <w:rPr/>
        <w:t>为报告期因回购等减少股份数；</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11"/>
        </w:rPr>
        <w:t> </w:t>
      </w:r>
      <w:r>
        <w:rPr/>
        <w:t>为增加股份下一月份 起至报告期年末的月份数；</w:t>
      </w:r>
      <w:r>
        <w:rPr>
          <w:rFonts w:ascii="Times New Roman" w:hAnsi="Times New Roman" w:cs="Times New Roman" w:eastAsia="Times New Roman" w:hint="default"/>
        </w:rPr>
        <w:t>Mj</w:t>
      </w:r>
      <w:r>
        <w:rPr>
          <w:rFonts w:ascii="Times New Roman" w:hAnsi="Times New Roman" w:cs="Times New Roman" w:eastAsia="Times New Roman" w:hint="default"/>
          <w:spacing w:val="-9"/>
        </w:rPr>
        <w:t> </w:t>
      </w:r>
      <w:r>
        <w:rPr/>
        <w:t>为减少股份下一月份起至报告期年末的月份数。</w:t>
      </w:r>
    </w:p>
    <w:p>
      <w:pPr>
        <w:pStyle w:val="BodyText"/>
        <w:spacing w:line="477" w:lineRule="auto" w:before="43"/>
        <w:ind w:right="192" w:firstLine="360"/>
        <w:jc w:val="both"/>
      </w:pPr>
      <w:r>
        <w:rPr>
          <w:spacing w:val="-2"/>
        </w:rPr>
        <w:t>在资产负债表日至财务报告批准报出日之间发生派发股票股利、公积金转增股本、拆股或并股，影响发行在外普通股或</w:t>
      </w:r>
      <w:r>
        <w:rPr/>
        <w:t> 潜在普通股数量，但不影响所有者权益金额的，按调整后的股数重新计算各比较期间的每股收益。</w:t>
      </w:r>
    </w:p>
    <w:p>
      <w:pPr>
        <w:pStyle w:val="BodyText"/>
        <w:spacing w:line="470" w:lineRule="auto" w:before="54"/>
        <w:ind w:right="190" w:firstLine="360"/>
        <w:jc w:val="both"/>
      </w:pPr>
      <w:r>
        <w:rPr>
          <w:spacing w:val="-2"/>
        </w:rPr>
        <w:t>报告期内发生同一控制下企业合并，合并方在合并日发行新股份并作为对价的，计算报告期末的基本每股收益时，应把</w:t>
      </w:r>
      <w:r>
        <w:rPr/>
        <w:t> 该股份视同在合并期初即已发行在外的普通股处理</w:t>
      </w:r>
      <w:r>
        <w:rPr>
          <w:rFonts w:ascii="Times New Roman" w:hAnsi="Times New Roman" w:cs="Times New Roman" w:eastAsia="Times New Roman" w:hint="default"/>
        </w:rPr>
        <w:t>(</w:t>
      </w:r>
      <w:r>
        <w:rPr/>
        <w:t>按权重为</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进行加权平均</w:t>
      </w:r>
      <w:r>
        <w:rPr>
          <w:rFonts w:ascii="Times New Roman" w:hAnsi="Times New Roman" w:cs="Times New Roman" w:eastAsia="Times New Roman" w:hint="default"/>
        </w:rPr>
        <w:t>)</w:t>
      </w:r>
      <w:r>
        <w:rPr/>
        <w:t>。计算比较期间的基本每股收益时，应把该股 </w:t>
      </w:r>
      <w:r>
        <w:rPr>
          <w:spacing w:val="-2"/>
        </w:rPr>
        <w:t>份视同在比较期间期初即已发行在外的普通股处理。计算报告期末扣除非经常性损益后的每股收益时，合并方在合并日发行</w:t>
      </w:r>
      <w:r>
        <w:rPr>
          <w:spacing w:val="-64"/>
        </w:rPr>
        <w:t> </w:t>
      </w:r>
      <w:r>
        <w:rPr>
          <w:spacing w:val="-64"/>
        </w:rPr>
      </w:r>
      <w:r>
        <w:rPr>
          <w:spacing w:val="-2"/>
        </w:rPr>
        <w:t>的新股份从合并日起次月进行加权。计算比较期间扣除非经常性损益后的每股收益时，合并方在合并日发行的新股份不予加</w:t>
      </w:r>
      <w:r>
        <w:rPr>
          <w:spacing w:val="-64"/>
        </w:rPr>
        <w:t> </w:t>
      </w:r>
      <w:r>
        <w:rPr>
          <w:spacing w:val="-64"/>
        </w:rPr>
      </w:r>
      <w:r>
        <w:rPr/>
        <w:t>权计算</w:t>
      </w:r>
      <w:r>
        <w:rPr>
          <w:rFonts w:ascii="Times New Roman" w:hAnsi="Times New Roman" w:cs="Times New Roman" w:eastAsia="Times New Roman" w:hint="default"/>
        </w:rPr>
        <w:t>(</w:t>
      </w:r>
      <w:r>
        <w:rPr/>
        <w:t>权重为零</w:t>
      </w:r>
      <w:r>
        <w:rPr>
          <w:rFonts w:ascii="Times New Roman" w:hAnsi="Times New Roman" w:cs="Times New Roman" w:eastAsia="Times New Roman" w:hint="default"/>
        </w:rPr>
        <w:t>)</w:t>
      </w:r>
      <w:r>
        <w:rPr/>
        <w:t>。</w:t>
      </w:r>
    </w:p>
    <w:p>
      <w:pPr>
        <w:pStyle w:val="BodyText"/>
        <w:spacing w:line="240" w:lineRule="auto" w:before="27"/>
        <w:ind w:left="513" w:right="94"/>
        <w:jc w:val="left"/>
      </w:pPr>
      <w:r>
        <w:rPr/>
        <w:t>稀释每股收益</w:t>
      </w:r>
    </w:p>
    <w:p>
      <w:pPr>
        <w:spacing w:line="240" w:lineRule="auto" w:before="10"/>
        <w:rPr>
          <w:rFonts w:ascii="宋体" w:hAnsi="宋体" w:cs="宋体" w:eastAsia="宋体" w:hint="default"/>
          <w:sz w:val="17"/>
          <w:szCs w:val="17"/>
        </w:rPr>
      </w:pPr>
    </w:p>
    <w:p>
      <w:pPr>
        <w:pStyle w:val="BodyText"/>
        <w:spacing w:line="240" w:lineRule="auto"/>
        <w:ind w:left="513" w:right="94"/>
        <w:jc w:val="left"/>
      </w:pPr>
      <w:r>
        <w:rPr>
          <w:spacing w:val="-5"/>
        </w:rPr>
        <w:t>稀释每股收益</w:t>
      </w:r>
      <w:r>
        <w:rPr>
          <w:rFonts w:ascii="Times New Roman" w:hAnsi="Times New Roman" w:cs="Times New Roman" w:eastAsia="Times New Roman" w:hint="default"/>
          <w:spacing w:val="-5"/>
        </w:rPr>
        <w:t>=[P+</w:t>
      </w:r>
      <w:r>
        <w:rPr>
          <w:spacing w:val="-5"/>
        </w:rPr>
        <w:t>（已确认为费用的稀释性潜在普通股利息－转换费用）</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1-</w:t>
      </w:r>
      <w:r>
        <w:rPr>
          <w:spacing w:val="-5"/>
        </w:rPr>
        <w:t>所得税率）</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S0  </w:t>
      </w:r>
      <w:r>
        <w:rPr/>
        <w:t>＋ </w:t>
      </w:r>
      <w:r>
        <w:rPr>
          <w:rFonts w:ascii="Times New Roman" w:hAnsi="Times New Roman" w:cs="Times New Roman" w:eastAsia="Times New Roman" w:hint="default"/>
        </w:rPr>
        <w:t>S1  </w:t>
      </w:r>
      <w:r>
        <w:rPr/>
        <w:t>＋ </w:t>
      </w:r>
      <w:r>
        <w:rPr>
          <w:rFonts w:ascii="Times New Roman" w:hAnsi="Times New Roman" w:cs="Times New Roman" w:eastAsia="Times New Roman" w:hint="default"/>
        </w:rPr>
        <w:t>Si×Mi÷M0</w:t>
      </w:r>
      <w:r>
        <w:rPr>
          <w:rFonts w:ascii="Times New Roman" w:hAnsi="Times New Roman" w:cs="Times New Roman" w:eastAsia="Times New Roman" w:hint="default"/>
          <w:spacing w:val="2"/>
        </w:rPr>
        <w:t> </w:t>
      </w:r>
      <w:r>
        <w:rPr/>
        <w:t>－</w:t>
      </w:r>
    </w:p>
    <w:p>
      <w:pPr>
        <w:spacing w:line="240" w:lineRule="auto" w:before="10"/>
        <w:rPr>
          <w:rFonts w:ascii="宋体" w:hAnsi="宋体" w:cs="宋体" w:eastAsia="宋体" w:hint="default"/>
          <w:sz w:val="16"/>
          <w:szCs w:val="16"/>
        </w:rPr>
      </w:pPr>
    </w:p>
    <w:p>
      <w:pPr>
        <w:pStyle w:val="BodyText"/>
        <w:spacing w:line="240" w:lineRule="auto"/>
        <w:ind w:right="94"/>
        <w:jc w:val="left"/>
      </w:pPr>
      <w:r>
        <w:rPr>
          <w:rFonts w:ascii="Times New Roman" w:hAnsi="Times New Roman" w:cs="Times New Roman" w:eastAsia="Times New Roman" w:hint="default"/>
        </w:rPr>
        <w:t>Sj×Mj÷M0</w:t>
      </w:r>
      <w:r>
        <w:rPr>
          <w:rFonts w:ascii="Times New Roman" w:hAnsi="Times New Roman" w:cs="Times New Roman" w:eastAsia="Times New Roman" w:hint="default"/>
        </w:rPr>
        <w:t>—</w:t>
      </w:r>
      <w:r>
        <w:rPr>
          <w:rFonts w:ascii="Times New Roman" w:hAnsi="Times New Roman" w:cs="Times New Roman" w:eastAsia="Times New Roman" w:hint="default"/>
        </w:rPr>
        <w:t>Sk+</w:t>
      </w:r>
      <w:r>
        <w:rPr/>
        <w:t>认股权证、股份期权、可转换债券等增加的普通股加权平均数）</w:t>
      </w:r>
    </w:p>
    <w:p>
      <w:pPr>
        <w:spacing w:line="240" w:lineRule="auto" w:before="9"/>
        <w:rPr>
          <w:rFonts w:ascii="宋体" w:hAnsi="宋体" w:cs="宋体" w:eastAsia="宋体" w:hint="default"/>
          <w:sz w:val="16"/>
          <w:szCs w:val="16"/>
        </w:rPr>
      </w:pPr>
    </w:p>
    <w:p>
      <w:pPr>
        <w:pStyle w:val="BodyText"/>
        <w:spacing w:line="451" w:lineRule="auto"/>
        <w:ind w:right="192" w:firstLine="360"/>
        <w:jc w:val="both"/>
      </w:pPr>
      <w:r>
        <w:rPr>
          <w:spacing w:val="-5"/>
        </w:rPr>
        <w:t>其中，</w:t>
      </w:r>
      <w:r>
        <w:rPr>
          <w:rFonts w:ascii="Times New Roman" w:hAnsi="Times New Roman" w:cs="Times New Roman" w:eastAsia="Times New Roman" w:hint="default"/>
          <w:spacing w:val="-5"/>
        </w:rPr>
        <w:t>P</w:t>
      </w:r>
      <w:r>
        <w:rPr>
          <w:rFonts w:ascii="Times New Roman" w:hAnsi="Times New Roman" w:cs="Times New Roman" w:eastAsia="Times New Roman" w:hint="default"/>
          <w:spacing w:val="-25"/>
        </w:rPr>
        <w:t> </w:t>
      </w:r>
      <w:r>
        <w:rPr/>
        <w:t>为归属于公司普通股股东的净利润或扣除非经常性损益后归属于公司普通股股东的净利润。公司在计算稀释每 股收益时，已考虑所有稀释性潜在普通股的影响，直至稀释每股收益达到最小。</w:t>
      </w:r>
    </w:p>
    <w:p>
      <w:pPr>
        <w:pStyle w:val="BodyText"/>
        <w:spacing w:line="477" w:lineRule="auto" w:before="74"/>
        <w:ind w:right="103" w:firstLine="360"/>
        <w:jc w:val="both"/>
      </w:pPr>
      <w:r>
        <w:rPr>
          <w:spacing w:val="-4"/>
        </w:rPr>
        <w:t>报告期发生同一控制下企业合并，合并方在合并日发行新股份并作为对价的，计算报告期和比较期间的稀释每股收益时，</w:t>
      </w:r>
      <w:r>
        <w:rPr/>
        <w:t> 比照计算基本每股收益的原则处理。</w:t>
      </w:r>
    </w:p>
    <w:p>
      <w:pPr>
        <w:spacing w:after="0" w:line="477"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70"/>
      </w:tblGrid>
      <w:tr>
        <w:trPr>
          <w:trHeight w:val="403" w:hRule="exact"/>
        </w:trPr>
        <w:tc>
          <w:tcPr>
            <w:tcW w:w="55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2,632,988.04</w:t>
            </w:r>
          </w:p>
        </w:tc>
      </w:tr>
      <w:tr>
        <w:trPr>
          <w:trHeight w:val="404" w:hRule="exact"/>
        </w:trPr>
        <w:tc>
          <w:tcPr>
            <w:tcW w:w="5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银行利息</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1,360,795.97</w:t>
            </w:r>
          </w:p>
        </w:tc>
      </w:tr>
      <w:tr>
        <w:trPr>
          <w:trHeight w:val="401" w:hRule="exact"/>
        </w:trPr>
        <w:tc>
          <w:tcPr>
            <w:tcW w:w="5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602,904.98</w:t>
            </w:r>
          </w:p>
        </w:tc>
      </w:tr>
      <w:tr>
        <w:trPr>
          <w:trHeight w:val="403" w:hRule="exact"/>
        </w:trPr>
        <w:tc>
          <w:tcPr>
            <w:tcW w:w="5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6,570.24</w:t>
            </w:r>
          </w:p>
        </w:tc>
      </w:tr>
      <w:tr>
        <w:trPr>
          <w:trHeight w:val="401" w:hRule="exact"/>
        </w:trPr>
        <w:tc>
          <w:tcPr>
            <w:tcW w:w="55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4,603,259.23</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70"/>
      </w:tblGrid>
      <w:tr>
        <w:trPr>
          <w:trHeight w:val="403" w:hRule="exact"/>
        </w:trPr>
        <w:tc>
          <w:tcPr>
            <w:tcW w:w="55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16,169,441.92</w:t>
            </w:r>
          </w:p>
        </w:tc>
      </w:tr>
      <w:tr>
        <w:trPr>
          <w:trHeight w:val="403" w:hRule="exact"/>
        </w:trPr>
        <w:tc>
          <w:tcPr>
            <w:tcW w:w="5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6,360,255.14</w:t>
            </w:r>
          </w:p>
        </w:tc>
      </w:tr>
      <w:tr>
        <w:trPr>
          <w:trHeight w:val="401" w:hRule="exact"/>
        </w:trPr>
        <w:tc>
          <w:tcPr>
            <w:tcW w:w="5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178,440.59</w:t>
            </w:r>
          </w:p>
        </w:tc>
      </w:tr>
      <w:tr>
        <w:trPr>
          <w:trHeight w:val="403" w:hRule="exact"/>
        </w:trPr>
        <w:tc>
          <w:tcPr>
            <w:tcW w:w="5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7,926,422.57</w:t>
            </w:r>
          </w:p>
        </w:tc>
      </w:tr>
      <w:tr>
        <w:trPr>
          <w:trHeight w:val="401" w:hRule="exact"/>
        </w:trPr>
        <w:tc>
          <w:tcPr>
            <w:tcW w:w="55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30,634,560.22</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70"/>
      </w:tblGrid>
      <w:tr>
        <w:trPr>
          <w:trHeight w:val="402" w:hRule="exact"/>
        </w:trPr>
        <w:tc>
          <w:tcPr>
            <w:tcW w:w="55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586"/>
        <w:gridCol w:w="3984"/>
      </w:tblGrid>
      <w:tr>
        <w:trPr>
          <w:trHeight w:val="401" w:hRule="exact"/>
        </w:trPr>
        <w:tc>
          <w:tcPr>
            <w:tcW w:w="5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票据及信用证等保证金</w:t>
            </w:r>
          </w:p>
        </w:tc>
        <w:tc>
          <w:tcPr>
            <w:tcW w:w="3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7,112,857.60</w:t>
            </w:r>
          </w:p>
        </w:tc>
      </w:tr>
      <w:tr>
        <w:trPr>
          <w:trHeight w:val="403" w:hRule="exact"/>
        </w:trPr>
        <w:tc>
          <w:tcPr>
            <w:tcW w:w="5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募集资金账户利息收入</w:t>
            </w:r>
          </w:p>
        </w:tc>
        <w:tc>
          <w:tcPr>
            <w:tcW w:w="3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765,853.68</w:t>
            </w:r>
          </w:p>
        </w:tc>
      </w:tr>
      <w:tr>
        <w:trPr>
          <w:trHeight w:val="403" w:hRule="exact"/>
        </w:trPr>
        <w:tc>
          <w:tcPr>
            <w:tcW w:w="55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7,878,711.28</w:t>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70"/>
      </w:tblGrid>
      <w:tr>
        <w:trPr>
          <w:trHeight w:val="401" w:hRule="exact"/>
        </w:trPr>
        <w:tc>
          <w:tcPr>
            <w:tcW w:w="55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票据及信用证等保证金</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5,752,595.37</w:t>
            </w:r>
          </w:p>
        </w:tc>
      </w:tr>
      <w:tr>
        <w:trPr>
          <w:trHeight w:val="401" w:hRule="exact"/>
        </w:trPr>
        <w:tc>
          <w:tcPr>
            <w:tcW w:w="5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发行集合票据费用</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1,580,000.00</w:t>
            </w:r>
          </w:p>
        </w:tc>
      </w:tr>
      <w:tr>
        <w:trPr>
          <w:trHeight w:val="403" w:hRule="exact"/>
        </w:trPr>
        <w:tc>
          <w:tcPr>
            <w:tcW w:w="5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股利分配押金</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185,463.12</w:t>
            </w:r>
          </w:p>
        </w:tc>
      </w:tr>
      <w:tr>
        <w:trPr>
          <w:trHeight w:val="401" w:hRule="exact"/>
        </w:trPr>
        <w:tc>
          <w:tcPr>
            <w:tcW w:w="55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7,518,058.49</w:t>
            </w: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361"/>
        <w:gridCol w:w="2538"/>
        <w:gridCol w:w="2643"/>
      </w:tblGrid>
      <w:tr>
        <w:trPr>
          <w:trHeight w:val="401"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26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13,219,213.86</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16,122,559.52</w:t>
            </w:r>
          </w:p>
        </w:tc>
      </w:tr>
      <w:tr>
        <w:trPr>
          <w:trHeight w:val="403"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272,446.23</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601,949.92</w:t>
            </w:r>
          </w:p>
        </w:tc>
      </w:tr>
      <w:tr>
        <w:trPr>
          <w:trHeight w:val="401"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3,040,949.00</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1,285,620.44</w:t>
            </w:r>
          </w:p>
        </w:tc>
      </w:tr>
      <w:tr>
        <w:trPr>
          <w:trHeight w:val="403"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334,328.05</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193,631.63</w:t>
            </w:r>
          </w:p>
        </w:tc>
      </w:tr>
      <w:tr>
        <w:trPr>
          <w:trHeight w:val="401"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1,073,040.56</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634,437.70</w:t>
            </w:r>
          </w:p>
        </w:tc>
      </w:tr>
      <w:tr>
        <w:trPr>
          <w:trHeight w:val="715"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19"/>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-117,047.36</w:t>
            </w:r>
          </w:p>
        </w:tc>
        <w:tc>
          <w:tcPr>
            <w:tcW w:w="264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198,607.15</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106,252.96</w:t>
            </w:r>
          </w:p>
        </w:tc>
      </w:tr>
      <w:tr>
        <w:trPr>
          <w:trHeight w:val="404"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-166,332.10</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-36,605.91</w:t>
            </w:r>
          </w:p>
        </w:tc>
      </w:tr>
      <w:tr>
        <w:trPr>
          <w:trHeight w:val="401"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-38,079,264.77</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-18,237,365.46</w:t>
            </w:r>
          </w:p>
        </w:tc>
      </w:tr>
      <w:tr>
        <w:trPr>
          <w:trHeight w:val="403"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-1,508,480.76</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-6,812,026.46</w:t>
            </w:r>
          </w:p>
        </w:tc>
      </w:tr>
      <w:tr>
        <w:trPr>
          <w:trHeight w:val="401"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7,199,067.00</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9,706,517.94</w:t>
            </w:r>
          </w:p>
        </w:tc>
      </w:tr>
      <w:tr>
        <w:trPr>
          <w:trHeight w:val="403"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-14,533,473.14</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3,564,972.28</w:t>
            </w:r>
          </w:p>
        </w:tc>
      </w:tr>
      <w:tr>
        <w:trPr>
          <w:trHeight w:val="401"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26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26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391"/>
        <w:gridCol w:w="2523"/>
        <w:gridCol w:w="2657"/>
      </w:tblGrid>
      <w:tr>
        <w:trPr>
          <w:trHeight w:val="402" w:hRule="exact"/>
        </w:trPr>
        <w:tc>
          <w:tcPr>
            <w:tcW w:w="43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166,260,392.33</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173,184,318.25</w:t>
            </w:r>
          </w:p>
        </w:tc>
      </w:tr>
      <w:tr>
        <w:trPr>
          <w:trHeight w:val="402" w:hRule="exact"/>
        </w:trPr>
        <w:tc>
          <w:tcPr>
            <w:tcW w:w="43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173,184,318.25</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44,944,898.56</w:t>
            </w:r>
          </w:p>
        </w:tc>
      </w:tr>
      <w:tr>
        <w:trPr>
          <w:trHeight w:val="403" w:hRule="exact"/>
        </w:trPr>
        <w:tc>
          <w:tcPr>
            <w:tcW w:w="43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-6,923,925.92</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128,239,419.69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361"/>
        <w:gridCol w:w="2538"/>
        <w:gridCol w:w="2643"/>
      </w:tblGrid>
      <w:tr>
        <w:trPr>
          <w:trHeight w:val="402"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8" w:right="0"/>
              <w:jc w:val="center"/>
              <w:rPr>
                <w:rFonts w:ascii="Times New Roman" w:hAnsi="Times New Roman" w:cs="Times New Roman" w:eastAsia="Times New Roman" w:hint="default"/>
                <w:sz w:val="18"/>
                <w:szCs w:val="18"/>
              </w:rPr>
            </w:pPr>
            <w:r>
              <w:rPr>
                <w:rFonts w:ascii="Times New Roman"/>
                <w:sz w:val="18"/>
              </w:rPr>
              <w:t>--</w:t>
            </w:r>
          </w:p>
        </w:tc>
        <w:tc>
          <w:tcPr>
            <w:tcW w:w="26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3,570,000.00</w:t>
            </w:r>
          </w:p>
        </w:tc>
        <w:tc>
          <w:tcPr>
            <w:tcW w:w="264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3,570,000.00</w:t>
            </w:r>
          </w:p>
        </w:tc>
        <w:tc>
          <w:tcPr>
            <w:tcW w:w="264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w:t>
            </w:r>
          </w:p>
        </w:tc>
        <w:tc>
          <w:tcPr>
            <w:tcW w:w="264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8" w:right="0"/>
              <w:jc w:val="center"/>
              <w:rPr>
                <w:rFonts w:ascii="Times New Roman" w:hAnsi="Times New Roman" w:cs="Times New Roman" w:eastAsia="Times New Roman" w:hint="default"/>
                <w:sz w:val="18"/>
                <w:szCs w:val="18"/>
              </w:rPr>
            </w:pPr>
            <w:r>
              <w:rPr>
                <w:rFonts w:ascii="Times New Roman"/>
                <w:sz w:val="18"/>
              </w:rPr>
              <w:t>--</w:t>
            </w:r>
          </w:p>
        </w:tc>
        <w:tc>
          <w:tcPr>
            <w:tcW w:w="26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w:t>
            </w:r>
          </w:p>
        </w:tc>
        <w:tc>
          <w:tcPr>
            <w:tcW w:w="2643"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363"/>
        <w:gridCol w:w="2536"/>
        <w:gridCol w:w="2643"/>
      </w:tblGrid>
      <w:tr>
        <w:trPr>
          <w:trHeight w:val="401" w:hRule="exact"/>
        </w:trPr>
        <w:tc>
          <w:tcPr>
            <w:tcW w:w="43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166,260,392.33</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173,184,318.25</w:t>
            </w:r>
          </w:p>
        </w:tc>
      </w:tr>
      <w:tr>
        <w:trPr>
          <w:trHeight w:val="401" w:hRule="exact"/>
        </w:trPr>
        <w:tc>
          <w:tcPr>
            <w:tcW w:w="43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63,248.40</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8,636.79</w:t>
            </w:r>
          </w:p>
        </w:tc>
      </w:tr>
      <w:tr>
        <w:trPr>
          <w:trHeight w:val="403" w:hRule="exact"/>
        </w:trPr>
        <w:tc>
          <w:tcPr>
            <w:tcW w:w="43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166,197,143.93</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173,175,681.46</w:t>
            </w:r>
          </w:p>
        </w:tc>
      </w:tr>
      <w:tr>
        <w:trPr>
          <w:trHeight w:val="401" w:hRule="exact"/>
        </w:trPr>
        <w:tc>
          <w:tcPr>
            <w:tcW w:w="43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166,260,392.33</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173,184,318.25</w:t>
            </w:r>
          </w:p>
        </w:tc>
      </w:tr>
    </w:tbl>
    <w:p>
      <w:pPr>
        <w:pStyle w:val="BodyText"/>
        <w:spacing w:line="240" w:lineRule="auto" w:before="49"/>
        <w:ind w:right="0"/>
        <w:jc w:val="left"/>
      </w:pPr>
      <w:r>
        <w:rPr/>
        <w:t>现金流量表补充资料的说明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spacing w:line="506" w:lineRule="auto" w:before="26"/>
        <w:ind w:left="152" w:right="7365" w:firstLine="0"/>
        <w:jc w:val="left"/>
        <w:rPr>
          <w:rFonts w:ascii="宋体" w:hAnsi="宋体" w:cs="宋体" w:eastAsia="宋体" w:hint="default"/>
          <w:sz w:val="18"/>
          <w:szCs w:val="18"/>
        </w:rPr>
      </w:pPr>
      <w:r>
        <w:rPr>
          <w:rFonts w:ascii="宋体" w:hAnsi="宋体" w:cs="宋体" w:eastAsia="宋体" w:hint="default"/>
          <w:b/>
          <w:bCs/>
          <w:sz w:val="24"/>
          <w:szCs w:val="24"/>
        </w:rPr>
        <w:t>九、关联方及关联交易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3"/>
        <w:spacing w:line="240" w:lineRule="auto" w:before="156"/>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1165"/>
        <w:gridCol w:w="751"/>
        <w:gridCol w:w="845"/>
        <w:gridCol w:w="1217"/>
        <w:gridCol w:w="898"/>
        <w:gridCol w:w="866"/>
        <w:gridCol w:w="958"/>
        <w:gridCol w:w="958"/>
      </w:tblGrid>
      <w:tr>
        <w:trPr>
          <w:trHeight w:val="715" w:hRule="exact"/>
        </w:trPr>
        <w:tc>
          <w:tcPr>
            <w:tcW w:w="9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8" w:right="55"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383" w:right="26"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1" w:hRule="exact"/>
        </w:trPr>
        <w:tc>
          <w:tcPr>
            <w:tcW w:w="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激光设备行业</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05572002-1</w:t>
            </w:r>
          </w:p>
        </w:tc>
      </w:tr>
      <w:tr>
        <w:trPr>
          <w:trHeight w:val="403" w:hRule="exact"/>
        </w:trPr>
        <w:tc>
          <w:tcPr>
            <w:tcW w:w="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金运万隆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鞍山市</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激光设备行业</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 </w:t>
            </w:r>
            <w:r>
              <w:rPr>
                <w:rFonts w:ascii="宋体" w:hAnsi="宋体" w:cs="宋体" w:eastAsia="宋体" w:hint="default"/>
                <w:sz w:val="18"/>
                <w:szCs w:val="18"/>
              </w:rPr>
              <w:t>万元</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05567897-8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6"/>
        <w:gridCol w:w="953"/>
        <w:gridCol w:w="961"/>
        <w:gridCol w:w="955"/>
        <w:gridCol w:w="955"/>
        <w:gridCol w:w="960"/>
        <w:gridCol w:w="958"/>
        <w:gridCol w:w="958"/>
        <w:gridCol w:w="958"/>
        <w:gridCol w:w="960"/>
      </w:tblGrid>
      <w:tr>
        <w:trPr>
          <w:trHeight w:val="1339" w:hRule="exact"/>
        </w:trPr>
        <w:tc>
          <w:tcPr>
            <w:tcW w:w="9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6"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9"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1" w:hRule="exact"/>
        </w:trPr>
        <w:tc>
          <w:tcPr>
            <w:tcW w:w="9573" w:type="dxa"/>
            <w:gridSpan w:val="10"/>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3" w:type="dxa"/>
            <w:gridSpan w:val="10"/>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安众电气</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贤杭菁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电源及配件 生产销售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w:t>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59566714-5</w:t>
            </w:r>
          </w:p>
        </w:tc>
      </w:tr>
      <w:tr>
        <w:trPr>
          <w:trHeight w:val="715"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智远数控</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陈利芳</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数控系统开 发销售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w:t>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59569869-7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474"/>
        <w:gridCol w:w="2907"/>
        <w:gridCol w:w="3178"/>
      </w:tblGrid>
      <w:tr>
        <w:trPr>
          <w:trHeight w:val="403" w:hRule="exact"/>
        </w:trPr>
        <w:tc>
          <w:tcPr>
            <w:tcW w:w="3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武汉金盛通投资管理有限公司（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金盛通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本公司之股东</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68232655-X</w:t>
            </w:r>
          </w:p>
        </w:tc>
      </w:tr>
    </w:tbl>
    <w:p>
      <w:pPr>
        <w:pStyle w:val="BodyText"/>
        <w:spacing w:line="240" w:lineRule="auto" w:before="49"/>
        <w:ind w:right="0"/>
        <w:jc w:val="left"/>
      </w:pPr>
      <w:r>
        <w:rPr/>
        <w:t>本企业的其他关联方情况的说明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465"/>
        <w:gridCol w:w="1726"/>
        <w:gridCol w:w="2578"/>
        <w:gridCol w:w="2192"/>
      </w:tblGrid>
      <w:tr>
        <w:trPr>
          <w:trHeight w:val="391"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left="52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8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8" w:right="0"/>
              <w:jc w:val="left"/>
              <w:rPr>
                <w:rFonts w:ascii="宋体" w:hAnsi="宋体" w:cs="宋体" w:eastAsia="宋体" w:hint="default"/>
                <w:sz w:val="18"/>
                <w:szCs w:val="18"/>
              </w:rPr>
            </w:pPr>
            <w:r>
              <w:rPr>
                <w:rFonts w:ascii="宋体" w:hAnsi="宋体" w:cs="宋体" w:eastAsia="宋体" w:hint="default"/>
                <w:sz w:val="18"/>
                <w:szCs w:val="18"/>
              </w:rPr>
              <w:t>关联交易定价方式及</w:t>
            </w:r>
          </w:p>
        </w:tc>
        <w:tc>
          <w:tcPr>
            <w:tcW w:w="2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8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4"/>
              <w:ind w:left="6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465"/>
        <w:gridCol w:w="1726"/>
        <w:gridCol w:w="1248"/>
        <w:gridCol w:w="1330"/>
        <w:gridCol w:w="980"/>
        <w:gridCol w:w="1226"/>
      </w:tblGrid>
      <w:tr>
        <w:trPr>
          <w:trHeight w:val="713"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6" w:right="0"/>
              <w:jc w:val="left"/>
              <w:rPr>
                <w:rFonts w:ascii="宋体" w:hAnsi="宋体" w:cs="宋体" w:eastAsia="宋体" w:hint="default"/>
                <w:sz w:val="18"/>
                <w:szCs w:val="18"/>
              </w:rPr>
            </w:pPr>
            <w:r>
              <w:rPr>
                <w:rFonts w:ascii="宋体" w:hAnsi="宋体" w:cs="宋体" w:eastAsia="宋体" w:hint="default"/>
                <w:sz w:val="18"/>
                <w:szCs w:val="18"/>
              </w:rPr>
              <w:t>决策程序</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4" w:right="26" w:hanging="104"/>
              <w:jc w:val="left"/>
              <w:rPr>
                <w:rFonts w:ascii="宋体" w:hAnsi="宋体" w:cs="宋体" w:eastAsia="宋体" w:hint="default"/>
                <w:sz w:val="18"/>
                <w:szCs w:val="18"/>
              </w:rPr>
            </w:pPr>
            <w:r>
              <w:rPr>
                <w:rFonts w:ascii="宋体" w:hAnsi="宋体" w:cs="宋体" w:eastAsia="宋体" w:hint="default"/>
                <w:sz w:val="18"/>
                <w:szCs w:val="18"/>
              </w:rPr>
              <w:t>占同类交易金额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2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49"/>
              <w:ind w:left="23" w:right="-32" w:firstLine="43"/>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安众电气</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6,716,057.99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5.57%</w:t>
            </w:r>
          </w:p>
        </w:tc>
        <w:tc>
          <w:tcPr>
            <w:tcW w:w="98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智远数控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2,861,086.86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c>
          <w:tcPr>
            <w:tcW w:w="98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9"/>
        <w:ind w:right="94"/>
        <w:jc w:val="left"/>
      </w:pPr>
      <w:r>
        <w:rPr/>
        <w:t>出售商品、提供劳务情况表</w:t>
      </w:r>
    </w:p>
    <w:p>
      <w:pPr>
        <w:pStyle w:val="BodyText"/>
        <w:spacing w:line="240" w:lineRule="auto" w:before="115"/>
        <w:ind w:left="0" w:right="191"/>
        <w:jc w:val="right"/>
      </w:pPr>
      <w:r>
        <w:rPr/>
        <w:pict>
          <v:shape style="position:absolute;margin-left:409.630005pt;margin-top:51.301701pt;width:61.5pt;height:22.05pt;mso-position-horizontal-relative:page;mso-position-vertical-relative:paragraph;z-index:-762664"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729"/>
        <w:gridCol w:w="1462"/>
        <w:gridCol w:w="1220"/>
        <w:gridCol w:w="1171"/>
        <w:gridCol w:w="226"/>
        <w:gridCol w:w="915"/>
        <w:gridCol w:w="1253"/>
      </w:tblGrid>
      <w:tr>
        <w:trPr>
          <w:trHeight w:val="401" w:hRule="exact"/>
        </w:trPr>
        <w:tc>
          <w:tcPr>
            <w:tcW w:w="159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96" w:type="dxa"/>
            <w:vMerge/>
            <w:tcBorders>
              <w:left w:val="nil" w:sz="6" w:space="0" w:color="auto"/>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8" w:firstLine="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w:t>
            </w:r>
            <w:r>
              <w:rPr>
                <w:rFonts w:ascii="宋体" w:hAnsi="宋体" w:cs="宋体" w:eastAsia="宋体" w:hint="default"/>
                <w:spacing w:val="-5"/>
                <w:sz w:val="18"/>
                <w:szCs w:val="18"/>
              </w:rPr>
              <w:t>额的比例（</w:t>
            </w:r>
            <w:r>
              <w:rPr>
                <w:rFonts w:ascii="Times New Roman" w:hAnsi="Times New Roman" w:cs="Times New Roman" w:eastAsia="Times New Roman" w:hint="default"/>
                <w:spacing w:val="-5"/>
                <w:sz w:val="18"/>
                <w:szCs w:val="18"/>
              </w:rPr>
              <w:t>%</w:t>
            </w:r>
          </w:p>
        </w:tc>
        <w:tc>
          <w:tcPr>
            <w:tcW w:w="226" w:type="dxa"/>
            <w:tcBorders>
              <w:top w:val="single" w:sz="4" w:space="0" w:color="000000"/>
              <w:left w:val="single" w:sz="4" w:space="0" w:color="000000"/>
              <w:bottom w:val="single" w:sz="4" w:space="0" w:color="000000"/>
              <w:right w:val="nil" w:sz="6" w:space="0" w:color="auto"/>
            </w:tcBorders>
            <w:shd w:val="clear" w:color="auto" w:fill="D2D2D2"/>
          </w:tcPr>
          <w:p>
            <w:pPr/>
          </w:p>
        </w:tc>
        <w:tc>
          <w:tcPr>
            <w:tcW w:w="91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5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23" w:right="-5" w:firstLine="57"/>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安众电气</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材料及在产品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2,006,139.66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w:t>
            </w:r>
          </w:p>
        </w:tc>
        <w:tc>
          <w:tcPr>
            <w:tcW w:w="1141" w:type="dxa"/>
            <w:gridSpan w:val="2"/>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智远数控</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材料及在产品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153,124.04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141" w:type="dxa"/>
            <w:gridSpan w:val="2"/>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612" w:right="74"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401"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梁伟、岳萍芳</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梁伟</w:t>
            </w:r>
            <w:r>
              <w:rPr>
                <w:rFonts w:ascii="Times New Roman" w:hAnsi="Times New Roman" w:cs="Times New Roman" w:eastAsia="Times New Roman" w:hint="default"/>
                <w:sz w:val="18"/>
                <w:szCs w:val="18"/>
              </w:rPr>
              <w:t>*</w:t>
            </w:r>
            <w:r>
              <w:rPr>
                <w:rFonts w:ascii="宋体" w:hAnsi="宋体" w:cs="宋体" w:eastAsia="宋体" w:hint="default"/>
                <w:sz w:val="18"/>
                <w:szCs w:val="18"/>
              </w:rPr>
              <w:t>（股权）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439" w:lineRule="auto" w:before="49"/>
        <w:ind w:left="513" w:right="7833" w:hanging="361"/>
        <w:jc w:val="left"/>
      </w:pPr>
      <w:r>
        <w:rPr/>
        <w:t>关联担保情况说明 关联担保情况说明：</w:t>
      </w:r>
    </w:p>
    <w:p>
      <w:pPr>
        <w:pStyle w:val="BodyText"/>
        <w:spacing w:line="240" w:lineRule="auto" w:before="83"/>
        <w:ind w:left="513"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spacing w:val="-3"/>
        </w:rPr>
        <w:t>月，本公司发行了《武汉市科技型中小企业</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spacing w:val="-4"/>
        </w:rPr>
        <w:t>年度第一期集合票据（科技之春）》，募集资金总额</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亿，</w:t>
      </w:r>
    </w:p>
    <w:p>
      <w:pPr>
        <w:spacing w:line="240" w:lineRule="auto" w:before="10"/>
        <w:rPr>
          <w:rFonts w:ascii="宋体" w:hAnsi="宋体" w:cs="宋体" w:eastAsia="宋体" w:hint="default"/>
          <w:sz w:val="16"/>
          <w:szCs w:val="16"/>
        </w:rPr>
      </w:pPr>
    </w:p>
    <w:p>
      <w:pPr>
        <w:pStyle w:val="BodyText"/>
        <w:spacing w:line="463" w:lineRule="auto"/>
        <w:ind w:right="188"/>
        <w:jc w:val="both"/>
      </w:pPr>
      <w:r>
        <w:rPr/>
        <w:t>本公司是本期集合票据联合发行人之一，起息日</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月</w:t>
      </w:r>
      <w:r>
        <w:rPr>
          <w:spacing w:val="-50"/>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日，募集资金</w:t>
      </w:r>
      <w:r>
        <w:rPr>
          <w:spacing w:val="-52"/>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2"/>
        </w:rPr>
        <w:t> </w:t>
      </w:r>
      <w:r>
        <w:rPr/>
        <w:t>万元，证券期限</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年，由深圳市中小企 </w:t>
      </w:r>
      <w:r>
        <w:rPr>
          <w:spacing w:val="-2"/>
        </w:rPr>
        <w:t>业信用融资担保集团有限公司提供不可撤销连带责任保证，梁伟、岳萍芳提供质押反担保，担保期限自本合同签订之日起至</w:t>
      </w:r>
      <w:r>
        <w:rPr>
          <w:spacing w:val="-63"/>
        </w:rPr>
        <w:t> </w:t>
      </w:r>
      <w:r>
        <w:rPr>
          <w:spacing w:val="-63"/>
        </w:rPr>
      </w:r>
      <w:r>
        <w:rPr/>
        <w:t>债务履行期届满之日起另加两年。</w:t>
      </w:r>
    </w:p>
    <w:p>
      <w:pPr>
        <w:pStyle w:val="BodyText"/>
        <w:spacing w:line="240" w:lineRule="auto" w:before="65"/>
        <w:ind w:left="513" w:right="94"/>
        <w:jc w:val="left"/>
      </w:pPr>
      <w:r>
        <w:rPr/>
        <w:t>梁伟以其持有本公司</w:t>
      </w:r>
      <w:r>
        <w:rPr>
          <w:spacing w:val="-37"/>
        </w:rPr>
        <w:t> </w:t>
      </w:r>
      <w:r>
        <w:rPr>
          <w:rFonts w:ascii="Times New Roman" w:hAnsi="Times New Roman" w:cs="Times New Roman" w:eastAsia="Times New Roman" w:hint="default"/>
        </w:rPr>
        <w:t>800</w:t>
      </w:r>
      <w:r>
        <w:rPr>
          <w:rFonts w:ascii="Times New Roman" w:hAnsi="Times New Roman" w:cs="Times New Roman" w:eastAsia="Times New Roman" w:hint="default"/>
          <w:spacing w:val="-7"/>
        </w:rPr>
        <w:t> </w:t>
      </w:r>
      <w:r>
        <w:rPr/>
        <w:t>万元股提供质押反担保，每股质押股票设定补仓线为人民币</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元，当股票连续</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个交易日收</w:t>
      </w:r>
    </w:p>
    <w:p>
      <w:pPr>
        <w:spacing w:line="240" w:lineRule="auto" w:before="9"/>
        <w:rPr>
          <w:rFonts w:ascii="宋体" w:hAnsi="宋体" w:cs="宋体" w:eastAsia="宋体" w:hint="default"/>
          <w:sz w:val="16"/>
          <w:szCs w:val="16"/>
        </w:rPr>
      </w:pPr>
    </w:p>
    <w:p>
      <w:pPr>
        <w:pStyle w:val="BodyText"/>
        <w:spacing w:line="240" w:lineRule="auto"/>
        <w:ind w:right="0"/>
        <w:jc w:val="both"/>
      </w:pPr>
      <w:r>
        <w:rPr/>
        <w:t>盘价均低于人民币</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元时，出质人承诺</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个工作日内增加质押股票或相应的保证金到人民币</w:t>
      </w:r>
      <w:r>
        <w:rPr>
          <w:spacing w:val="-46"/>
        </w:rPr>
        <w:t> </w:t>
      </w:r>
      <w:r>
        <w:rPr>
          <w:rFonts w:ascii="Times New Roman" w:hAnsi="Times New Roman" w:cs="Times New Roman" w:eastAsia="Times New Roman" w:hint="default"/>
        </w:rPr>
        <w:t>9600</w:t>
      </w:r>
      <w:r>
        <w:rPr>
          <w:rFonts w:ascii="Times New Roman" w:hAnsi="Times New Roman" w:cs="Times New Roman" w:eastAsia="Times New Roman" w:hint="default"/>
          <w:spacing w:val="-8"/>
        </w:rPr>
        <w:t> </w:t>
      </w:r>
      <w:r>
        <w:rPr/>
        <w:t>万元以上。</w:t>
      </w:r>
    </w:p>
    <w:p>
      <w:pPr>
        <w:spacing w:after="0" w:line="240"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上市公司应收关联方款项</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62"/>
      </w:tblGrid>
      <w:tr>
        <w:trPr>
          <w:trHeight w:val="403" w:hRule="exact"/>
        </w:trPr>
        <w:tc>
          <w:tcPr>
            <w:tcW w:w="206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21"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60" w:type="dxa"/>
            <w:vMerge/>
            <w:tcBorders>
              <w:left w:val="nil" w:sz="6" w:space="0" w:color="auto"/>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3" w:right="0"/>
              <w:jc w:val="left"/>
              <w:rPr>
                <w:rFonts w:ascii="Times New Roman" w:hAnsi="Times New Roman" w:cs="Times New Roman" w:eastAsia="Times New Roman" w:hint="default"/>
                <w:sz w:val="18"/>
                <w:szCs w:val="18"/>
              </w:rPr>
            </w:pPr>
            <w:r>
              <w:rPr>
                <w:rFonts w:ascii="Times New Roman"/>
                <w:sz w:val="18"/>
              </w:rPr>
              <w:t>842.00</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z w:val="18"/>
              </w:rPr>
              <w:t>25.26</w:t>
            </w:r>
          </w:p>
        </w:tc>
      </w:tr>
      <w:tr>
        <w:trPr>
          <w:trHeight w:val="403"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安众电气</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2,236,343.25</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9"/>
        <w:ind w:right="0"/>
        <w:jc w:val="left"/>
      </w:pPr>
      <w:r>
        <w:rPr/>
        <w:t>上市公司应付关联方款项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45"/>
      </w:tblGrid>
      <w:tr>
        <w:trPr>
          <w:trHeight w:val="401" w:hRule="exact"/>
        </w:trPr>
        <w:tc>
          <w:tcPr>
            <w:tcW w:w="2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4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智远数控</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652,852.31</w:t>
            </w:r>
          </w:p>
        </w:tc>
        <w:tc>
          <w:tcPr>
            <w:tcW w:w="2245" w:type="dxa"/>
            <w:tcBorders>
              <w:top w:val="single" w:sz="4" w:space="0" w:color="000000"/>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十、股份支付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3"/>
        <w:rPr>
          <w:rFonts w:ascii="宋体" w:hAnsi="宋体" w:cs="宋体" w:eastAsia="宋体" w:hint="default"/>
          <w:sz w:val="25"/>
          <w:szCs w:val="25"/>
        </w:rPr>
      </w:pPr>
    </w:p>
    <w:p>
      <w:pPr>
        <w:spacing w:line="506" w:lineRule="auto" w:before="0"/>
        <w:ind w:left="152" w:right="5124" w:firstLine="0"/>
        <w:jc w:val="left"/>
        <w:rPr>
          <w:rFonts w:ascii="宋体" w:hAnsi="宋体" w:cs="宋体" w:eastAsia="宋体" w:hint="default"/>
          <w:sz w:val="18"/>
          <w:szCs w:val="18"/>
        </w:rPr>
      </w:pPr>
      <w:r>
        <w:rPr>
          <w:rFonts w:ascii="宋体" w:hAnsi="宋体" w:cs="宋体" w:eastAsia="宋体" w:hint="default"/>
          <w:b/>
          <w:bCs/>
          <w:sz w:val="24"/>
          <w:szCs w:val="24"/>
        </w:rPr>
        <w:t>十一、或有事项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、未决诉讼或仲裁形成的或有负债及其财务影响</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18"/>
          <w:szCs w:val="18"/>
        </w:rPr>
        <w:t>无</w:t>
      </w:r>
    </w:p>
    <w:p>
      <w:pPr>
        <w:pStyle w:val="Heading3"/>
        <w:spacing w:line="240" w:lineRule="auto" w:before="156"/>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3" w:right="0"/>
        <w:jc w:val="left"/>
      </w:pPr>
      <w:r>
        <w:rPr/>
        <w:t>已签订的正在或准备履行的租赁合同主要为厂房及办事处租赁，财务影响金额为</w:t>
      </w:r>
      <w:r>
        <w:rPr>
          <w:spacing w:val="-47"/>
        </w:rPr>
        <w:t> </w:t>
      </w:r>
      <w:r>
        <w:rPr>
          <w:rFonts w:ascii="Times New Roman" w:hAnsi="Times New Roman" w:cs="Times New Roman" w:eastAsia="Times New Roman" w:hint="default"/>
        </w:rPr>
        <w:t>10,046,676.88</w:t>
      </w:r>
      <w:r>
        <w:rPr>
          <w:rFonts w:ascii="Times New Roman" w:hAnsi="Times New Roman" w:cs="Times New Roman" w:eastAsia="Times New Roman" w:hint="default"/>
          <w:spacing w:val="-9"/>
        </w:rPr>
        <w:t> </w:t>
      </w:r>
      <w:r>
        <w:rPr/>
        <w:t>元。</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506" w:lineRule="auto" w:before="36"/>
        <w:ind w:left="573" w:right="545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本公司无需要披露的前期承诺履行事项。</w:t>
      </w:r>
    </w:p>
    <w:p>
      <w:pPr>
        <w:pStyle w:val="Heading2"/>
        <w:spacing w:line="240" w:lineRule="auto" w:before="78"/>
        <w:ind w:right="0"/>
        <w:jc w:val="left"/>
        <w:rPr>
          <w:b w:val="0"/>
          <w:bCs w:val="0"/>
        </w:rPr>
      </w:pP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60"/>
        <w:gridCol w:w="2701"/>
        <w:gridCol w:w="2240"/>
        <w:gridCol w:w="2470"/>
      </w:tblGrid>
      <w:tr>
        <w:trPr>
          <w:trHeight w:val="715" w:hRule="exact"/>
        </w:trPr>
        <w:tc>
          <w:tcPr>
            <w:tcW w:w="21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3" w:right="34"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4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1"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子公司投资</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投资诸暨金运绣花设备有限公司</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0" w:right="0"/>
              <w:jc w:val="left"/>
              <w:rPr>
                <w:rFonts w:ascii="Times New Roman" w:hAnsi="Times New Roman" w:cs="Times New Roman" w:eastAsia="Times New Roman" w:hint="default"/>
                <w:sz w:val="18"/>
                <w:szCs w:val="18"/>
              </w:rPr>
            </w:pPr>
            <w:r>
              <w:rPr>
                <w:rFonts w:ascii="Times New Roman"/>
                <w:sz w:val="18"/>
              </w:rPr>
              <w:t>1,800,000.00</w:t>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3,500,000.00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3" w:right="0"/>
        <w:jc w:val="left"/>
      </w:pPr>
      <w:r>
        <w:rPr/>
        <w:t>公司于</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t>日召开董事会决议通过了</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年度利润分配方案：公司拟以截至</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日公司股份总</w:t>
      </w:r>
    </w:p>
    <w:p>
      <w:pPr>
        <w:spacing w:line="240" w:lineRule="auto" w:before="10"/>
        <w:rPr>
          <w:rFonts w:ascii="宋体" w:hAnsi="宋体" w:cs="宋体" w:eastAsia="宋体" w:hint="default"/>
          <w:sz w:val="16"/>
          <w:szCs w:val="16"/>
        </w:rPr>
      </w:pPr>
    </w:p>
    <w:p>
      <w:pPr>
        <w:pStyle w:val="BodyText"/>
        <w:spacing w:line="240" w:lineRule="auto"/>
        <w:ind w:right="0"/>
        <w:jc w:val="left"/>
      </w:pPr>
      <w:r>
        <w:rPr/>
        <w:t>数</w:t>
      </w:r>
      <w:r>
        <w:rPr>
          <w:spacing w:val="-37"/>
        </w:rPr>
        <w:t> </w:t>
      </w:r>
      <w:r>
        <w:rPr>
          <w:rFonts w:ascii="Times New Roman" w:hAnsi="Times New Roman" w:cs="Times New Roman" w:eastAsia="Times New Roman" w:hint="default"/>
        </w:rPr>
        <w:t>35,000,000.00</w:t>
      </w:r>
      <w:r>
        <w:rPr>
          <w:rFonts w:ascii="Times New Roman" w:hAnsi="Times New Roman" w:cs="Times New Roman" w:eastAsia="Times New Roman" w:hint="default"/>
          <w:spacing w:val="-9"/>
        </w:rPr>
        <w:t> </w:t>
      </w:r>
      <w:r>
        <w:rPr/>
        <w:t>股为基数，以资本公积向全体股东每</w:t>
      </w:r>
      <w:r>
        <w:rPr>
          <w:spacing w:val="-37"/>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股转增</w:t>
      </w:r>
      <w:r>
        <w:rPr>
          <w:spacing w:val="-37"/>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股，合计转增股本</w:t>
      </w:r>
      <w:r>
        <w:rPr>
          <w:spacing w:val="-37"/>
        </w:rPr>
        <w:t> </w:t>
      </w:r>
      <w:r>
        <w:rPr>
          <w:rFonts w:ascii="Times New Roman" w:hAnsi="Times New Roman" w:cs="Times New Roman" w:eastAsia="Times New Roman" w:hint="default"/>
        </w:rPr>
        <w:t>35,000,000.00</w:t>
      </w:r>
      <w:r>
        <w:rPr>
          <w:rFonts w:ascii="Times New Roman" w:hAnsi="Times New Roman" w:cs="Times New Roman" w:eastAsia="Times New Roman" w:hint="default"/>
          <w:spacing w:val="-8"/>
        </w:rPr>
        <w:t> </w:t>
      </w:r>
      <w:r>
        <w:rPr/>
        <w:t>股。转增股本后公司总</w:t>
      </w:r>
    </w:p>
    <w:p>
      <w:pPr>
        <w:spacing w:line="240" w:lineRule="auto" w:before="9"/>
        <w:rPr>
          <w:rFonts w:ascii="宋体" w:hAnsi="宋体" w:cs="宋体" w:eastAsia="宋体" w:hint="default"/>
          <w:sz w:val="16"/>
          <w:szCs w:val="16"/>
        </w:rPr>
      </w:pPr>
    </w:p>
    <w:p>
      <w:pPr>
        <w:pStyle w:val="BodyText"/>
        <w:spacing w:line="451" w:lineRule="auto"/>
        <w:ind w:left="513" w:right="6533" w:hanging="361"/>
        <w:jc w:val="left"/>
      </w:pPr>
      <w:r>
        <w:rPr/>
        <w:t>股本变更为</w:t>
      </w:r>
      <w:r>
        <w:rPr>
          <w:spacing w:val="-45"/>
        </w:rPr>
        <w:t> </w:t>
      </w:r>
      <w:r>
        <w:rPr>
          <w:rFonts w:ascii="Times New Roman" w:hAnsi="Times New Roman" w:cs="Times New Roman" w:eastAsia="Times New Roman" w:hint="default"/>
        </w:rPr>
        <w:t>70,000,000.00</w:t>
      </w:r>
      <w:r>
        <w:rPr>
          <w:rFonts w:ascii="Times New Roman" w:hAnsi="Times New Roman" w:cs="Times New Roman" w:eastAsia="Times New Roman" w:hint="default"/>
          <w:spacing w:val="-8"/>
        </w:rPr>
        <w:t> </w:t>
      </w:r>
      <w:r>
        <w:rPr/>
        <w:t>股。 本公司无其他需要披露的日后事项。</w:t>
      </w: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5"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日止，与本公司重大的经营租赁有关的信息如下：</w:t>
      </w:r>
    </w:p>
    <w:p>
      <w:pPr>
        <w:spacing w:line="240" w:lineRule="auto" w:before="2"/>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4791"/>
        <w:gridCol w:w="4777"/>
      </w:tblGrid>
      <w:tr>
        <w:trPr>
          <w:trHeight w:val="348" w:hRule="exact"/>
        </w:trPr>
        <w:tc>
          <w:tcPr>
            <w:tcW w:w="4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346" w:hRule="exact"/>
        </w:trPr>
        <w:tc>
          <w:tcPr>
            <w:tcW w:w="4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2,647,997.71</w:t>
            </w:r>
          </w:p>
        </w:tc>
      </w:tr>
      <w:tr>
        <w:trPr>
          <w:trHeight w:val="348" w:hRule="exact"/>
        </w:trPr>
        <w:tc>
          <w:tcPr>
            <w:tcW w:w="4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2,239,791.87</w:t>
            </w:r>
          </w:p>
        </w:tc>
      </w:tr>
      <w:tr>
        <w:trPr>
          <w:trHeight w:val="348" w:hRule="exact"/>
        </w:trPr>
        <w:tc>
          <w:tcPr>
            <w:tcW w:w="4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2,080,805.30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4791"/>
        <w:gridCol w:w="4777"/>
      </w:tblGrid>
      <w:tr>
        <w:trPr>
          <w:trHeight w:val="341" w:hRule="exact"/>
        </w:trPr>
        <w:tc>
          <w:tcPr>
            <w:tcW w:w="4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3,078,082.00</w:t>
            </w:r>
          </w:p>
        </w:tc>
      </w:tr>
      <w:tr>
        <w:trPr>
          <w:trHeight w:val="348" w:hRule="exact"/>
        </w:trPr>
        <w:tc>
          <w:tcPr>
            <w:tcW w:w="4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10,046,676.88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、期末发行在外的、可转换为股份的金融工具</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0" w:right="15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月，公司与武汉市黄浦科技园黄浦科技发展有限公司签订《湖北省实物资产转让产权交易合同》，通过武汉</w:t>
      </w:r>
    </w:p>
    <w:p>
      <w:pPr>
        <w:spacing w:line="240" w:lineRule="auto" w:before="9"/>
        <w:rPr>
          <w:rFonts w:ascii="宋体" w:hAnsi="宋体" w:cs="宋体" w:eastAsia="宋体" w:hint="default"/>
          <w:sz w:val="16"/>
          <w:szCs w:val="16"/>
        </w:rPr>
      </w:pPr>
    </w:p>
    <w:p>
      <w:pPr>
        <w:pStyle w:val="BodyText"/>
        <w:spacing w:line="240" w:lineRule="auto"/>
        <w:ind w:right="0"/>
        <w:jc w:val="left"/>
      </w:pPr>
      <w:r>
        <w:rPr/>
        <w:t>光谷联合产权交易所江城分所公开挂牌竞价方式向黄埔科技园购买江岸区后湖街石桥一路</w:t>
      </w:r>
      <w:r>
        <w:rPr>
          <w:spacing w:val="-3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号</w:t>
      </w:r>
      <w:r>
        <w:rPr>
          <w:spacing w:val="-3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栋</w:t>
      </w:r>
      <w:r>
        <w:rPr>
          <w:spacing w:val="-31"/>
        </w:rPr>
        <w:t> </w:t>
      </w:r>
      <w:r>
        <w:rPr>
          <w:rFonts w:ascii="Times New Roman" w:hAnsi="Times New Roman" w:cs="Times New Roman" w:eastAsia="Times New Roman" w:hint="default"/>
        </w:rPr>
        <w:t>9-12</w:t>
      </w:r>
      <w:r>
        <w:rPr>
          <w:rFonts w:ascii="Times New Roman" w:hAnsi="Times New Roman" w:cs="Times New Roman" w:eastAsia="Times New Roman" w:hint="default"/>
          <w:spacing w:val="-2"/>
        </w:rPr>
        <w:t> </w:t>
      </w:r>
      <w:r>
        <w:rPr/>
        <w:t>层房产，建筑面积</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6680.46</w:t>
      </w:r>
      <w:r>
        <w:rPr>
          <w:rFonts w:ascii="Times New Roman" w:hAnsi="Times New Roman" w:cs="Times New Roman" w:eastAsia="Times New Roman" w:hint="default"/>
          <w:spacing w:val="-10"/>
        </w:rPr>
        <w:t> </w:t>
      </w:r>
      <w:r>
        <w:rPr/>
        <w:t>平方米，分摊土地使用面积为</w:t>
      </w:r>
      <w:r>
        <w:rPr>
          <w:spacing w:val="-48"/>
        </w:rPr>
        <w:t> </w:t>
      </w:r>
      <w:r>
        <w:rPr>
          <w:rFonts w:ascii="Times New Roman" w:hAnsi="Times New Roman" w:cs="Times New Roman" w:eastAsia="Times New Roman" w:hint="default"/>
        </w:rPr>
        <w:t>3,576.46</w:t>
      </w:r>
      <w:r>
        <w:rPr>
          <w:rFonts w:ascii="Times New Roman" w:hAnsi="Times New Roman" w:cs="Times New Roman" w:eastAsia="Times New Roman" w:hint="default"/>
          <w:spacing w:val="-10"/>
        </w:rPr>
        <w:t> </w:t>
      </w:r>
      <w:r>
        <w:rPr/>
        <w:t>平方米，合同标的金额</w:t>
      </w:r>
      <w:r>
        <w:rPr>
          <w:spacing w:val="-49"/>
        </w:rPr>
        <w:t> </w:t>
      </w:r>
      <w:r>
        <w:rPr>
          <w:rFonts w:ascii="Times New Roman" w:hAnsi="Times New Roman" w:cs="Times New Roman" w:eastAsia="Times New Roman" w:hint="default"/>
        </w:rPr>
        <w:t>20,620,000.00</w:t>
      </w:r>
      <w:r>
        <w:rPr>
          <w:rFonts w:ascii="Times New Roman" w:hAnsi="Times New Roman" w:cs="Times New Roman" w:eastAsia="Times New Roman" w:hint="default"/>
          <w:spacing w:val="23"/>
        </w:rPr>
        <w:t> </w:t>
      </w:r>
      <w:r>
        <w:rPr/>
        <w:t>元，公司已按合同要求支付全部价款，</w:t>
      </w:r>
    </w:p>
    <w:p>
      <w:pPr>
        <w:spacing w:line="240" w:lineRule="auto" w:before="9"/>
        <w:rPr>
          <w:rFonts w:ascii="宋体" w:hAnsi="宋体" w:cs="宋体" w:eastAsia="宋体" w:hint="default"/>
          <w:sz w:val="16"/>
          <w:szCs w:val="16"/>
        </w:rPr>
      </w:pPr>
    </w:p>
    <w:p>
      <w:pPr>
        <w:pStyle w:val="BodyText"/>
        <w:spacing w:line="240" w:lineRule="auto"/>
        <w:ind w:right="0"/>
        <w:jc w:val="left"/>
      </w:pPr>
      <w:r>
        <w:rPr>
          <w:spacing w:val="6"/>
        </w:rPr>
        <w:t>另支付交易综合服务费 </w:t>
      </w:r>
      <w:r>
        <w:rPr>
          <w:rFonts w:ascii="Times New Roman" w:hAnsi="Times New Roman" w:cs="Times New Roman" w:eastAsia="Times New Roman" w:hint="default"/>
        </w:rPr>
        <w:t>478,880.00  </w:t>
      </w:r>
      <w:r>
        <w:rPr>
          <w:spacing w:val="5"/>
        </w:rPr>
        <w:t>元，房产交易手续费 </w:t>
      </w:r>
      <w:r>
        <w:rPr>
          <w:rFonts w:ascii="Times New Roman" w:hAnsi="Times New Roman" w:cs="Times New Roman" w:eastAsia="Times New Roman" w:hint="default"/>
        </w:rPr>
        <w:t>38,760.00  </w:t>
      </w:r>
      <w:r>
        <w:rPr>
          <w:spacing w:val="4"/>
        </w:rPr>
        <w:t>元以及 </w:t>
      </w:r>
      <w:r>
        <w:rPr>
          <w:rFonts w:ascii="Times New Roman" w:hAnsi="Times New Roman" w:cs="Times New Roman" w:eastAsia="Times New Roman" w:hint="default"/>
        </w:rPr>
        <w:t>1-12  </w:t>
      </w:r>
      <w:r>
        <w:rPr>
          <w:spacing w:val="5"/>
        </w:rPr>
        <w:t>层部分交易税款 </w:t>
      </w:r>
      <w:r>
        <w:rPr>
          <w:rFonts w:ascii="Times New Roman" w:hAnsi="Times New Roman" w:cs="Times New Roman" w:eastAsia="Times New Roman" w:hint="default"/>
        </w:rPr>
        <w:t>6,629,429.94</w:t>
      </w:r>
      <w:r>
        <w:rPr>
          <w:rFonts w:ascii="Times New Roman" w:hAnsi="Times New Roman" w:cs="Times New Roman" w:eastAsia="Times New Roman" w:hint="default"/>
          <w:spacing w:val="16"/>
        </w:rPr>
        <w:t> </w:t>
      </w:r>
      <w:r>
        <w:rPr>
          <w:spacing w:val="4"/>
        </w:rPr>
        <w:t>元，共计</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27,767,069.94</w:t>
      </w:r>
      <w:r>
        <w:rPr>
          <w:rFonts w:ascii="Times New Roman" w:hAnsi="Times New Roman" w:cs="Times New Roman" w:eastAsia="Times New Roman" w:hint="default"/>
          <w:spacing w:val="21"/>
        </w:rPr>
        <w:t> </w:t>
      </w:r>
      <w:r>
        <w:rPr/>
        <w:t>元，房产证和土地使用权证办理尚未完成。</w:t>
      </w:r>
    </w:p>
    <w:p>
      <w:pPr>
        <w:spacing w:line="240" w:lineRule="auto" w:before="0"/>
        <w:rPr>
          <w:rFonts w:ascii="宋体" w:hAnsi="宋体" w:cs="宋体" w:eastAsia="宋体" w:hint="default"/>
          <w:sz w:val="18"/>
          <w:szCs w:val="18"/>
        </w:rPr>
      </w:pPr>
    </w:p>
    <w:p>
      <w:pPr>
        <w:pStyle w:val="Heading2"/>
        <w:spacing w:line="240" w:lineRule="auto" w:before="158"/>
        <w:ind w:right="0"/>
        <w:jc w:val="left"/>
        <w:rPr>
          <w:b w:val="0"/>
          <w:bCs w:val="0"/>
        </w:rPr>
      </w:pP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2099"/>
        <w:gridCol w:w="1087"/>
        <w:gridCol w:w="799"/>
        <w:gridCol w:w="910"/>
        <w:gridCol w:w="756"/>
        <w:gridCol w:w="1133"/>
        <w:gridCol w:w="787"/>
        <w:gridCol w:w="1215"/>
        <w:gridCol w:w="770"/>
      </w:tblGrid>
      <w:tr>
        <w:trPr>
          <w:trHeight w:val="403" w:hRule="exact"/>
        </w:trPr>
        <w:tc>
          <w:tcPr>
            <w:tcW w:w="2099" w:type="dxa"/>
            <w:tcBorders>
              <w:top w:val="single" w:sz="4" w:space="0" w:color="000000"/>
              <w:left w:val="nil" w:sz="6" w:space="0" w:color="auto"/>
              <w:bottom w:val="nil" w:sz="6" w:space="0" w:color="auto"/>
              <w:right w:val="single" w:sz="4" w:space="0" w:color="000000"/>
            </w:tcBorders>
            <w:shd w:val="clear" w:color="auto" w:fill="D2D2D2"/>
          </w:tcPr>
          <w:p>
            <w:pPr/>
          </w:p>
        </w:tc>
        <w:tc>
          <w:tcPr>
            <w:tcW w:w="35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5"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2099"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18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8" w:hRule="exact"/>
        </w:trPr>
        <w:tc>
          <w:tcPr>
            <w:tcW w:w="2099" w:type="dxa"/>
            <w:tcBorders>
              <w:top w:val="nil" w:sz="6" w:space="0" w:color="auto"/>
              <w:left w:val="nil" w:sz="6" w:space="0" w:color="auto"/>
              <w:bottom w:val="single" w:sz="4" w:space="0" w:color="000000"/>
              <w:right w:val="single" w:sz="4" w:space="0" w:color="000000"/>
            </w:tcBorders>
            <w:shd w:val="clear" w:color="auto" w:fill="D2D2D2"/>
          </w:tcPr>
          <w:p>
            <w:pP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3"/>
              <w:ind w:right="6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713" w:hRule="exact"/>
        </w:trPr>
        <w:tc>
          <w:tcPr>
            <w:tcW w:w="20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49"/>
              <w:ind w:left="21" w:right="90"/>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坏账准备的应收账款</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3,447,677.25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20.81%</w:t>
            </w:r>
          </w:p>
        </w:tc>
        <w:tc>
          <w:tcPr>
            <w:tcW w:w="91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9556" w:type="dxa"/>
            <w:gridSpan w:val="9"/>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2099" w:type="dxa"/>
            <w:tcBorders>
              <w:top w:val="single" w:sz="4" w:space="0" w:color="000000"/>
              <w:left w:val="nil" w:sz="6" w:space="0" w:color="auto"/>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13,118,897.34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79.19%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874,141.90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10,067,723.13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97.62%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626,532.35</w:t>
            </w:r>
          </w:p>
        </w:tc>
        <w:tc>
          <w:tcPr>
            <w:tcW w:w="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6.22%</w:t>
            </w:r>
          </w:p>
        </w:tc>
      </w:tr>
      <w:tr>
        <w:trPr>
          <w:trHeight w:val="403" w:hRule="exact"/>
        </w:trPr>
        <w:tc>
          <w:tcPr>
            <w:tcW w:w="20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13,118,897.34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79.19%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874,141.90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10,067,723.13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97.62%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626,532.35</w:t>
            </w:r>
          </w:p>
        </w:tc>
        <w:tc>
          <w:tcPr>
            <w:tcW w:w="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6.22%</w:t>
            </w:r>
          </w:p>
        </w:tc>
      </w:tr>
      <w:tr>
        <w:trPr>
          <w:trHeight w:val="713" w:hRule="exact"/>
        </w:trPr>
        <w:tc>
          <w:tcPr>
            <w:tcW w:w="20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1" w:right="90"/>
              <w:jc w:val="left"/>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计提坏账准备的应收账款</w:t>
            </w:r>
          </w:p>
        </w:tc>
        <w:tc>
          <w:tcPr>
            <w:tcW w:w="108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245,976.29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245,976.29</w:t>
            </w:r>
          </w:p>
        </w:tc>
        <w:tc>
          <w:tcPr>
            <w:tcW w:w="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0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16,566,574.59</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874,141.90</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10,313,699.42</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872,508.64</w:t>
            </w:r>
          </w:p>
        </w:tc>
        <w:tc>
          <w:tcPr>
            <w:tcW w:w="7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0" w:top="1100" w:bottom="1160" w:left="980" w:right="980"/>
        </w:sectPr>
      </w:pPr>
    </w:p>
    <w:p>
      <w:pPr>
        <w:pStyle w:val="BodyText"/>
        <w:spacing w:line="240" w:lineRule="auto" w:before="44"/>
        <w:ind w:right="-20"/>
        <w:jc w:val="left"/>
      </w:pPr>
      <w:r>
        <w:rPr/>
        <w:t>期末单项金额重大并单项计提坏账准备的应收账款</w:t>
      </w:r>
    </w:p>
    <w:p>
      <w:pPr>
        <w:pStyle w:val="BodyText"/>
        <w:spacing w:line="338"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995"/>
        <w:gridCol w:w="662"/>
        <w:gridCol w:w="1462"/>
        <w:gridCol w:w="2126"/>
        <w:gridCol w:w="665"/>
        <w:gridCol w:w="1596"/>
      </w:tblGrid>
      <w:tr>
        <w:trPr>
          <w:trHeight w:val="403" w:hRule="exact"/>
        </w:trPr>
        <w:tc>
          <w:tcPr>
            <w:tcW w:w="106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5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8"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6" w:type="dxa"/>
            <w:vMerge/>
            <w:tcBorders>
              <w:left w:val="nil" w:sz="6" w:space="0" w:color="auto"/>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066" w:type="dxa"/>
            <w:vMerge/>
            <w:tcBorders>
              <w:left w:val="nil" w:sz="6" w:space="0" w:color="auto"/>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6"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9573"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4" w:hRule="exact"/>
        </w:trPr>
        <w:tc>
          <w:tcPr>
            <w:tcW w:w="10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066" w:type="dxa"/>
            <w:tcBorders>
              <w:top w:val="single" w:sz="4" w:space="0" w:color="000000"/>
              <w:left w:val="nil" w:sz="6" w:space="0" w:color="auto"/>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10,302,241.21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62.19%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309,067.24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8,541,528.14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82.82%</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256,245.85</w:t>
            </w:r>
          </w:p>
        </w:tc>
      </w:tr>
      <w:tr>
        <w:trPr>
          <w:trHeight w:val="715" w:hRule="exact"/>
        </w:trPr>
        <w:tc>
          <w:tcPr>
            <w:tcW w:w="10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10,302,241.21</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62.19%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309,067.24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8,541,528.14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82.82%</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256,245.85</w:t>
            </w:r>
          </w:p>
        </w:tc>
      </w:tr>
      <w:tr>
        <w:trPr>
          <w:trHeight w:val="401" w:hRule="exact"/>
        </w:trPr>
        <w:tc>
          <w:tcPr>
            <w:tcW w:w="10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2,642,931.14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396,439.67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1,183,860.00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177,579.00</w:t>
            </w:r>
          </w:p>
        </w:tc>
      </w:tr>
      <w:tr>
        <w:trPr>
          <w:trHeight w:val="403" w:hRule="exact"/>
        </w:trPr>
        <w:tc>
          <w:tcPr>
            <w:tcW w:w="10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5,090.00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299,254.99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149,627.50</w:t>
            </w:r>
          </w:p>
        </w:tc>
      </w:tr>
      <w:tr>
        <w:trPr>
          <w:trHeight w:val="401" w:hRule="exact"/>
        </w:trPr>
        <w:tc>
          <w:tcPr>
            <w:tcW w:w="10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163,544.99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163,544.99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43,080.00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0.42%</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43,080.00</w:t>
            </w:r>
          </w:p>
        </w:tc>
      </w:tr>
      <w:tr>
        <w:trPr>
          <w:trHeight w:val="403" w:hRule="exact"/>
        </w:trPr>
        <w:tc>
          <w:tcPr>
            <w:tcW w:w="10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13,118,897.34</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874,141.90</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10,067,723.13</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626,532.35</w:t>
            </w:r>
          </w:p>
        </w:tc>
      </w:tr>
    </w:tbl>
    <w:p>
      <w:pPr>
        <w:pStyle w:val="BodyText"/>
        <w:spacing w:line="240" w:lineRule="auto" w:before="49"/>
        <w:ind w:right="0"/>
        <w:jc w:val="left"/>
      </w:pPr>
      <w:r>
        <w:rPr/>
        <w:t>组合中，采用余额百分比法计提坏账准备的应收账款</w:t>
      </w:r>
    </w:p>
    <w:p>
      <w:pPr>
        <w:pStyle w:val="BodyText"/>
        <w:spacing w:line="340" w:lineRule="auto" w:before="115"/>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1"/>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703" w:right="74"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3"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零星客户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249,756.29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249,756.29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应收账款核销说明</w:t>
      </w:r>
    </w:p>
    <w:p>
      <w:pPr>
        <w:spacing w:after="0" w:line="240" w:lineRule="auto"/>
        <w:jc w:val="left"/>
        <w:sectPr>
          <w:type w:val="continuous"/>
          <w:pgSz w:w="11910" w:h="16840"/>
          <w:pgMar w:top="106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0"/>
        <w:gridCol w:w="1765"/>
        <w:gridCol w:w="1762"/>
        <w:gridCol w:w="1765"/>
        <w:gridCol w:w="1764"/>
      </w:tblGrid>
      <w:tr>
        <w:trPr>
          <w:trHeight w:val="715" w:hRule="exact"/>
        </w:trPr>
        <w:tc>
          <w:tcPr>
            <w:tcW w:w="25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76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652" w:right="71"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 例</w:t>
            </w:r>
            <w:r>
              <w:rPr>
                <w:rFonts w:ascii="Times New Roman" w:hAnsi="Times New Roman" w:cs="Times New Roman" w:eastAsia="Times New Roman" w:hint="default"/>
                <w:sz w:val="18"/>
                <w:szCs w:val="18"/>
              </w:rPr>
              <w:t>(%)</w:t>
            </w:r>
          </w:p>
        </w:tc>
      </w:tr>
      <w:tr>
        <w:trPr>
          <w:trHeight w:val="713"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8" w:right="144"/>
              <w:jc w:val="left"/>
              <w:rPr>
                <w:rFonts w:ascii="宋体" w:hAnsi="宋体" w:cs="宋体" w:eastAsia="宋体" w:hint="default"/>
                <w:sz w:val="18"/>
                <w:szCs w:val="18"/>
              </w:rPr>
            </w:pPr>
            <w:r>
              <w:rPr>
                <w:rFonts w:ascii="宋体" w:hAnsi="宋体" w:cs="宋体" w:eastAsia="宋体" w:hint="default"/>
                <w:sz w:val="18"/>
                <w:szCs w:val="18"/>
              </w:rPr>
              <w:t>武汉唯拓光纤激光工程有限公 司</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3,447,677.25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20.81%</w:t>
            </w:r>
          </w:p>
        </w:tc>
      </w:tr>
      <w:tr>
        <w:trPr>
          <w:trHeight w:val="716"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362" w:lineRule="auto" w:before="91"/>
              <w:ind w:left="28" w:right="585"/>
              <w:jc w:val="left"/>
              <w:rPr>
                <w:rFonts w:ascii="Times New Roman" w:hAnsi="Times New Roman" w:cs="Times New Roman" w:eastAsia="Times New Roman" w:hint="default"/>
                <w:sz w:val="18"/>
                <w:szCs w:val="18"/>
              </w:rPr>
            </w:pPr>
            <w:r>
              <w:rPr>
                <w:rFonts w:ascii="Times New Roman"/>
                <w:sz w:val="18"/>
              </w:rPr>
              <w:t>SIERRA</w:t>
            </w:r>
            <w:r>
              <w:rPr>
                <w:rFonts w:ascii="Times New Roman"/>
                <w:spacing w:val="-16"/>
                <w:sz w:val="18"/>
              </w:rPr>
              <w:t> </w:t>
            </w:r>
            <w:r>
              <w:rPr>
                <w:rFonts w:ascii="Times New Roman"/>
                <w:sz w:val="18"/>
              </w:rPr>
              <w:t>TECHNOLOGY</w:t>
            </w:r>
            <w:r>
              <w:rPr>
                <w:rFonts w:ascii="Times New Roman"/>
                <w:w w:val="99"/>
                <w:sz w:val="18"/>
              </w:rPr>
              <w:t> </w:t>
            </w:r>
            <w:r>
              <w:rPr>
                <w:rFonts w:ascii="Times New Roman"/>
                <w:sz w:val="18"/>
              </w:rPr>
              <w:t>GROUP</w:t>
            </w:r>
            <w:r>
              <w:rPr>
                <w:rFonts w:ascii="Times New Roman"/>
                <w:spacing w:val="-11"/>
                <w:sz w:val="18"/>
              </w:rPr>
              <w:t> </w:t>
            </w:r>
            <w:r>
              <w:rPr>
                <w:rFonts w:ascii="Times New Roman"/>
                <w:sz w:val="18"/>
              </w:rPr>
              <w:t>S.A.</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774,536.30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4.68%</w:t>
            </w:r>
          </w:p>
        </w:tc>
      </w:tr>
      <w:tr>
        <w:trPr>
          <w:trHeight w:val="401"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Gemini Cad</w:t>
            </w:r>
            <w:r>
              <w:rPr>
                <w:rFonts w:ascii="Times New Roman"/>
                <w:spacing w:val="-10"/>
                <w:sz w:val="18"/>
              </w:rPr>
              <w:t> </w:t>
            </w:r>
            <w:r>
              <w:rPr>
                <w:rFonts w:ascii="Times New Roman"/>
                <w:sz w:val="18"/>
              </w:rPr>
              <w:t>Systems</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747,901.94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4.51%</w:t>
            </w:r>
          </w:p>
        </w:tc>
      </w:tr>
      <w:tr>
        <w:trPr>
          <w:trHeight w:val="403"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西安印钞有限公司</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644,000.00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3.89%</w:t>
            </w:r>
          </w:p>
        </w:tc>
      </w:tr>
      <w:tr>
        <w:trPr>
          <w:trHeight w:val="401"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深圳源发深辉不锈钢有限公司</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508,500.00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3.07%</w:t>
            </w:r>
          </w:p>
        </w:tc>
      </w:tr>
      <w:tr>
        <w:trPr>
          <w:trHeight w:val="403" w:hRule="exact"/>
        </w:trPr>
        <w:tc>
          <w:tcPr>
            <w:tcW w:w="25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6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6,122,615.49</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64" w:type="dxa"/>
            <w:tcBorders>
              <w:top w:val="single" w:sz="4" w:space="0" w:color="000000"/>
              <w:left w:val="single" w:sz="12" w:space="0" w:color="D2D2D2"/>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81"/>
        <w:gridCol w:w="2076"/>
        <w:gridCol w:w="2304"/>
        <w:gridCol w:w="2295"/>
      </w:tblGrid>
      <w:tr>
        <w:trPr>
          <w:trHeight w:val="404" w:hRule="exact"/>
        </w:trPr>
        <w:tc>
          <w:tcPr>
            <w:tcW w:w="28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62" w:right="0"/>
              <w:jc w:val="center"/>
              <w:rPr>
                <w:rFonts w:ascii="宋体" w:hAnsi="宋体" w:cs="宋体" w:eastAsia="宋体" w:hint="default"/>
                <w:sz w:val="18"/>
                <w:szCs w:val="18"/>
              </w:rPr>
            </w:pPr>
            <w:r>
              <w:rPr>
                <w:rFonts w:ascii="宋体" w:hAnsi="宋体" w:cs="宋体" w:eastAsia="宋体" w:hint="default"/>
                <w:sz w:val="18"/>
                <w:szCs w:val="18"/>
              </w:rPr>
              <w:t>武汉唯拓光纤激光工程有限公司</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3,447,677.25</w:t>
            </w:r>
          </w:p>
        </w:tc>
        <w:tc>
          <w:tcPr>
            <w:tcW w:w="22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20.81%</w:t>
            </w:r>
          </w:p>
        </w:tc>
      </w:tr>
      <w:tr>
        <w:trPr>
          <w:trHeight w:val="403" w:hRule="exact"/>
        </w:trPr>
        <w:tc>
          <w:tcPr>
            <w:tcW w:w="28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3,447,677.25</w:t>
            </w:r>
          </w:p>
        </w:tc>
        <w:tc>
          <w:tcPr>
            <w:tcW w:w="22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20.81%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不符合终止确认条件的应收账款的转移金额为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297"/>
        <w:gridCol w:w="1313"/>
        <w:gridCol w:w="697"/>
        <w:gridCol w:w="1041"/>
        <w:gridCol w:w="714"/>
        <w:gridCol w:w="1134"/>
        <w:gridCol w:w="743"/>
        <w:gridCol w:w="894"/>
        <w:gridCol w:w="708"/>
      </w:tblGrid>
      <w:tr>
        <w:trPr>
          <w:trHeight w:val="401" w:hRule="exact"/>
        </w:trPr>
        <w:tc>
          <w:tcPr>
            <w:tcW w:w="2297" w:type="dxa"/>
            <w:tcBorders>
              <w:top w:val="single" w:sz="4" w:space="0" w:color="000000"/>
              <w:left w:val="nil" w:sz="6" w:space="0" w:color="auto"/>
              <w:bottom w:val="nil" w:sz="6" w:space="0" w:color="auto"/>
              <w:right w:val="single" w:sz="4" w:space="0" w:color="000000"/>
            </w:tcBorders>
            <w:shd w:val="clear" w:color="auto" w:fill="D2D2D2"/>
          </w:tcPr>
          <w:p>
            <w:pPr/>
          </w:p>
        </w:tc>
        <w:tc>
          <w:tcPr>
            <w:tcW w:w="37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79"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2297"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种类</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2"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2297" w:type="dxa"/>
            <w:tcBorders>
              <w:top w:val="nil" w:sz="6" w:space="0" w:color="auto"/>
              <w:left w:val="nil" w:sz="6" w:space="0" w:color="auto"/>
              <w:bottom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3"/>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2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0"/>
              <w:ind w:right="101"/>
              <w:jc w:val="center"/>
              <w:rPr>
                <w:rFonts w:ascii="宋体" w:hAnsi="宋体" w:cs="宋体" w:eastAsia="宋体" w:hint="default"/>
                <w:sz w:val="18"/>
                <w:szCs w:val="18"/>
              </w:rPr>
            </w:pPr>
            <w:r>
              <w:rPr>
                <w:rFonts w:ascii="宋体" w:hAnsi="宋体" w:cs="宋体" w:eastAsia="宋体" w:hint="default"/>
                <w:sz w:val="18"/>
                <w:szCs w:val="18"/>
              </w:rPr>
              <w:t>单项金额重大并单项计提坏</w:t>
            </w:r>
          </w:p>
        </w:tc>
        <w:tc>
          <w:tcPr>
            <w:tcW w:w="13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9" w:right="0"/>
              <w:jc w:val="left"/>
              <w:rPr>
                <w:rFonts w:ascii="Times New Roman" w:hAnsi="Times New Roman" w:cs="Times New Roman" w:eastAsia="Times New Roman" w:hint="default"/>
                <w:sz w:val="18"/>
                <w:szCs w:val="18"/>
              </w:rPr>
            </w:pPr>
            <w:r>
              <w:rPr>
                <w:rFonts w:ascii="Times New Roman"/>
                <w:sz w:val="18"/>
              </w:rPr>
              <w:t>5,130,222.00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72.25%</w:t>
            </w:r>
          </w:p>
        </w:tc>
        <w:tc>
          <w:tcPr>
            <w:tcW w:w="104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55" w:type="dxa"/>
        <w:tblLayout w:type="fixed"/>
        <w:tblCellMar>
          <w:top w:w="0" w:type="dxa"/>
          <w:left w:w="0" w:type="dxa"/>
          <w:bottom w:w="0" w:type="dxa"/>
          <w:right w:w="0" w:type="dxa"/>
        </w:tblCellMar>
        <w:tblLook w:val="01E0"/>
      </w:tblPr>
      <w:tblGrid>
        <w:gridCol w:w="2298"/>
        <w:gridCol w:w="1319"/>
        <w:gridCol w:w="692"/>
        <w:gridCol w:w="1046"/>
        <w:gridCol w:w="720"/>
        <w:gridCol w:w="1135"/>
        <w:gridCol w:w="749"/>
        <w:gridCol w:w="881"/>
        <w:gridCol w:w="715"/>
      </w:tblGrid>
      <w:tr>
        <w:trPr>
          <w:trHeight w:val="363" w:hRule="exact"/>
        </w:trPr>
        <w:tc>
          <w:tcPr>
            <w:tcW w:w="22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319" w:type="dxa"/>
            <w:tcBorders>
              <w:top w:val="single" w:sz="4" w:space="0" w:color="000000"/>
              <w:left w:val="single" w:sz="10" w:space="0" w:color="D2D2D2"/>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9556" w:type="dxa"/>
            <w:gridSpan w:val="9"/>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1,970,518.10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83,079.25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2,578,942.67</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99.96%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85,332.65</w:t>
            </w:r>
          </w:p>
        </w:tc>
        <w:tc>
          <w:tcPr>
            <w:tcW w:w="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w:t>
            </w:r>
          </w:p>
        </w:tc>
      </w:tr>
      <w:tr>
        <w:trPr>
          <w:trHeight w:val="401" w:hRule="exact"/>
        </w:trPr>
        <w:tc>
          <w:tcPr>
            <w:tcW w:w="22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1,970,518.10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83,079.25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2,578,942.67</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99.96%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85,332.65</w:t>
            </w:r>
          </w:p>
        </w:tc>
        <w:tc>
          <w:tcPr>
            <w:tcW w:w="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w:t>
            </w:r>
          </w:p>
        </w:tc>
      </w:tr>
      <w:tr>
        <w:trPr>
          <w:trHeight w:val="715" w:hRule="exact"/>
        </w:trPr>
        <w:tc>
          <w:tcPr>
            <w:tcW w:w="22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1" w:right="111"/>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提坏账准备的其他应收款</w:t>
            </w:r>
          </w:p>
        </w:tc>
        <w:tc>
          <w:tcPr>
            <w:tcW w:w="1319"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0.04%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1,000.00</w:t>
            </w:r>
          </w:p>
        </w:tc>
        <w:tc>
          <w:tcPr>
            <w:tcW w:w="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2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7,100,740.10</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04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83,079.25</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2,579,942.67</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86,332.65</w:t>
            </w:r>
          </w:p>
        </w:tc>
        <w:tc>
          <w:tcPr>
            <w:tcW w:w="7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pStyle w:val="BodyText"/>
        <w:spacing w:line="360" w:lineRule="auto" w:before="49"/>
        <w:ind w:right="-20"/>
        <w:jc w:val="left"/>
      </w:pPr>
      <w:r>
        <w:rPr/>
        <w:t>其他应收款种类的说明 期末单项金额重大并单项计提坏账准备的其他应收款</w:t>
      </w:r>
    </w:p>
    <w:p>
      <w:pPr>
        <w:pStyle w:val="BodyText"/>
        <w:spacing w:line="340" w:lineRule="auto" w:before="2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2"/>
        <w:gridCol w:w="665"/>
        <w:gridCol w:w="1728"/>
      </w:tblGrid>
      <w:tr>
        <w:trPr>
          <w:trHeight w:val="403" w:hRule="exact"/>
        </w:trPr>
        <w:tc>
          <w:tcPr>
            <w:tcW w:w="126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6"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8" w:type="dxa"/>
            <w:vMerge/>
            <w:tcBorders>
              <w:left w:val="nil" w:sz="6" w:space="0" w:color="auto"/>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8" w:type="dxa"/>
            <w:vMerge/>
            <w:tcBorders>
              <w:left w:val="nil" w:sz="6" w:space="0" w:color="auto"/>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8"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9573"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2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68" w:type="dxa"/>
            <w:tcBorders>
              <w:top w:val="single" w:sz="4" w:space="0" w:color="000000"/>
              <w:left w:val="nil" w:sz="6" w:space="0" w:color="auto"/>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1,807,478.66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54,224.36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2,522,781.32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97.78%</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75,683.45</w:t>
            </w:r>
          </w:p>
        </w:tc>
      </w:tr>
      <w:tr>
        <w:trPr>
          <w:trHeight w:val="403" w:hRule="exact"/>
        </w:trPr>
        <w:tc>
          <w:tcPr>
            <w:tcW w:w="12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1,807,478.66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54,224.36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2,522,781.32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97.78%</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75,683.45</w:t>
            </w:r>
          </w:p>
        </w:tc>
      </w:tr>
      <w:tr>
        <w:trPr>
          <w:trHeight w:val="401" w:hRule="exact"/>
        </w:trPr>
        <w:tc>
          <w:tcPr>
            <w:tcW w:w="12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152,328.09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22,849.21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52,661.35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w w:val="95"/>
                <w:sz w:val="18"/>
              </w:rPr>
              <w:t>7,899.20</w:t>
            </w:r>
          </w:p>
        </w:tc>
      </w:tr>
      <w:tr>
        <w:trPr>
          <w:trHeight w:val="403" w:hRule="exact"/>
        </w:trPr>
        <w:tc>
          <w:tcPr>
            <w:tcW w:w="12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9,411.35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4,705.68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w w:val="95"/>
                <w:sz w:val="18"/>
              </w:rPr>
              <w:t>1,750.00</w:t>
            </w:r>
          </w:p>
        </w:tc>
      </w:tr>
      <w:tr>
        <w:trPr>
          <w:trHeight w:val="401" w:hRule="exact"/>
        </w:trPr>
        <w:tc>
          <w:tcPr>
            <w:tcW w:w="12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1,300.00</w:t>
            </w: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2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1,970,518.10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83,079.25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2,578,942.67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85,332.65</w:t>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63"/>
        <w:gridCol w:w="1918"/>
        <w:gridCol w:w="1884"/>
      </w:tblGrid>
      <w:tr>
        <w:trPr>
          <w:trHeight w:val="714" w:hRule="exact"/>
        </w:trPr>
        <w:tc>
          <w:tcPr>
            <w:tcW w:w="21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期末单项金额重大或虽不重大但单独进行减值测试的其他应收账款坏账准备计提</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51"/>
        <w:gridCol w:w="1954"/>
        <w:gridCol w:w="1956"/>
        <w:gridCol w:w="1954"/>
        <w:gridCol w:w="1855"/>
      </w:tblGrid>
      <w:tr>
        <w:trPr>
          <w:trHeight w:val="403" w:hRule="exact"/>
        </w:trPr>
        <w:tc>
          <w:tcPr>
            <w:tcW w:w="18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3" w:hRule="exact"/>
        </w:trPr>
        <w:tc>
          <w:tcPr>
            <w:tcW w:w="185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8" w:right="195"/>
              <w:jc w:val="left"/>
              <w:rPr>
                <w:rFonts w:ascii="宋体" w:hAnsi="宋体" w:cs="宋体" w:eastAsia="宋体" w:hint="default"/>
                <w:sz w:val="18"/>
                <w:szCs w:val="18"/>
              </w:rPr>
            </w:pPr>
            <w:r>
              <w:rPr>
                <w:rFonts w:ascii="宋体" w:hAnsi="宋体" w:cs="宋体" w:eastAsia="宋体" w:hint="default"/>
                <w:sz w:val="18"/>
                <w:szCs w:val="18"/>
              </w:rPr>
              <w:t>武汉唯拓光纤激光工 程有限公司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4,080,000.00</w:t>
            </w:r>
          </w:p>
        </w:tc>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r>
      <w:tr>
        <w:trPr>
          <w:trHeight w:val="403" w:hRule="exact"/>
        </w:trPr>
        <w:tc>
          <w:tcPr>
            <w:tcW w:w="1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1,050,222.00</w:t>
            </w:r>
          </w:p>
        </w:tc>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代派股利款保证金</w:t>
            </w:r>
          </w:p>
        </w:tc>
      </w:tr>
      <w:tr>
        <w:trPr>
          <w:trHeight w:val="401" w:hRule="exact"/>
        </w:trPr>
        <w:tc>
          <w:tcPr>
            <w:tcW w:w="18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5,130,222.00</w:t>
            </w:r>
          </w:p>
        </w:tc>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5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464"/>
        <w:gridCol w:w="1517"/>
        <w:gridCol w:w="1802"/>
      </w:tblGrid>
      <w:tr>
        <w:trPr>
          <w:trHeight w:val="402"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43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1"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西安国涛化工厂</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已付材料款</w:t>
            </w: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1,000.00</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80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0"/>
        <w:gridCol w:w="1309"/>
        <w:gridCol w:w="1916"/>
        <w:gridCol w:w="1913"/>
        <w:gridCol w:w="1916"/>
      </w:tblGrid>
      <w:tr>
        <w:trPr>
          <w:trHeight w:val="713" w:hRule="exact"/>
        </w:trPr>
        <w:tc>
          <w:tcPr>
            <w:tcW w:w="25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727" w:right="55"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5"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28" w:right="144"/>
              <w:jc w:val="left"/>
              <w:rPr>
                <w:rFonts w:ascii="宋体" w:hAnsi="宋体" w:cs="宋体" w:eastAsia="宋体" w:hint="default"/>
                <w:sz w:val="18"/>
                <w:szCs w:val="18"/>
              </w:rPr>
            </w:pPr>
            <w:r>
              <w:rPr>
                <w:rFonts w:ascii="宋体" w:hAnsi="宋体" w:cs="宋体" w:eastAsia="宋体" w:hint="default"/>
                <w:sz w:val="18"/>
                <w:szCs w:val="18"/>
              </w:rPr>
              <w:t>武汉唯拓光纤激光工程有限公 司</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57.46%</w:t>
            </w:r>
          </w:p>
        </w:tc>
      </w:tr>
      <w:tr>
        <w:trPr>
          <w:trHeight w:val="401"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1,050,222.00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14.79%</w:t>
            </w:r>
          </w:p>
        </w:tc>
      </w:tr>
      <w:tr>
        <w:trPr>
          <w:trHeight w:val="40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彭军</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1.92%</w:t>
            </w:r>
          </w:p>
        </w:tc>
      </w:tr>
      <w:tr>
        <w:trPr>
          <w:trHeight w:val="401"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文明</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1.53%</w:t>
            </w:r>
          </w:p>
        </w:tc>
      </w:tr>
      <w:tr>
        <w:trPr>
          <w:trHeight w:val="403"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上海市国际贸易促进委员会</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90,039.00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1.27%</w:t>
            </w:r>
          </w:p>
        </w:tc>
      </w:tr>
      <w:tr>
        <w:trPr>
          <w:trHeight w:val="403" w:hRule="exact"/>
        </w:trPr>
        <w:tc>
          <w:tcPr>
            <w:tcW w:w="25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5,464,606.00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17"/>
      </w:tblGrid>
      <w:tr>
        <w:trPr>
          <w:trHeight w:val="401" w:hRule="exact"/>
        </w:trPr>
        <w:tc>
          <w:tcPr>
            <w:tcW w:w="22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3"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4,080,000.00</w:t>
            </w:r>
          </w:p>
        </w:tc>
        <w:tc>
          <w:tcPr>
            <w:tcW w:w="2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57.46%</w:t>
            </w:r>
          </w:p>
        </w:tc>
      </w:tr>
      <w:tr>
        <w:trPr>
          <w:trHeight w:val="403" w:hRule="exact"/>
        </w:trPr>
        <w:tc>
          <w:tcPr>
            <w:tcW w:w="22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4,080,000.00</w:t>
            </w:r>
          </w:p>
        </w:tc>
        <w:tc>
          <w:tcPr>
            <w:tcW w:w="2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57.46%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不符合终止确认条件的其他应收款项的转移金额为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929"/>
        <w:gridCol w:w="668"/>
        <w:gridCol w:w="799"/>
        <w:gridCol w:w="797"/>
        <w:gridCol w:w="800"/>
        <w:gridCol w:w="797"/>
        <w:gridCol w:w="799"/>
        <w:gridCol w:w="797"/>
        <w:gridCol w:w="799"/>
        <w:gridCol w:w="799"/>
      </w:tblGrid>
      <w:tr>
        <w:trPr>
          <w:trHeight w:val="1961" w:hRule="exact"/>
        </w:trPr>
        <w:tc>
          <w:tcPr>
            <w:tcW w:w="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7"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0" w:right="56" w:hanging="181"/>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5"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28" w:right="39"/>
              <w:jc w:val="left"/>
              <w:rPr>
                <w:rFonts w:ascii="宋体" w:hAnsi="宋体" w:cs="宋体" w:eastAsia="宋体" w:hint="default"/>
                <w:sz w:val="18"/>
                <w:szCs w:val="18"/>
              </w:rPr>
            </w:pPr>
            <w:r>
              <w:rPr>
                <w:rFonts w:ascii="宋体" w:hAnsi="宋体" w:cs="宋体" w:eastAsia="宋体" w:hint="default"/>
                <w:sz w:val="18"/>
                <w:szCs w:val="18"/>
              </w:rPr>
              <w:t>盛兴业软 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510,000.00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2"/>
              <w:ind w:left="411" w:right="0"/>
              <w:jc w:val="lef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510,000.00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金运万隆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3,060,000.0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66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3,060,000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8" w:right="39"/>
              <w:jc w:val="both"/>
              <w:rPr>
                <w:rFonts w:ascii="宋体" w:hAnsi="宋体" w:cs="宋体" w:eastAsia="宋体" w:hint="default"/>
                <w:sz w:val="18"/>
                <w:szCs w:val="18"/>
              </w:rPr>
            </w:pPr>
            <w:r>
              <w:rPr>
                <w:rFonts w:ascii="宋体" w:hAnsi="宋体" w:cs="宋体" w:eastAsia="宋体" w:hint="default"/>
                <w:sz w:val="18"/>
                <w:szCs w:val="18"/>
              </w:rPr>
              <w:t>深圳市安 众电气有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380,000.00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8" w:right="39"/>
              <w:jc w:val="both"/>
              <w:rPr>
                <w:rFonts w:ascii="宋体" w:hAnsi="宋体" w:cs="宋体" w:eastAsia="宋体" w:hint="default"/>
                <w:sz w:val="18"/>
                <w:szCs w:val="18"/>
              </w:rPr>
            </w:pPr>
            <w:r>
              <w:rPr>
                <w:rFonts w:ascii="宋体" w:hAnsi="宋体" w:cs="宋体" w:eastAsia="宋体" w:hint="default"/>
                <w:sz w:val="18"/>
                <w:szCs w:val="18"/>
              </w:rPr>
              <w:t>深圳市智 远数控有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190,000.00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9"/>
        <w:ind w:right="0"/>
        <w:jc w:val="left"/>
      </w:pPr>
      <w:r>
        <w:rPr/>
        <w:t>长期股权投资的说明</w:t>
      </w:r>
    </w:p>
    <w:p>
      <w:pPr>
        <w:spacing w:line="240" w:lineRule="auto" w:before="2"/>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685"/>
        <w:gridCol w:w="1366"/>
        <w:gridCol w:w="1637"/>
        <w:gridCol w:w="1618"/>
        <w:gridCol w:w="1635"/>
        <w:gridCol w:w="1618"/>
      </w:tblGrid>
      <w:tr>
        <w:trPr>
          <w:trHeight w:val="653"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40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减值准备金额</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631" w:right="92" w:hanging="540"/>
              <w:jc w:val="left"/>
              <w:rPr>
                <w:rFonts w:ascii="宋体" w:hAnsi="宋体" w:cs="宋体" w:eastAsia="宋体" w:hint="default"/>
                <w:sz w:val="18"/>
                <w:szCs w:val="18"/>
              </w:rPr>
            </w:pPr>
            <w:r>
              <w:rPr>
                <w:rFonts w:ascii="宋体" w:hAnsi="宋体" w:cs="宋体" w:eastAsia="宋体" w:hint="default"/>
                <w:sz w:val="18"/>
                <w:szCs w:val="18"/>
              </w:rPr>
              <w:t>本期计提减值准备 金额</w:t>
            </w: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43"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盛兴业软件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金运万隆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安众电气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1685"/>
        <w:gridCol w:w="1366"/>
        <w:gridCol w:w="1637"/>
        <w:gridCol w:w="1618"/>
        <w:gridCol w:w="1635"/>
        <w:gridCol w:w="1618"/>
      </w:tblGrid>
      <w:tr>
        <w:trPr>
          <w:trHeight w:val="34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智远数控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24" w:right="0"/>
              <w:jc w:val="left"/>
              <w:rPr>
                <w:rFonts w:ascii="Times New Roman" w:hAnsi="Times New Roman" w:cs="Times New Roman" w:eastAsia="Times New Roman" w:hint="default"/>
                <w:sz w:val="18"/>
                <w:szCs w:val="18"/>
              </w:rPr>
            </w:pPr>
            <w:r>
              <w:rPr>
                <w:rFonts w:ascii="Times New Roman"/>
                <w:sz w:val="18"/>
              </w:rPr>
              <w:t>38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24"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pStyle w:val="BodyText"/>
        <w:spacing w:line="477" w:lineRule="auto" w:before="87"/>
        <w:ind w:left="513" w:right="4193"/>
        <w:jc w:val="left"/>
      </w:pPr>
      <w:r>
        <w:rPr/>
        <w:t>长期股权投资的说明： 盛兴业软件、武汉唯拓以及金运万隆投资情况详见附注四。 安众电气和智远数控投资情况详见附注五（八），附注六（三）。</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500"/>
        <w:gridCol w:w="3468"/>
        <w:gridCol w:w="3574"/>
      </w:tblGrid>
      <w:tr>
        <w:trPr>
          <w:trHeight w:val="401" w:hRule="exact"/>
        </w:trPr>
        <w:tc>
          <w:tcPr>
            <w:tcW w:w="25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7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134,035,408.53</w:t>
            </w:r>
          </w:p>
        </w:tc>
        <w:tc>
          <w:tcPr>
            <w:tcW w:w="3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134,672,640.59</w:t>
            </w:r>
          </w:p>
        </w:tc>
      </w:tr>
      <w:tr>
        <w:trPr>
          <w:trHeight w:val="401" w:hRule="exact"/>
        </w:trPr>
        <w:tc>
          <w:tcPr>
            <w:tcW w:w="25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15,463,830.13</w:t>
            </w:r>
          </w:p>
        </w:tc>
        <w:tc>
          <w:tcPr>
            <w:tcW w:w="3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5,606,248.22</w:t>
            </w:r>
          </w:p>
        </w:tc>
      </w:tr>
      <w:tr>
        <w:trPr>
          <w:trHeight w:val="403" w:hRule="exact"/>
        </w:trPr>
        <w:tc>
          <w:tcPr>
            <w:tcW w:w="25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149,499,238.66</w:t>
            </w:r>
          </w:p>
        </w:tc>
        <w:tc>
          <w:tcPr>
            <w:tcW w:w="3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140,278,888.81</w:t>
            </w:r>
          </w:p>
        </w:tc>
      </w:tr>
      <w:tr>
        <w:trPr>
          <w:trHeight w:val="403" w:hRule="exact"/>
        </w:trPr>
        <w:tc>
          <w:tcPr>
            <w:tcW w:w="25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87,740,107.52</w:t>
            </w:r>
          </w:p>
        </w:tc>
        <w:tc>
          <w:tcPr>
            <w:tcW w:w="3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78,253,035.19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8"/>
      </w:tblGrid>
      <w:tr>
        <w:trPr>
          <w:trHeight w:val="401" w:hRule="exact"/>
        </w:trPr>
        <w:tc>
          <w:tcPr>
            <w:tcW w:w="2261"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nil" w:sz="6" w:space="0" w:color="auto"/>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nil" w:sz="6" w:space="0" w:color="auto"/>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134,035,408.53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71,121,040.30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134,672,640.59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72,498,267.58</w:t>
            </w:r>
          </w:p>
        </w:tc>
      </w:tr>
      <w:tr>
        <w:trPr>
          <w:trHeight w:val="403" w:hRule="exact"/>
        </w:trPr>
        <w:tc>
          <w:tcPr>
            <w:tcW w:w="22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134,035,408.53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71,121,040.30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134,672,640.59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72,498,267.58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8"/>
      </w:tblGrid>
      <w:tr>
        <w:trPr>
          <w:trHeight w:val="403" w:hRule="exact"/>
        </w:trPr>
        <w:tc>
          <w:tcPr>
            <w:tcW w:w="2261"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nil" w:sz="6" w:space="0" w:color="auto"/>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轴系列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68,719,325.47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37,682,933.80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72,675,986.88</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41,315,123.66</w:t>
            </w:r>
          </w:p>
        </w:tc>
      </w:tr>
      <w:tr>
        <w:trPr>
          <w:trHeight w:val="401"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振镜系列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24,074,554.38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13,564,745.22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17,865,855.09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9,933,530.76</w:t>
            </w:r>
          </w:p>
        </w:tc>
      </w:tr>
      <w:tr>
        <w:trPr>
          <w:trHeight w:val="403"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16,417,504.92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6,784,469.96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14,879,632.14</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6,616,801.09</w:t>
            </w:r>
          </w:p>
        </w:tc>
      </w:tr>
      <w:tr>
        <w:trPr>
          <w:trHeight w:val="401"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固体激光产品系列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16,896,838.79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8,189,835.11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27,062,514.54</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13,321,583.91</w:t>
            </w:r>
          </w:p>
        </w:tc>
      </w:tr>
      <w:tr>
        <w:trPr>
          <w:trHeight w:val="403"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7,927,184.97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4,899,056.21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2,188,651.94</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1,311,228.16</w:t>
            </w:r>
          </w:p>
        </w:tc>
      </w:tr>
      <w:tr>
        <w:trPr>
          <w:trHeight w:val="401" w:hRule="exact"/>
        </w:trPr>
        <w:tc>
          <w:tcPr>
            <w:tcW w:w="22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134,035,408.53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71,121,040.30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134,672,640.59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72,498,267.58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8"/>
      </w:tblGrid>
      <w:tr>
        <w:trPr>
          <w:trHeight w:val="403" w:hRule="exact"/>
        </w:trPr>
        <w:tc>
          <w:tcPr>
            <w:tcW w:w="2261"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nil" w:sz="6" w:space="0" w:color="auto"/>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30,832,751.70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20,452,804.11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40,394,735.08</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25,372,610.43</w:t>
            </w:r>
          </w:p>
        </w:tc>
      </w:tr>
      <w:tr>
        <w:trPr>
          <w:trHeight w:val="401"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10,130,931.66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6,370,247.95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7,831,870.09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4,378,310.73</w:t>
            </w:r>
          </w:p>
        </w:tc>
      </w:tr>
      <w:tr>
        <w:trPr>
          <w:trHeight w:val="403"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11,072,136.89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5,292,341.63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13,458,730.97</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5,837,666.50</w:t>
            </w:r>
          </w:p>
        </w:tc>
      </w:tr>
      <w:tr>
        <w:trPr>
          <w:trHeight w:val="401"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1,026,535.05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600,401.69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1,967,521.37</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792,786.64</w:t>
            </w:r>
          </w:p>
        </w:tc>
      </w:tr>
      <w:tr>
        <w:trPr>
          <w:trHeight w:val="403"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336,495.72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212,795.00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1,419,658.12</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1,006,803.08</w:t>
            </w:r>
          </w:p>
        </w:tc>
      </w:tr>
      <w:tr>
        <w:trPr>
          <w:trHeight w:val="401"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1,514,081.21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897,478.36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1,673,333.33</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1,408,135.72</w:t>
            </w:r>
          </w:p>
        </w:tc>
      </w:tr>
      <w:tr>
        <w:trPr>
          <w:trHeight w:val="403"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7,832,641.11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5,005,437.37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5,728,700.85</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3,529,527.44</w:t>
            </w:r>
          </w:p>
        </w:tc>
      </w:tr>
      <w:tr>
        <w:trPr>
          <w:trHeight w:val="401"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71,289,835.19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32,289,534.19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62,198,090.78</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30,172,427.04</w:t>
            </w:r>
          </w:p>
        </w:tc>
      </w:tr>
      <w:tr>
        <w:trPr>
          <w:trHeight w:val="403" w:hRule="exact"/>
        </w:trPr>
        <w:tc>
          <w:tcPr>
            <w:tcW w:w="22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134,035,408.53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71,121,040.30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134,672,640.59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72,498,267.58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5"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614" w:right="29"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6,365,536.11</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4.26%</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SIERRA</w:t>
            </w:r>
            <w:r>
              <w:rPr>
                <w:rFonts w:ascii="Times New Roman"/>
                <w:spacing w:val="-17"/>
                <w:sz w:val="18"/>
              </w:rPr>
              <w:t> </w:t>
            </w:r>
            <w:r>
              <w:rPr>
                <w:rFonts w:ascii="Times New Roman"/>
                <w:sz w:val="18"/>
              </w:rPr>
              <w:t>TECHNOLOGY</w:t>
            </w:r>
            <w:r>
              <w:rPr>
                <w:rFonts w:ascii="Times New Roman"/>
                <w:spacing w:val="-9"/>
                <w:sz w:val="18"/>
              </w:rPr>
              <w:t> </w:t>
            </w:r>
            <w:r>
              <w:rPr>
                <w:rFonts w:ascii="Times New Roman"/>
                <w:sz w:val="18"/>
              </w:rPr>
              <w:t>GROUP</w:t>
            </w:r>
            <w:r>
              <w:rPr>
                <w:rFonts w:ascii="Times New Roman"/>
                <w:spacing w:val="-9"/>
                <w:sz w:val="18"/>
              </w:rPr>
              <w:t> </w:t>
            </w:r>
            <w:r>
              <w:rPr>
                <w:rFonts w:ascii="Times New Roman"/>
                <w:sz w:val="18"/>
              </w:rPr>
              <w:t>S.A.</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4,981,631.06</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3.33%</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5"/>
                <w:sz w:val="18"/>
              </w:rPr>
              <w:t>DEKAT </w:t>
            </w:r>
            <w:r>
              <w:rPr>
                <w:rFonts w:ascii="Times New Roman"/>
                <w:spacing w:val="-4"/>
                <w:sz w:val="18"/>
              </w:rPr>
              <w:t>BILGISAYAR </w:t>
            </w:r>
            <w:r>
              <w:rPr>
                <w:rFonts w:ascii="Times New Roman"/>
                <w:sz w:val="18"/>
              </w:rPr>
              <w:t>VE TEKSTIL TASARIMLARI</w:t>
            </w:r>
            <w:r>
              <w:rPr>
                <w:rFonts w:ascii="Times New Roman"/>
                <w:spacing w:val="-27"/>
                <w:sz w:val="18"/>
              </w:rPr>
              <w:t> </w:t>
            </w:r>
            <w:r>
              <w:rPr>
                <w:rFonts w:ascii="Times New Roman"/>
                <w:spacing w:val="-3"/>
                <w:sz w:val="18"/>
              </w:rPr>
              <w:t>LTD.STI</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4,914,713.75</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3.29%</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7"/>
                <w:sz w:val="18"/>
              </w:rPr>
              <w:t>LTH</w:t>
            </w:r>
            <w:r>
              <w:rPr>
                <w:rFonts w:ascii="Times New Roman"/>
                <w:spacing w:val="-10"/>
                <w:sz w:val="18"/>
              </w:rPr>
              <w:t> </w:t>
            </w:r>
            <w:r>
              <w:rPr>
                <w:rFonts w:ascii="Times New Roman"/>
                <w:sz w:val="18"/>
              </w:rPr>
              <w:t>MACHINERY</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4,216,298.81</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2.82%</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PRECO</w:t>
            </w:r>
            <w:r>
              <w:rPr>
                <w:rFonts w:ascii="Times New Roman"/>
                <w:spacing w:val="-1"/>
                <w:sz w:val="18"/>
              </w:rPr>
              <w:t> </w:t>
            </w:r>
            <w:r>
              <w:rPr>
                <w:rFonts w:ascii="Times New Roman"/>
                <w:sz w:val="18"/>
              </w:rPr>
              <w:t>INC.</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3,348,253.86</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2.24%</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23,826,433.59</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15.94%</w:t>
            </w:r>
          </w:p>
        </w:tc>
      </w:tr>
    </w:tbl>
    <w:p>
      <w:pPr>
        <w:pStyle w:val="BodyText"/>
        <w:spacing w:line="240" w:lineRule="auto" w:before="49"/>
        <w:ind w:right="0"/>
        <w:jc w:val="left"/>
      </w:pPr>
      <w:r>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054"/>
        <w:gridCol w:w="2258"/>
        <w:gridCol w:w="2245"/>
      </w:tblGrid>
      <w:tr>
        <w:trPr>
          <w:trHeight w:val="403" w:hRule="exact"/>
        </w:trPr>
        <w:tc>
          <w:tcPr>
            <w:tcW w:w="50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4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24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81" w:right="0"/>
              <w:jc w:val="left"/>
              <w:rPr>
                <w:rFonts w:ascii="Times New Roman" w:hAnsi="Times New Roman" w:cs="Times New Roman" w:eastAsia="Times New Roman" w:hint="default"/>
                <w:sz w:val="18"/>
                <w:szCs w:val="18"/>
              </w:rPr>
            </w:pPr>
            <w:r>
              <w:rPr>
                <w:rFonts w:ascii="Times New Roman"/>
                <w:sz w:val="18"/>
              </w:rPr>
              <w:t>12,604,716.70</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193" w:right="0"/>
              <w:jc w:val="left"/>
              <w:rPr>
                <w:rFonts w:ascii="Times New Roman" w:hAnsi="Times New Roman" w:cs="Times New Roman" w:eastAsia="Times New Roman" w:hint="default"/>
                <w:sz w:val="18"/>
                <w:szCs w:val="18"/>
              </w:rPr>
            </w:pPr>
            <w:r>
              <w:rPr>
                <w:rFonts w:ascii="Times New Roman"/>
                <w:sz w:val="18"/>
              </w:rPr>
              <w:t>15,329,868.65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042"/>
        <w:gridCol w:w="2270"/>
        <w:gridCol w:w="2245"/>
      </w:tblGrid>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270,189.05</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603,313.30</w:t>
            </w:r>
          </w:p>
        </w:tc>
      </w:tr>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2,906,620.21</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1,146,170.12</w:t>
            </w:r>
          </w:p>
        </w:tc>
      </w:tr>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321,661.37</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193,631.63</w:t>
            </w:r>
          </w:p>
        </w:tc>
      </w:tr>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1,073,040.56</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634,437.70</w:t>
            </w:r>
          </w:p>
        </w:tc>
      </w:tr>
      <w:tr>
        <w:trPr>
          <w:trHeight w:val="714"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-117,047.36</w:t>
            </w:r>
          </w:p>
        </w:tc>
        <w:tc>
          <w:tcPr>
            <w:tcW w:w="224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198,607.15</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106,252.96</w:t>
            </w:r>
          </w:p>
        </w:tc>
      </w:tr>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-2,914.92</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-89,747.30</w:t>
            </w:r>
          </w:p>
        </w:tc>
      </w:tr>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-31,349,858.18</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-18,592,945.75</w:t>
            </w:r>
          </w:p>
        </w:tc>
      </w:tr>
      <w:tr>
        <w:trPr>
          <w:trHeight w:val="403"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-4,840,989.66</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-6,866,352.46</w:t>
            </w:r>
          </w:p>
        </w:tc>
      </w:tr>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3,840,579.32</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11,406,965.85</w:t>
            </w:r>
          </w:p>
        </w:tc>
      </w:tr>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-15,095,395.76</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3,871,594.70</w:t>
            </w:r>
          </w:p>
        </w:tc>
      </w:tr>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4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w:t>
            </w:r>
          </w:p>
        </w:tc>
        <w:tc>
          <w:tcPr>
            <w:tcW w:w="224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159,658,341.81</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173,005,600.35</w:t>
            </w:r>
            <w:r>
              <w:rPr>
                <w:rFonts w:ascii="Times New Roman"/>
                <w:sz w:val="18"/>
              </w:rPr>
            </w:r>
          </w:p>
        </w:tc>
      </w:tr>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173,005,600.35</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44,459,558.24</w:t>
            </w:r>
          </w:p>
        </w:tc>
      </w:tr>
      <w:tr>
        <w:trPr>
          <w:trHeight w:val="402" w:hRule="exact"/>
        </w:trPr>
        <w:tc>
          <w:tcPr>
            <w:tcW w:w="50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-13,347,258.54</w:t>
            </w:r>
          </w:p>
        </w:tc>
        <w:tc>
          <w:tcPr>
            <w:tcW w:w="2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128,546,042.11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
        <w:rPr>
          <w:rFonts w:ascii="宋体" w:hAnsi="宋体" w:cs="宋体" w:eastAsia="宋体" w:hint="default"/>
          <w:sz w:val="10"/>
          <w:szCs w:val="10"/>
        </w:rPr>
      </w:pPr>
    </w:p>
    <w:tbl>
      <w:tblPr>
        <w:tblW w:w="0" w:type="auto"/>
        <w:jc w:val="left"/>
        <w:tblInd w:w="162" w:type="dxa"/>
        <w:tblLayout w:type="fixed"/>
        <w:tblCellMar>
          <w:top w:w="0" w:type="dxa"/>
          <w:left w:w="0" w:type="dxa"/>
          <w:bottom w:w="0" w:type="dxa"/>
          <w:right w:w="0" w:type="dxa"/>
        </w:tblCellMar>
        <w:tblLook w:val="01E0"/>
      </w:tblPr>
      <w:tblGrid>
        <w:gridCol w:w="3527"/>
        <w:gridCol w:w="2177"/>
        <w:gridCol w:w="1915"/>
        <w:gridCol w:w="1925"/>
      </w:tblGrid>
      <w:tr>
        <w:trPr>
          <w:trHeight w:val="184" w:hRule="exact"/>
        </w:trPr>
        <w:tc>
          <w:tcPr>
            <w:tcW w:w="3527" w:type="dxa"/>
            <w:tcBorders>
              <w:top w:val="single" w:sz="4" w:space="0" w:color="000000"/>
              <w:left w:val="nil" w:sz="6" w:space="0" w:color="auto"/>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41"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left="9"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41" w:type="dxa"/>
            <w:gridSpan w:val="2"/>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3527" w:type="dxa"/>
            <w:vMerge/>
            <w:tcBorders>
              <w:left w:val="nil" w:sz="6" w:space="0" w:color="auto"/>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25"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7" w:type="dxa"/>
            <w:tcBorders>
              <w:top w:val="nil" w:sz="6" w:space="0" w:color="auto"/>
              <w:left w:val="nil" w:sz="6" w:space="0" w:color="auto"/>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25" w:type="dxa"/>
            <w:vMerge/>
            <w:tcBorders>
              <w:left w:val="single" w:sz="4" w:space="0" w:color="000000"/>
              <w:bottom w:val="single" w:sz="4" w:space="0" w:color="000000"/>
              <w:right w:val="nil" w:sz="6" w:space="0" w:color="auto"/>
            </w:tcBorders>
            <w:shd w:val="clear" w:color="auto" w:fill="D2D2D2"/>
          </w:tcPr>
          <w:p>
            <w:pPr/>
          </w:p>
        </w:tc>
      </w:tr>
      <w:tr>
        <w:trPr>
          <w:trHeight w:val="424" w:hRule="exact"/>
        </w:trPr>
        <w:tc>
          <w:tcPr>
            <w:tcW w:w="35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1"/>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0.38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1"/>
              <w:jc w:val="right"/>
              <w:rPr>
                <w:rFonts w:ascii="Times New Roman" w:hAnsi="Times New Roman" w:cs="Times New Roman" w:eastAsia="Times New Roman" w:hint="default"/>
                <w:sz w:val="18"/>
                <w:szCs w:val="18"/>
              </w:rPr>
            </w:pPr>
            <w:r>
              <w:rPr>
                <w:rFonts w:ascii="Times New Roman"/>
                <w:spacing w:val="-1"/>
                <w:sz w:val="18"/>
              </w:rPr>
              <w:t>0.38</w:t>
            </w:r>
          </w:p>
        </w:tc>
      </w:tr>
      <w:tr>
        <w:trPr>
          <w:trHeight w:val="715" w:hRule="exact"/>
        </w:trPr>
        <w:tc>
          <w:tcPr>
            <w:tcW w:w="35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1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0.32</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0.32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未出现主要会计报表项目的异常情况</w:t>
      </w:r>
    </w:p>
    <w:p>
      <w:pPr>
        <w:spacing w:after="0" w:line="240"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783" w:right="2784"/>
        <w:jc w:val="center"/>
        <w:rPr>
          <w:b w:val="0"/>
          <w:bCs w:val="0"/>
        </w:rPr>
      </w:pPr>
      <w:bookmarkStart w:name="_TOC_250000" w:id="10"/>
      <w:r>
        <w:rPr/>
        <w:t>第十节</w:t>
      </w:r>
      <w:r>
        <w:rPr>
          <w:spacing w:val="-6"/>
        </w:rPr>
        <w:t> </w:t>
      </w:r>
      <w:r>
        <w:rPr/>
        <w:t>备查文件目录</w:t>
      </w:r>
      <w:bookmarkEnd w:id="10"/>
      <w:r>
        <w:rPr>
          <w:b w:val="0"/>
          <w:bCs w:val="0"/>
        </w:rPr>
      </w:r>
    </w:p>
    <w:p>
      <w:pPr>
        <w:spacing w:line="240" w:lineRule="auto" w:before="0"/>
        <w:rPr>
          <w:rFonts w:ascii="宋体" w:hAnsi="宋体" w:cs="宋体" w:eastAsia="宋体" w:hint="default"/>
          <w:b/>
          <w:bCs/>
          <w:sz w:val="32"/>
          <w:szCs w:val="32"/>
        </w:rPr>
      </w:pPr>
    </w:p>
    <w:p>
      <w:pPr>
        <w:pStyle w:val="BodyText"/>
        <w:spacing w:line="477" w:lineRule="auto" w:before="216"/>
        <w:ind w:left="513" w:right="2393"/>
        <w:jc w:val="left"/>
      </w:pPr>
      <w:r>
        <w:rPr/>
        <w:t>一、载有公司法定代表人、主管会计工作负责人、会计机构负责人名并盖章的财务报表。 二、载有会计师事务所盖章、注册会计师签名并盖章的审计报告原件。 三、报告期内在中国证监会指定网站上公开披露过的所有公司文件的正本及公告的原稿。 四、其他相关文件。</w:t>
      </w:r>
    </w:p>
    <w:p>
      <w:pPr>
        <w:pStyle w:val="BodyText"/>
        <w:spacing w:line="240" w:lineRule="auto" w:before="54"/>
        <w:ind w:left="513" w:right="0"/>
        <w:jc w:val="left"/>
      </w:pPr>
      <w:r>
        <w:rPr/>
        <w:t>五、以上备查文件的备置地点：公司董事会办公室。</w:t>
      </w:r>
    </w:p>
    <w:sectPr>
      <w:pgSz w:w="11910" w:h="16840"/>
      <w:pgMar w:header="877" w:footer="980"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7633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62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46</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62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53</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33923pt;width:13.15pt;height:11pt;mso-position-horizontal-relative:page;mso-position-vertical-relative:page;z-index:-762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73</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62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62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7627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62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60022pt;margin-top:535.333923pt;width:17.7pt;height:11pt;mso-position-horizontal-relative:page;mso-position-vertical-relative:page;z-index:-762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103</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62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105</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63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762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62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63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33923pt;width:13.15pt;height:11pt;mso-position-horizontal-relative:page;mso-position-vertical-relative:page;z-index:-763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63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63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33</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63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34</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63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36</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33923pt;width:13.15pt;height:11pt;mso-position-horizontal-relative:page;mso-position-vertical-relative:page;z-index:-763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43</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763336" type="#_x0000_t202" filled="false" stroked="false">
          <v:textbox inset="0,0,0,0">
            <w:txbxContent>
              <w:p>
                <w:pPr>
                  <w:pStyle w:val="BodyText"/>
                  <w:spacing w:line="214" w:lineRule="exact"/>
                  <w:ind w:left="20" w:right="0"/>
                  <w:jc w:val="left"/>
                </w:pPr>
                <w:r>
                  <w:rPr/>
                  <w:t>武汉金运激光股份有限公司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626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62640" type="#_x0000_t202" filled="false" stroked="false">
          <v:textbox inset="0,0,0,0">
            <w:txbxContent>
              <w:p>
                <w:pPr>
                  <w:pStyle w:val="BodyText"/>
                  <w:spacing w:line="214" w:lineRule="exact"/>
                  <w:ind w:left="20" w:right="0"/>
                  <w:jc w:val="left"/>
                </w:pPr>
                <w:r>
                  <w:rPr/>
                  <w:t>武汉金运激光股份有限公司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65631pt;width:186.75pt;height:11.5pt;mso-position-horizontal-relative:page;mso-position-vertical-relative:page;z-index:-763240" type="#_x0000_t202" filled="false" stroked="false">
          <v:textbox inset="0,0,0,0">
            <w:txbxContent>
              <w:p>
                <w:pPr>
                  <w:pStyle w:val="BodyText"/>
                  <w:spacing w:line="214" w:lineRule="exact"/>
                  <w:ind w:left="20" w:right="0"/>
                  <w:jc w:val="left"/>
                </w:pPr>
                <w:r>
                  <w:rPr/>
                  <w:t>武汉金运激光股份有限公司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631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63168" type="#_x0000_t202" filled="false" stroked="false">
          <v:textbox inset="0,0,0,0">
            <w:txbxContent>
              <w:p>
                <w:pPr>
                  <w:pStyle w:val="BodyText"/>
                  <w:spacing w:line="214" w:lineRule="exact"/>
                  <w:ind w:left="20" w:right="0"/>
                  <w:jc w:val="left"/>
                </w:pPr>
                <w:r>
                  <w:rPr/>
                  <w:t>武汉金运激光股份有限公司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65631pt;width:186.75pt;height:11.5pt;mso-position-horizontal-relative:page;mso-position-vertical-relative:page;z-index:-763048" type="#_x0000_t202" filled="false" stroked="false">
          <v:textbox inset="0,0,0,0">
            <w:txbxContent>
              <w:p>
                <w:pPr>
                  <w:pStyle w:val="BodyText"/>
                  <w:spacing w:line="214" w:lineRule="exact"/>
                  <w:ind w:left="20" w:right="0"/>
                  <w:jc w:val="left"/>
                </w:pPr>
                <w:r>
                  <w:rPr/>
                  <w:t>武汉金运激光股份有限公司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630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62976" type="#_x0000_t202" filled="false" stroked="false">
          <v:textbox inset="0,0,0,0">
            <w:txbxContent>
              <w:p>
                <w:pPr>
                  <w:pStyle w:val="BodyText"/>
                  <w:spacing w:line="214" w:lineRule="exact"/>
                  <w:ind w:left="20" w:right="0"/>
                  <w:jc w:val="left"/>
                </w:pPr>
                <w:r>
                  <w:rPr/>
                  <w:t>武汉金运激光股份有限公司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65631pt;width:186.75pt;height:11.5pt;mso-position-horizontal-relative:page;mso-position-vertical-relative:page;z-index:-762904" type="#_x0000_t202" filled="false" stroked="false">
          <v:textbox inset="0,0,0,0">
            <w:txbxContent>
              <w:p>
                <w:pPr>
                  <w:pStyle w:val="BodyText"/>
                  <w:spacing w:line="214" w:lineRule="exact"/>
                  <w:ind w:left="20" w:right="0"/>
                  <w:jc w:val="left"/>
                </w:pPr>
                <w:r>
                  <w:rPr/>
                  <w:t>武汉金运激光股份有限公司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628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62832" type="#_x0000_t202" filled="false" stroked="false">
          <v:textbox inset="0,0,0,0">
            <w:txbxContent>
              <w:p>
                <w:pPr>
                  <w:pStyle w:val="BodyText"/>
                  <w:spacing w:line="214" w:lineRule="exact"/>
                  <w:ind w:left="20" w:right="0"/>
                  <w:jc w:val="left"/>
                </w:pPr>
                <w:r>
                  <w:rPr/>
                  <w:t>武汉金运激光股份有限公司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65631pt;width:186.75pt;height:11.5pt;mso-position-horizontal-relative:page;mso-position-vertical-relative:page;z-index:-762712" type="#_x0000_t202" filled="false" stroked="false">
          <v:textbox inset="0,0,0,0">
            <w:txbxContent>
              <w:p>
                <w:pPr>
                  <w:pStyle w:val="BodyText"/>
                  <w:spacing w:line="214" w:lineRule="exact"/>
                  <w:ind w:left="20" w:right="0"/>
                  <w:jc w:val="left"/>
                </w:pPr>
                <w:r>
                  <w:rPr/>
                  <w:t>武汉金运激光股份有限公司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78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46"/>
      <w:ind w:left="152"/>
      <w:outlineLvl w:val="4"/>
    </w:pPr>
    <w:rPr>
      <w:rFonts w:ascii="宋体" w:hAnsi="宋体" w:eastAsia="宋体"/>
      <w:sz w:val="21"/>
      <w:szCs w:val="21"/>
    </w:rPr>
  </w:style>
  <w:style w:styleId="Heading5" w:type="paragraph">
    <w:name w:val="Heading 5"/>
    <w:basedOn w:val="Normal"/>
    <w:uiPriority w:val="1"/>
    <w:qFormat/>
    <w:pPr>
      <w:spacing w:before="49"/>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goldenlaser.cn/" TargetMode="External"/><Relationship Id="rId10" Type="http://schemas.openxmlformats.org/officeDocument/2006/relationships/hyperlink" Target="mailto:Whjytz2008@163.com" TargetMode="External"/><Relationship Id="rId11" Type="http://schemas.openxmlformats.org/officeDocument/2006/relationships/hyperlink" Target="mailto:whjytz2008@163.com" TargetMode="External"/><Relationship Id="rId12" Type="http://schemas.openxmlformats.org/officeDocument/2006/relationships/hyperlink" Target="mailto:smh1399@163.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header" Target="header2.xml"/><Relationship Id="rId22" Type="http://schemas.openxmlformats.org/officeDocument/2006/relationships/footer" Target="footer4.xml"/><Relationship Id="rId23" Type="http://schemas.openxmlformats.org/officeDocument/2006/relationships/header" Target="header3.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eader" Target="header4.xml"/><Relationship Id="rId29" Type="http://schemas.openxmlformats.org/officeDocument/2006/relationships/footer" Target="footer9.xml"/><Relationship Id="rId30" Type="http://schemas.openxmlformats.org/officeDocument/2006/relationships/header" Target="header5.xml"/><Relationship Id="rId31" Type="http://schemas.openxmlformats.org/officeDocument/2006/relationships/footer" Target="footer10.xml"/><Relationship Id="rId32" Type="http://schemas.openxmlformats.org/officeDocument/2006/relationships/image" Target="media/image8.jpeg"/><Relationship Id="rId33" Type="http://schemas.openxmlformats.org/officeDocument/2006/relationships/header" Target="header6.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header" Target="header7.xml"/><Relationship Id="rId37" Type="http://schemas.openxmlformats.org/officeDocument/2006/relationships/footer" Target="footer13.xml"/><Relationship Id="rId38" Type="http://schemas.openxmlformats.org/officeDocument/2006/relationships/header" Target="header8.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header" Target="header9.xml"/><Relationship Id="rId44" Type="http://schemas.openxmlformats.org/officeDocument/2006/relationships/footer" Target="footer18.xml"/><Relationship Id="rId45" Type="http://schemas.openxmlformats.org/officeDocument/2006/relationships/header" Target="header10.xml"/><Relationship Id="rId46" Type="http://schemas.openxmlformats.org/officeDocument/2006/relationships/footer" Target="footer19.xml"/><Relationship Id="rId47" Type="http://schemas.openxmlformats.org/officeDocument/2006/relationships/footer" Target="footer20.xml"/><Relationship Id="rId48"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2020-05-04T02:03:38Z</dcterms:created>
  <dcterms:modified xsi:type="dcterms:W3CDTF">2020-05-04T02:03:38Z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2013-03-18T00:00:00Z</vt:filetime>
  </property>
  <property fmtid="{D5CDD505-2E9C-101B-9397-08002B2CF9AE}" pid="3" name="Creator">
    <vt:lpwstr>Microsoft® Office Word 2007</vt:lpwstr>
  </property>
  <property fmtid="{D5CDD505-2E9C-101B-9397-08002B2CF9AE}" pid="4" name="LastSaved">
    <vt:filetime>2020-05-03T00:00:00Z</vt:filetime>
  </property>
</Properties>
</file>